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Buyobo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Not all. The facility holds a record of only some of the assets provided under UgIFT.</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The items on that record were supplied in 2021 to 2022.</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maintains repairs of assets provided under UgIFT by working on them. The in-charge, Awayo Christine Betty, said the items were brought long before she came to the facility.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 facility takes a record about the functionality of items provided, through loose minutes of maintenance.</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improved infrastructure development to the level of admission of patients. Privacy for patients is provided for through enough beds and wards. Health service delivery has improved, for example enough delivery kits. Challenges: use of non-qualified technocrats, which affects other services; breakdown of the solar system and the water pumps. Recommendations: deliver up-to-date microscopes; construct a store for drugs; check on the plumbing system and replace the solar.</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Sironko District        NAME OF HEALTH FACILITY: Buyobo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operation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is spoilt, non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Spoiled and outdated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(28)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in-charge came to the facility one year ago and could not speak to this item.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 (3)</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Theatre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Outdated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Outdated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standard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as needing another one, an Olympus.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ENT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Some are not working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Kitchen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Needs a battery</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Consumables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short life span</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Consumable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Discarded after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facility has no information about these.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and the facility has no information about these.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is broken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(1)</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used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 and no information is recorded.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(1)</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(0)</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as none held.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(1 set)</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OPD / 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(0)</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as none held.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 (0)</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as none held.</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(6)</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faulty</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faulty</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Provided by the local government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in-charge claims these were provided by the local government.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facility holds a record of only some of the assets provided under UgIFT. The rest of the record should be assembled with the district health office.</w:t>
      </w:r>
    </w:p>
    <w:p>
      <w:r>
        <w:t>- The ESR stand was not seen. The in-charge came to the facility a year ago and could not speak to it, so where it stands is unknown.</w:t>
      </w:r>
    </w:p>
    <w:p>
      <w:r>
        <w:t>- The facility has no information about the manual resuscitators, infant and adult. Neither was seen.</w:t>
      </w:r>
    </w:p>
    <w:p>
      <w:r>
        <w:t>- No count is written against the counting chamber, the digital haemoglobin meter, the stop watch or the audio visual equipment, so none of them can be set against what was supplied.</w:t>
      </w:r>
    </w:p>
    <w:p>
      <w:r>
        <w:t>- The penguin sucker, the bubble CPAP, the electric centrifuge, the oxygen therapy apparatus, the ultrasonic nebulizer and the examination light each carry a dash in the count column.</w:t>
      </w:r>
    </w:p>
    <w:p>
      <w:r>
        <w:t>- No engraved number or serial number is written against any line on the copy, so no item at this facility can be identified again.</w:t>
      </w:r>
    </w:p>
    <w:p>
      <w:r>
        <w:t>- The desks are recorded as provided by the local government rather than under UgIFT. Which of them the programme supplied should be settled with the district.</w:t>
      </w:r>
    </w:p>
    <w:p>
      <w:r>
        <w:t>- The binocular microscope is recorded as not of standard and another one is asked for. The glucometer is recorded as outdated.</w:t>
      </w:r>
    </w:p>
    <w:p>
      <w:r>
        <w:t>- The cost, recoverable cost and depreciation columns are empty on every page, so nothing at this facility carries a value.</w:t>
      </w:r>
    </w:p>
    <w:p>
      <w:r>
        <w:t>- The supervisor block and the date of submission are blank on the cover. Filled toolkit output uses Kassim Luminsa and +256 702 806116 per RULES.md 3.15, and leaves the date of submission blank.</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