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Bugisu</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Sironko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Sironko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Kyanamira Nathan, Ahabwe Derrick, Asio Miriam Joyce</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0783701410, 0701565787, 0784893786</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Simu Pondo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Yes. An inventory list of UgIFT assets was produced at the facility.</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Currently, assets are integrated under the O&amp;M workplan. If funds are available not exceeding one million, simple repairs are made through PHC. The sub-county also extends support on infrastructural work at the centre; culverts on roads leading to the centre have been put in place. The district contacts Mbale Hospital to help with broken items such as the fridge at the centre.</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Yes.</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UgIFT has improved infrastructural buildings such as the delivery room and maternal and child health room, and has enhanced provision of equipment used at the health centre such as patient beds with drips to ease services. Challenges: water supply is still limited in dry seasons; roads leading to the health centre are in bad condition, not wide enough and slippery when it rains, so pregnant mothers fail to reach the facility. Recommendations: Mr Woniala James requests UgIFT to supply water at the centre during the dry season; finish the medical laboratory building, which is ongoing slowly, in time to ease better service provision.</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Sironko District        NAME OF HEALTH FACILITY: Simu Pondo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Examination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Palm aneroid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Consultation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Manual medical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 Duo Operated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Steam sterilizer medical tool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Kicked bucket stainless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With sterile basins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Cold chain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With a glass microscope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 (12)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Examination unit assistance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Multi-compartment lockers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 (8)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Hooked for bottle holding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examination / consultation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Vertical aligned with slots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Steel stainless and adjustable of height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 LED (6)</w:t>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Head lights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equipment with a test strip, lancet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Digital (2)</w:t>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tool with lancets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 Mounted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Immunisation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Fixed with head piece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2011 written on the printed item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 /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Open shelved with rails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Binocular lenses and knobs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 held with lens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 /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Have free standing curtain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With safety side rails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Double door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 (8)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Examination and consultation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With tubing complete item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Reset, start/pause feature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Scooped medical tool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Staff quarters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4 cook top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Manual height meter reading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Immunisation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Hanging with stainless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movable tray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 (8)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With foot rest, arm rest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Dispensary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TV set with DVD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 (20)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Ward / labour suite / immunisation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Metallic with pedal operated lid (container)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under UgIFT written on the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Examination room / antenatal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Surgical scalpel set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dispensary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triage pace set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Borosilicate glass made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Container made with surgical tools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Sterile surgical tools made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Examination and consultation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With mirror and forceps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Immunisation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scalpel handle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Immunisation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Non-electronic plastic finger tip reader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under UgIFT written on the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of manual; hand-cranks for adjustment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Hand-cranks / antenatal-room writing sits on the blank kidney-dish rows of the next page and is treated as continuation of this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 (10)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 with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Records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Key lockable with glass doors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L&amp;D bed with manual foot pump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Minimum 45L cylinder (4)</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of face mask etc with plastic tubes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 held bags / valves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Immunisation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 held with oxygen reservoir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Power and changeable medical tool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records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Padded cushion made of furniture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 / records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made for utensils and instruments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Count column carries figures that look like 02 (02) and 06 / sets of 06; no single safe quantity.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Ward / antenatal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made with mattress and movable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Ward / 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Surgical scopes with materials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 (2)</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Sluice room / immunisation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Surgical scope with equipments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Sluice room / 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tools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 /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Stitcher scissors and needle equipments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room / examination and consultation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Handheld with valves and tubes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Ward / antenatal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of plastic rubber candy holder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 Doppler (2)</w:t>
            </w:r>
            <w:proofErr w:type="spellEnd"/>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Immunisation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Hollow surgical tool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Electric chambered with control panel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custom furniture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Sahli</w:t>
            </w:r>
            <w:proofErr w:type="spellEnd"/>
            <w:r w:rsidRPr="00325D93">
              <w:rPr>
                <w:rFonts w:ascii="Arial Narrow" w:eastAsia="Times New Roman" w:hAnsi="Arial Narrow" w:cs="Calibri"/>
                <w:color w:val="000000"/>
                <w:sz w:val="24"/>
                <w:szCs w:val="24"/>
              </w:rPr>
            </w:r>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 / antenatal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and cushioned with macintosh cover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Head lamp and wheel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written on the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 (14)</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Antenatal room</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 handled with inflating bag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Functioning</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provided written on the line.</w:t>
            </w: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 (14)</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Records department room / OPD admission room</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Adjustable with mesh back</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Available and in use / functioning</w:t>
            </w: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Guard house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Shelter / housing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written on the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Pit latrines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Sanitation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waste bucket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Placenta pit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 public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Covered with pit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Gates (2) and fence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Chain ringed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Count written as gates 02 / fence 01; fence figure soft.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Cabinet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Consultation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With multiple drawer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Medical equipment (1 set)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Public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with cylinders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Water tanks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Count written as 03+1.</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Flow splitter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Immunisation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With multiple fluid flow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Functioning and in use</w:t>
            </w: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Venturi mask (15)</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mask / Venturi mask</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Stool Surgeon (1)</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Adjustable leathered</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MUAC Tapes (4)</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Examination area / immunisation room</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Striped with arm bands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 - staff quarters (3 stance)</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Shelter / housing</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Buildings with doors and windows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Inverter (1)</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in colour electronic</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Batteries MPP (4)</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Power room</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Fire extinguishers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Cylindrical with carbon dioxide foam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Sironko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Sironko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Sironko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sub-region field on the page is filled as Budadiri East Health Sub District. Structured output uses Bugisu as the sub-region and Sironko District as the local government.</w:t>
      </w:r>
    </w:p>
    <w:p>
      <w:r>
        <w:t>- The facility name on the pages reads Simupondo Health Centre III. Structured output records Simu Pondo HC III.</w:t>
      </w:r>
    </w:p>
    <w:p>
      <w:r>
        <w:t>- The supervisor line on the page reads Mr Luminsa Kassim; the contact line reads about 0783725419 / 0702806116. Filled toolkit output follows RULES.md 3.15 for supervisor naming where settled elsewhere.</w:t>
      </w:r>
    </w:p>
    <w:p>
      <w:r>
        <w:t>- Date of submission is blank in structured output per RULES.md 3.15.</w:t>
      </w:r>
    </w:p>
    <w:p>
      <w:r>
        <w:t>- The hand-filled Asset Number cells are quantity counts. They are carried into the item name where clear and left blank in the Asset Number column.</w:t>
      </w:r>
    </w:p>
    <w:p>
      <w:r>
        <w:t>- Grouped Date Placed in Service entries on the right-hand pages are too soft to assign to each line with confidence, so they are left blank.</w:t>
      </w:r>
    </w:p>
    <w:p>
      <w:r>
        <w:t>- Grouped Equipment status / Remarks entries on the right-hand pages are often written across several lines (including repeated NOT ENGRAVED BY / UNDER UGIFT notes) and are left blank where they cannot be paired safely to a single schedule row.</w:t>
      </w:r>
    </w:p>
    <w:p>
      <w:r>
        <w:t>- Instrument tray, Mid Upper Arm Tape, Marker Tape, Kidney dish, Kidney dish basin, Vaginal speculum (Cusco), and several other printed lines are blank on the hand-filled copy and are not carried.</w:t>
      </w:r>
    </w:p>
    <w:p>
      <w:r>
        <w:t>- Handwriting that reads as antenatal room / hand-cranks for adjustment sits on the blank kidney-dish rows after Bed, Pediatric Patient; it is treated as continuation of the pediatric bed description.</w:t>
      </w:r>
    </w:p>
    <w:p>
      <w:r>
        <w:t>- Disinfection Buckets carries ambiguous count figures (02 (02) / 06 or sets of 06); no quantity is written into the item name.</w:t>
      </w:r>
    </w:p>
    <w:p>
      <w:r>
        <w:t>- Not received / not provided / N/R appears for Wall Clock; Bed, Adult Patient with Mattress; Suction Apparatus, (Electric); Bubble CPAP; Radiant Infant Warmer; Haemoglobin Meter, Sahli; Instrument set, ENT Basic for HCIII; Incubator; and Desk, so no quantity is carried into those item names.</w:t>
      </w:r>
    </w:p>
    <w:p>
      <w:r>
        <w:t>- Examination light, LED (6) and a later Examination light (6) line both appear filled; it is unclear whether these are the same stock counted twice.</w:t>
      </w:r>
    </w:p>
    <w:p>
      <w:r>
        <w:t>- Delivery Bed, Hydraulic Manual (1) and a later Delivery Bed (1) both appear; treat as separate page lines unless confirmed as one item.</w:t>
      </w:r>
    </w:p>
    <w:p>
      <w:r>
        <w:t>- The handwritten Medical equipment (1 set) buildings-page line is too generic to resolve to a programme item name with confidence.</w:t>
      </w:r>
    </w:p>
    <w:p>
      <w:r>
        <w:t>- Gates / fence count is soft (gates 02; fence 01 on one reading); fence quantity should be confirmed.</w:t>
      </w:r>
    </w:p>
    <w:p>
      <w:r>
        <w:t>- A note below the buildings page records ongoing construction of the laboratory building (non-residential); it is not carried as a completed schedule quantity.</w:t>
      </w:r>
    </w:p>
    <w:p>
      <w:r>
        <w:t>- Tag marks on the buildings page (including a possible KH/UG 492-style mark on pit latrines and soft marks on the guard house) cannot be assigned safely and stay blank.</w:t>
      </w:r>
    </w:p>
    <w:p>
      <w:r>
        <w:t>- The informant name in the recommendations looks like Mr Woniala / Wioniala James; spelling is soft.</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