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60" w:type="dxa"/>
          <w:left w:w="120" w:type="dxa"/>
          <w:bottom w:w="160" w:type="dxa"/>
          <w:right w:w="120" w:type="dxa"/>
        </w:tblCellMar>
      </w:tblPr>
      <w:tblGrid>
        <w:gridCol w:w="9835"/>
      </w:tblGrid>
      <w:tr>
        <w:tc>
          <w:tcPr>
            <w:tcW w:type="dxa" w:w="9835"/>
            <w:shd w:val="clear" w:color="auto" w:fill="0F2C4C"/>
            <w:tcBorders>
              <w:bottom w:val="single" w:sz="24" w:space="0" w:color="1A6B5C"/>
            </w:tcBorders>
          </w:tcPr>
          <w:p>
            <w:pPr>
              <w:spacing w:after="40"/>
              <w:jc w:val="center"/>
            </w:pPr>
            <w:r>
              <w:rPr>
                <w:rFonts w:ascii="Calibri" w:hAnsi="Calibri"/>
                <w:b/>
                <w:i w:val="0"/>
                <w:color w:val="FFFFFF"/>
                <w:sz w:val="40"/>
                <w:rFonts w:ascii="Calibri" w:hAnsi="Calibri" w:cs="Calibri"/>
                <w:spacing w:val="44"/>
              </w:rPr>
              <w:t>WASSWA WILSON</w:t>
            </w:r>
          </w:p>
          <w:p>
            <w:pPr>
              <w:spacing w:after="0"/>
              <w:jc w:val="center"/>
            </w:pPr>
            <w:r>
              <w:rPr>
                <w:rFonts w:ascii="Calibri" w:hAnsi="Calibri"/>
                <w:b/>
                <w:i w:val="0"/>
                <w:color w:val="9FD6C8"/>
                <w:sz w:val="18"/>
                <w:rFonts w:ascii="Calibri" w:hAnsi="Calibri" w:cs="Calibri"/>
              </w:rPr>
              <w:t>Data Analyst, Biomedical Engineer and Software Developer</w:t>
            </w:r>
          </w:p>
        </w:tc>
      </w:tr>
    </w:tbl>
    <w:p>
      <w:pPr>
        <w:spacing w:before="120" w:after="280" w:line="254" w:lineRule="auto"/>
        <w:jc w:val="center"/>
      </w:pPr>
      <w:r>
        <w:rPr>
          <w:rFonts w:ascii="Calibri" w:hAnsi="Calibri"/>
          <w:b w:val="0"/>
          <w:i w:val="0"/>
          <w:color w:val="5A6472"/>
          <w:sz w:val="17"/>
          <w:rFonts w:ascii="Calibri" w:hAnsi="Calibri" w:cs="Calibri"/>
        </w:rPr>
        <w:t>Kampala, Uganda  ·  wasswawilson0001@gmail.com  ·  +256 783 230 321</w:t>
      </w:r>
    </w:p>
    <w:p>
      <w:pPr>
        <w:spacing w:before="0" w:after="160" w:line="254" w:lineRule="auto"/>
      </w:pPr>
      <w:r>
        <w:rPr>
          <w:rFonts w:ascii="Calibri" w:hAnsi="Calibri"/>
          <w:b w:val="0"/>
          <w:i w:val="0"/>
          <w:color w:val="5A6472"/>
          <w:sz w:val="18"/>
          <w:rFonts w:ascii="Calibri" w:hAnsi="Calibri" w:cs="Calibri"/>
        </w:rPr>
        <w:t>11 September 2026</w:t>
      </w:r>
    </w:p>
    <w:p>
      <w:pPr>
        <w:spacing w:before="0" w:after="20" w:line="254" w:lineRule="auto"/>
      </w:pPr>
      <w:r>
        <w:rPr>
          <w:rFonts w:ascii="Calibri" w:hAnsi="Calibri"/>
          <w:b w:val="0"/>
          <w:i w:val="0"/>
          <w:color w:val="23272B"/>
          <w:sz w:val="18"/>
          <w:rFonts w:ascii="Calibri" w:hAnsi="Calibri" w:cs="Calibri"/>
        </w:rPr>
        <w:t>Mr. Robert Muwanga</w:t>
      </w:r>
    </w:p>
    <w:p>
      <w:pPr>
        <w:spacing w:before="0" w:after="20" w:line="254" w:lineRule="auto"/>
      </w:pPr>
      <w:r>
        <w:rPr>
          <w:rFonts w:ascii="Calibri" w:hAnsi="Calibri"/>
          <w:b w:val="0"/>
          <w:i w:val="0"/>
          <w:color w:val="23272B"/>
          <w:sz w:val="18"/>
          <w:rFonts w:ascii="Calibri" w:hAnsi="Calibri" w:cs="Calibri"/>
        </w:rPr>
        <w:t>Kampala, Uganda</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left w:w="110" w:type="dxa"/>
          <w:bottom w:w="70" w:type="dxa"/>
          <w:right w:w="110" w:type="dxa"/>
        </w:tblCellMar>
      </w:tblPr>
      <w:tblGrid>
        <w:gridCol w:w="9835"/>
      </w:tblGrid>
      <w:tr>
        <w:tc>
          <w:tcPr>
            <w:tcW w:type="dxa" w:w="9835"/>
            <w:shd w:val="clear" w:color="auto" w:fill="F3F6F9"/>
            <w:tcBorders>
              <w:left w:val="single" w:sz="24" w:space="0" w:color="1A6B5C"/>
            </w:tcBorders>
          </w:tcPr>
          <w:p>
            <w:pPr>
              <w:spacing w:after="0"/>
            </w:pPr>
            <w:r>
              <w:rPr>
                <w:rFonts w:ascii="Calibri" w:hAnsi="Calibri"/>
                <w:b/>
                <w:i w:val="0"/>
                <w:color w:val="0F2C4C"/>
                <w:sz w:val="19"/>
                <w:rFonts w:ascii="Calibri" w:hAnsi="Calibri" w:cs="Calibri"/>
              </w:rPr>
              <w:t>An introduction, on the recommendation of Juliet</w:t>
            </w:r>
          </w:p>
        </w:tc>
      </w:tr>
    </w:tbl>
    <w:p>
      <w:pPr>
        <w:spacing w:before="240" w:after="140" w:line="254" w:lineRule="auto"/>
      </w:pPr>
      <w:r>
        <w:rPr>
          <w:rFonts w:ascii="Calibri" w:hAnsi="Calibri"/>
          <w:b w:val="0"/>
          <w:i w:val="0"/>
          <w:color w:val="23272B"/>
          <w:sz w:val="19"/>
          <w:rFonts w:ascii="Calibri" w:hAnsi="Calibri" w:cs="Calibri"/>
        </w:rPr>
        <w:t>Dear Mr. Muwanga,</w:t>
      </w:r>
    </w:p>
    <w:p>
      <w:pPr>
        <w:spacing w:before="0" w:after="140" w:line="254" w:lineRule="auto"/>
        <w:jc w:val="both"/>
      </w:pPr>
      <w:r>
        <w:rPr>
          <w:rFonts w:ascii="Calibri" w:hAnsi="Calibri"/>
          <w:b w:val="0"/>
          <w:i w:val="0"/>
          <w:color w:val="23272B"/>
          <w:sz w:val="19"/>
          <w:rFonts w:ascii="Calibri" w:hAnsi="Calibri" w:cs="Calibri"/>
        </w:rPr>
        <w:t>My colleague Juliet suggested that I write to you and share my CV, and I am glad to do so.</w:t>
      </w:r>
    </w:p>
    <w:p>
      <w:pPr>
        <w:spacing w:before="0" w:after="140" w:line="254" w:lineRule="auto"/>
        <w:jc w:val="both"/>
      </w:pPr>
      <w:r>
        <w:rPr>
          <w:rFonts w:ascii="Calibri" w:hAnsi="Calibri"/>
          <w:b w:val="0"/>
          <w:i w:val="0"/>
          <w:color w:val="23272B"/>
          <w:sz w:val="19"/>
          <w:rFonts w:ascii="Calibri" w:hAnsi="Calibri" w:cs="Calibri"/>
        </w:rPr>
        <w:t>I am Wasswa Wilson, a biomedical programmes leader, data analyst and full-stack developer based in Kampala, with over nine years of experience. My career spans GFF regional leadership, founding HOSSPI, hospital management, research and independent consulting.</w:t>
      </w:r>
    </w:p>
    <w:p>
      <w:pPr>
        <w:keepNext/>
        <w:spacing w:before="80" w:after="40" w:line="254" w:lineRule="auto"/>
      </w:pPr>
      <w:r>
        <w:rPr>
          <w:rFonts w:ascii="Calibri" w:hAnsi="Calibri"/>
          <w:b/>
          <w:i w:val="0"/>
          <w:color w:val="1A6B5C"/>
          <w:sz w:val="19"/>
          <w:rFonts w:ascii="Calibri" w:hAnsi="Calibri" w:cs="Calibri"/>
        </w:rPr>
        <w:t>Regional biomedical programme leadership</w:t>
      </w:r>
    </w:p>
    <w:p>
      <w:pPr>
        <w:spacing w:before="0" w:after="140" w:line="254" w:lineRule="auto"/>
        <w:jc w:val="both"/>
      </w:pPr>
      <w:r>
        <w:rPr>
          <w:rFonts w:ascii="Calibri" w:hAnsi="Calibri"/>
          <w:b w:val="0"/>
          <w:i w:val="0"/>
          <w:color w:val="23272B"/>
          <w:sz w:val="19"/>
          <w:rFonts w:ascii="Calibri" w:hAnsi="Calibri" w:cs="Calibri"/>
        </w:rPr>
        <w:t>As Biomedical Programs Manager at the Gould Family Foundation, I led biomedical engineers and technicians across Uganda, Kenya, Tanzania, Burundi, Malawi, Somaliland and Rwanda. I managed programme planning and reporting, led the neonatal intensive care unit (NICU) upgrade at Mama Lucy Kibaki Hospital, Nairobi, Kenya, and developed standard operating procedures (SOPs) for supported equipment at partner facilities. I trained biomedical teams and clinical users, including doctors, nurses and apprentices.</w:t>
      </w:r>
    </w:p>
    <w:p>
      <w:pPr>
        <w:keepNext/>
        <w:spacing w:before="80" w:after="40" w:line="254" w:lineRule="auto"/>
      </w:pPr>
      <w:r>
        <w:rPr>
          <w:rFonts w:ascii="Calibri" w:hAnsi="Calibri"/>
          <w:b/>
          <w:i w:val="0"/>
          <w:color w:val="1A6B5C"/>
          <w:sz w:val="19"/>
          <w:rFonts w:ascii="Calibri" w:hAnsi="Calibri" w:cs="Calibri"/>
        </w:rPr>
        <w:t>Hospital software development</w:t>
      </w:r>
    </w:p>
    <w:p>
      <w:pPr>
        <w:spacing w:before="0" w:after="140" w:line="254" w:lineRule="auto"/>
        <w:jc w:val="both"/>
      </w:pPr>
      <w:r>
        <w:rPr>
          <w:rFonts w:ascii="Calibri" w:hAnsi="Calibri"/>
          <w:b w:val="0"/>
          <w:i w:val="0"/>
          <w:color w:val="23272B"/>
          <w:sz w:val="19"/>
          <w:rFonts w:ascii="Calibri" w:hAnsi="Calibri" w:cs="Calibri"/>
        </w:rPr>
        <w:t>As founder and developer of HOSSPI (https://hosspi.com/), I integrate patient records, clinical, laboratory, pharmacy and billing workflows with live analytics, biomedical engineering and role-based access in a hospital management system.</w:t>
      </w:r>
    </w:p>
    <w:p>
      <w:pPr>
        <w:keepNext/>
        <w:spacing w:before="80" w:after="40" w:line="254" w:lineRule="auto"/>
      </w:pPr>
      <w:r>
        <w:rPr>
          <w:rFonts w:ascii="Calibri" w:hAnsi="Calibri"/>
          <w:b/>
          <w:i w:val="0"/>
          <w:color w:val="1A6B5C"/>
          <w:sz w:val="19"/>
          <w:rFonts w:ascii="Calibri" w:hAnsi="Calibri" w:cs="Calibri"/>
        </w:rPr>
        <w:t>Research, data analysis and reporting</w:t>
      </w:r>
    </w:p>
    <w:p>
      <w:pPr>
        <w:spacing w:before="0" w:after="140" w:line="254" w:lineRule="auto"/>
        <w:jc w:val="both"/>
      </w:pPr>
      <w:r>
        <w:rPr>
          <w:rFonts w:ascii="Calibri" w:hAnsi="Calibri"/>
          <w:b w:val="0"/>
          <w:i w:val="0"/>
          <w:color w:val="23272B"/>
          <w:sz w:val="19"/>
          <w:rFonts w:ascii="Calibri" w:hAnsi="Calibri" w:cs="Calibri"/>
        </w:rPr>
        <w:t>I analysed laboratory data and developed Python research pipelines at the Uganda Virus Research Institute. At International Hospital Kampala, I developed and tested COVID-19 oxygen demand models for supply planning. My current work includes Python and SQL analysis, validation and dashboards for FairBanks' Community Health Intelligence Platform. I also use MATLAB and Excel.</w:t>
      </w:r>
    </w:p>
    <w:p>
      <w:pPr>
        <w:keepNext/>
        <w:spacing w:before="80" w:after="40" w:line="254" w:lineRule="auto"/>
      </w:pPr>
      <w:r>
        <w:rPr>
          <w:rFonts w:ascii="Calibri" w:hAnsi="Calibri"/>
          <w:b/>
          <w:i w:val="0"/>
          <w:color w:val="1A6B5C"/>
          <w:sz w:val="19"/>
          <w:rFonts w:ascii="Calibri" w:hAnsi="Calibri" w:cs="Calibri"/>
        </w:rPr>
        <w:t>Hospital management and independent consulting</w:t>
      </w:r>
    </w:p>
    <w:p>
      <w:pPr>
        <w:spacing w:before="0" w:after="140" w:line="254" w:lineRule="auto"/>
        <w:jc w:val="both"/>
      </w:pPr>
      <w:r>
        <w:rPr>
          <w:rFonts w:ascii="Calibri" w:hAnsi="Calibri"/>
          <w:b w:val="0"/>
          <w:i w:val="0"/>
          <w:color w:val="23272B"/>
          <w:sz w:val="19"/>
          <w:rFonts w:ascii="Calibri" w:hAnsi="Calibri" w:cs="Calibri"/>
        </w:rPr>
        <w:t>At International Hospital Kampala, I managed biomedical engineering for four years, supported COHSASA accreditation, and delivered theatre, laboratory, NICU and oxygen plant upgrades. I led installation of a 64-slice CT scanner and digital X-ray. My biomedical work includes equipment inventory, planning, assessment and technical advisory. I undertake independent installation, commissioning and maintenance assignments across Uganda, DR Congo, Kenya, Tanzania and Somaliland.</w:t>
      </w:r>
    </w:p>
    <w:p>
      <w:pPr>
        <w:keepNext/>
        <w:spacing w:before="80" w:after="40" w:line="254" w:lineRule="auto"/>
      </w:pPr>
      <w:r>
        <w:rPr>
          <w:rFonts w:ascii="Calibri" w:hAnsi="Calibri"/>
          <w:b/>
          <w:i w:val="0"/>
          <w:color w:val="1A6B5C"/>
          <w:sz w:val="19"/>
          <w:rFonts w:ascii="Calibri" w:hAnsi="Calibri" w:cs="Calibri"/>
        </w:rPr>
        <w:t>Proposal and grant writing</w:t>
      </w:r>
    </w:p>
    <w:p>
      <w:pPr>
        <w:spacing w:before="0" w:after="140" w:line="254" w:lineRule="auto"/>
        <w:jc w:val="both"/>
      </w:pPr>
      <w:r>
        <w:rPr>
          <w:rFonts w:ascii="Calibri" w:hAnsi="Calibri"/>
          <w:b w:val="0"/>
          <w:i w:val="0"/>
          <w:color w:val="23272B"/>
          <w:sz w:val="19"/>
          <w:rFonts w:ascii="Calibri" w:hAnsi="Calibri" w:cs="Calibri"/>
        </w:rPr>
        <w:t>I write institutional proposals, grant applications and partnership documents, including community health, accelerator and investment submissions for FairBanks, with financial annexes and supporting evidence.</w:t>
      </w:r>
    </w:p>
    <w:p>
      <w:pPr>
        <w:spacing w:before="0" w:after="140" w:line="254" w:lineRule="auto"/>
        <w:jc w:val="both"/>
      </w:pPr>
      <w:r>
        <w:rPr>
          <w:rFonts w:ascii="Calibri" w:hAnsi="Calibri"/>
          <w:b w:val="0"/>
          <w:i w:val="0"/>
          <w:color w:val="23272B"/>
          <w:sz w:val="19"/>
          <w:rFonts w:ascii="Calibri" w:hAnsi="Calibri" w:cs="Calibri"/>
        </w:rPr>
        <w:t>I have attached my CV and a dossier containing this letter, the CV and my academic and professional credentials. I would welcome a short conversation about opportunities within your firm or network.</w:t>
      </w:r>
    </w:p>
    <w:p>
      <w:pPr>
        <w:spacing w:before="0" w:after="140" w:line="254" w:lineRule="auto"/>
        <w:jc w:val="both"/>
      </w:pPr>
      <w:r>
        <w:rPr>
          <w:rFonts w:ascii="Calibri" w:hAnsi="Calibri"/>
          <w:b w:val="0"/>
          <w:i w:val="0"/>
          <w:color w:val="23272B"/>
          <w:sz w:val="19"/>
          <w:rFonts w:ascii="Calibri" w:hAnsi="Calibri" w:cs="Calibri"/>
        </w:rPr>
        <w:t>Thank you for your time, and please pass on my thanks to Juliet.</w:t>
      </w:r>
    </w:p>
    <w:p>
      <w:pPr>
        <w:spacing w:before="80" w:after="80" w:line="254" w:lineRule="auto"/>
      </w:pPr>
      <w:r>
        <w:rPr>
          <w:rFonts w:ascii="Calibri" w:hAnsi="Calibri"/>
          <w:b w:val="0"/>
          <w:i w:val="0"/>
          <w:color w:val="23272B"/>
          <w:sz w:val="19"/>
          <w:rFonts w:ascii="Calibri" w:hAnsi="Calibri" w:cs="Calibri"/>
        </w:rPr>
        <w:t>Yours sincerely,</w:t>
      </w:r>
    </w:p>
    <w:p>
      <w:pPr>
        <w:spacing w:before="0" w:after="40" w:line="254" w:lineRule="auto"/>
      </w:pPr>
      <w:r>
        <w:drawing>
          <wp:inline xmlns:a="http://schemas.openxmlformats.org/drawingml/2006/main" xmlns:pic="http://schemas.openxmlformats.org/drawingml/2006/picture">
            <wp:extent cx="1119575" cy="384048"/>
            <wp:docPr id="1" name="Picture 1"/>
            <wp:cNvGraphicFramePr>
              <a:graphicFrameLocks noChangeAspect="1"/>
            </wp:cNvGraphicFramePr>
            <a:graphic>
              <a:graphicData uri="http://schemas.openxmlformats.org/drawingml/2006/picture">
                <pic:pic>
                  <pic:nvPicPr>
                    <pic:cNvPr id="0" name="signature_clean.png"/>
                    <pic:cNvPicPr/>
                  </pic:nvPicPr>
                  <pic:blipFill>
                    <a:blip r:embed="rId9"/>
                    <a:stretch>
                      <a:fillRect/>
                    </a:stretch>
                  </pic:blipFill>
                  <pic:spPr>
                    <a:xfrm>
                      <a:off x="0" y="0"/>
                      <a:ext cx="1119575" cy="384048"/>
                    </a:xfrm>
                    <a:prstGeom prst="rect"/>
                  </pic:spPr>
                </pic:pic>
              </a:graphicData>
            </a:graphic>
          </wp:inline>
        </w:drawing>
      </w:r>
    </w:p>
    <w:p>
      <w:pPr>
        <w:spacing w:before="0" w:after="20" w:line="254" w:lineRule="auto"/>
      </w:pPr>
      <w:r>
        <w:rPr>
          <w:rFonts w:ascii="Calibri" w:hAnsi="Calibri"/>
          <w:b/>
          <w:i w:val="0"/>
          <w:color w:val="0F2C4C"/>
          <w:sz w:val="19"/>
          <w:rFonts w:ascii="Calibri" w:hAnsi="Calibri" w:cs="Calibri"/>
        </w:rPr>
        <w:t>Wasswa Wilson</w:t>
      </w:r>
    </w:p>
    <w:p>
      <w:pPr>
        <w:spacing w:before="0" w:after="20" w:line="254" w:lineRule="auto"/>
      </w:pPr>
      <w:r>
        <w:rPr>
          <w:rFonts w:ascii="Calibri" w:hAnsi="Calibri"/>
          <w:b w:val="0"/>
          <w:i w:val="0"/>
          <w:color w:val="5A6472"/>
          <w:sz w:val="17"/>
          <w:rFonts w:ascii="Calibri" w:hAnsi="Calibri" w:cs="Calibri"/>
        </w:rPr>
        <w:t>Data Analyst, Biomedical Engineer and Software Developer</w:t>
      </w:r>
    </w:p>
    <w:p>
      <w:pPr>
        <w:spacing w:before="0" w:after="0" w:line="254" w:lineRule="auto"/>
      </w:pPr>
      <w:r>
        <w:rPr>
          <w:rFonts w:ascii="Calibri" w:hAnsi="Calibri"/>
          <w:b w:val="0"/>
          <w:i w:val="0"/>
          <w:color w:val="5A6472"/>
          <w:sz w:val="17"/>
          <w:rFonts w:ascii="Calibri" w:hAnsi="Calibri" w:cs="Calibri"/>
        </w:rPr>
        <w:t>wasswawilson0001@gmail.com  ·  +256 783 230 321</w:t>
      </w:r>
    </w:p>
    <w:sectPr w:rsidR="00FC693F" w:rsidRPr="0006063C" w:rsidSect="00034616">
      <w:pgSz w:w="11909" w:h="16834"/>
      <w:pgMar w:top="720" w:right="1037" w:bottom="720"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