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54"/>
          <w:szCs w:val="54"/>
          <w:u w:val="single"/>
        </w:rPr>
      </w:pPr>
      <w:bookmarkStart w:colFirst="0" w:colLast="0" w:name="_rbygp1nejn1o" w:id="0"/>
      <w:bookmarkEnd w:id="0"/>
      <w:r w:rsidDel="00000000" w:rsidR="00000000" w:rsidRPr="00000000">
        <w:rPr>
          <w:b w:val="1"/>
          <w:sz w:val="54"/>
          <w:szCs w:val="54"/>
          <w:rtl w:val="0"/>
        </w:rPr>
        <w:t xml:space="preserve">                </w:t>
      </w:r>
      <w:r w:rsidDel="00000000" w:rsidR="00000000" w:rsidRPr="00000000">
        <w:rPr>
          <w:b w:val="1"/>
          <w:sz w:val="54"/>
          <w:szCs w:val="54"/>
          <w:u w:val="single"/>
          <w:rtl w:val="0"/>
        </w:rPr>
        <w:t xml:space="preserve">FUTURE SCOPE</w:t>
      </w:r>
    </w:p>
    <w:p w:rsidR="00000000" w:rsidDel="00000000" w:rsidP="00000000" w:rsidRDefault="00000000" w:rsidRPr="00000000" w14:paraId="00000002">
      <w:pPr>
        <w:spacing w:after="240" w:before="240" w:lineRule="auto"/>
        <w:rPr/>
      </w:pPr>
      <w:r w:rsidDel="00000000" w:rsidR="00000000" w:rsidRPr="00000000">
        <w:rPr>
          <w:rtl w:val="0"/>
        </w:rPr>
        <w:br w:type="textWrapping"/>
        <w:br w:type="textWrapping"/>
        <w:br w:type="textWrapping"/>
      </w:r>
      <w:r w:rsidDel="00000000" w:rsidR="00000000" w:rsidRPr="00000000">
        <w:rPr>
          <w:rtl w:val="0"/>
        </w:rPr>
        <w:t xml:space="preserve">As the digital financial landscape continues to evolve, the Expense Tracker project has vast potential for future development. While the current version provides a solid foundation for basic income and expense tracking, there are several meaningful directions in which the project can grow to offer even greater value to users.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7j20bxv5anp" w:id="1"/>
      <w:bookmarkEnd w:id="1"/>
      <w:r w:rsidDel="00000000" w:rsidR="00000000" w:rsidRPr="00000000">
        <w:rPr>
          <w:b w:val="1"/>
          <w:color w:val="000000"/>
          <w:sz w:val="26"/>
          <w:szCs w:val="26"/>
          <w:rtl w:val="0"/>
        </w:rPr>
        <w:t xml:space="preserve">1. Advanced Budgeting and Goal-Setting</w:t>
      </w:r>
    </w:p>
    <w:p w:rsidR="00000000" w:rsidDel="00000000" w:rsidP="00000000" w:rsidRDefault="00000000" w:rsidRPr="00000000" w14:paraId="00000004">
      <w:pPr>
        <w:spacing w:after="240" w:before="240" w:lineRule="auto"/>
        <w:rPr/>
      </w:pPr>
      <w:r w:rsidDel="00000000" w:rsidR="00000000" w:rsidRPr="00000000">
        <w:rPr>
          <w:rtl w:val="0"/>
        </w:rPr>
        <w:t xml:space="preserve">Future versions of the application can include budgeting features where users can define monthly spending limits per category (e.g., food, travel, entertainment). Users could receive visual feedback or alerts when approaching or exceeding these limits. Additionally, goal-setting modules—like saving for a trip or emergency fund—can be incorporated with progress tracking.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45u3ninx1io" w:id="2"/>
      <w:bookmarkEnd w:id="2"/>
      <w:r w:rsidDel="00000000" w:rsidR="00000000" w:rsidRPr="00000000">
        <w:rPr>
          <w:b w:val="1"/>
          <w:color w:val="000000"/>
          <w:sz w:val="26"/>
          <w:szCs w:val="26"/>
          <w:rtl w:val="0"/>
        </w:rPr>
        <w:t xml:space="preserve">2. Role-Based Access Control (RBAC)</w:t>
      </w:r>
    </w:p>
    <w:p w:rsidR="00000000" w:rsidDel="00000000" w:rsidP="00000000" w:rsidRDefault="00000000" w:rsidRPr="00000000" w14:paraId="00000006">
      <w:pPr>
        <w:spacing w:after="240" w:before="240" w:lineRule="auto"/>
        <w:rPr/>
      </w:pPr>
      <w:r w:rsidDel="00000000" w:rsidR="00000000" w:rsidRPr="00000000">
        <w:rPr>
          <w:rtl w:val="0"/>
        </w:rPr>
        <w:t xml:space="preserve">Introducing role-based functionality would allow for different user types such as administrators, standard users, or even shared accounts for families or teams. This would enable enhanced permissions and support collaborative financial tracking environments.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4px59f88l7c" w:id="3"/>
      <w:bookmarkEnd w:id="3"/>
      <w:r w:rsidDel="00000000" w:rsidR="00000000" w:rsidRPr="00000000">
        <w:rPr>
          <w:b w:val="1"/>
          <w:color w:val="000000"/>
          <w:sz w:val="26"/>
          <w:szCs w:val="26"/>
          <w:rtl w:val="0"/>
        </w:rPr>
        <w:t xml:space="preserve">3. Mobile App Development (React Native or Flutter)</w:t>
      </w:r>
    </w:p>
    <w:p w:rsidR="00000000" w:rsidDel="00000000" w:rsidP="00000000" w:rsidRDefault="00000000" w:rsidRPr="00000000" w14:paraId="00000008">
      <w:pPr>
        <w:spacing w:after="240" w:before="240" w:lineRule="auto"/>
        <w:rPr/>
      </w:pPr>
      <w:r w:rsidDel="00000000" w:rsidR="00000000" w:rsidRPr="00000000">
        <w:rPr>
          <w:rtl w:val="0"/>
        </w:rPr>
        <w:t xml:space="preserve">Creating a mobile application for iOS and Android would significantly increase the accessibility and convenience of the tool. With on-the-go transaction logging and push notifications for reminders, users could engage more actively with their finances.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7k2hjjoqxhw" w:id="4"/>
      <w:bookmarkEnd w:id="4"/>
      <w:r w:rsidDel="00000000" w:rsidR="00000000" w:rsidRPr="00000000">
        <w:rPr>
          <w:b w:val="1"/>
          <w:color w:val="000000"/>
          <w:sz w:val="26"/>
          <w:szCs w:val="26"/>
          <w:rtl w:val="0"/>
        </w:rPr>
        <w:t xml:space="preserve">4. Offline Mode and Syncing</w:t>
      </w:r>
    </w:p>
    <w:p w:rsidR="00000000" w:rsidDel="00000000" w:rsidP="00000000" w:rsidRDefault="00000000" w:rsidRPr="00000000" w14:paraId="0000000A">
      <w:pPr>
        <w:spacing w:after="240" w:before="240" w:lineRule="auto"/>
        <w:rPr/>
      </w:pPr>
      <w:r w:rsidDel="00000000" w:rsidR="00000000" w:rsidRPr="00000000">
        <w:rPr>
          <w:rtl w:val="0"/>
        </w:rPr>
        <w:t xml:space="preserve">To further enhance user experience, the application can be equipped with offline mode support. Using service workers and local storage, users could add transactions while offline, which would automatically sync when connectivity is restored.</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38zamff4nm3m" w:id="5"/>
      <w:bookmarkEnd w:id="5"/>
      <w:r w:rsidDel="00000000" w:rsidR="00000000" w:rsidRPr="00000000">
        <w:rPr>
          <w:b w:val="1"/>
          <w:color w:val="000000"/>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t xml:space="preserve">5. Integration with Banking APIs</w:t>
      </w:r>
    </w:p>
    <w:p w:rsidR="00000000" w:rsidDel="00000000" w:rsidP="00000000" w:rsidRDefault="00000000" w:rsidRPr="00000000" w14:paraId="0000000C">
      <w:pPr>
        <w:spacing w:after="240" w:before="240" w:lineRule="auto"/>
        <w:rPr/>
      </w:pPr>
      <w:r w:rsidDel="00000000" w:rsidR="00000000" w:rsidRPr="00000000">
        <w:rPr>
          <w:rtl w:val="0"/>
        </w:rPr>
        <w:t xml:space="preserve">Future versions can integrate directly with user bank accounts using APIs (e.g., Plaid, Yodlee). This would automate transaction logging and improve data accuracy, offering users real-time financial visibility.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n8000u6tjqd" w:id="6"/>
      <w:bookmarkEnd w:id="6"/>
      <w:r w:rsidDel="00000000" w:rsidR="00000000" w:rsidRPr="00000000">
        <w:rPr>
          <w:b w:val="1"/>
          <w:color w:val="000000"/>
          <w:sz w:val="26"/>
          <w:szCs w:val="26"/>
          <w:rtl w:val="0"/>
        </w:rPr>
        <w:t xml:space="preserve">6. Data Analytics and AI Insights</w:t>
      </w:r>
    </w:p>
    <w:p w:rsidR="00000000" w:rsidDel="00000000" w:rsidP="00000000" w:rsidRDefault="00000000" w:rsidRPr="00000000" w14:paraId="0000000E">
      <w:pPr>
        <w:spacing w:after="240" w:before="240" w:lineRule="auto"/>
        <w:rPr/>
      </w:pPr>
      <w:r w:rsidDel="00000000" w:rsidR="00000000" w:rsidRPr="00000000">
        <w:rPr>
          <w:rtl w:val="0"/>
        </w:rPr>
        <w:t xml:space="preserve">Leveraging historical data, the application could introduce predictive insights or financial recommendations using AI and machine learning. For instance, it could alert users of unusual spending patterns or offer tips on savings based on past behavior.</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ehsxfvr0u7" w:id="7"/>
      <w:bookmarkEnd w:id="7"/>
      <w:r w:rsidDel="00000000" w:rsidR="00000000" w:rsidRPr="00000000">
        <w:rPr>
          <w:b w:val="1"/>
          <w:color w:val="000000"/>
          <w:sz w:val="26"/>
          <w:szCs w:val="26"/>
          <w:rtl w:val="0"/>
        </w:rPr>
        <w:t xml:space="preserve">7. Multi-Currency and Localization Support</w:t>
      </w:r>
    </w:p>
    <w:p w:rsidR="00000000" w:rsidDel="00000000" w:rsidP="00000000" w:rsidRDefault="00000000" w:rsidRPr="00000000" w14:paraId="00000010">
      <w:pPr>
        <w:spacing w:after="240" w:before="240" w:lineRule="auto"/>
        <w:rPr/>
      </w:pPr>
      <w:r w:rsidDel="00000000" w:rsidR="00000000" w:rsidRPr="00000000">
        <w:rPr>
          <w:rtl w:val="0"/>
        </w:rPr>
        <w:t xml:space="preserve">Expanding the platform to support multiple currencies, local tax rules, and translations would enable it to serve a global audience. Currency conversion APIs and regional customization can be key to scaling internationally.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ivnvwe9utcz" w:id="8"/>
      <w:bookmarkEnd w:id="8"/>
      <w:r w:rsidDel="00000000" w:rsidR="00000000" w:rsidRPr="00000000">
        <w:rPr>
          <w:b w:val="1"/>
          <w:color w:val="000000"/>
          <w:sz w:val="26"/>
          <w:szCs w:val="26"/>
          <w:rtl w:val="0"/>
        </w:rPr>
        <w:t xml:space="preserve">8. Enhanced Excel &amp; Report Customization</w:t>
      </w:r>
    </w:p>
    <w:p w:rsidR="00000000" w:rsidDel="00000000" w:rsidP="00000000" w:rsidRDefault="00000000" w:rsidRPr="00000000" w14:paraId="00000012">
      <w:pPr>
        <w:spacing w:after="240" w:before="240" w:lineRule="auto"/>
        <w:rPr/>
      </w:pPr>
      <w:r w:rsidDel="00000000" w:rsidR="00000000" w:rsidRPr="00000000">
        <w:rPr>
          <w:rtl w:val="0"/>
        </w:rPr>
        <w:t xml:space="preserve">Providing users with customizable export templates and advanced report generation (e.g., monthly summaries, category-wise charts) would enhance usability for users who need more than the built-in dashboard.</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