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7148" w14:textId="77777777" w:rsidR="001616F1" w:rsidRPr="00033048" w:rsidRDefault="001616F1" w:rsidP="001616F1">
      <w:pPr>
        <w:autoSpaceDE w:val="0"/>
        <w:autoSpaceDN w:val="0"/>
        <w:adjustRightInd w:val="0"/>
        <w:jc w:val="center"/>
        <w:rPr>
          <w:rFonts w:ascii="TH SarabunPSK" w:eastAsia="AngsanaNew-Bold" w:hAnsi="TH SarabunPSK" w:cs="TH SarabunPSK"/>
          <w:b/>
          <w:bCs/>
          <w:sz w:val="36"/>
          <w:szCs w:val="36"/>
        </w:rPr>
      </w:pPr>
      <w:r w:rsidRPr="00033048">
        <w:rPr>
          <w:rFonts w:ascii="TH SarabunPSK" w:eastAsia="AngsanaNew-Bold" w:hAnsi="TH SarabunPSK" w:cs="TH SarabunPSK"/>
          <w:b/>
          <w:bCs/>
          <w:sz w:val="36"/>
          <w:szCs w:val="36"/>
          <w:cs/>
        </w:rPr>
        <w:t>สารบัญตาราง</w:t>
      </w:r>
    </w:p>
    <w:p w14:paraId="51E5AC59" w14:textId="1084EE76" w:rsidR="001616F1" w:rsidRPr="00033048" w:rsidRDefault="001616F1" w:rsidP="001616F1">
      <w:pPr>
        <w:tabs>
          <w:tab w:val="left" w:pos="8280"/>
          <w:tab w:val="left" w:pos="8640"/>
        </w:tabs>
        <w:autoSpaceDE w:val="0"/>
        <w:autoSpaceDN w:val="0"/>
        <w:adjustRightInd w:val="0"/>
        <w:jc w:val="center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Angsana New" w:eastAsia="AngsanaNew" w:hAnsi="Angsana New"/>
          <w:sz w:val="32"/>
          <w:szCs w:val="32"/>
        </w:rPr>
        <w:t xml:space="preserve">                                                                                                             </w:t>
      </w:r>
      <w:r w:rsidRPr="00033048">
        <w:rPr>
          <w:rFonts w:ascii="Angsana New" w:eastAsia="AngsanaNew" w:hAnsi="Angsana New" w:hint="cs"/>
          <w:sz w:val="32"/>
          <w:szCs w:val="32"/>
          <w:cs/>
        </w:rPr>
        <w:t xml:space="preserve">                            </w:t>
      </w:r>
      <w:r>
        <w:rPr>
          <w:rFonts w:ascii="Angsana New" w:eastAsia="AngsanaNew" w:hAnsi="Angsana New" w:hint="cs"/>
          <w:sz w:val="32"/>
          <w:szCs w:val="32"/>
          <w:cs/>
        </w:rPr>
        <w:t xml:space="preserve">          </w:t>
      </w:r>
      <w:r w:rsidRPr="00033048">
        <w:rPr>
          <w:rFonts w:ascii="Angsana New" w:eastAsia="AngsanaNew" w:hAnsi="Angsana New" w:hint="cs"/>
          <w:sz w:val="32"/>
          <w:szCs w:val="32"/>
          <w:cs/>
        </w:rPr>
        <w:t xml:space="preserve">  </w:t>
      </w:r>
      <w:r w:rsidR="00166976">
        <w:rPr>
          <w:rFonts w:ascii="Angsana New" w:eastAsia="AngsanaNew" w:hAnsi="Angsana New"/>
          <w:sz w:val="32"/>
          <w:szCs w:val="32"/>
        </w:rPr>
        <w:t xml:space="preserve">  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>หน้า</w:t>
      </w:r>
    </w:p>
    <w:p w14:paraId="7311C053" w14:textId="20C84FE5" w:rsidR="001616F1" w:rsidRPr="00033048" w:rsidRDefault="001616F1" w:rsidP="001616F1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ตารางที่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3.1  </w:t>
      </w:r>
      <w:r w:rsidR="00166976" w:rsidRPr="00166976">
        <w:rPr>
          <w:rFonts w:ascii="TH SarabunPSK" w:eastAsia="AngsanaNew" w:hAnsi="TH SarabunPSK" w:cs="TH SarabunPSK"/>
          <w:sz w:val="32"/>
          <w:szCs w:val="32"/>
          <w:cs/>
        </w:rPr>
        <w:t>แสดงระดับความคิดเห็น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166976">
        <w:rPr>
          <w:rFonts w:ascii="TH SarabunPSK" w:eastAsia="AngsanaNew" w:hAnsi="TH SarabunPSK" w:cs="TH SarabunPSK"/>
          <w:sz w:val="32"/>
          <w:szCs w:val="32"/>
        </w:rPr>
        <w:t>12</w:t>
      </w:r>
    </w:p>
    <w:p w14:paraId="0B0C22DF" w14:textId="6FDA30C2" w:rsidR="001616F1" w:rsidRPr="00033048" w:rsidRDefault="001616F1" w:rsidP="001616F1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ตารางที่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4.1  </w:t>
      </w:r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ผลการการทดสอบประสิทธิภาพของอิน</w:t>
      </w:r>
      <w:proofErr w:type="spellStart"/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เวอร์เต</w:t>
      </w:r>
      <w:proofErr w:type="spellEnd"/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อร์ไฮบริดโวลสูง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D7829">
        <w:rPr>
          <w:rFonts w:ascii="TH SarabunPSK" w:eastAsia="AngsanaNew" w:hAnsi="TH SarabunPSK" w:cs="TH SarabunPSK"/>
          <w:sz w:val="32"/>
          <w:szCs w:val="32"/>
        </w:rPr>
        <w:t>13</w:t>
      </w:r>
    </w:p>
    <w:p w14:paraId="6BA27C15" w14:textId="1DF45EF6" w:rsidR="001616F1" w:rsidRPr="00033048" w:rsidRDefault="001616F1" w:rsidP="001616F1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ตารางที่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4.2  </w:t>
      </w:r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แสดงจำนวนและร้อยละ ของผู้ตอบแบบสอบถาม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D7829">
        <w:rPr>
          <w:rFonts w:ascii="TH SarabunPSK" w:eastAsia="AngsanaNew" w:hAnsi="TH SarabunPSK" w:cs="TH SarabunPSK"/>
          <w:sz w:val="32"/>
          <w:szCs w:val="32"/>
        </w:rPr>
        <w:t>14</w:t>
      </w:r>
    </w:p>
    <w:p w14:paraId="537F1EE0" w14:textId="512465AA" w:rsidR="001616F1" w:rsidRPr="00033048" w:rsidRDefault="001616F1" w:rsidP="001616F1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ตารางที่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4.3  </w:t>
      </w:r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ผลการศึกษาความพึงพอใจที่มีต่อการใช้งานต่ออิน</w:t>
      </w:r>
      <w:proofErr w:type="spellStart"/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เวอร์เต</w:t>
      </w:r>
      <w:proofErr w:type="spellEnd"/>
      <w:r w:rsidR="005D7829" w:rsidRPr="005D7829">
        <w:rPr>
          <w:rFonts w:ascii="TH SarabunPSK" w:eastAsia="AngsanaNew" w:hAnsi="TH SarabunPSK" w:cs="TH SarabunPSK"/>
          <w:sz w:val="32"/>
          <w:szCs w:val="32"/>
          <w:cs/>
        </w:rPr>
        <w:t>อร์ไฮบริดโวลสูง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D7829">
        <w:rPr>
          <w:rFonts w:ascii="TH SarabunPSK" w:eastAsia="AngsanaNew" w:hAnsi="TH SarabunPSK" w:cs="TH SarabunPSK"/>
          <w:sz w:val="32"/>
          <w:szCs w:val="32"/>
        </w:rPr>
        <w:t>15</w:t>
      </w:r>
    </w:p>
    <w:p w14:paraId="0EFC78A5" w14:textId="254BE79F" w:rsidR="001616F1" w:rsidRPr="00033048" w:rsidRDefault="001616F1" w:rsidP="001616F1">
      <w:pPr>
        <w:tabs>
          <w:tab w:val="left" w:pos="8280"/>
        </w:tabs>
        <w:spacing w:after="200" w:line="276" w:lineRule="auto"/>
        <w:rPr>
          <w:rFonts w:ascii="Angsana New" w:eastAsia="AngsanaNew" w:hAnsi="Angsana New"/>
          <w:sz w:val="32"/>
          <w:szCs w:val="32"/>
        </w:rPr>
      </w:pPr>
      <w:r w:rsidRPr="00033048">
        <w:rPr>
          <w:rFonts w:ascii="Angsana New" w:eastAsia="AngsanaNew" w:hAnsi="Angsana New"/>
          <w:sz w:val="32"/>
          <w:szCs w:val="32"/>
        </w:rPr>
        <w:tab/>
      </w:r>
    </w:p>
    <w:p w14:paraId="06AD129C" w14:textId="77777777" w:rsidR="001616F1" w:rsidRPr="00033048" w:rsidRDefault="001616F1" w:rsidP="001616F1">
      <w:pPr>
        <w:rPr>
          <w:rFonts w:ascii="TH SarabunPSK" w:hAnsi="TH SarabunPSK" w:cs="TH SarabunPSK"/>
        </w:rPr>
      </w:pPr>
    </w:p>
    <w:p w14:paraId="3253F95A" w14:textId="77777777" w:rsidR="009F3260" w:rsidRPr="001616F1" w:rsidRDefault="009F3260" w:rsidP="001616F1"/>
    <w:sectPr w:rsidR="009F3260" w:rsidRPr="001616F1" w:rsidSect="00A11803">
      <w:headerReference w:type="default" r:id="rId6"/>
      <w:pgSz w:w="11906" w:h="16838"/>
      <w:pgMar w:top="1701" w:right="1440" w:bottom="1440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C5B7" w14:textId="77777777" w:rsidR="00A12229" w:rsidRDefault="00A12229" w:rsidP="005807AF">
      <w:r>
        <w:separator/>
      </w:r>
    </w:p>
  </w:endnote>
  <w:endnote w:type="continuationSeparator" w:id="0">
    <w:p w14:paraId="46345AD7" w14:textId="77777777" w:rsidR="00A12229" w:rsidRDefault="00A12229" w:rsidP="0058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Times New Roma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8CDC" w14:textId="77777777" w:rsidR="00A12229" w:rsidRDefault="00A12229" w:rsidP="005807AF">
      <w:r>
        <w:separator/>
      </w:r>
    </w:p>
  </w:footnote>
  <w:footnote w:type="continuationSeparator" w:id="0">
    <w:p w14:paraId="7DD28531" w14:textId="77777777" w:rsidR="00A12229" w:rsidRDefault="00A12229" w:rsidP="0058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7B61" w14:textId="16DD46C7" w:rsidR="00B958A5" w:rsidRDefault="004B00F7" w:rsidP="00B958A5">
    <w:pPr>
      <w:pStyle w:val="a3"/>
      <w:framePr w:wrap="around" w:vAnchor="text" w:hAnchor="page" w:x="10005" w:y="1"/>
      <w:rPr>
        <w:rStyle w:val="a8"/>
      </w:rPr>
    </w:pPr>
    <w:r>
      <w:rPr>
        <w:rStyle w:val="a8"/>
        <w:rFonts w:hint="cs"/>
        <w:cs/>
      </w:rPr>
      <w:t>ฉ</w:t>
    </w:r>
  </w:p>
  <w:p w14:paraId="5A7B971D" w14:textId="77777777" w:rsidR="005807AF" w:rsidRDefault="007D59AA" w:rsidP="006C4089">
    <w:pPr>
      <w:pStyle w:val="a3"/>
      <w:jc w:val="center"/>
      <w:rPr>
        <w:cs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6B"/>
    <w:rsid w:val="00033048"/>
    <w:rsid w:val="001616F1"/>
    <w:rsid w:val="00166976"/>
    <w:rsid w:val="00205FF7"/>
    <w:rsid w:val="0024628B"/>
    <w:rsid w:val="003E18B1"/>
    <w:rsid w:val="00402151"/>
    <w:rsid w:val="004B00F7"/>
    <w:rsid w:val="00534FEF"/>
    <w:rsid w:val="005807AF"/>
    <w:rsid w:val="0058262A"/>
    <w:rsid w:val="005A1D00"/>
    <w:rsid w:val="005D7829"/>
    <w:rsid w:val="006133A5"/>
    <w:rsid w:val="006C4089"/>
    <w:rsid w:val="00725504"/>
    <w:rsid w:val="007264A5"/>
    <w:rsid w:val="007D59AA"/>
    <w:rsid w:val="00806CC2"/>
    <w:rsid w:val="00830F60"/>
    <w:rsid w:val="008C1E5D"/>
    <w:rsid w:val="0097522E"/>
    <w:rsid w:val="009D4EDC"/>
    <w:rsid w:val="009F3260"/>
    <w:rsid w:val="00A11803"/>
    <w:rsid w:val="00A12229"/>
    <w:rsid w:val="00B833B3"/>
    <w:rsid w:val="00B958A5"/>
    <w:rsid w:val="00BD2DDD"/>
    <w:rsid w:val="00C335A1"/>
    <w:rsid w:val="00C53A92"/>
    <w:rsid w:val="00C67053"/>
    <w:rsid w:val="00C75E0D"/>
    <w:rsid w:val="00CD1807"/>
    <w:rsid w:val="00D31B3D"/>
    <w:rsid w:val="00D36B94"/>
    <w:rsid w:val="00D414DB"/>
    <w:rsid w:val="00D45B4C"/>
    <w:rsid w:val="00D5060F"/>
    <w:rsid w:val="00DD0A1C"/>
    <w:rsid w:val="00DF4EE1"/>
    <w:rsid w:val="00E56234"/>
    <w:rsid w:val="00E8396B"/>
    <w:rsid w:val="00F52751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5EDD"/>
  <w15:chartTrackingRefBased/>
  <w15:docId w15:val="{121C5E06-BB29-48C9-BDAC-EBF4A4C1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6B"/>
    <w:rPr>
      <w:rFonts w:ascii="Cordia New" w:eastAsia="Cordia New" w:hAnsi="Cordia New" w:cs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807AF"/>
    <w:pPr>
      <w:tabs>
        <w:tab w:val="center" w:pos="4513"/>
        <w:tab w:val="right" w:pos="9026"/>
      </w:tabs>
    </w:pPr>
    <w:rPr>
      <w:szCs w:val="35"/>
    </w:rPr>
  </w:style>
  <w:style w:type="character" w:customStyle="1" w:styleId="a4">
    <w:name w:val="หัวกระดาษ อักขระ"/>
    <w:link w:val="a3"/>
    <w:rsid w:val="005807AF"/>
    <w:rPr>
      <w:rFonts w:ascii="Cordia New" w:eastAsia="Cordia New" w:hAnsi="Cordia New" w:cs="Angsana New"/>
      <w:sz w:val="28"/>
      <w:szCs w:val="35"/>
    </w:rPr>
  </w:style>
  <w:style w:type="paragraph" w:styleId="a5">
    <w:name w:val="footer"/>
    <w:basedOn w:val="a"/>
    <w:link w:val="a6"/>
    <w:uiPriority w:val="99"/>
    <w:unhideWhenUsed/>
    <w:rsid w:val="005807AF"/>
    <w:pPr>
      <w:tabs>
        <w:tab w:val="center" w:pos="4513"/>
        <w:tab w:val="right" w:pos="9026"/>
      </w:tabs>
    </w:pPr>
    <w:rPr>
      <w:szCs w:val="35"/>
    </w:rPr>
  </w:style>
  <w:style w:type="character" w:customStyle="1" w:styleId="a6">
    <w:name w:val="ท้ายกระดาษ อักขระ"/>
    <w:link w:val="a5"/>
    <w:uiPriority w:val="99"/>
    <w:rsid w:val="005807AF"/>
    <w:rPr>
      <w:rFonts w:ascii="Cordia New" w:eastAsia="Cordia New" w:hAnsi="Cordia New" w:cs="Angsana New"/>
      <w:sz w:val="28"/>
      <w:szCs w:val="35"/>
    </w:rPr>
  </w:style>
  <w:style w:type="paragraph" w:styleId="a7">
    <w:name w:val="List Paragraph"/>
    <w:basedOn w:val="a"/>
    <w:uiPriority w:val="34"/>
    <w:qFormat/>
    <w:rsid w:val="00830F60"/>
    <w:pPr>
      <w:ind w:left="720"/>
      <w:contextualSpacing/>
    </w:pPr>
    <w:rPr>
      <w:szCs w:val="35"/>
    </w:rPr>
  </w:style>
  <w:style w:type="character" w:styleId="a8">
    <w:name w:val="page number"/>
    <w:basedOn w:val="a0"/>
    <w:rsid w:val="00B9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cp:lastModifiedBy>film6912 film</cp:lastModifiedBy>
  <cp:revision>13</cp:revision>
  <cp:lastPrinted>2017-02-02T05:22:00Z</cp:lastPrinted>
  <dcterms:created xsi:type="dcterms:W3CDTF">2017-11-05T06:19:00Z</dcterms:created>
  <dcterms:modified xsi:type="dcterms:W3CDTF">2022-01-22T11:20:00Z</dcterms:modified>
</cp:coreProperties>
</file>