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F82B" w14:textId="77777777" w:rsidR="0065799E" w:rsidRPr="00822500" w:rsidRDefault="0065799E" w:rsidP="0065799E">
      <w:pPr>
        <w:jc w:val="center"/>
        <w:rPr>
          <w:rFonts w:ascii="Verdana" w:hAnsi="Verdana"/>
          <w:b/>
          <w:bCs/>
          <w:sz w:val="52"/>
          <w:szCs w:val="52"/>
          <w:lang w:val="en-US"/>
        </w:rPr>
      </w:pPr>
    </w:p>
    <w:p w14:paraId="2DF0B7EA" w14:textId="77777777" w:rsidR="0065799E" w:rsidRPr="00822500" w:rsidRDefault="0065799E" w:rsidP="0065799E">
      <w:pPr>
        <w:jc w:val="center"/>
        <w:rPr>
          <w:rFonts w:ascii="Verdana" w:hAnsi="Verdana"/>
          <w:b/>
          <w:bCs/>
          <w:sz w:val="52"/>
          <w:szCs w:val="52"/>
          <w:lang w:val="en-US"/>
        </w:rPr>
      </w:pPr>
    </w:p>
    <w:p w14:paraId="215BF3F4" w14:textId="64EE8853" w:rsidR="00EA01F3" w:rsidRPr="006975C8" w:rsidRDefault="006F7520" w:rsidP="0065799E">
      <w:pPr>
        <w:jc w:val="center"/>
        <w:rPr>
          <w:rFonts w:ascii="Verdana" w:hAnsi="Verdana"/>
          <w:b/>
          <w:bCs/>
          <w:sz w:val="72"/>
          <w:szCs w:val="72"/>
        </w:rPr>
      </w:pPr>
      <w:r w:rsidRPr="006975C8">
        <w:rPr>
          <w:rFonts w:ascii="Verdana" w:hAnsi="Verdana"/>
          <w:b/>
          <w:bCs/>
          <w:sz w:val="72"/>
          <w:szCs w:val="72"/>
        </w:rPr>
        <w:t>User Manual</w:t>
      </w:r>
    </w:p>
    <w:p w14:paraId="15164493" w14:textId="5CDFBB1F" w:rsidR="006F7520" w:rsidRPr="006975C8" w:rsidRDefault="006F7520" w:rsidP="00C43246"/>
    <w:p w14:paraId="0E1A7D77" w14:textId="2D2CC111" w:rsidR="00C43246" w:rsidRPr="006975C8" w:rsidRDefault="00C43246" w:rsidP="00C43246"/>
    <w:p w14:paraId="28F76F9C" w14:textId="3781839F" w:rsidR="0018154F" w:rsidRPr="006975C8" w:rsidRDefault="0018154F" w:rsidP="00C43246"/>
    <w:p w14:paraId="7EA33D54" w14:textId="77777777" w:rsidR="0018154F" w:rsidRPr="006975C8" w:rsidRDefault="0018154F" w:rsidP="00C43246"/>
    <w:p w14:paraId="423B9507" w14:textId="1EC56B1B" w:rsidR="006F7520" w:rsidRPr="006975C8" w:rsidRDefault="006F7520" w:rsidP="002640B8">
      <w:pPr>
        <w:jc w:val="center"/>
        <w:rPr>
          <w:b/>
          <w:sz w:val="32"/>
          <w:szCs w:val="20"/>
        </w:rPr>
      </w:pPr>
      <w:r w:rsidRPr="006975C8">
        <w:rPr>
          <w:b/>
          <w:sz w:val="32"/>
          <w:szCs w:val="20"/>
        </w:rPr>
        <w:t>(Benutzerhandbuch)</w:t>
      </w:r>
    </w:p>
    <w:p w14:paraId="4A98CB8E" w14:textId="77777777" w:rsidR="006F7520" w:rsidRPr="006975C8" w:rsidRDefault="006F7520" w:rsidP="002640B8">
      <w:pPr>
        <w:jc w:val="center"/>
        <w:rPr>
          <w:sz w:val="10"/>
          <w:szCs w:val="10"/>
        </w:rPr>
      </w:pPr>
    </w:p>
    <w:p w14:paraId="672A6659" w14:textId="77777777" w:rsidR="002640B8" w:rsidRPr="006975C8" w:rsidRDefault="002640B8" w:rsidP="002640B8"/>
    <w:p w14:paraId="54408963" w14:textId="4F5875C8" w:rsidR="00C16EE3" w:rsidRPr="006975C8" w:rsidRDefault="62D61FD1" w:rsidP="62D61FD1">
      <w:pPr>
        <w:jc w:val="center"/>
      </w:pPr>
      <w:r w:rsidRPr="006975C8">
        <w:t>(TINF18C, SWE I Praxisprojekt 2019/2020)</w:t>
      </w:r>
    </w:p>
    <w:p w14:paraId="41C8F396" w14:textId="77777777" w:rsidR="00E66908" w:rsidRPr="006975C8" w:rsidRDefault="00E66908" w:rsidP="002640B8">
      <w:pPr>
        <w:rPr>
          <w:rStyle w:val="Erluterungen"/>
        </w:rPr>
      </w:pPr>
    </w:p>
    <w:p w14:paraId="05F0F348" w14:textId="710E061B" w:rsidR="00102177" w:rsidRPr="006975C8" w:rsidRDefault="00102177" w:rsidP="006F7520">
      <w:pPr>
        <w:jc w:val="center"/>
        <w:rPr>
          <w:b/>
          <w:sz w:val="44"/>
          <w:szCs w:val="20"/>
        </w:rPr>
      </w:pPr>
    </w:p>
    <w:p w14:paraId="0D0B940D" w14:textId="3C72862B" w:rsidR="00102177" w:rsidRPr="006975C8" w:rsidRDefault="00102177" w:rsidP="00102177">
      <w:pPr>
        <w:rPr>
          <w:rStyle w:val="Erluterungen"/>
        </w:rPr>
      </w:pPr>
    </w:p>
    <w:p w14:paraId="1091EF33" w14:textId="49922742" w:rsidR="0018154F" w:rsidRPr="006975C8" w:rsidRDefault="0018154F" w:rsidP="00102177">
      <w:pPr>
        <w:rPr>
          <w:rStyle w:val="Erluterungen"/>
        </w:rPr>
      </w:pPr>
    </w:p>
    <w:p w14:paraId="06F8DD81" w14:textId="77777777" w:rsidR="0018154F" w:rsidRPr="006975C8" w:rsidRDefault="0018154F" w:rsidP="00102177">
      <w:pPr>
        <w:rPr>
          <w:rStyle w:val="Erluterungen"/>
        </w:rPr>
      </w:pPr>
    </w:p>
    <w:p w14:paraId="0E27B00A" w14:textId="77777777" w:rsidR="00102177" w:rsidRPr="006975C8" w:rsidRDefault="00102177" w:rsidP="00DC550F">
      <w:pPr>
        <w:pStyle w:val="Beschriftung"/>
        <w:rPr>
          <w:rStyle w:val="Erluterungen"/>
        </w:rPr>
      </w:pPr>
    </w:p>
    <w:p w14:paraId="4FBF7303" w14:textId="6AD25170" w:rsidR="00102177" w:rsidRPr="006975C8" w:rsidRDefault="00102177" w:rsidP="003740B1">
      <w:pPr>
        <w:rPr>
          <w:i/>
          <w:iCs/>
          <w:szCs w:val="36"/>
        </w:rPr>
      </w:pPr>
      <w:r w:rsidRPr="006975C8">
        <w:rPr>
          <w:rFonts w:cstheme="minorBidi"/>
          <w:i/>
          <w:iCs/>
        </w:rPr>
        <w:t xml:space="preserve">Project: </w:t>
      </w:r>
      <w:r w:rsidRPr="006975C8">
        <w:rPr>
          <w:i/>
          <w:iCs/>
        </w:rPr>
        <w:tab/>
      </w:r>
      <w:r w:rsidR="62D61FD1" w:rsidRPr="006975C8">
        <w:rPr>
          <w:rFonts w:ascii="Calibri" w:eastAsia="Calibri" w:hAnsi="Calibri" w:cs="Calibri"/>
          <w:i/>
          <w:iCs/>
          <w:sz w:val="32"/>
          <w:szCs w:val="32"/>
        </w:rPr>
        <w:t>DD2AML Converter</w:t>
      </w:r>
      <w:r w:rsidRPr="00822500">
        <w:rPr>
          <w:rFonts w:ascii="Times New Roman" w:hAnsi="Times New Roman" w:cs="Mangal"/>
        </w:rPr>
        <w:fldChar w:fldCharType="begin"/>
      </w:r>
      <w:r w:rsidRPr="006975C8">
        <w:rPr>
          <w:rStyle w:val="Erluterungen"/>
          <w:rFonts w:asciiTheme="minorHAnsi" w:hAnsiTheme="minorHAnsi" w:cstheme="minorHAnsi"/>
          <w:iCs/>
        </w:rPr>
        <w:instrText xml:space="preserve"> ASK "Hier den Namen des Projektes eingeben." MERGEFORMAT \d </w:instrText>
      </w:r>
      <w:r w:rsidRPr="00822500">
        <w:rPr>
          <w:rStyle w:val="Erluterungen"/>
          <w:rFonts w:asciiTheme="minorHAnsi" w:hAnsiTheme="minorHAnsi" w:cstheme="minorHAnsi"/>
          <w:iCs/>
          <w:lang w:val="en-US"/>
        </w:rPr>
        <w:fldChar w:fldCharType="end"/>
      </w:r>
      <w:bookmarkStart w:id="0" w:name="WWSetBkmk1"/>
      <w:bookmarkEnd w:id="0"/>
      <w:r w:rsidRPr="00822500">
        <w:rPr>
          <w:rFonts w:ascii="Times New Roman" w:hAnsi="Times New Roman" w:cs="Mangal"/>
        </w:rPr>
        <w:fldChar w:fldCharType="begin"/>
      </w:r>
      <w:r w:rsidRPr="006975C8">
        <w:rPr>
          <w:rStyle w:val="Erluterungen"/>
          <w:rFonts w:asciiTheme="minorHAnsi" w:hAnsiTheme="minorHAnsi" w:cstheme="minorHAnsi"/>
          <w:iCs/>
        </w:rPr>
        <w:instrText xml:space="preserve"> FILLIN "Hier den Namen des Projektes eingeben!"</w:instrText>
      </w:r>
      <w:r w:rsidRPr="00822500">
        <w:rPr>
          <w:rStyle w:val="Erluterungen"/>
          <w:rFonts w:asciiTheme="minorHAnsi" w:hAnsiTheme="minorHAnsi" w:cstheme="minorHAnsi"/>
          <w:iCs/>
          <w:lang w:val="en-US"/>
        </w:rPr>
        <w:fldChar w:fldCharType="end"/>
      </w:r>
      <w:r w:rsidRPr="00822500">
        <w:rPr>
          <w:rStyle w:val="Erluterungen"/>
          <w:rFonts w:asciiTheme="minorHAnsi" w:hAnsiTheme="minorHAnsi" w:cstheme="minorHAnsi"/>
          <w:iCs/>
          <w:lang w:val="en-US"/>
        </w:rPr>
        <w:fldChar w:fldCharType="begin"/>
      </w:r>
      <w:r w:rsidRPr="006975C8">
        <w:rPr>
          <w:rStyle w:val="Erluterungen"/>
          <w:rFonts w:asciiTheme="minorHAnsi" w:hAnsiTheme="minorHAnsi" w:cstheme="minorHAnsi"/>
          <w:iCs/>
        </w:rPr>
        <w:instrText xml:space="preserve"> ASK "Hier den Namen des Projektes eingeben!" Hier den Namen des Projektes eingeben. \d </w:instrText>
      </w:r>
      <w:r w:rsidRPr="00822500">
        <w:rPr>
          <w:rStyle w:val="Erluterungen"/>
          <w:rFonts w:asciiTheme="minorHAnsi" w:hAnsiTheme="minorHAnsi" w:cstheme="minorHAnsi"/>
          <w:iCs/>
          <w:lang w:val="en-US"/>
        </w:rPr>
        <w:fldChar w:fldCharType="end"/>
      </w:r>
      <w:bookmarkStart w:id="1" w:name="WWSetBkmk2"/>
      <w:bookmarkEnd w:id="1"/>
      <w:r w:rsidRPr="006975C8">
        <w:rPr>
          <w:i/>
          <w:iCs/>
          <w:szCs w:val="36"/>
        </w:rPr>
        <w:cr/>
      </w:r>
    </w:p>
    <w:p w14:paraId="60061E4C" w14:textId="77777777" w:rsidR="00102177" w:rsidRPr="006975C8" w:rsidRDefault="00102177" w:rsidP="003740B1">
      <w:pPr>
        <w:rPr>
          <w:i/>
          <w:iCs/>
          <w:szCs w:val="36"/>
        </w:rPr>
      </w:pPr>
    </w:p>
    <w:p w14:paraId="6625314A" w14:textId="77777777" w:rsidR="00102177" w:rsidRPr="006975C8" w:rsidRDefault="00102177" w:rsidP="003740B1">
      <w:pPr>
        <w:rPr>
          <w:rStyle w:val="Erluterungen"/>
          <w:rFonts w:asciiTheme="minorHAnsi" w:hAnsiTheme="minorHAnsi" w:cstheme="minorHAnsi"/>
          <w:iCs/>
        </w:rPr>
      </w:pPr>
      <w:r w:rsidRPr="006975C8">
        <w:rPr>
          <w:i/>
          <w:iCs/>
          <w:szCs w:val="36"/>
        </w:rPr>
        <w:t>Customer:</w:t>
      </w:r>
      <w:r w:rsidRPr="006975C8">
        <w:rPr>
          <w:i/>
          <w:iCs/>
        </w:rPr>
        <w:t xml:space="preserve"> </w:t>
      </w:r>
      <w:r w:rsidRPr="006975C8">
        <w:rPr>
          <w:i/>
          <w:iCs/>
        </w:rPr>
        <w:tab/>
      </w:r>
      <w:r w:rsidRPr="006975C8">
        <w:rPr>
          <w:i/>
          <w:iCs/>
          <w:szCs w:val="22"/>
        </w:rPr>
        <w:t xml:space="preserve">Rentschler &amp; </w:t>
      </w:r>
      <w:proofErr w:type="spellStart"/>
      <w:r w:rsidRPr="006975C8">
        <w:rPr>
          <w:i/>
          <w:iCs/>
          <w:szCs w:val="22"/>
        </w:rPr>
        <w:t>Ewertz</w:t>
      </w:r>
      <w:proofErr w:type="spellEnd"/>
      <w:r w:rsidRPr="006975C8">
        <w:rPr>
          <w:i/>
          <w:iCs/>
          <w:szCs w:val="22"/>
        </w:rPr>
        <w:t xml:space="preserve"> </w:t>
      </w:r>
    </w:p>
    <w:p w14:paraId="580630BA" w14:textId="77777777" w:rsidR="00102177" w:rsidRPr="006975C8" w:rsidRDefault="00102177" w:rsidP="003740B1">
      <w:pPr>
        <w:rPr>
          <w:rStyle w:val="Erluterungen"/>
          <w:rFonts w:asciiTheme="minorHAnsi" w:hAnsiTheme="minorHAnsi" w:cstheme="minorBidi"/>
          <w:iCs/>
          <w:color w:val="auto"/>
          <w:sz w:val="22"/>
          <w:szCs w:val="22"/>
        </w:rPr>
      </w:pPr>
      <w:r w:rsidRPr="006975C8">
        <w:rPr>
          <w:rStyle w:val="Erluterungen"/>
          <w:rFonts w:asciiTheme="minorHAnsi" w:hAnsiTheme="minorHAnsi" w:cstheme="minorHAnsi"/>
          <w:iCs/>
          <w:sz w:val="22"/>
          <w:szCs w:val="18"/>
        </w:rPr>
        <w:tab/>
      </w:r>
      <w:r w:rsidRPr="006975C8">
        <w:rPr>
          <w:rStyle w:val="Erluterungen"/>
          <w:rFonts w:asciiTheme="minorHAnsi" w:hAnsiTheme="minorHAnsi" w:cstheme="minorHAnsi"/>
          <w:iCs/>
          <w:sz w:val="22"/>
          <w:szCs w:val="18"/>
        </w:rPr>
        <w:tab/>
      </w:r>
      <w:r w:rsidRPr="006975C8">
        <w:rPr>
          <w:rStyle w:val="Erluterungen"/>
          <w:rFonts w:asciiTheme="minorHAnsi" w:hAnsiTheme="minorHAnsi" w:cstheme="minorBidi"/>
          <w:iCs/>
          <w:color w:val="auto"/>
          <w:sz w:val="22"/>
          <w:szCs w:val="22"/>
        </w:rPr>
        <w:t>Rotebühlplatz 41</w:t>
      </w:r>
    </w:p>
    <w:p w14:paraId="2DE289E9" w14:textId="77777777" w:rsidR="00102177" w:rsidRPr="006975C8" w:rsidRDefault="00102177" w:rsidP="003740B1">
      <w:pPr>
        <w:rPr>
          <w:rStyle w:val="Erluterungen"/>
          <w:rFonts w:asciiTheme="minorHAnsi" w:hAnsiTheme="minorHAnsi" w:cstheme="minorBidi"/>
          <w:iCs/>
          <w:color w:val="auto"/>
          <w:sz w:val="22"/>
          <w:szCs w:val="22"/>
        </w:rPr>
      </w:pPr>
      <w:r w:rsidRPr="006975C8">
        <w:rPr>
          <w:rStyle w:val="Erluterungen"/>
          <w:rFonts w:asciiTheme="minorHAnsi" w:hAnsiTheme="minorHAnsi" w:cstheme="minorHAnsi"/>
          <w:iCs/>
          <w:sz w:val="22"/>
          <w:szCs w:val="18"/>
        </w:rPr>
        <w:tab/>
      </w:r>
      <w:r w:rsidRPr="006975C8">
        <w:rPr>
          <w:rStyle w:val="Erluterungen"/>
          <w:rFonts w:asciiTheme="minorHAnsi" w:hAnsiTheme="minorHAnsi" w:cstheme="minorHAnsi"/>
          <w:iCs/>
          <w:sz w:val="22"/>
          <w:szCs w:val="18"/>
        </w:rPr>
        <w:tab/>
      </w:r>
      <w:r w:rsidRPr="006975C8">
        <w:rPr>
          <w:rStyle w:val="Erluterungen"/>
          <w:rFonts w:asciiTheme="minorHAnsi" w:hAnsiTheme="minorHAnsi" w:cstheme="minorBidi"/>
          <w:iCs/>
          <w:color w:val="auto"/>
          <w:sz w:val="22"/>
          <w:szCs w:val="22"/>
        </w:rPr>
        <w:t>70178 Stuttgart</w:t>
      </w:r>
    </w:p>
    <w:p w14:paraId="44EAFD9C" w14:textId="77777777" w:rsidR="00102177" w:rsidRPr="006975C8" w:rsidRDefault="00102177" w:rsidP="003740B1">
      <w:pPr>
        <w:rPr>
          <w:i/>
          <w:iCs/>
        </w:rPr>
      </w:pPr>
      <w:r w:rsidRPr="006975C8">
        <w:rPr>
          <w:rStyle w:val="Erluterungen"/>
          <w:rFonts w:asciiTheme="minorHAnsi" w:hAnsiTheme="minorHAnsi" w:cstheme="minorHAnsi"/>
          <w:iCs/>
        </w:rPr>
        <w:tab/>
      </w:r>
      <w:r w:rsidRPr="006975C8">
        <w:rPr>
          <w:rStyle w:val="Erluterungen"/>
          <w:rFonts w:asciiTheme="minorHAnsi" w:hAnsiTheme="minorHAnsi" w:cstheme="minorHAnsi"/>
          <w:iCs/>
        </w:rPr>
        <w:tab/>
      </w:r>
    </w:p>
    <w:p w14:paraId="4B94D5A5" w14:textId="77777777" w:rsidR="00102177" w:rsidRPr="006975C8" w:rsidRDefault="00102177" w:rsidP="003740B1">
      <w:pPr>
        <w:rPr>
          <w:i/>
          <w:iCs/>
        </w:rPr>
      </w:pPr>
    </w:p>
    <w:p w14:paraId="577CE9D9" w14:textId="5B795B3D" w:rsidR="62D61FD1" w:rsidRPr="00822500" w:rsidRDefault="62D61FD1" w:rsidP="003740B1">
      <w:pPr>
        <w:jc w:val="left"/>
        <w:rPr>
          <w:rStyle w:val="Erluterungen"/>
          <w:rFonts w:asciiTheme="minorHAnsi" w:hAnsiTheme="minorHAnsi" w:cstheme="minorBidi"/>
          <w:iCs/>
          <w:sz w:val="22"/>
          <w:szCs w:val="22"/>
          <w:lang w:val="en-US"/>
        </w:rPr>
      </w:pPr>
      <w:r w:rsidRPr="00822500">
        <w:rPr>
          <w:rFonts w:cstheme="minorBidi"/>
          <w:i/>
          <w:iCs/>
          <w:lang w:val="en-US"/>
        </w:rPr>
        <w:t xml:space="preserve">Supplier: </w:t>
      </w:r>
      <w:r w:rsidRPr="00822500">
        <w:rPr>
          <w:i/>
          <w:iCs/>
          <w:lang w:val="en-US"/>
        </w:rPr>
        <w:tab/>
      </w:r>
      <w:r w:rsidR="00C43246" w:rsidRPr="00822500">
        <w:rPr>
          <w:i/>
          <w:iCs/>
          <w:szCs w:val="22"/>
          <w:lang w:val="en-US"/>
        </w:rPr>
        <w:t xml:space="preserve">by Nora Baitinger </w:t>
      </w:r>
      <w:r w:rsidR="00C43246" w:rsidRPr="00822500">
        <w:rPr>
          <w:i/>
          <w:iCs/>
          <w:lang w:val="en-US"/>
        </w:rPr>
        <w:t xml:space="preserve">- </w:t>
      </w:r>
      <w:r w:rsidRPr="00822500">
        <w:rPr>
          <w:rFonts w:ascii="Calibri" w:eastAsia="Calibri" w:hAnsi="Calibri" w:cs="Calibri"/>
          <w:i/>
          <w:iCs/>
          <w:szCs w:val="22"/>
          <w:lang w:val="en-US"/>
        </w:rPr>
        <w:t xml:space="preserve">Team 3 </w:t>
      </w:r>
      <w:r w:rsidRPr="00822500">
        <w:rPr>
          <w:i/>
          <w:iCs/>
          <w:lang w:val="en-US"/>
        </w:rPr>
        <w:br/>
      </w:r>
      <w:r w:rsidRPr="00822500">
        <w:rPr>
          <w:i/>
          <w:iCs/>
          <w:lang w:val="en-US"/>
        </w:rPr>
        <w:tab/>
      </w:r>
      <w:r w:rsidRPr="00822500">
        <w:rPr>
          <w:i/>
          <w:iCs/>
          <w:lang w:val="en-US"/>
        </w:rPr>
        <w:tab/>
      </w:r>
      <w:r w:rsidRPr="00822500">
        <w:rPr>
          <w:rFonts w:ascii="Calibri" w:eastAsia="Calibri" w:hAnsi="Calibri" w:cs="Calibri"/>
          <w:i/>
          <w:iCs/>
          <w:szCs w:val="22"/>
          <w:lang w:val="en-US"/>
        </w:rPr>
        <w:t xml:space="preserve">(Nora Baitinger, Antonia </w:t>
      </w:r>
      <w:proofErr w:type="spellStart"/>
      <w:r w:rsidRPr="00822500">
        <w:rPr>
          <w:rFonts w:ascii="Calibri" w:eastAsia="Calibri" w:hAnsi="Calibri" w:cs="Calibri"/>
          <w:i/>
          <w:iCs/>
          <w:szCs w:val="22"/>
          <w:lang w:val="en-US"/>
        </w:rPr>
        <w:t>Wermerskirch</w:t>
      </w:r>
      <w:proofErr w:type="spellEnd"/>
      <w:r w:rsidRPr="00822500">
        <w:rPr>
          <w:rFonts w:ascii="Calibri" w:eastAsia="Calibri" w:hAnsi="Calibri" w:cs="Calibri"/>
          <w:i/>
          <w:iCs/>
          <w:szCs w:val="22"/>
          <w:lang w:val="en-US"/>
        </w:rPr>
        <w:t xml:space="preserve">, Lara Mack, </w:t>
      </w:r>
      <w:proofErr w:type="spellStart"/>
      <w:r w:rsidRPr="00822500">
        <w:rPr>
          <w:rFonts w:ascii="Calibri" w:eastAsia="Calibri" w:hAnsi="Calibri" w:cs="Calibri"/>
          <w:i/>
          <w:iCs/>
          <w:szCs w:val="22"/>
          <w:lang w:val="en-US"/>
        </w:rPr>
        <w:t>Bastiane</w:t>
      </w:r>
      <w:proofErr w:type="spellEnd"/>
      <w:r w:rsidRPr="00822500">
        <w:rPr>
          <w:rFonts w:ascii="Calibri" w:eastAsia="Calibri" w:hAnsi="Calibri" w:cs="Calibri"/>
          <w:i/>
          <w:iCs/>
          <w:szCs w:val="22"/>
          <w:lang w:val="en-US"/>
        </w:rPr>
        <w:t xml:space="preserve"> Storz)</w:t>
      </w:r>
    </w:p>
    <w:p w14:paraId="2384F734" w14:textId="77777777" w:rsidR="00102177" w:rsidRPr="00822500" w:rsidRDefault="00102177" w:rsidP="003740B1">
      <w:pPr>
        <w:jc w:val="left"/>
        <w:rPr>
          <w:rStyle w:val="Erluterungen"/>
          <w:rFonts w:asciiTheme="minorHAnsi" w:hAnsiTheme="minorHAnsi" w:cstheme="minorBidi"/>
          <w:iCs/>
          <w:color w:val="auto"/>
          <w:sz w:val="22"/>
          <w:szCs w:val="22"/>
          <w:lang w:val="en-US"/>
        </w:rPr>
      </w:pPr>
      <w:r w:rsidRPr="00822500">
        <w:rPr>
          <w:rStyle w:val="Erluterungen"/>
          <w:rFonts w:asciiTheme="minorHAnsi" w:hAnsiTheme="minorHAnsi" w:cstheme="minorHAnsi"/>
          <w:iCs/>
          <w:sz w:val="22"/>
          <w:szCs w:val="18"/>
          <w:lang w:val="en-US"/>
        </w:rPr>
        <w:tab/>
      </w:r>
      <w:r w:rsidRPr="00822500">
        <w:rPr>
          <w:rStyle w:val="Erluterungen"/>
          <w:rFonts w:asciiTheme="minorHAnsi" w:hAnsiTheme="minorHAnsi" w:cstheme="minorHAnsi"/>
          <w:iCs/>
          <w:sz w:val="22"/>
          <w:szCs w:val="18"/>
          <w:lang w:val="en-US"/>
        </w:rPr>
        <w:tab/>
      </w:r>
      <w:proofErr w:type="spellStart"/>
      <w:r w:rsidRPr="00822500">
        <w:rPr>
          <w:rStyle w:val="Erluterungen"/>
          <w:rFonts w:asciiTheme="minorHAnsi" w:hAnsiTheme="minorHAnsi" w:cstheme="minorBidi"/>
          <w:iCs/>
          <w:color w:val="auto"/>
          <w:sz w:val="22"/>
          <w:szCs w:val="22"/>
          <w:lang w:val="en-US"/>
        </w:rPr>
        <w:t>Rotebühlplatz</w:t>
      </w:r>
      <w:proofErr w:type="spellEnd"/>
      <w:r w:rsidRPr="00822500">
        <w:rPr>
          <w:rStyle w:val="Erluterungen"/>
          <w:rFonts w:asciiTheme="minorHAnsi" w:hAnsiTheme="minorHAnsi" w:cstheme="minorBidi"/>
          <w:iCs/>
          <w:color w:val="auto"/>
          <w:sz w:val="22"/>
          <w:szCs w:val="22"/>
          <w:lang w:val="en-US"/>
        </w:rPr>
        <w:t xml:space="preserve"> 41</w:t>
      </w:r>
    </w:p>
    <w:p w14:paraId="31EE300D" w14:textId="77777777" w:rsidR="00102177" w:rsidRPr="00822500" w:rsidRDefault="00102177" w:rsidP="003740B1">
      <w:pPr>
        <w:jc w:val="left"/>
        <w:rPr>
          <w:rFonts w:cstheme="minorBidi"/>
          <w:i/>
          <w:iCs/>
          <w:sz w:val="18"/>
          <w:szCs w:val="18"/>
          <w:lang w:val="en-US"/>
        </w:rPr>
      </w:pPr>
      <w:r w:rsidRPr="00822500">
        <w:rPr>
          <w:rStyle w:val="Erluterungen"/>
          <w:rFonts w:asciiTheme="minorHAnsi" w:hAnsiTheme="minorHAnsi" w:cstheme="minorHAnsi"/>
          <w:iCs/>
          <w:sz w:val="22"/>
          <w:szCs w:val="18"/>
          <w:lang w:val="en-US"/>
        </w:rPr>
        <w:tab/>
      </w:r>
      <w:r w:rsidRPr="00822500">
        <w:rPr>
          <w:rStyle w:val="Erluterungen"/>
          <w:rFonts w:asciiTheme="minorHAnsi" w:hAnsiTheme="minorHAnsi" w:cstheme="minorHAnsi"/>
          <w:iCs/>
          <w:sz w:val="22"/>
          <w:szCs w:val="18"/>
          <w:lang w:val="en-US"/>
        </w:rPr>
        <w:tab/>
      </w:r>
      <w:r w:rsidRPr="00822500">
        <w:rPr>
          <w:rStyle w:val="Erluterungen"/>
          <w:rFonts w:asciiTheme="minorHAnsi" w:hAnsiTheme="minorHAnsi" w:cstheme="minorBidi"/>
          <w:iCs/>
          <w:color w:val="auto"/>
          <w:sz w:val="22"/>
          <w:szCs w:val="22"/>
          <w:lang w:val="en-US"/>
        </w:rPr>
        <w:t>70178 Stuttgart</w:t>
      </w:r>
    </w:p>
    <w:p w14:paraId="3656B9AB" w14:textId="77777777" w:rsidR="00102177" w:rsidRPr="00822500" w:rsidRDefault="00102177" w:rsidP="00102177">
      <w:pPr>
        <w:pStyle w:val="Beschriftung"/>
        <w:rPr>
          <w:rFonts w:cstheme="minorHAnsi"/>
          <w:lang w:val="en-US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102177" w:rsidRPr="00822500" w14:paraId="15E1F167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B814A1E" w14:textId="77777777" w:rsidR="00102177" w:rsidRPr="0082250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822500">
              <w:rPr>
                <w:rFonts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91072FA" w14:textId="77777777" w:rsidR="00102177" w:rsidRPr="0082250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822500">
              <w:rPr>
                <w:rFonts w:cstheme="minorHAns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C7DF0E4" w14:textId="77777777" w:rsidR="00102177" w:rsidRPr="0082250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822500">
              <w:rPr>
                <w:rFonts w:cstheme="minorHAns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491BF6" w14:textId="77777777" w:rsidR="00102177" w:rsidRPr="0082250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822500">
              <w:rPr>
                <w:rFonts w:cstheme="minorHAnsi"/>
                <w:b/>
                <w:bCs/>
                <w:lang w:val="en-US"/>
              </w:rPr>
              <w:t>Comment</w:t>
            </w:r>
          </w:p>
        </w:tc>
      </w:tr>
      <w:tr w:rsidR="00102177" w:rsidRPr="00822500" w14:paraId="01DEF56D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54A5A7" w14:textId="77777777" w:rsidR="00102177" w:rsidRPr="00822500" w:rsidRDefault="00102177" w:rsidP="006E557E">
            <w:pPr>
              <w:rPr>
                <w:rFonts w:cstheme="minorHAnsi"/>
                <w:szCs w:val="22"/>
                <w:lang w:val="en-US"/>
              </w:rPr>
            </w:pPr>
            <w:r w:rsidRPr="00822500">
              <w:rPr>
                <w:rFonts w:cstheme="minorHAnsi"/>
                <w:szCs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EE3954" w14:textId="77777777" w:rsidR="00102177" w:rsidRPr="00822500" w:rsidRDefault="00102177" w:rsidP="006E557E">
            <w:pPr>
              <w:rPr>
                <w:rFonts w:cstheme="minorHAnsi"/>
                <w:szCs w:val="22"/>
                <w:lang w:val="en-US"/>
              </w:rPr>
            </w:pPr>
            <w:r w:rsidRPr="00822500">
              <w:rPr>
                <w:rFonts w:cstheme="minorHAnsi"/>
                <w:szCs w:val="22"/>
                <w:lang w:val="en-US"/>
              </w:rPr>
              <w:t>07.09.2018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FB0818" w14:textId="77777777" w:rsidR="00102177" w:rsidRPr="00822500" w:rsidRDefault="00102177" w:rsidP="006E557E">
            <w:pPr>
              <w:rPr>
                <w:rFonts w:cstheme="minorHAnsi"/>
                <w:szCs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85C83" w14:textId="77777777" w:rsidR="00102177" w:rsidRPr="00822500" w:rsidRDefault="00102177" w:rsidP="006E557E">
            <w:pPr>
              <w:rPr>
                <w:rFonts w:cstheme="minorHAnsi"/>
                <w:szCs w:val="22"/>
                <w:lang w:val="en-US"/>
              </w:rPr>
            </w:pPr>
            <w:r w:rsidRPr="00822500">
              <w:rPr>
                <w:rFonts w:cstheme="minorHAnsi"/>
                <w:szCs w:val="22"/>
                <w:lang w:val="en-US"/>
              </w:rPr>
              <w:t>created</w:t>
            </w:r>
          </w:p>
        </w:tc>
      </w:tr>
      <w:tr w:rsidR="00102177" w:rsidRPr="00822500" w14:paraId="049F31CB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128261" w14:textId="7DA26D9E" w:rsidR="00102177" w:rsidRPr="00822500" w:rsidRDefault="00C9218C" w:rsidP="006E557E">
            <w:pPr>
              <w:rPr>
                <w:rFonts w:cstheme="minorHAnsi"/>
                <w:szCs w:val="22"/>
                <w:lang w:val="en-US"/>
              </w:rPr>
            </w:pPr>
            <w:r w:rsidRPr="00822500">
              <w:rPr>
                <w:rFonts w:cstheme="minorHAnsi"/>
                <w:szCs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486C05" w14:textId="677898EE" w:rsidR="00102177" w:rsidRPr="00822500" w:rsidRDefault="00C9218C" w:rsidP="006E557E">
            <w:pPr>
              <w:rPr>
                <w:rFonts w:cstheme="minorHAnsi"/>
                <w:szCs w:val="22"/>
                <w:lang w:val="en-US"/>
              </w:rPr>
            </w:pPr>
            <w:r w:rsidRPr="00822500">
              <w:rPr>
                <w:rFonts w:cstheme="minorHAnsi"/>
                <w:szCs w:val="22"/>
                <w:lang w:val="en-US"/>
              </w:rPr>
              <w:t>03.05.20 20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01652C" w14:textId="20D0CEAB" w:rsidR="00102177" w:rsidRPr="00822500" w:rsidRDefault="00C9218C" w:rsidP="006E557E">
            <w:pPr>
              <w:rPr>
                <w:rFonts w:cstheme="minorHAnsi"/>
                <w:szCs w:val="22"/>
                <w:lang w:val="en-US"/>
              </w:rPr>
            </w:pPr>
            <w:r w:rsidRPr="00822500">
              <w:rPr>
                <w:rFonts w:cstheme="minorHAnsi"/>
                <w:szCs w:val="22"/>
                <w:lang w:val="en-US"/>
              </w:rPr>
              <w:t>Nora Baitinger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9056E" w14:textId="4F66F384" w:rsidR="00102177" w:rsidRPr="00822500" w:rsidRDefault="00C9218C" w:rsidP="006E557E">
            <w:pPr>
              <w:rPr>
                <w:rFonts w:cstheme="minorHAnsi"/>
                <w:szCs w:val="22"/>
                <w:lang w:val="en-US"/>
              </w:rPr>
            </w:pPr>
            <w:r w:rsidRPr="00822500">
              <w:rPr>
                <w:rFonts w:cstheme="minorHAnsi"/>
                <w:szCs w:val="22"/>
                <w:lang w:val="en-US"/>
              </w:rPr>
              <w:t>Filled with information</w:t>
            </w:r>
          </w:p>
        </w:tc>
      </w:tr>
      <w:tr w:rsidR="00717BB5" w:rsidRPr="00822500" w14:paraId="5BE3EE1F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6821D" w14:textId="1E1EA127" w:rsidR="00717BB5" w:rsidRPr="00822500" w:rsidRDefault="00717BB5" w:rsidP="006E557E">
            <w:pPr>
              <w:rPr>
                <w:rFonts w:cstheme="minorHAnsi"/>
                <w:szCs w:val="22"/>
                <w:lang w:val="en-US"/>
              </w:rPr>
            </w:pPr>
            <w:r w:rsidRPr="00822500">
              <w:rPr>
                <w:rFonts w:cstheme="minorHAnsi"/>
                <w:szCs w:val="22"/>
                <w:lang w:val="en-U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CA79EF" w14:textId="0A46D52B" w:rsidR="00717BB5" w:rsidRPr="00822500" w:rsidRDefault="00717BB5" w:rsidP="006E557E">
            <w:pPr>
              <w:rPr>
                <w:rFonts w:cstheme="minorHAnsi"/>
                <w:szCs w:val="22"/>
                <w:lang w:val="en-US"/>
              </w:rPr>
            </w:pPr>
            <w:r w:rsidRPr="00822500">
              <w:rPr>
                <w:rFonts w:cstheme="minorHAnsi"/>
                <w:szCs w:val="22"/>
                <w:lang w:val="en-US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B4B923" w14:textId="7ABF7BE9" w:rsidR="00717BB5" w:rsidRPr="00822500" w:rsidRDefault="00717BB5" w:rsidP="006E557E">
            <w:pPr>
              <w:rPr>
                <w:rFonts w:cstheme="minorHAnsi"/>
                <w:szCs w:val="22"/>
                <w:lang w:val="en-US"/>
              </w:rPr>
            </w:pPr>
            <w:r w:rsidRPr="00822500">
              <w:rPr>
                <w:rFonts w:cstheme="minorHAnsi"/>
                <w:szCs w:val="22"/>
                <w:lang w:val="en-US"/>
              </w:rPr>
              <w:t>Nora Baitinger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F6288" w14:textId="59AAC8CF" w:rsidR="00717BB5" w:rsidRPr="00822500" w:rsidRDefault="00717BB5" w:rsidP="006E557E">
            <w:pPr>
              <w:rPr>
                <w:rFonts w:cstheme="minorHAnsi"/>
                <w:szCs w:val="22"/>
                <w:lang w:val="en-US"/>
              </w:rPr>
            </w:pPr>
            <w:r w:rsidRPr="00822500">
              <w:rPr>
                <w:rFonts w:cstheme="minorHAnsi"/>
                <w:szCs w:val="22"/>
                <w:lang w:val="en-US"/>
              </w:rPr>
              <w:t>Added CLI and GUI</w:t>
            </w:r>
          </w:p>
        </w:tc>
      </w:tr>
    </w:tbl>
    <w:p w14:paraId="291E35A2" w14:textId="77777777" w:rsidR="003375A2" w:rsidRPr="00822500" w:rsidRDefault="004A5F00" w:rsidP="00901F99">
      <w:pPr>
        <w:pStyle w:val="berschrift1"/>
        <w:rPr>
          <w:lang w:val="en-US"/>
        </w:rPr>
      </w:pPr>
      <w:bookmarkStart w:id="2" w:name="_Toc288038377"/>
      <w:bookmarkStart w:id="3" w:name="_Toc40100665"/>
      <w:r w:rsidRPr="00822500">
        <w:rPr>
          <w:lang w:val="en-US"/>
        </w:rPr>
        <w:lastRenderedPageBreak/>
        <w:t>Content</w:t>
      </w:r>
      <w:bookmarkEnd w:id="3"/>
    </w:p>
    <w:p w14:paraId="5630AD66" w14:textId="77777777" w:rsidR="002640B8" w:rsidRPr="00822500" w:rsidRDefault="002640B8" w:rsidP="003375A2">
      <w:pPr>
        <w:rPr>
          <w:rFonts w:cs="Arial"/>
          <w:b/>
          <w:bCs/>
          <w:iCs/>
          <w:szCs w:val="28"/>
          <w:lang w:val="en-US"/>
        </w:rPr>
      </w:pPr>
    </w:p>
    <w:p w14:paraId="60F64439" w14:textId="1C5FD7F7" w:rsidR="002A6822" w:rsidRDefault="003375A2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</w:rPr>
      </w:pP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TOC \o "1-3" \h \z \u </w:instrText>
      </w:r>
      <w:r w:rsidRPr="00822500">
        <w:rPr>
          <w:lang w:val="en-US"/>
        </w:rPr>
        <w:fldChar w:fldCharType="separate"/>
      </w:r>
      <w:hyperlink w:anchor="_Toc40100665" w:history="1">
        <w:r w:rsidR="002A6822" w:rsidRPr="0006579D">
          <w:rPr>
            <w:rStyle w:val="Hyperlink"/>
            <w:noProof/>
            <w:lang w:val="en-US"/>
          </w:rPr>
          <w:t>1</w:t>
        </w:r>
        <w:r w:rsidR="002A6822">
          <w:rPr>
            <w:rFonts w:eastAsiaTheme="minorEastAsia" w:cstheme="minorBidi"/>
            <w:noProof/>
            <w:szCs w:val="22"/>
          </w:rPr>
          <w:tab/>
        </w:r>
        <w:r w:rsidR="002A6822" w:rsidRPr="0006579D">
          <w:rPr>
            <w:rStyle w:val="Hyperlink"/>
            <w:noProof/>
            <w:lang w:val="en-US"/>
          </w:rPr>
          <w:t>Content</w:t>
        </w:r>
        <w:r w:rsidR="002A6822">
          <w:rPr>
            <w:noProof/>
            <w:webHidden/>
          </w:rPr>
          <w:tab/>
        </w:r>
        <w:r w:rsidR="002A6822">
          <w:rPr>
            <w:noProof/>
            <w:webHidden/>
          </w:rPr>
          <w:fldChar w:fldCharType="begin"/>
        </w:r>
        <w:r w:rsidR="002A6822">
          <w:rPr>
            <w:noProof/>
            <w:webHidden/>
          </w:rPr>
          <w:instrText xml:space="preserve"> PAGEREF _Toc40100665 \h </w:instrText>
        </w:r>
        <w:r w:rsidR="002A6822">
          <w:rPr>
            <w:noProof/>
            <w:webHidden/>
          </w:rPr>
        </w:r>
        <w:r w:rsidR="002A6822"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2</w:t>
        </w:r>
        <w:r w:rsidR="002A6822">
          <w:rPr>
            <w:noProof/>
            <w:webHidden/>
          </w:rPr>
          <w:fldChar w:fldCharType="end"/>
        </w:r>
      </w:hyperlink>
    </w:p>
    <w:p w14:paraId="62A42894" w14:textId="462AA4A5" w:rsidR="002A6822" w:rsidRDefault="002A6822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66" w:history="1">
        <w:r w:rsidRPr="0006579D">
          <w:rPr>
            <w:rStyle w:val="Hyperlink"/>
            <w:rFonts w:eastAsia="+mn-ea"/>
            <w:noProof/>
            <w:lang w:val="en-US"/>
          </w:rPr>
          <w:t>2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rFonts w:eastAsia="+mn-ea"/>
            <w:noProof/>
            <w:lang w:val="en-US"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B5A8DB" w14:textId="7A48F44A" w:rsidR="002A6822" w:rsidRDefault="002A6822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67" w:history="1">
        <w:r w:rsidRPr="0006579D">
          <w:rPr>
            <w:rStyle w:val="Hyperlink"/>
            <w:noProof/>
            <w:lang w:val="en-US"/>
          </w:rPr>
          <w:t>3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1BB366" w14:textId="726983F1" w:rsidR="002A6822" w:rsidRDefault="002A6822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68" w:history="1">
        <w:r w:rsidRPr="0006579D">
          <w:rPr>
            <w:rStyle w:val="Hyperlink"/>
            <w:noProof/>
            <w:lang w:val="en-US"/>
          </w:rPr>
          <w:t>4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BE21BB" w14:textId="3D17CADC" w:rsidR="002A6822" w:rsidRDefault="002A6822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69" w:history="1">
        <w:r w:rsidRPr="0006579D">
          <w:rPr>
            <w:rStyle w:val="Hyperlink"/>
            <w:noProof/>
            <w:lang w:val="en-US"/>
          </w:rPr>
          <w:t>5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20B5F6" w14:textId="0448C12A" w:rsidR="002A6822" w:rsidRDefault="002A6822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70" w:history="1">
        <w:r w:rsidRPr="0006579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F16C97" w14:textId="554BADDF" w:rsidR="002A6822" w:rsidRDefault="002A6822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71" w:history="1">
        <w:r w:rsidRPr="0006579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Installation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DFCEF8" w14:textId="477C54B9" w:rsidR="002A6822" w:rsidRDefault="002A6822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72" w:history="1">
        <w:r w:rsidRPr="0006579D">
          <w:rPr>
            <w:rStyle w:val="Hyperlink"/>
            <w:noProof/>
            <w:lang w:val="en-US"/>
          </w:rPr>
          <w:t>6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Command Line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13F283" w14:textId="16372DE9" w:rsidR="002A6822" w:rsidRDefault="002A6822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73" w:history="1">
        <w:r w:rsidRPr="0006579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4B4D14" w14:textId="51AD0046" w:rsidR="002A6822" w:rsidRDefault="002A6822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74" w:history="1">
        <w:r w:rsidRPr="0006579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D8C8AA" w14:textId="41CF9511" w:rsidR="002A6822" w:rsidRDefault="002A6822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75" w:history="1">
        <w:r w:rsidRPr="0006579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96F7C8" w14:textId="52F9DCC7" w:rsidR="002A6822" w:rsidRDefault="002A6822">
      <w:pPr>
        <w:pStyle w:val="Verzeichnis3"/>
        <w:tabs>
          <w:tab w:val="left" w:pos="132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76" w:history="1">
        <w:r w:rsidRPr="0006579D">
          <w:rPr>
            <w:rStyle w:val="Hyperlink"/>
            <w:bCs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6.3.1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Conversion to AMLX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AC54DA" w14:textId="1052666C" w:rsidR="002A6822" w:rsidRDefault="002A6822">
      <w:pPr>
        <w:pStyle w:val="Verzeichnis3"/>
        <w:tabs>
          <w:tab w:val="left" w:pos="132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77" w:history="1">
        <w:r w:rsidRPr="0006579D">
          <w:rPr>
            <w:rStyle w:val="Hyperlink"/>
            <w:bCs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6.3.2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Conversion to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3FF495" w14:textId="01E11D60" w:rsidR="002A6822" w:rsidRDefault="002A6822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78" w:history="1">
        <w:r w:rsidRPr="0006579D">
          <w:rPr>
            <w:rStyle w:val="Hyperlink"/>
            <w:noProof/>
            <w:lang w:val="en-US"/>
          </w:rPr>
          <w:t>7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Graphical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96B33F" w14:textId="46F3E1AA" w:rsidR="002A6822" w:rsidRDefault="002A6822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79" w:history="1">
        <w:r w:rsidRPr="0006579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675DCA" w14:textId="4AAFA71B" w:rsidR="002A6822" w:rsidRDefault="002A6822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80" w:history="1">
        <w:r w:rsidRPr="0006579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85E96B" w14:textId="5EC0D35C" w:rsidR="002A6822" w:rsidRDefault="002A6822">
      <w:pPr>
        <w:pStyle w:val="Verzeichnis3"/>
        <w:tabs>
          <w:tab w:val="left" w:pos="132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81" w:history="1">
        <w:r w:rsidRPr="0006579D">
          <w:rPr>
            <w:rStyle w:val="Hyperlink"/>
            <w:bCs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Successful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58A24F" w14:textId="1B0525C2" w:rsidR="002A6822" w:rsidRDefault="002A6822">
      <w:pPr>
        <w:pStyle w:val="Verzeichnis3"/>
        <w:tabs>
          <w:tab w:val="left" w:pos="132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82" w:history="1">
        <w:r w:rsidRPr="0006579D">
          <w:rPr>
            <w:rStyle w:val="Hyperlink"/>
            <w:bCs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7.2.2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Example for unsuccessful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579508" w14:textId="4C754F1D" w:rsidR="002A6822" w:rsidRDefault="002A6822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83" w:history="1">
        <w:r w:rsidRPr="0006579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7.3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Copyright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FD0FB3" w14:textId="107C9956" w:rsidR="002A6822" w:rsidRDefault="002A6822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84" w:history="1">
        <w:r w:rsidRPr="0006579D">
          <w:rPr>
            <w:rStyle w:val="Hyperlink"/>
            <w:noProof/>
            <w:lang w:val="en-US"/>
          </w:rPr>
          <w:t>8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Log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501DEB" w14:textId="57F0C773" w:rsidR="002A6822" w:rsidRDefault="002A6822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85" w:history="1">
        <w:r w:rsidRPr="0006579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Storage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989CB0" w14:textId="380CD232" w:rsidR="002A6822" w:rsidRDefault="002A6822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86" w:history="1">
        <w:r w:rsidRPr="0006579D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Log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BFB705" w14:textId="1BF5450C" w:rsidR="002A6822" w:rsidRDefault="002A6822">
      <w:pPr>
        <w:pStyle w:val="Verzeichnis3"/>
        <w:tabs>
          <w:tab w:val="left" w:pos="132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87" w:history="1">
        <w:r w:rsidRPr="0006579D">
          <w:rPr>
            <w:rStyle w:val="Hyperlink"/>
            <w:bCs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8.2.1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Successful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DD25AB" w14:textId="1D4A1FD1" w:rsidR="002A6822" w:rsidRDefault="002A6822">
      <w:pPr>
        <w:pStyle w:val="Verzeichnis3"/>
        <w:tabs>
          <w:tab w:val="left" w:pos="1320"/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88" w:history="1">
        <w:r w:rsidRPr="0006579D">
          <w:rPr>
            <w:rStyle w:val="Hyperlink"/>
            <w:bCs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8.2.2</w:t>
        </w:r>
        <w:r>
          <w:rPr>
            <w:rFonts w:eastAsiaTheme="minorEastAsia" w:cstheme="minorBidi"/>
            <w:noProof/>
            <w:szCs w:val="22"/>
          </w:rPr>
          <w:tab/>
        </w:r>
        <w:r w:rsidRPr="0006579D">
          <w:rPr>
            <w:rStyle w:val="Hyperlink"/>
            <w:noProof/>
            <w:lang w:val="en-US"/>
          </w:rPr>
          <w:t>Conversion with flawed DD-file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829076" w14:textId="48FAC559" w:rsidR="003375A2" w:rsidRPr="00822500" w:rsidRDefault="003375A2">
      <w:pPr>
        <w:rPr>
          <w:lang w:val="en-US"/>
        </w:rPr>
      </w:pPr>
      <w:r w:rsidRPr="00822500">
        <w:rPr>
          <w:lang w:val="en-US"/>
        </w:rPr>
        <w:fldChar w:fldCharType="end"/>
      </w:r>
    </w:p>
    <w:p w14:paraId="2BA226A1" w14:textId="77777777" w:rsidR="003375A2" w:rsidRPr="00822500" w:rsidRDefault="003375A2" w:rsidP="003375A2">
      <w:pPr>
        <w:rPr>
          <w:lang w:val="en-US"/>
        </w:rPr>
      </w:pPr>
    </w:p>
    <w:p w14:paraId="22E940E5" w14:textId="77777777" w:rsidR="00B52671" w:rsidRPr="00822500" w:rsidRDefault="00B52671" w:rsidP="00B52671">
      <w:pPr>
        <w:pStyle w:val="berschrift1"/>
        <w:rPr>
          <w:rFonts w:eastAsia="+mn-ea"/>
          <w:lang w:val="en-US"/>
        </w:rPr>
      </w:pPr>
      <w:bookmarkStart w:id="4" w:name="_Toc40100666"/>
      <w:r w:rsidRPr="00822500">
        <w:rPr>
          <w:rFonts w:eastAsia="+mn-ea"/>
          <w:lang w:val="en-US"/>
        </w:rPr>
        <w:lastRenderedPageBreak/>
        <w:t>Figures</w:t>
      </w:r>
      <w:bookmarkEnd w:id="4"/>
    </w:p>
    <w:p w14:paraId="6346553A" w14:textId="3E7A9D47" w:rsidR="002A6822" w:rsidRDefault="00B52671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TOC \h \z \c "Figure" </w:instrText>
      </w:r>
      <w:r w:rsidRPr="00822500">
        <w:rPr>
          <w:lang w:val="en-US"/>
        </w:rPr>
        <w:fldChar w:fldCharType="separate"/>
      </w:r>
      <w:hyperlink w:anchor="_Toc40100651" w:history="1">
        <w:r w:rsidR="002A6822" w:rsidRPr="00C83CD3">
          <w:rPr>
            <w:rStyle w:val="Hyperlink"/>
            <w:noProof/>
            <w:lang w:val="en-US"/>
          </w:rPr>
          <w:t>Figure 1 - CLI help text</w:t>
        </w:r>
        <w:r w:rsidR="002A6822">
          <w:rPr>
            <w:noProof/>
            <w:webHidden/>
          </w:rPr>
          <w:tab/>
        </w:r>
        <w:r w:rsidR="002A6822">
          <w:rPr>
            <w:noProof/>
            <w:webHidden/>
          </w:rPr>
          <w:fldChar w:fldCharType="begin"/>
        </w:r>
        <w:r w:rsidR="002A6822">
          <w:rPr>
            <w:noProof/>
            <w:webHidden/>
          </w:rPr>
          <w:instrText xml:space="preserve"> PAGEREF _Toc40100651 \h </w:instrText>
        </w:r>
        <w:r w:rsidR="002A6822">
          <w:rPr>
            <w:noProof/>
            <w:webHidden/>
          </w:rPr>
        </w:r>
        <w:r w:rsidR="002A6822"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7</w:t>
        </w:r>
        <w:r w:rsidR="002A6822">
          <w:rPr>
            <w:noProof/>
            <w:webHidden/>
          </w:rPr>
          <w:fldChar w:fldCharType="end"/>
        </w:r>
      </w:hyperlink>
    </w:p>
    <w:p w14:paraId="1C406F6F" w14:textId="2877CEDC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52" w:history="1">
        <w:r w:rsidRPr="00C83CD3">
          <w:rPr>
            <w:rStyle w:val="Hyperlink"/>
            <w:noProof/>
            <w:lang w:val="en-US"/>
          </w:rPr>
          <w:t>Figure 2 - Conversion to AMLX successful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FFB53C" w14:textId="2F21CD60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53" w:history="1">
        <w:r w:rsidRPr="00C83CD3">
          <w:rPr>
            <w:rStyle w:val="Hyperlink"/>
            <w:noProof/>
            <w:lang w:val="en-US"/>
          </w:rPr>
          <w:t>Figure 3 - Generated AMLX output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8BCAD" w14:textId="6355E313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54" w:history="1">
        <w:r w:rsidRPr="00C83CD3">
          <w:rPr>
            <w:rStyle w:val="Hyperlink"/>
            <w:noProof/>
            <w:lang w:val="en-US"/>
          </w:rPr>
          <w:t>Figure 4 - Conversion to string successful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CB18AF" w14:textId="0BDE66B4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55" w:history="1">
        <w:r w:rsidRPr="00C83CD3">
          <w:rPr>
            <w:rStyle w:val="Hyperlink"/>
            <w:noProof/>
            <w:lang w:val="en-US"/>
          </w:rPr>
          <w:t>Figure 5 - GUI start 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7EB144" w14:textId="78AFAC75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56" w:history="1">
        <w:r w:rsidRPr="00C83CD3">
          <w:rPr>
            <w:rStyle w:val="Hyperlink"/>
            <w:noProof/>
            <w:lang w:val="en-US"/>
          </w:rPr>
          <w:t>Figure 6 – Conversion with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634051" w14:textId="42120B44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57" w:history="1">
        <w:r w:rsidRPr="00C83CD3">
          <w:rPr>
            <w:rStyle w:val="Hyperlink"/>
            <w:noProof/>
            <w:lang w:val="en-US"/>
          </w:rPr>
          <w:t>Figure 7 - GUI Conversion successful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A72943" w14:textId="429CA9D1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58" w:history="1">
        <w:r w:rsidRPr="00C83CD3">
          <w:rPr>
            <w:rStyle w:val="Hyperlink"/>
            <w:noProof/>
            <w:lang w:val="en-US"/>
          </w:rPr>
          <w:t>Figure 8 - Open in AML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E6ADE8" w14:textId="17EFC343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59" w:history="1">
        <w:r w:rsidRPr="00C83CD3">
          <w:rPr>
            <w:rStyle w:val="Hyperlink"/>
            <w:noProof/>
            <w:lang w:val="en-US"/>
          </w:rPr>
          <w:t>Figure 9 - Conversion with flawed DD-file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AA6A75" w14:textId="1FEFEDDD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60" w:history="1">
        <w:r w:rsidRPr="00C83CD3">
          <w:rPr>
            <w:rStyle w:val="Hyperlink"/>
            <w:noProof/>
          </w:rPr>
          <w:t>Figure 10 - Copyright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C2E7CA" w14:textId="53B2C408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r:id="rId8" w:anchor="_Toc40100661" w:history="1">
        <w:r w:rsidRPr="00C83CD3">
          <w:rPr>
            <w:rStyle w:val="Hyperlink"/>
            <w:noProof/>
            <w:lang w:val="en-US"/>
          </w:rPr>
          <w:t>Figure 11 - CLI logs storage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430FB0" w14:textId="753538DF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62" w:history="1">
        <w:r w:rsidRPr="00C83CD3">
          <w:rPr>
            <w:rStyle w:val="Hyperlink"/>
            <w:noProof/>
            <w:lang w:val="en-US"/>
          </w:rPr>
          <w:t>Figure 12 - GUI logs storage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BDD4F0" w14:textId="77624D3F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63" w:history="1">
        <w:r w:rsidRPr="00C83CD3">
          <w:rPr>
            <w:rStyle w:val="Hyperlink"/>
            <w:noProof/>
            <w:lang w:val="en-US"/>
          </w:rPr>
          <w:t>Figure 13 - Log file successful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9EDAB8" w14:textId="05F4097D" w:rsidR="002A6822" w:rsidRDefault="002A6822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</w:rPr>
      </w:pPr>
      <w:hyperlink w:anchor="_Toc40100664" w:history="1">
        <w:r w:rsidRPr="00C83CD3">
          <w:rPr>
            <w:rStyle w:val="Hyperlink"/>
            <w:noProof/>
            <w:lang w:val="en-US"/>
          </w:rPr>
          <w:t>Figure 14 - Log file unsuccessful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30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D9C6F4" w14:textId="6239B562" w:rsidR="00C9218C" w:rsidRPr="00822500" w:rsidRDefault="00B52671" w:rsidP="00B52671">
      <w:pPr>
        <w:jc w:val="left"/>
        <w:rPr>
          <w:lang w:val="en-US"/>
        </w:rPr>
      </w:pPr>
      <w:r w:rsidRPr="00822500">
        <w:rPr>
          <w:lang w:val="en-US"/>
        </w:rPr>
        <w:fldChar w:fldCharType="end"/>
      </w:r>
      <w:r w:rsidR="00C9218C" w:rsidRPr="00822500">
        <w:rPr>
          <w:lang w:val="en-US"/>
        </w:rPr>
        <w:br w:type="page"/>
      </w:r>
    </w:p>
    <w:p w14:paraId="0CF77102" w14:textId="7180E631" w:rsidR="006634E6" w:rsidRPr="00822500" w:rsidRDefault="006634E6" w:rsidP="00901F99">
      <w:pPr>
        <w:pStyle w:val="berschrift1"/>
        <w:rPr>
          <w:lang w:val="en-US"/>
        </w:rPr>
      </w:pPr>
      <w:bookmarkStart w:id="5" w:name="_Toc40100667"/>
      <w:bookmarkEnd w:id="2"/>
      <w:proofErr w:type="spellStart"/>
      <w:r w:rsidRPr="00822500">
        <w:rPr>
          <w:lang w:val="en-US"/>
        </w:rPr>
        <w:lastRenderedPageBreak/>
        <w:t>Glossa</w:t>
      </w:r>
      <w:r w:rsidR="00B94391" w:rsidRPr="00822500">
        <w:rPr>
          <w:lang w:val="en-US"/>
        </w:rPr>
        <w:t>r</w:t>
      </w:r>
      <w:bookmarkEnd w:id="5"/>
      <w:proofErr w:type="spellEnd"/>
    </w:p>
    <w:p w14:paraId="0BB70D35" w14:textId="77777777" w:rsidR="006634E6" w:rsidRPr="00822500" w:rsidRDefault="006634E6" w:rsidP="006634E6">
      <w:pPr>
        <w:pStyle w:val="StandardWeb"/>
        <w:rPr>
          <w:rStyle w:val="Fett"/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.NET</w:t>
      </w: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ab/>
      </w:r>
      <w:r w:rsidRPr="00822500">
        <w:rPr>
          <w:rStyle w:val="Fett"/>
          <w:rFonts w:asciiTheme="minorHAnsi" w:hAnsiTheme="minorHAnsi"/>
          <w:b w:val="0"/>
          <w:sz w:val="22"/>
          <w:szCs w:val="22"/>
          <w:lang w:val="en-US"/>
        </w:rPr>
        <w:t>The .NET Framework is a software development and runtime environment developed by Microsoft for Microsoft Windows.</w:t>
      </w:r>
    </w:p>
    <w:p w14:paraId="08825591" w14:textId="77777777" w:rsidR="006634E6" w:rsidRPr="00822500" w:rsidRDefault="006634E6" w:rsidP="006634E6">
      <w:pPr>
        <w:pStyle w:val="StandardWeb"/>
        <w:rPr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AML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Automation Markup Language is an open standard data format for storing and exchanging plant planning data.</w:t>
      </w:r>
    </w:p>
    <w:p w14:paraId="0B194EB5" w14:textId="77777777" w:rsidR="006634E6" w:rsidRPr="00822500" w:rsidRDefault="006634E6" w:rsidP="006634E6">
      <w:pPr>
        <w:pStyle w:val="StandardWeb"/>
        <w:rPr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AML DD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AML Device Description</w:t>
      </w:r>
    </w:p>
    <w:p w14:paraId="64ED1D9D" w14:textId="77777777" w:rsidR="006634E6" w:rsidRPr="00822500" w:rsidRDefault="006634E6" w:rsidP="006634E6">
      <w:pPr>
        <w:pStyle w:val="StandardWeb"/>
        <w:rPr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AMLX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AML Package</w:t>
      </w:r>
    </w:p>
    <w:p w14:paraId="77960226" w14:textId="77777777" w:rsidR="006634E6" w:rsidRPr="00822500" w:rsidRDefault="006634E6" w:rsidP="006634E6">
      <w:pPr>
        <w:pStyle w:val="StandardWeb"/>
        <w:rPr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CAEX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Computer-Aided Engineering Exchange</w:t>
      </w:r>
    </w:p>
    <w:p w14:paraId="50DD5E25" w14:textId="77777777" w:rsidR="006634E6" w:rsidRPr="00822500" w:rsidRDefault="006634E6" w:rsidP="006634E6">
      <w:pPr>
        <w:pStyle w:val="StandardWeb"/>
        <w:rPr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CLI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Command Line Interface</w:t>
      </w:r>
    </w:p>
    <w:p w14:paraId="57719279" w14:textId="77777777" w:rsidR="006634E6" w:rsidRPr="00822500" w:rsidRDefault="006634E6" w:rsidP="006634E6">
      <w:pPr>
        <w:pStyle w:val="StandardWeb"/>
        <w:rPr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CSP+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Control and Communication System Profile</w:t>
      </w:r>
    </w:p>
    <w:p w14:paraId="3B0D0E6A" w14:textId="77777777" w:rsidR="006634E6" w:rsidRPr="00822500" w:rsidRDefault="006634E6" w:rsidP="006634E6">
      <w:pPr>
        <w:pStyle w:val="StandardWeb"/>
        <w:rPr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GUI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Graphical User Interface</w:t>
      </w:r>
    </w:p>
    <w:p w14:paraId="7EEEC5E8" w14:textId="77777777" w:rsidR="006634E6" w:rsidRPr="00822500" w:rsidRDefault="006634E6" w:rsidP="006634E6">
      <w:pPr>
        <w:pStyle w:val="StandardWeb"/>
        <w:rPr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GSD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General-Station-Description</w:t>
      </w:r>
    </w:p>
    <w:p w14:paraId="292B4779" w14:textId="77777777" w:rsidR="006634E6" w:rsidRPr="00822500" w:rsidRDefault="006634E6" w:rsidP="006634E6">
      <w:pPr>
        <w:pStyle w:val="StandardWeb"/>
        <w:rPr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IODD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822500">
        <w:rPr>
          <w:rFonts w:asciiTheme="minorHAnsi" w:hAnsiTheme="minorHAnsi"/>
          <w:sz w:val="22"/>
          <w:szCs w:val="22"/>
          <w:lang w:val="en-US"/>
        </w:rPr>
        <w:t>Input/Output</w:t>
      </w:r>
      <w:proofErr w:type="spellEnd"/>
      <w:r w:rsidRPr="00822500">
        <w:rPr>
          <w:rFonts w:asciiTheme="minorHAnsi" w:hAnsiTheme="minorHAnsi"/>
          <w:sz w:val="22"/>
          <w:szCs w:val="22"/>
          <w:lang w:val="en-US"/>
        </w:rPr>
        <w:t xml:space="preserve"> Device Description</w:t>
      </w:r>
    </w:p>
    <w:p w14:paraId="7C61BFE6" w14:textId="77777777" w:rsidR="006634E6" w:rsidRPr="00822500" w:rsidRDefault="006634E6" w:rsidP="006634E6">
      <w:pPr>
        <w:pStyle w:val="StandardWeb"/>
        <w:rPr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PN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822500">
        <w:rPr>
          <w:rFonts w:asciiTheme="minorHAnsi" w:hAnsiTheme="minorHAnsi"/>
          <w:sz w:val="22"/>
          <w:szCs w:val="22"/>
          <w:lang w:val="en-US"/>
        </w:rPr>
        <w:t>Profinet</w:t>
      </w:r>
      <w:proofErr w:type="spellEnd"/>
    </w:p>
    <w:p w14:paraId="4D0BDDAE" w14:textId="77777777" w:rsidR="006634E6" w:rsidRPr="00822500" w:rsidRDefault="006634E6" w:rsidP="006634E6">
      <w:pPr>
        <w:pStyle w:val="StandardWeb"/>
        <w:rPr>
          <w:rFonts w:asciiTheme="minorHAnsi" w:hAnsiTheme="minorHAnsi"/>
          <w:sz w:val="22"/>
          <w:szCs w:val="22"/>
          <w:lang w:val="en-US"/>
        </w:rPr>
      </w:pPr>
      <w:r w:rsidRPr="00822500">
        <w:rPr>
          <w:rStyle w:val="Fett"/>
          <w:rFonts w:asciiTheme="minorHAnsi" w:hAnsiTheme="minorHAnsi"/>
          <w:sz w:val="22"/>
          <w:szCs w:val="22"/>
          <w:lang w:val="en-US"/>
        </w:rPr>
        <w:t>ZIP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( </w:t>
      </w:r>
      <w:r w:rsidRPr="00822500">
        <w:rPr>
          <w:rStyle w:val="Hervorhebung"/>
          <w:rFonts w:asciiTheme="minorHAnsi" w:hAnsiTheme="minorHAnsi"/>
          <w:sz w:val="22"/>
          <w:szCs w:val="22"/>
          <w:lang w:val="en-US"/>
        </w:rPr>
        <w:t>zipper</w:t>
      </w:r>
      <w:r w:rsidRPr="00822500">
        <w:rPr>
          <w:rFonts w:asciiTheme="minorHAnsi" w:hAnsiTheme="minorHAnsi"/>
          <w:sz w:val="22"/>
          <w:szCs w:val="22"/>
          <w:lang w:val="en-US"/>
        </w:rPr>
        <w:t xml:space="preserve"> ) is an archive file format that supports lossless data compression</w:t>
      </w:r>
    </w:p>
    <w:p w14:paraId="56DABE0D" w14:textId="506CE62F" w:rsidR="00D63268" w:rsidRPr="00822500" w:rsidRDefault="00C9218C" w:rsidP="00020845">
      <w:pPr>
        <w:pStyle w:val="berschrift1"/>
        <w:rPr>
          <w:lang w:val="en-US"/>
        </w:rPr>
      </w:pPr>
      <w:bookmarkStart w:id="6" w:name="_Toc40100668"/>
      <w:r w:rsidRPr="00822500">
        <w:rPr>
          <w:lang w:val="en-US"/>
        </w:rPr>
        <w:lastRenderedPageBreak/>
        <w:t>Introduction</w:t>
      </w:r>
      <w:bookmarkEnd w:id="6"/>
    </w:p>
    <w:p w14:paraId="65F9C3DC" w14:textId="5E36E87A" w:rsidR="002640B8" w:rsidRPr="00822500" w:rsidRDefault="006455E9" w:rsidP="006455E9">
      <w:pPr>
        <w:rPr>
          <w:lang w:val="en-US"/>
        </w:rPr>
      </w:pPr>
      <w:r w:rsidRPr="00822500">
        <w:rPr>
          <w:lang w:val="en-US"/>
        </w:rPr>
        <w:t>The main usage of th</w:t>
      </w:r>
      <w:r w:rsidR="00894CA9" w:rsidRPr="00822500">
        <w:rPr>
          <w:lang w:val="en-US"/>
        </w:rPr>
        <w:t>e DD2AML-C</w:t>
      </w:r>
      <w:r w:rsidR="00ED4D2F">
        <w:rPr>
          <w:lang w:val="en-US"/>
        </w:rPr>
        <w:t>onv</w:t>
      </w:r>
      <w:r w:rsidR="00894CA9" w:rsidRPr="00822500">
        <w:rPr>
          <w:lang w:val="en-US"/>
        </w:rPr>
        <w:t xml:space="preserve">erter </w:t>
      </w:r>
      <w:r w:rsidRPr="00822500">
        <w:rPr>
          <w:lang w:val="en-US"/>
        </w:rPr>
        <w:t>is the conversion of a DD-File</w:t>
      </w:r>
      <w:r w:rsidR="00D36DD0" w:rsidRPr="00822500">
        <w:rPr>
          <w:lang w:val="en-US"/>
        </w:rPr>
        <w:t xml:space="preserve"> with the formats GSD, IODD and CSP+ to an AML file or even an AML Package.</w:t>
      </w:r>
    </w:p>
    <w:p w14:paraId="5EB05048" w14:textId="4530FF16" w:rsidR="007C154A" w:rsidRPr="00822500" w:rsidRDefault="007C154A" w:rsidP="006455E9">
      <w:pPr>
        <w:rPr>
          <w:lang w:val="en-US"/>
        </w:rPr>
      </w:pPr>
      <w:r w:rsidRPr="00822500">
        <w:rPr>
          <w:lang w:val="en-US"/>
        </w:rPr>
        <w:t xml:space="preserve">AML is a </w:t>
      </w:r>
      <w:r w:rsidR="00662060" w:rsidRPr="00822500">
        <w:rPr>
          <w:lang w:val="en-US"/>
        </w:rPr>
        <w:t xml:space="preserve">file format developed as an exchange format with an open standard. </w:t>
      </w:r>
      <w:r w:rsidR="009F43DE" w:rsidRPr="00822500">
        <w:rPr>
          <w:lang w:val="en-US"/>
        </w:rPr>
        <w:t>For interoperability and an easier exchange, the data is normalized by conversion to AML.</w:t>
      </w:r>
    </w:p>
    <w:p w14:paraId="31F73169" w14:textId="77777777" w:rsidR="00723ECF" w:rsidRPr="00822500" w:rsidRDefault="00723ECF" w:rsidP="006455E9">
      <w:pPr>
        <w:rPr>
          <w:lang w:val="en-US"/>
        </w:rPr>
      </w:pPr>
    </w:p>
    <w:p w14:paraId="561AC9CA" w14:textId="3A5297A7" w:rsidR="00D36DD0" w:rsidRPr="00822500" w:rsidRDefault="00D36DD0" w:rsidP="006455E9">
      <w:pPr>
        <w:rPr>
          <w:lang w:val="en-US"/>
        </w:rPr>
      </w:pPr>
      <w:r w:rsidRPr="00822500">
        <w:rPr>
          <w:lang w:val="en-US"/>
        </w:rPr>
        <w:t xml:space="preserve">To </w:t>
      </w:r>
      <w:r w:rsidR="00723ECF" w:rsidRPr="00822500">
        <w:rPr>
          <w:lang w:val="en-US"/>
        </w:rPr>
        <w:t>achieve</w:t>
      </w:r>
      <w:r w:rsidRPr="00822500">
        <w:rPr>
          <w:lang w:val="en-US"/>
        </w:rPr>
        <w:t xml:space="preserve"> this conversion there are three different </w:t>
      </w:r>
      <w:r w:rsidR="00723ECF" w:rsidRPr="00822500">
        <w:rPr>
          <w:lang w:val="en-US"/>
        </w:rPr>
        <w:t>ways:</w:t>
      </w:r>
    </w:p>
    <w:p w14:paraId="0D90BD9C" w14:textId="77777777" w:rsidR="00E137DC" w:rsidRPr="00822500" w:rsidRDefault="00E137DC" w:rsidP="006455E9">
      <w:pPr>
        <w:rPr>
          <w:lang w:val="en-US"/>
        </w:rPr>
      </w:pPr>
    </w:p>
    <w:p w14:paraId="3ED80D30" w14:textId="3485A1B3" w:rsidR="00723ECF" w:rsidRPr="00822500" w:rsidRDefault="00723ECF" w:rsidP="00723ECF">
      <w:pPr>
        <w:pStyle w:val="Listenabsatz"/>
        <w:numPr>
          <w:ilvl w:val="0"/>
          <w:numId w:val="20"/>
        </w:numPr>
        <w:rPr>
          <w:rFonts w:asciiTheme="minorHAnsi" w:hAnsiTheme="minorHAnsi"/>
          <w:lang w:val="en-US"/>
        </w:rPr>
      </w:pPr>
      <w:r w:rsidRPr="00822500">
        <w:rPr>
          <w:rFonts w:asciiTheme="minorHAnsi" w:hAnsiTheme="minorHAnsi"/>
          <w:lang w:val="en-US"/>
        </w:rPr>
        <w:t>The conversion can be done via a Command Line Interface (CLI)</w:t>
      </w:r>
      <w:r w:rsidR="00E27081" w:rsidRPr="00822500">
        <w:rPr>
          <w:rFonts w:asciiTheme="minorHAnsi" w:hAnsiTheme="minorHAnsi"/>
          <w:lang w:val="en-US"/>
        </w:rPr>
        <w:t>.</w:t>
      </w:r>
    </w:p>
    <w:p w14:paraId="44913299" w14:textId="2198E51A" w:rsidR="00723ECF" w:rsidRPr="00822500" w:rsidRDefault="00E27081" w:rsidP="00723ECF">
      <w:pPr>
        <w:pStyle w:val="Listenabsatz"/>
        <w:numPr>
          <w:ilvl w:val="0"/>
          <w:numId w:val="20"/>
        </w:numPr>
        <w:rPr>
          <w:rFonts w:asciiTheme="minorHAnsi" w:hAnsiTheme="minorHAnsi"/>
          <w:lang w:val="en-US"/>
        </w:rPr>
      </w:pPr>
      <w:r w:rsidRPr="00822500">
        <w:rPr>
          <w:rFonts w:asciiTheme="minorHAnsi" w:hAnsiTheme="minorHAnsi"/>
          <w:lang w:val="en-US"/>
        </w:rPr>
        <w:t>The conversion can be started and the results get via a Graphical User Interface (GUI), especially for those who feel uncomfortable with a CLI.</w:t>
      </w:r>
    </w:p>
    <w:p w14:paraId="0199D278" w14:textId="579529B2" w:rsidR="00E27081" w:rsidRPr="00822500" w:rsidRDefault="00391ECA" w:rsidP="00723ECF">
      <w:pPr>
        <w:pStyle w:val="Listenabsatz"/>
        <w:numPr>
          <w:ilvl w:val="0"/>
          <w:numId w:val="20"/>
        </w:numPr>
        <w:rPr>
          <w:rFonts w:asciiTheme="minorHAnsi" w:hAnsiTheme="minorHAnsi"/>
          <w:lang w:val="en-US"/>
        </w:rPr>
      </w:pPr>
      <w:r w:rsidRPr="00822500">
        <w:rPr>
          <w:rFonts w:asciiTheme="minorHAnsi" w:hAnsiTheme="minorHAnsi"/>
          <w:lang w:val="en-US"/>
        </w:rPr>
        <w:t xml:space="preserve">Developers can use the Library </w:t>
      </w:r>
      <w:r w:rsidR="00271118" w:rsidRPr="00822500">
        <w:rPr>
          <w:rFonts w:asciiTheme="minorHAnsi" w:hAnsiTheme="minorHAnsi"/>
          <w:lang w:val="en-US"/>
        </w:rPr>
        <w:t xml:space="preserve">- </w:t>
      </w:r>
      <w:r w:rsidRPr="00822500">
        <w:rPr>
          <w:rFonts w:asciiTheme="minorHAnsi" w:hAnsiTheme="minorHAnsi"/>
          <w:lang w:val="en-US"/>
        </w:rPr>
        <w:t xml:space="preserve">that is </w:t>
      </w:r>
      <w:r w:rsidR="00E137DC" w:rsidRPr="00822500">
        <w:rPr>
          <w:rFonts w:asciiTheme="minorHAnsi" w:hAnsiTheme="minorHAnsi"/>
          <w:lang w:val="en-US"/>
        </w:rPr>
        <w:t>the main part of the software</w:t>
      </w:r>
      <w:r w:rsidR="00626DF7" w:rsidRPr="00822500">
        <w:rPr>
          <w:rFonts w:asciiTheme="minorHAnsi" w:hAnsiTheme="minorHAnsi"/>
          <w:lang w:val="en-US"/>
        </w:rPr>
        <w:t xml:space="preserve"> </w:t>
      </w:r>
      <w:r w:rsidR="00271118" w:rsidRPr="00822500">
        <w:rPr>
          <w:rFonts w:asciiTheme="minorHAnsi" w:hAnsiTheme="minorHAnsi"/>
          <w:lang w:val="en-US"/>
        </w:rPr>
        <w:t xml:space="preserve">- </w:t>
      </w:r>
      <w:r w:rsidR="00626DF7" w:rsidRPr="00822500">
        <w:rPr>
          <w:rFonts w:asciiTheme="minorHAnsi" w:hAnsiTheme="minorHAnsi"/>
          <w:lang w:val="en-US"/>
        </w:rPr>
        <w:t xml:space="preserve">to convert </w:t>
      </w:r>
      <w:r w:rsidR="003D6C81" w:rsidRPr="00822500">
        <w:rPr>
          <w:rFonts w:asciiTheme="minorHAnsi" w:hAnsiTheme="minorHAnsi"/>
          <w:lang w:val="en-US"/>
        </w:rPr>
        <w:t xml:space="preserve">DD-files as well but return </w:t>
      </w:r>
      <w:r w:rsidR="00271118" w:rsidRPr="00822500">
        <w:rPr>
          <w:rFonts w:asciiTheme="minorHAnsi" w:hAnsiTheme="minorHAnsi"/>
          <w:lang w:val="en-US"/>
        </w:rPr>
        <w:t>the corresponding AML file</w:t>
      </w:r>
      <w:r w:rsidR="003D6C81" w:rsidRPr="00822500">
        <w:rPr>
          <w:rFonts w:asciiTheme="minorHAnsi" w:hAnsiTheme="minorHAnsi"/>
          <w:lang w:val="en-US"/>
        </w:rPr>
        <w:t xml:space="preserve"> as a string to work with </w:t>
      </w:r>
      <w:r w:rsidR="00271118" w:rsidRPr="00822500">
        <w:rPr>
          <w:rFonts w:asciiTheme="minorHAnsi" w:hAnsiTheme="minorHAnsi"/>
          <w:lang w:val="en-US"/>
        </w:rPr>
        <w:t>it in</w:t>
      </w:r>
      <w:r w:rsidR="003D6C81" w:rsidRPr="00822500">
        <w:rPr>
          <w:rFonts w:asciiTheme="minorHAnsi" w:hAnsiTheme="minorHAnsi"/>
          <w:lang w:val="en-US"/>
        </w:rPr>
        <w:t xml:space="preserve"> their own projects.</w:t>
      </w:r>
    </w:p>
    <w:p w14:paraId="106D83C8" w14:textId="1A2669C3" w:rsidR="00271118" w:rsidRPr="00822500" w:rsidRDefault="00271118" w:rsidP="00271118">
      <w:pPr>
        <w:rPr>
          <w:lang w:val="en-US"/>
        </w:rPr>
      </w:pPr>
    </w:p>
    <w:p w14:paraId="4EB412F7" w14:textId="64ED2EB4" w:rsidR="00271118" w:rsidRPr="00822500" w:rsidRDefault="00BF4E1A" w:rsidP="00271118">
      <w:pPr>
        <w:rPr>
          <w:lang w:val="en-US"/>
        </w:rPr>
      </w:pPr>
      <w:r w:rsidRPr="00822500">
        <w:rPr>
          <w:lang w:val="en-US"/>
        </w:rPr>
        <w:t>This software will be used in environments where users need to manage eng</w:t>
      </w:r>
      <w:r w:rsidR="00A433E4" w:rsidRPr="00822500">
        <w:rPr>
          <w:lang w:val="en-US"/>
        </w:rPr>
        <w:t xml:space="preserve">ineering data for </w:t>
      </w:r>
      <w:proofErr w:type="spellStart"/>
      <w:r w:rsidR="00A433E4" w:rsidRPr="00822500">
        <w:rPr>
          <w:lang w:val="en-US"/>
        </w:rPr>
        <w:t>Profinet</w:t>
      </w:r>
      <w:proofErr w:type="spellEnd"/>
      <w:r w:rsidR="00A433E4" w:rsidRPr="00822500">
        <w:rPr>
          <w:lang w:val="en-US"/>
        </w:rPr>
        <w:t xml:space="preserve"> devices. </w:t>
      </w:r>
      <w:r w:rsidR="0009263B" w:rsidRPr="00822500">
        <w:rPr>
          <w:lang w:val="en-US"/>
        </w:rPr>
        <w:t xml:space="preserve">The data about </w:t>
      </w:r>
      <w:proofErr w:type="spellStart"/>
      <w:r w:rsidR="0009263B" w:rsidRPr="00822500">
        <w:rPr>
          <w:lang w:val="en-US"/>
        </w:rPr>
        <w:t>Profinet</w:t>
      </w:r>
      <w:proofErr w:type="spellEnd"/>
      <w:r w:rsidR="0009263B" w:rsidRPr="00822500">
        <w:rPr>
          <w:lang w:val="en-US"/>
        </w:rPr>
        <w:t xml:space="preserve"> devices can be saved in different xml based files like PN-GSD</w:t>
      </w:r>
      <w:r w:rsidR="0089606B" w:rsidRPr="00822500">
        <w:rPr>
          <w:lang w:val="en-US"/>
        </w:rPr>
        <w:t xml:space="preserve">, IODD or CSP+. These files contain the basic information about </w:t>
      </w:r>
      <w:r w:rsidR="008F533F" w:rsidRPr="00822500">
        <w:rPr>
          <w:lang w:val="en-US"/>
        </w:rPr>
        <w:t xml:space="preserve"> what the </w:t>
      </w:r>
      <w:proofErr w:type="spellStart"/>
      <w:r w:rsidR="008F533F" w:rsidRPr="00822500">
        <w:rPr>
          <w:lang w:val="en-US"/>
        </w:rPr>
        <w:t>Profinet</w:t>
      </w:r>
      <w:proofErr w:type="spellEnd"/>
      <w:r w:rsidR="008F533F" w:rsidRPr="00822500">
        <w:rPr>
          <w:lang w:val="en-US"/>
        </w:rPr>
        <w:t xml:space="preserve"> device is capable of.</w:t>
      </w:r>
    </w:p>
    <w:p w14:paraId="7A25893A" w14:textId="0D0E6E1C" w:rsidR="00A1130C" w:rsidRPr="00822500" w:rsidRDefault="00A1130C" w:rsidP="00271118">
      <w:pPr>
        <w:rPr>
          <w:lang w:val="en-US"/>
        </w:rPr>
      </w:pPr>
    </w:p>
    <w:p w14:paraId="7DA2DB58" w14:textId="25DCEA61" w:rsidR="00A1130C" w:rsidRPr="00822500" w:rsidRDefault="00894CA9" w:rsidP="00271118">
      <w:pPr>
        <w:rPr>
          <w:lang w:val="en-US"/>
        </w:rPr>
      </w:pPr>
      <w:r w:rsidRPr="00822500">
        <w:rPr>
          <w:lang w:val="en-US"/>
        </w:rPr>
        <w:t>The DD2AML-Converter supports the conver</w:t>
      </w:r>
      <w:r w:rsidR="006A704F" w:rsidRPr="00822500">
        <w:rPr>
          <w:lang w:val="en-US"/>
        </w:rPr>
        <w:t>sion of syntactically valid GSD, IODD and CSP+ files.</w:t>
      </w:r>
      <w:r w:rsidR="00D82E04" w:rsidRPr="00822500">
        <w:rPr>
          <w:lang w:val="en-US"/>
        </w:rPr>
        <w:t xml:space="preserve"> The returning AML file uses either the </w:t>
      </w:r>
      <w:r w:rsidR="003A4F2F" w:rsidRPr="00822500">
        <w:rPr>
          <w:lang w:val="en-US"/>
        </w:rPr>
        <w:t>CAEX Version 2.15 or the newer CAEX Version 3.0. All the</w:t>
      </w:r>
      <w:r w:rsidR="006B4BD8" w:rsidRPr="00822500">
        <w:rPr>
          <w:lang w:val="en-US"/>
        </w:rPr>
        <w:t xml:space="preserve"> files referring to the original DD-file</w:t>
      </w:r>
      <w:r w:rsidR="0000461E" w:rsidRPr="00822500">
        <w:rPr>
          <w:lang w:val="en-US"/>
        </w:rPr>
        <w:t xml:space="preserve"> are saved within the AML Package (AMLX).</w:t>
      </w:r>
    </w:p>
    <w:p w14:paraId="32E1BFAF" w14:textId="4631A154" w:rsidR="00D63268" w:rsidRPr="00822500" w:rsidRDefault="00C9218C" w:rsidP="00020845">
      <w:pPr>
        <w:pStyle w:val="berschrift1"/>
        <w:rPr>
          <w:lang w:val="en-US"/>
        </w:rPr>
      </w:pPr>
      <w:bookmarkStart w:id="7" w:name="_Toc40100669"/>
      <w:r w:rsidRPr="00822500">
        <w:rPr>
          <w:lang w:val="en-US"/>
        </w:rPr>
        <w:lastRenderedPageBreak/>
        <w:t>Installation</w:t>
      </w:r>
      <w:bookmarkEnd w:id="7"/>
    </w:p>
    <w:p w14:paraId="7906F272" w14:textId="27183FEA" w:rsidR="00020845" w:rsidRPr="00822500" w:rsidRDefault="00020845" w:rsidP="00020845">
      <w:pPr>
        <w:pStyle w:val="berschrift2"/>
        <w:rPr>
          <w:lang w:val="en-US"/>
        </w:rPr>
      </w:pPr>
      <w:bookmarkStart w:id="8" w:name="_Toc40100670"/>
      <w:r w:rsidRPr="00822500">
        <w:rPr>
          <w:lang w:val="en-US"/>
        </w:rPr>
        <w:t xml:space="preserve">Software </w:t>
      </w:r>
      <w:r w:rsidR="003740B1" w:rsidRPr="00822500">
        <w:rPr>
          <w:lang w:val="en-US"/>
        </w:rPr>
        <w:t>requirements</w:t>
      </w:r>
      <w:bookmarkEnd w:id="8"/>
    </w:p>
    <w:p w14:paraId="7E85DEE4" w14:textId="5517116D" w:rsidR="007260D0" w:rsidRPr="00822500" w:rsidRDefault="004F2CD1" w:rsidP="0000461E">
      <w:pPr>
        <w:rPr>
          <w:lang w:val="en-US" w:eastAsia="x-none"/>
        </w:rPr>
      </w:pPr>
      <w:r w:rsidRPr="00822500">
        <w:rPr>
          <w:lang w:val="en-US" w:eastAsia="x-none"/>
        </w:rPr>
        <w:t xml:space="preserve">The software requires the .NET Framework to be installed in Version 4.7 or higher. As a result, </w:t>
      </w:r>
      <w:r w:rsidR="007260D0" w:rsidRPr="00822500">
        <w:rPr>
          <w:lang w:val="en-US" w:eastAsia="x-none"/>
        </w:rPr>
        <w:t xml:space="preserve">a PC with </w:t>
      </w:r>
      <w:r w:rsidRPr="00822500">
        <w:rPr>
          <w:lang w:val="en-US" w:eastAsia="x-none"/>
        </w:rPr>
        <w:t>Windows 7 SP 1 or later is also required.</w:t>
      </w:r>
    </w:p>
    <w:p w14:paraId="4A3BCFE2" w14:textId="161715B1" w:rsidR="00020845" w:rsidRPr="00822500" w:rsidRDefault="003740B1" w:rsidP="001D624C">
      <w:pPr>
        <w:pStyle w:val="berschrift2"/>
        <w:rPr>
          <w:lang w:val="en-US"/>
        </w:rPr>
      </w:pPr>
      <w:bookmarkStart w:id="9" w:name="_Toc40100671"/>
      <w:r w:rsidRPr="00822500">
        <w:rPr>
          <w:lang w:val="en-US"/>
        </w:rPr>
        <w:t>Installation process</w:t>
      </w:r>
      <w:bookmarkEnd w:id="9"/>
    </w:p>
    <w:p w14:paraId="3ECDAC53" w14:textId="1D2BF123" w:rsidR="00A92DB0" w:rsidRPr="00822500" w:rsidRDefault="008426DD" w:rsidP="004E6985">
      <w:pPr>
        <w:jc w:val="left"/>
        <w:rPr>
          <w:lang w:val="en-US" w:eastAsia="x-none"/>
        </w:rPr>
      </w:pPr>
      <w:r w:rsidRPr="00822500">
        <w:rPr>
          <w:lang w:val="en-US" w:eastAsia="x-none"/>
        </w:rPr>
        <w:t>To install the Command Line Interface and the Graphical User Interface, it is sufficient to download</w:t>
      </w:r>
      <w:r w:rsidR="00A92DB0" w:rsidRPr="00822500">
        <w:rPr>
          <w:lang w:val="en-US" w:eastAsia="x-none"/>
        </w:rPr>
        <w:t xml:space="preserve"> the installer available under </w:t>
      </w:r>
      <w:hyperlink r:id="rId9" w:history="1">
        <w:r w:rsidR="00966DA7" w:rsidRPr="00966DA7">
          <w:rPr>
            <w:rStyle w:val="Hyperlink"/>
            <w:i/>
            <w:iCs/>
            <w:color w:val="auto"/>
            <w:u w:val="none"/>
            <w:lang w:val="en-US" w:eastAsia="x-none"/>
          </w:rPr>
          <w:t>https://github.com/WAntonia/TINF18C_Team_3_DD2AML-Converter/releases</w:t>
        </w:r>
      </w:hyperlink>
      <w:r w:rsidR="00966DA7" w:rsidRPr="00966DA7">
        <w:rPr>
          <w:i/>
          <w:iCs/>
          <w:lang w:val="en-US" w:eastAsia="x-none"/>
        </w:rPr>
        <w:t xml:space="preserve">  </w:t>
      </w:r>
      <w:r w:rsidR="00966DA7">
        <w:rPr>
          <w:i/>
          <w:iCs/>
          <w:lang w:val="en-US" w:eastAsia="x-none"/>
        </w:rPr>
        <w:t xml:space="preserve">. </w:t>
      </w:r>
      <w:r w:rsidR="005F5C91" w:rsidRPr="00822500">
        <w:rPr>
          <w:lang w:val="en-US" w:eastAsia="x-none"/>
        </w:rPr>
        <w:t xml:space="preserve">After downloading </w:t>
      </w:r>
      <w:r w:rsidR="007058AB" w:rsidRPr="00822500">
        <w:rPr>
          <w:lang w:val="en-US" w:eastAsia="x-none"/>
        </w:rPr>
        <w:t>it</w:t>
      </w:r>
      <w:r w:rsidR="00A62FDA" w:rsidRPr="00822500">
        <w:rPr>
          <w:lang w:val="en-US" w:eastAsia="x-none"/>
        </w:rPr>
        <w:t>, the users only need to follow the guidance of the installation wizard</w:t>
      </w:r>
      <w:r w:rsidR="007058AB" w:rsidRPr="00822500">
        <w:rPr>
          <w:lang w:val="en-US" w:eastAsia="x-none"/>
        </w:rPr>
        <w:t xml:space="preserve"> to install the program.</w:t>
      </w:r>
    </w:p>
    <w:p w14:paraId="1327AB4E" w14:textId="5A7C97FF" w:rsidR="00EE1C9F" w:rsidRPr="00822500" w:rsidRDefault="00EE1C9F" w:rsidP="00BE598C">
      <w:pPr>
        <w:rPr>
          <w:lang w:val="en-US" w:eastAsia="x-none"/>
        </w:rPr>
      </w:pPr>
      <w:r w:rsidRPr="00822500">
        <w:rPr>
          <w:lang w:val="en-US" w:eastAsia="x-none"/>
        </w:rPr>
        <w:t xml:space="preserve">During the installation process, users can select the installation for all users </w:t>
      </w:r>
      <w:r w:rsidR="003C5183" w:rsidRPr="00822500">
        <w:rPr>
          <w:lang w:val="en-US" w:eastAsia="x-none"/>
        </w:rPr>
        <w:t xml:space="preserve">working on the PC or only the current user. It is also possible to </w:t>
      </w:r>
      <w:r w:rsidR="002F20E0" w:rsidRPr="00822500">
        <w:rPr>
          <w:lang w:val="en-US" w:eastAsia="x-none"/>
        </w:rPr>
        <w:t xml:space="preserve">select </w:t>
      </w:r>
      <w:r w:rsidR="00B43ADC" w:rsidRPr="00822500">
        <w:rPr>
          <w:lang w:val="en-US" w:eastAsia="x-none"/>
        </w:rPr>
        <w:t xml:space="preserve">the folder where the software should be installed and if a </w:t>
      </w:r>
      <w:r w:rsidR="00242798" w:rsidRPr="00822500">
        <w:rPr>
          <w:lang w:val="en-US" w:eastAsia="x-none"/>
        </w:rPr>
        <w:t>desktop icon and/or a shortcut into the start menu shall be created.</w:t>
      </w:r>
    </w:p>
    <w:p w14:paraId="78E009BE" w14:textId="7B74D757" w:rsidR="00353D4C" w:rsidRPr="00822500" w:rsidRDefault="00353D4C" w:rsidP="00BE598C">
      <w:pPr>
        <w:rPr>
          <w:lang w:val="en-US" w:eastAsia="x-none"/>
        </w:rPr>
      </w:pPr>
      <w:r w:rsidRPr="00822500">
        <w:rPr>
          <w:lang w:val="en-US" w:eastAsia="x-none"/>
        </w:rPr>
        <w:t>Users have the possibility to repair or uninstall the program using the installer again.</w:t>
      </w:r>
    </w:p>
    <w:p w14:paraId="4C762A80" w14:textId="6A55B680" w:rsidR="00BA3792" w:rsidRPr="00822500" w:rsidRDefault="00BA3792" w:rsidP="00BE598C">
      <w:pPr>
        <w:rPr>
          <w:lang w:val="en-US" w:eastAsia="x-none"/>
        </w:rPr>
      </w:pPr>
      <w:r w:rsidRPr="00822500">
        <w:rPr>
          <w:lang w:val="en-US" w:eastAsia="x-none"/>
        </w:rPr>
        <w:t>Please, notice that it is not possible to install only the CLI or the GUI.</w:t>
      </w:r>
    </w:p>
    <w:p w14:paraId="242E9F94" w14:textId="2BACB03B" w:rsidR="006A1F7C" w:rsidRPr="00822500" w:rsidRDefault="006A1F7C" w:rsidP="00BE598C">
      <w:pPr>
        <w:rPr>
          <w:lang w:val="en-US" w:eastAsia="x-none"/>
        </w:rPr>
      </w:pPr>
    </w:p>
    <w:p w14:paraId="1AF19B81" w14:textId="75A20380" w:rsidR="006A1F7C" w:rsidRPr="00822500" w:rsidRDefault="006A1F7C" w:rsidP="00BE598C">
      <w:pPr>
        <w:rPr>
          <w:lang w:val="en-US" w:eastAsia="x-none"/>
        </w:rPr>
      </w:pPr>
      <w:r w:rsidRPr="00822500">
        <w:rPr>
          <w:lang w:val="en-US" w:eastAsia="x-none"/>
        </w:rPr>
        <w:t>The second possibility to get the program, is to download the provided zip file, available under</w:t>
      </w:r>
      <w:r w:rsidR="008C34F9">
        <w:rPr>
          <w:lang w:val="en-US" w:eastAsia="x-none"/>
        </w:rPr>
        <w:t xml:space="preserve"> </w:t>
      </w:r>
      <w:hyperlink r:id="rId10" w:history="1">
        <w:r w:rsidR="008C34F9" w:rsidRPr="008C34F9">
          <w:rPr>
            <w:rStyle w:val="Hyperlink"/>
            <w:i/>
            <w:iCs/>
            <w:color w:val="auto"/>
            <w:u w:val="none"/>
            <w:lang w:val="en-US" w:eastAsia="x-none"/>
          </w:rPr>
          <w:t>https://github.com/WAntonia/TINF18C_Team_3_DD2AML-Converter/releases</w:t>
        </w:r>
      </w:hyperlink>
      <w:r w:rsidR="008C34F9">
        <w:rPr>
          <w:lang w:val="en-US" w:eastAsia="x-none"/>
        </w:rPr>
        <w:t xml:space="preserve"> as well</w:t>
      </w:r>
      <w:r w:rsidRPr="00822500">
        <w:rPr>
          <w:lang w:val="en-US" w:eastAsia="x-none"/>
        </w:rPr>
        <w:t xml:space="preserve">, </w:t>
      </w:r>
      <w:r w:rsidR="00F77A02" w:rsidRPr="00822500">
        <w:rPr>
          <w:lang w:val="en-US" w:eastAsia="x-none"/>
        </w:rPr>
        <w:t xml:space="preserve">and extracting the content into a folder on the local </w:t>
      </w:r>
      <w:r w:rsidR="00B634EE" w:rsidRPr="00822500">
        <w:rPr>
          <w:lang w:val="en-US" w:eastAsia="x-none"/>
        </w:rPr>
        <w:t>disk.</w:t>
      </w:r>
      <w:r w:rsidR="001169EB" w:rsidRPr="00822500">
        <w:rPr>
          <w:lang w:val="en-US" w:eastAsia="x-none"/>
        </w:rPr>
        <w:t xml:space="preserve"> So</w:t>
      </w:r>
      <w:r w:rsidR="00666E0F" w:rsidRPr="00822500">
        <w:rPr>
          <w:lang w:val="en-US" w:eastAsia="x-none"/>
        </w:rPr>
        <w:t>, no installation is need</w:t>
      </w:r>
      <w:r w:rsidR="0089095F" w:rsidRPr="00822500">
        <w:rPr>
          <w:lang w:val="en-US" w:eastAsia="x-none"/>
        </w:rPr>
        <w:t>ed</w:t>
      </w:r>
      <w:r w:rsidR="00666E0F" w:rsidRPr="00822500">
        <w:rPr>
          <w:lang w:val="en-US" w:eastAsia="x-none"/>
        </w:rPr>
        <w:t xml:space="preserve"> necessarily.</w:t>
      </w:r>
    </w:p>
    <w:p w14:paraId="6BB9C2C8" w14:textId="50725FAD" w:rsidR="008B206C" w:rsidRPr="00822500" w:rsidRDefault="008B206C" w:rsidP="00BE598C">
      <w:pPr>
        <w:rPr>
          <w:lang w:val="en-US" w:eastAsia="x-none"/>
        </w:rPr>
      </w:pPr>
    </w:p>
    <w:p w14:paraId="41D41E4A" w14:textId="379FF135" w:rsidR="00D63268" w:rsidRPr="00822500" w:rsidRDefault="00C9218C" w:rsidP="00FF2623">
      <w:pPr>
        <w:pStyle w:val="berschrift1"/>
        <w:ind w:left="0" w:firstLine="0"/>
        <w:rPr>
          <w:lang w:val="en-US"/>
        </w:rPr>
      </w:pPr>
      <w:bookmarkStart w:id="10" w:name="_Toc40100672"/>
      <w:r w:rsidRPr="00822500">
        <w:rPr>
          <w:lang w:val="en-US"/>
        </w:rPr>
        <w:lastRenderedPageBreak/>
        <w:t>Command Line Interface</w:t>
      </w:r>
      <w:bookmarkEnd w:id="10"/>
    </w:p>
    <w:p w14:paraId="1C388518" w14:textId="77777777" w:rsidR="000949D9" w:rsidRPr="00822500" w:rsidRDefault="000949D9" w:rsidP="000949D9">
      <w:pPr>
        <w:keepNext/>
        <w:jc w:val="center"/>
        <w:rPr>
          <w:lang w:val="en-US"/>
        </w:rPr>
      </w:pPr>
      <w:r w:rsidRPr="00822500">
        <w:rPr>
          <w:noProof/>
          <w:lang w:val="en-US" w:eastAsia="x-none"/>
        </w:rPr>
        <w:drawing>
          <wp:inline distT="0" distB="0" distL="0" distR="0" wp14:anchorId="7A2C8992" wp14:editId="19A6B23C">
            <wp:extent cx="5416798" cy="2210938"/>
            <wp:effectExtent l="0" t="0" r="0" b="0"/>
            <wp:docPr id="2" name="Grafik 2" descr="Ein Bild, das Screenshot, schwarz, sitzend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_DD2AML_Conver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8" cy="22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A609" w14:textId="4352EFCE" w:rsidR="000949D9" w:rsidRPr="00822500" w:rsidRDefault="000949D9" w:rsidP="000949D9">
      <w:pPr>
        <w:pStyle w:val="Beschriftung"/>
        <w:rPr>
          <w:lang w:val="en-US" w:eastAsia="x-none"/>
        </w:rPr>
      </w:pPr>
      <w:bookmarkStart w:id="11" w:name="_Toc40100651"/>
      <w:r w:rsidRPr="00822500">
        <w:rPr>
          <w:lang w:val="en-US"/>
        </w:rPr>
        <w:t xml:space="preserve">Figure </w:t>
      </w: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SEQ Figure \* ARABIC </w:instrText>
      </w:r>
      <w:r w:rsidRPr="00822500">
        <w:rPr>
          <w:lang w:val="en-US"/>
        </w:rPr>
        <w:fldChar w:fldCharType="separate"/>
      </w:r>
      <w:r w:rsidR="00FB630A">
        <w:rPr>
          <w:noProof/>
          <w:lang w:val="en-US"/>
        </w:rPr>
        <w:t>1</w:t>
      </w:r>
      <w:r w:rsidRPr="00822500">
        <w:rPr>
          <w:lang w:val="en-US"/>
        </w:rPr>
        <w:fldChar w:fldCharType="end"/>
      </w:r>
      <w:r w:rsidRPr="00822500">
        <w:rPr>
          <w:lang w:val="en-US"/>
        </w:rPr>
        <w:t xml:space="preserve"> - CLI help text</w:t>
      </w:r>
      <w:bookmarkEnd w:id="11"/>
    </w:p>
    <w:p w14:paraId="7DF4E37C" w14:textId="10746C1C" w:rsidR="00D63268" w:rsidRPr="00822500" w:rsidRDefault="001D624C" w:rsidP="001D624C">
      <w:pPr>
        <w:pStyle w:val="berschrift2"/>
        <w:rPr>
          <w:lang w:val="en-US"/>
        </w:rPr>
      </w:pPr>
      <w:bookmarkStart w:id="12" w:name="_Toc40100673"/>
      <w:r w:rsidRPr="00822500">
        <w:rPr>
          <w:lang w:val="en-US"/>
        </w:rPr>
        <w:t>Usage</w:t>
      </w:r>
      <w:bookmarkEnd w:id="12"/>
    </w:p>
    <w:p w14:paraId="020F1515" w14:textId="77777777" w:rsidR="003262E3" w:rsidRPr="00822500" w:rsidRDefault="00964504" w:rsidP="005F7918">
      <w:pPr>
        <w:rPr>
          <w:lang w:val="en-US" w:eastAsia="x-none"/>
        </w:rPr>
      </w:pPr>
      <w:r w:rsidRPr="00822500">
        <w:rPr>
          <w:lang w:val="en-US" w:eastAsia="x-none"/>
        </w:rPr>
        <w:t xml:space="preserve">There are two ways how the CLI can </w:t>
      </w:r>
      <w:r w:rsidR="003262E3" w:rsidRPr="00822500">
        <w:rPr>
          <w:lang w:val="en-US" w:eastAsia="x-none"/>
        </w:rPr>
        <w:t>output the result of the conversion:</w:t>
      </w:r>
    </w:p>
    <w:p w14:paraId="3579B731" w14:textId="68570EF0" w:rsidR="00D852EC" w:rsidRPr="00822500" w:rsidRDefault="003262E3" w:rsidP="003262E3">
      <w:pPr>
        <w:pStyle w:val="Listenabsatz"/>
        <w:numPr>
          <w:ilvl w:val="0"/>
          <w:numId w:val="22"/>
        </w:numPr>
        <w:rPr>
          <w:rFonts w:asciiTheme="minorHAnsi" w:hAnsiTheme="minorHAnsi"/>
          <w:lang w:val="en-US" w:eastAsia="x-none"/>
        </w:rPr>
      </w:pPr>
      <w:r w:rsidRPr="00822500">
        <w:rPr>
          <w:rFonts w:asciiTheme="minorHAnsi" w:hAnsiTheme="minorHAnsi"/>
          <w:lang w:val="en-US" w:eastAsia="x-none"/>
        </w:rPr>
        <w:t>T</w:t>
      </w:r>
      <w:r w:rsidR="00964504" w:rsidRPr="00822500">
        <w:rPr>
          <w:rFonts w:asciiTheme="minorHAnsi" w:hAnsiTheme="minorHAnsi"/>
          <w:lang w:val="en-US" w:eastAsia="x-none"/>
        </w:rPr>
        <w:t xml:space="preserve">he generated </w:t>
      </w:r>
      <w:r w:rsidR="00D852EC" w:rsidRPr="00822500">
        <w:rPr>
          <w:rFonts w:asciiTheme="minorHAnsi" w:hAnsiTheme="minorHAnsi"/>
          <w:lang w:val="en-US" w:eastAsia="x-none"/>
        </w:rPr>
        <w:t xml:space="preserve">AMLX file </w:t>
      </w:r>
      <w:r w:rsidR="009B0BD1">
        <w:rPr>
          <w:rFonts w:asciiTheme="minorHAnsi" w:hAnsiTheme="minorHAnsi"/>
          <w:lang w:val="en-US" w:eastAsia="x-none"/>
        </w:rPr>
        <w:t>containing</w:t>
      </w:r>
      <w:r w:rsidR="00D852EC" w:rsidRPr="00822500">
        <w:rPr>
          <w:rFonts w:asciiTheme="minorHAnsi" w:hAnsiTheme="minorHAnsi"/>
          <w:lang w:val="en-US" w:eastAsia="x-none"/>
        </w:rPr>
        <w:t xml:space="preserve"> the AML root file</w:t>
      </w:r>
      <w:r w:rsidR="00F14A5B" w:rsidRPr="00822500">
        <w:rPr>
          <w:rFonts w:asciiTheme="minorHAnsi" w:hAnsiTheme="minorHAnsi"/>
          <w:lang w:val="en-US" w:eastAsia="x-none"/>
        </w:rPr>
        <w:t>, the original DD-file and all the other referred files like pictures</w:t>
      </w:r>
      <w:r w:rsidRPr="00822500">
        <w:rPr>
          <w:rFonts w:asciiTheme="minorHAnsi" w:hAnsiTheme="minorHAnsi"/>
          <w:lang w:val="en-US" w:eastAsia="x-none"/>
        </w:rPr>
        <w:t xml:space="preserve"> of the device.</w:t>
      </w:r>
    </w:p>
    <w:p w14:paraId="1E50E68E" w14:textId="18DFDB0F" w:rsidR="003262E3" w:rsidRPr="00822500" w:rsidRDefault="00F86787" w:rsidP="003262E3">
      <w:pPr>
        <w:pStyle w:val="Listenabsatz"/>
        <w:numPr>
          <w:ilvl w:val="0"/>
          <w:numId w:val="22"/>
        </w:numPr>
        <w:rPr>
          <w:rFonts w:asciiTheme="minorHAnsi" w:hAnsiTheme="minorHAnsi"/>
          <w:lang w:val="en-US" w:eastAsia="x-none"/>
        </w:rPr>
      </w:pPr>
      <w:r w:rsidRPr="00822500">
        <w:rPr>
          <w:rFonts w:asciiTheme="minorHAnsi" w:hAnsiTheme="minorHAnsi"/>
          <w:lang w:val="en-US" w:eastAsia="x-none"/>
        </w:rPr>
        <w:t>A string containing the content of the AML file.</w:t>
      </w:r>
    </w:p>
    <w:p w14:paraId="5EE39122" w14:textId="3F30A7BF" w:rsidR="004D5470" w:rsidRPr="00822500" w:rsidRDefault="004D5470" w:rsidP="004D5470">
      <w:pPr>
        <w:rPr>
          <w:lang w:val="en-US" w:eastAsia="x-none"/>
        </w:rPr>
      </w:pPr>
    </w:p>
    <w:p w14:paraId="48A0183D" w14:textId="0C6AECF1" w:rsidR="004D5470" w:rsidRPr="00822500" w:rsidRDefault="004D5470" w:rsidP="004D5470">
      <w:pPr>
        <w:rPr>
          <w:lang w:val="en-US" w:eastAsia="x-none"/>
        </w:rPr>
      </w:pPr>
      <w:r w:rsidRPr="00822500">
        <w:rPr>
          <w:lang w:val="en-US" w:eastAsia="x-none"/>
        </w:rPr>
        <w:t xml:space="preserve">After the installation of the program is finished, it is possible to </w:t>
      </w:r>
      <w:r w:rsidR="00654DCF" w:rsidRPr="00822500">
        <w:rPr>
          <w:lang w:val="en-US" w:eastAsia="x-none"/>
        </w:rPr>
        <w:t xml:space="preserve">call </w:t>
      </w:r>
      <w:r w:rsidR="00C06EB9" w:rsidRPr="00822500">
        <w:rPr>
          <w:lang w:val="en-US" w:eastAsia="x-none"/>
        </w:rPr>
        <w:t xml:space="preserve">the </w:t>
      </w:r>
      <w:r w:rsidR="00B93B11" w:rsidRPr="00822500">
        <w:rPr>
          <w:lang w:val="en-US" w:eastAsia="x-none"/>
        </w:rPr>
        <w:t>help using the command</w:t>
      </w:r>
      <w:r w:rsidR="00020729" w:rsidRPr="00822500">
        <w:rPr>
          <w:lang w:val="en-US" w:eastAsia="x-none"/>
        </w:rPr>
        <w:t>s</w:t>
      </w:r>
      <w:r w:rsidR="00B93B11" w:rsidRPr="00822500">
        <w:rPr>
          <w:lang w:val="en-US" w:eastAsia="x-none"/>
        </w:rPr>
        <w:t xml:space="preserve"> “dd2aml” or “</w:t>
      </w:r>
      <w:r w:rsidR="00020729" w:rsidRPr="00822500">
        <w:rPr>
          <w:lang w:val="en-US" w:eastAsia="x-none"/>
        </w:rPr>
        <w:t>dd2aml –help” in a terminal.</w:t>
      </w:r>
    </w:p>
    <w:p w14:paraId="7D109A23" w14:textId="00F62096" w:rsidR="00961C04" w:rsidRPr="00822500" w:rsidRDefault="00961C04" w:rsidP="004D5470">
      <w:pPr>
        <w:rPr>
          <w:lang w:val="en-US" w:eastAsia="x-none"/>
        </w:rPr>
      </w:pPr>
    </w:p>
    <w:p w14:paraId="7495DE78" w14:textId="6E2ECB59" w:rsidR="000540CE" w:rsidRPr="00822500" w:rsidRDefault="00961C04" w:rsidP="004D5470">
      <w:pPr>
        <w:rPr>
          <w:lang w:val="en-US" w:eastAsia="x-none"/>
        </w:rPr>
      </w:pPr>
      <w:r w:rsidRPr="00822500">
        <w:rPr>
          <w:lang w:val="en-US" w:eastAsia="x-none"/>
        </w:rPr>
        <w:t>To start the conversion of a DD-file</w:t>
      </w:r>
      <w:r w:rsidR="00CA205F" w:rsidRPr="00822500">
        <w:rPr>
          <w:lang w:val="en-US" w:eastAsia="x-none"/>
        </w:rPr>
        <w:t xml:space="preserve"> </w:t>
      </w:r>
      <w:r w:rsidR="009C4CF0" w:rsidRPr="00822500">
        <w:rPr>
          <w:lang w:val="en-US" w:eastAsia="x-none"/>
        </w:rPr>
        <w:t xml:space="preserve">that is one of the listed formats (GSD, IODD or CSP+) to AML </w:t>
      </w:r>
      <w:r w:rsidR="00A9778B" w:rsidRPr="00822500">
        <w:rPr>
          <w:lang w:val="en-US" w:eastAsia="x-none"/>
        </w:rPr>
        <w:t>the file path must be entered after “dd2aml”</w:t>
      </w:r>
      <w:r w:rsidR="00E96899" w:rsidRPr="00822500">
        <w:rPr>
          <w:lang w:val="en-US" w:eastAsia="x-none"/>
        </w:rPr>
        <w:t>.</w:t>
      </w:r>
    </w:p>
    <w:p w14:paraId="2BAC9B50" w14:textId="77777777" w:rsidR="000540CE" w:rsidRPr="00822500" w:rsidRDefault="000540CE" w:rsidP="000540CE">
      <w:pPr>
        <w:jc w:val="center"/>
        <w:rPr>
          <w:lang w:val="en-US" w:eastAsia="x-none"/>
        </w:rPr>
      </w:pPr>
    </w:p>
    <w:p w14:paraId="1A74FDAA" w14:textId="6457ECDA" w:rsidR="001D624C" w:rsidRPr="00822500" w:rsidRDefault="001D624C" w:rsidP="001D624C">
      <w:pPr>
        <w:pStyle w:val="berschrift2"/>
        <w:rPr>
          <w:lang w:val="en-US"/>
        </w:rPr>
      </w:pPr>
      <w:bookmarkStart w:id="13" w:name="_Toc40100674"/>
      <w:r w:rsidRPr="00822500">
        <w:rPr>
          <w:lang w:val="en-US"/>
        </w:rPr>
        <w:t>Options</w:t>
      </w:r>
      <w:bookmarkEnd w:id="13"/>
    </w:p>
    <w:p w14:paraId="1C265352" w14:textId="357769C5" w:rsidR="00AE5A0F" w:rsidRPr="00822500" w:rsidRDefault="00AE5A0F" w:rsidP="00AE5A0F">
      <w:pPr>
        <w:rPr>
          <w:lang w:val="en-US" w:eastAsia="x-none"/>
        </w:rPr>
      </w:pPr>
      <w:r w:rsidRPr="00822500">
        <w:rPr>
          <w:lang w:val="en-US" w:eastAsia="x-none"/>
        </w:rPr>
        <w:t>There are also a view different parameters that can be set to influence certain factors of the conversion:</w:t>
      </w:r>
    </w:p>
    <w:p w14:paraId="41216828" w14:textId="39A5AC36" w:rsidR="00AE5A0F" w:rsidRPr="00822500" w:rsidRDefault="00AE5A0F" w:rsidP="00AE5A0F">
      <w:pPr>
        <w:rPr>
          <w:lang w:val="en-US" w:eastAsia="x-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AE5A0F" w:rsidRPr="00822500" w14:paraId="59112FDC" w14:textId="77777777" w:rsidTr="00E379AD">
        <w:tc>
          <w:tcPr>
            <w:tcW w:w="2830" w:type="dxa"/>
          </w:tcPr>
          <w:p w14:paraId="1172AEEE" w14:textId="3199B675" w:rsidR="00AE5A0F" w:rsidRPr="00822500" w:rsidRDefault="00AE5A0F" w:rsidP="00AE5A0F">
            <w:pPr>
              <w:rPr>
                <w:b/>
                <w:szCs w:val="22"/>
                <w:lang w:val="en-US" w:eastAsia="x-none"/>
              </w:rPr>
            </w:pPr>
            <w:r w:rsidRPr="00822500">
              <w:rPr>
                <w:b/>
                <w:szCs w:val="22"/>
                <w:lang w:val="en-US" w:eastAsia="x-none"/>
              </w:rPr>
              <w:t>Parameter</w:t>
            </w:r>
          </w:p>
        </w:tc>
        <w:tc>
          <w:tcPr>
            <w:tcW w:w="6230" w:type="dxa"/>
          </w:tcPr>
          <w:p w14:paraId="77AD93EF" w14:textId="623C76D2" w:rsidR="00AE5A0F" w:rsidRPr="00822500" w:rsidRDefault="0008179C" w:rsidP="00AE5A0F">
            <w:pPr>
              <w:rPr>
                <w:b/>
                <w:szCs w:val="22"/>
                <w:lang w:val="en-US" w:eastAsia="x-none"/>
              </w:rPr>
            </w:pPr>
            <w:r w:rsidRPr="00822500">
              <w:rPr>
                <w:b/>
                <w:szCs w:val="22"/>
                <w:lang w:val="en-US" w:eastAsia="x-none"/>
              </w:rPr>
              <w:t xml:space="preserve">Description and value </w:t>
            </w:r>
            <w:r w:rsidR="000A1AA4">
              <w:rPr>
                <w:b/>
                <w:szCs w:val="22"/>
                <w:lang w:val="en-US" w:eastAsia="x-none"/>
              </w:rPr>
              <w:t>r</w:t>
            </w:r>
            <w:r w:rsidRPr="00822500">
              <w:rPr>
                <w:b/>
                <w:szCs w:val="22"/>
                <w:lang w:val="en-US" w:eastAsia="x-none"/>
              </w:rPr>
              <w:t>ange</w:t>
            </w:r>
          </w:p>
        </w:tc>
      </w:tr>
      <w:tr w:rsidR="0008179C" w:rsidRPr="006975C8" w14:paraId="7E1C796A" w14:textId="77777777" w:rsidTr="00E379AD">
        <w:tc>
          <w:tcPr>
            <w:tcW w:w="2830" w:type="dxa"/>
            <w:vAlign w:val="center"/>
          </w:tcPr>
          <w:p w14:paraId="0365E477" w14:textId="4B135F0A" w:rsidR="0008179C" w:rsidRPr="00822500" w:rsidRDefault="0008179C" w:rsidP="0008179C">
            <w:pPr>
              <w:rPr>
                <w:szCs w:val="22"/>
                <w:lang w:val="en-US" w:eastAsia="x-none"/>
              </w:rPr>
            </w:pPr>
            <w:r w:rsidRPr="00822500">
              <w:rPr>
                <w:rFonts w:ascii="Calibri" w:hAnsi="Calibri"/>
                <w:color w:val="000000"/>
                <w:szCs w:val="22"/>
                <w:lang w:val="en-US"/>
              </w:rPr>
              <w:t>-</w:t>
            </w:r>
            <w:proofErr w:type="spellStart"/>
            <w:r w:rsidRPr="00822500">
              <w:rPr>
                <w:rFonts w:ascii="Calibri" w:hAnsi="Calibri"/>
                <w:color w:val="000000"/>
                <w:szCs w:val="22"/>
                <w:lang w:val="en-US"/>
              </w:rPr>
              <w:t>i</w:t>
            </w:r>
            <w:proofErr w:type="spellEnd"/>
            <w:r w:rsidRPr="00822500">
              <w:rPr>
                <w:rFonts w:ascii="Calibri" w:hAnsi="Calibri"/>
                <w:color w:val="000000"/>
                <w:szCs w:val="22"/>
                <w:lang w:val="en-US"/>
              </w:rPr>
              <w:t>, --input ‘file’ (required)</w:t>
            </w:r>
          </w:p>
        </w:tc>
        <w:tc>
          <w:tcPr>
            <w:tcW w:w="6230" w:type="dxa"/>
            <w:vAlign w:val="center"/>
          </w:tcPr>
          <w:p w14:paraId="127F0F7B" w14:textId="77777777" w:rsidR="0008179C" w:rsidRPr="00822500" w:rsidRDefault="0008179C" w:rsidP="0008179C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22500">
              <w:rPr>
                <w:rFonts w:ascii="Calibri" w:hAnsi="Calibri"/>
                <w:color w:val="000000"/>
                <w:szCs w:val="22"/>
                <w:lang w:val="en-US"/>
              </w:rPr>
              <w:t xml:space="preserve">The path to the </w:t>
            </w:r>
            <w:r w:rsidR="00E379AD" w:rsidRPr="00822500">
              <w:rPr>
                <w:rFonts w:ascii="Calibri" w:hAnsi="Calibri"/>
                <w:color w:val="000000"/>
                <w:szCs w:val="22"/>
                <w:lang w:val="en-US"/>
              </w:rPr>
              <w:t>D</w:t>
            </w:r>
            <w:r w:rsidRPr="00822500">
              <w:rPr>
                <w:rFonts w:ascii="Calibri" w:hAnsi="Calibri"/>
                <w:color w:val="000000"/>
                <w:szCs w:val="22"/>
                <w:lang w:val="en-US"/>
              </w:rPr>
              <w:t>D-file</w:t>
            </w:r>
            <w:r w:rsidR="00D05DE3" w:rsidRPr="00822500">
              <w:rPr>
                <w:rFonts w:ascii="Calibri" w:hAnsi="Calibri"/>
                <w:color w:val="000000"/>
                <w:szCs w:val="22"/>
                <w:lang w:val="en-US"/>
              </w:rPr>
              <w:t xml:space="preserve"> you want to convert.</w:t>
            </w:r>
          </w:p>
          <w:p w14:paraId="76FA5F07" w14:textId="44FFF34C" w:rsidR="00E126ED" w:rsidRPr="00822500" w:rsidRDefault="00E126ED" w:rsidP="0008179C">
            <w:pPr>
              <w:rPr>
                <w:szCs w:val="22"/>
                <w:lang w:val="en-US" w:eastAsia="x-none"/>
              </w:rPr>
            </w:pPr>
            <w:r w:rsidRPr="00822500">
              <w:rPr>
                <w:szCs w:val="22"/>
                <w:lang w:val="en-US" w:eastAsia="x-none"/>
              </w:rPr>
              <w:t xml:space="preserve">For example: </w:t>
            </w:r>
            <w:r w:rsidRPr="00822500">
              <w:rPr>
                <w:rFonts w:ascii="Calibri" w:hAnsi="Calibri"/>
                <w:color w:val="000000"/>
                <w:szCs w:val="22"/>
                <w:lang w:val="en-US"/>
              </w:rPr>
              <w:t>‘C:\Users\User\Documents\example</w:t>
            </w:r>
            <w:r w:rsidR="004321BF" w:rsidRPr="00822500">
              <w:rPr>
                <w:rFonts w:ascii="Calibri" w:hAnsi="Calibri"/>
                <w:color w:val="000000"/>
                <w:szCs w:val="22"/>
                <w:lang w:val="en-US"/>
              </w:rPr>
              <w:t>-IODD1.1.</w:t>
            </w:r>
            <w:r w:rsidR="00525F0E" w:rsidRPr="00822500">
              <w:rPr>
                <w:rFonts w:ascii="Calibri" w:hAnsi="Calibri"/>
                <w:color w:val="000000"/>
                <w:szCs w:val="22"/>
                <w:lang w:val="en-US"/>
              </w:rPr>
              <w:t>xml</w:t>
            </w:r>
            <w:r w:rsidRPr="00822500">
              <w:rPr>
                <w:rFonts w:ascii="Calibri" w:hAnsi="Calibri"/>
                <w:color w:val="000000"/>
                <w:szCs w:val="22"/>
                <w:lang w:val="en-US"/>
              </w:rPr>
              <w:t>’</w:t>
            </w:r>
          </w:p>
        </w:tc>
      </w:tr>
      <w:tr w:rsidR="0008179C" w:rsidRPr="006975C8" w14:paraId="22EA2FAB" w14:textId="77777777" w:rsidTr="00E379AD">
        <w:tc>
          <w:tcPr>
            <w:tcW w:w="2830" w:type="dxa"/>
            <w:vAlign w:val="center"/>
          </w:tcPr>
          <w:p w14:paraId="319BD75A" w14:textId="77777777" w:rsidR="0008179C" w:rsidRPr="00822500" w:rsidRDefault="0008179C" w:rsidP="0008179C">
            <w:pPr>
              <w:pStyle w:val="StandardWeb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-o, --output ‘file’</w:t>
            </w:r>
          </w:p>
          <w:p w14:paraId="256ACAAD" w14:textId="42A175E1" w:rsidR="0008179C" w:rsidRPr="00822500" w:rsidRDefault="0008179C" w:rsidP="0008179C">
            <w:pPr>
              <w:rPr>
                <w:szCs w:val="22"/>
                <w:lang w:val="en-US" w:eastAsia="x-none"/>
              </w:rPr>
            </w:pPr>
            <w:r w:rsidRPr="00822500">
              <w:rPr>
                <w:rFonts w:ascii="Calibri" w:hAnsi="Calibri"/>
                <w:color w:val="000000"/>
                <w:szCs w:val="22"/>
                <w:lang w:val="en-US"/>
              </w:rPr>
              <w:t>(optional)</w:t>
            </w:r>
          </w:p>
        </w:tc>
        <w:tc>
          <w:tcPr>
            <w:tcW w:w="6230" w:type="dxa"/>
            <w:vAlign w:val="center"/>
          </w:tcPr>
          <w:p w14:paraId="47341EF1" w14:textId="1245AB1C" w:rsidR="0008179C" w:rsidRPr="00822500" w:rsidRDefault="0008179C" w:rsidP="0008179C">
            <w:pPr>
              <w:pStyle w:val="StandardWeb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Set the path of the output directory. Default is the input path of the </w:t>
            </w:r>
            <w:r w:rsidR="00D05DE3"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given D</w:t>
            </w: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D-file. The path must end with the name of the AMLX package, for example:</w:t>
            </w:r>
          </w:p>
          <w:p w14:paraId="0CEE095F" w14:textId="3593D41A" w:rsidR="0008179C" w:rsidRPr="00822500" w:rsidRDefault="0008179C" w:rsidP="0008179C">
            <w:pPr>
              <w:rPr>
                <w:szCs w:val="22"/>
                <w:lang w:val="en-US" w:eastAsia="x-none"/>
              </w:rPr>
            </w:pPr>
            <w:r w:rsidRPr="00822500">
              <w:rPr>
                <w:rFonts w:ascii="Calibri" w:hAnsi="Calibri"/>
                <w:color w:val="000000"/>
                <w:szCs w:val="22"/>
                <w:lang w:val="en-US"/>
              </w:rPr>
              <w:t>‘C:\Users\User\Documents\</w:t>
            </w:r>
            <w:proofErr w:type="spellStart"/>
            <w:r w:rsidRPr="00822500">
              <w:rPr>
                <w:rFonts w:ascii="Calibri" w:hAnsi="Calibri"/>
                <w:color w:val="000000"/>
                <w:szCs w:val="22"/>
                <w:lang w:val="en-US"/>
              </w:rPr>
              <w:t>example_package.amlx</w:t>
            </w:r>
            <w:proofErr w:type="spellEnd"/>
            <w:r w:rsidRPr="00822500">
              <w:rPr>
                <w:rFonts w:ascii="Calibri" w:hAnsi="Calibri"/>
                <w:color w:val="000000"/>
                <w:szCs w:val="22"/>
                <w:lang w:val="en-US"/>
              </w:rPr>
              <w:t>’</w:t>
            </w:r>
          </w:p>
        </w:tc>
      </w:tr>
      <w:tr w:rsidR="00E379AD" w:rsidRPr="006975C8" w14:paraId="41FD9264" w14:textId="77777777" w:rsidTr="00E379AD">
        <w:tc>
          <w:tcPr>
            <w:tcW w:w="2830" w:type="dxa"/>
            <w:vAlign w:val="center"/>
          </w:tcPr>
          <w:p w14:paraId="7653A976" w14:textId="09B0B37A" w:rsidR="00E379AD" w:rsidRPr="00822500" w:rsidRDefault="00E379AD" w:rsidP="00E379AD">
            <w:pPr>
              <w:pStyle w:val="Standard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-s, --string (optional)</w:t>
            </w:r>
          </w:p>
        </w:tc>
        <w:tc>
          <w:tcPr>
            <w:tcW w:w="6230" w:type="dxa"/>
            <w:vAlign w:val="center"/>
          </w:tcPr>
          <w:p w14:paraId="0298FBB9" w14:textId="5AE212C1" w:rsidR="00E379AD" w:rsidRPr="00822500" w:rsidRDefault="00E379AD" w:rsidP="00E379AD">
            <w:pPr>
              <w:pStyle w:val="Standard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the output type to a string instead of storing a file.</w:t>
            </w:r>
          </w:p>
        </w:tc>
      </w:tr>
      <w:tr w:rsidR="00E379AD" w:rsidRPr="006975C8" w14:paraId="56675FDE" w14:textId="77777777" w:rsidTr="00E379AD">
        <w:tc>
          <w:tcPr>
            <w:tcW w:w="2830" w:type="dxa"/>
            <w:vAlign w:val="center"/>
          </w:tcPr>
          <w:p w14:paraId="317A9D2C" w14:textId="2DF6623C" w:rsidR="00E379AD" w:rsidRPr="00822500" w:rsidRDefault="00E379AD" w:rsidP="00E379AD">
            <w:pPr>
              <w:pStyle w:val="Standard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-n, --</w:t>
            </w:r>
            <w:proofErr w:type="spellStart"/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novalidate</w:t>
            </w:r>
            <w:proofErr w:type="spellEnd"/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(optional)</w:t>
            </w:r>
          </w:p>
        </w:tc>
        <w:tc>
          <w:tcPr>
            <w:tcW w:w="6230" w:type="dxa"/>
            <w:vAlign w:val="center"/>
          </w:tcPr>
          <w:p w14:paraId="47EC7C3F" w14:textId="51DDA6A1" w:rsidR="00E379AD" w:rsidRPr="00822500" w:rsidRDefault="00E379AD" w:rsidP="00E379AD">
            <w:pPr>
              <w:pStyle w:val="Standard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Do not validate the input </w:t>
            </w:r>
            <w:r w:rsidR="00F34C4A"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DD-file</w:t>
            </w: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</w:p>
        </w:tc>
      </w:tr>
      <w:tr w:rsidR="00A41E89" w:rsidRPr="006975C8" w14:paraId="254B2CD4" w14:textId="77777777" w:rsidTr="00E379AD">
        <w:tc>
          <w:tcPr>
            <w:tcW w:w="2830" w:type="dxa"/>
            <w:vAlign w:val="center"/>
          </w:tcPr>
          <w:p w14:paraId="27EC00E9" w14:textId="1B7E4532" w:rsidR="00A41E89" w:rsidRPr="00822500" w:rsidRDefault="00A8172F" w:rsidP="00E379AD">
            <w:pPr>
              <w:pStyle w:val="Standard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-v, --version (optional)</w:t>
            </w:r>
          </w:p>
        </w:tc>
        <w:tc>
          <w:tcPr>
            <w:tcW w:w="6230" w:type="dxa"/>
            <w:vAlign w:val="center"/>
          </w:tcPr>
          <w:p w14:paraId="3F70A815" w14:textId="77777777" w:rsidR="00A41E89" w:rsidRPr="00822500" w:rsidRDefault="00A41E89" w:rsidP="00E379AD">
            <w:pPr>
              <w:pStyle w:val="Standard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Decide the AML CAEX Version. Choose either Version 2.15 or Version 3.0.</w:t>
            </w:r>
          </w:p>
          <w:p w14:paraId="05B2D0E2" w14:textId="77777777" w:rsidR="00863894" w:rsidRPr="00822500" w:rsidRDefault="00863894" w:rsidP="00E379AD">
            <w:pPr>
              <w:pStyle w:val="Standard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Users need to enter either 2 (for Version 2.15) or 3</w:t>
            </w:r>
            <w:r w:rsidR="00382D0B"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(for Version 3.0).</w:t>
            </w:r>
          </w:p>
          <w:p w14:paraId="23EBB9FF" w14:textId="2CD4DD05" w:rsidR="00382D0B" w:rsidRPr="00822500" w:rsidRDefault="006D55D1" w:rsidP="00E379AD">
            <w:pPr>
              <w:pStyle w:val="Standard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2250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 default value is CAEX Version 2.15.</w:t>
            </w:r>
          </w:p>
        </w:tc>
      </w:tr>
    </w:tbl>
    <w:p w14:paraId="23CC59C1" w14:textId="6DD9C0A7" w:rsidR="00AE5A0F" w:rsidRPr="00822500" w:rsidRDefault="00AE5A0F" w:rsidP="00AE5A0F">
      <w:pPr>
        <w:rPr>
          <w:lang w:val="en-US" w:eastAsia="x-none"/>
        </w:rPr>
      </w:pPr>
    </w:p>
    <w:p w14:paraId="55C0A7C6" w14:textId="35321F9A" w:rsidR="006A6686" w:rsidRPr="00822500" w:rsidRDefault="006A6686" w:rsidP="00AE5A0F">
      <w:pPr>
        <w:rPr>
          <w:lang w:val="en-US" w:eastAsia="x-none"/>
        </w:rPr>
      </w:pPr>
      <w:r w:rsidRPr="00822500">
        <w:rPr>
          <w:lang w:val="en-US" w:eastAsia="x-none"/>
        </w:rPr>
        <w:t>Note: --output and –string can’t be used together</w:t>
      </w:r>
    </w:p>
    <w:p w14:paraId="4A517E21" w14:textId="3C08415E" w:rsidR="004E741C" w:rsidRPr="00822500" w:rsidRDefault="001B5D8C" w:rsidP="004E741C">
      <w:pPr>
        <w:pStyle w:val="berschrift2"/>
        <w:rPr>
          <w:lang w:val="en-US"/>
        </w:rPr>
      </w:pPr>
      <w:bookmarkStart w:id="14" w:name="_Toc40100675"/>
      <w:r w:rsidRPr="00822500">
        <w:rPr>
          <w:lang w:val="en-US"/>
        </w:rPr>
        <w:lastRenderedPageBreak/>
        <w:t>Example</w:t>
      </w:r>
      <w:r w:rsidR="009E1239" w:rsidRPr="00822500">
        <w:rPr>
          <w:lang w:val="en-US"/>
        </w:rPr>
        <w:t>s</w:t>
      </w:r>
      <w:bookmarkEnd w:id="14"/>
    </w:p>
    <w:p w14:paraId="42F68B35" w14:textId="6A32831E" w:rsidR="001B5D8C" w:rsidRPr="00822500" w:rsidRDefault="00CA0487" w:rsidP="001C1E9F">
      <w:pPr>
        <w:pStyle w:val="berschrift3"/>
        <w:rPr>
          <w:lang w:val="en-US"/>
        </w:rPr>
      </w:pPr>
      <w:r w:rsidRPr="00822500">
        <w:rPr>
          <w:lang w:val="en-US"/>
        </w:rPr>
        <w:t xml:space="preserve"> </w:t>
      </w:r>
      <w:bookmarkStart w:id="15" w:name="_Toc40100676"/>
      <w:r w:rsidR="001C1E9F" w:rsidRPr="00822500">
        <w:rPr>
          <w:lang w:val="en-US"/>
        </w:rPr>
        <w:t>Conversion to AMLX</w:t>
      </w:r>
      <w:bookmarkEnd w:id="15"/>
    </w:p>
    <w:p w14:paraId="0903DB3F" w14:textId="4D0CD640" w:rsidR="007B69CF" w:rsidRPr="00822500" w:rsidRDefault="007B69CF" w:rsidP="0020230C">
      <w:pPr>
        <w:ind w:left="708"/>
        <w:rPr>
          <w:lang w:val="en-US" w:eastAsia="x-none"/>
        </w:rPr>
      </w:pPr>
      <w:r w:rsidRPr="00822500">
        <w:rPr>
          <w:lang w:val="en-US" w:eastAsia="x-none"/>
        </w:rPr>
        <w:t xml:space="preserve">Enter the following parameter to </w:t>
      </w:r>
      <w:r w:rsidR="00001026" w:rsidRPr="00822500">
        <w:rPr>
          <w:lang w:val="en-US" w:eastAsia="x-none"/>
        </w:rPr>
        <w:t>get result</w:t>
      </w:r>
      <w:r w:rsidR="002073AC">
        <w:rPr>
          <w:lang w:val="en-US" w:eastAsia="x-none"/>
        </w:rPr>
        <w:t xml:space="preserve"> shown in the picture below</w:t>
      </w:r>
      <w:r w:rsidR="00001026" w:rsidRPr="00822500">
        <w:rPr>
          <w:lang w:val="en-US" w:eastAsia="x-none"/>
        </w:rPr>
        <w:t>:</w:t>
      </w:r>
    </w:p>
    <w:p w14:paraId="06FE35B0" w14:textId="284AB4FD" w:rsidR="0022528E" w:rsidRPr="00822500" w:rsidRDefault="0022528E" w:rsidP="0020230C">
      <w:pPr>
        <w:pStyle w:val="Listenabsatz"/>
        <w:numPr>
          <w:ilvl w:val="0"/>
          <w:numId w:val="25"/>
        </w:numPr>
        <w:ind w:left="1428"/>
        <w:rPr>
          <w:rFonts w:asciiTheme="minorHAnsi" w:hAnsiTheme="minorHAnsi" w:cstheme="minorHAnsi"/>
          <w:lang w:val="en-US" w:eastAsia="x-none"/>
        </w:rPr>
      </w:pPr>
      <w:proofErr w:type="spellStart"/>
      <w:r w:rsidRPr="00822500">
        <w:rPr>
          <w:rFonts w:asciiTheme="minorHAnsi" w:hAnsiTheme="minorHAnsi" w:cstheme="minorHAnsi"/>
          <w:lang w:val="en-US" w:eastAsia="x-none"/>
        </w:rPr>
        <w:t>i</w:t>
      </w:r>
      <w:proofErr w:type="spellEnd"/>
      <w:r w:rsidRPr="00822500">
        <w:rPr>
          <w:rFonts w:asciiTheme="minorHAnsi" w:hAnsiTheme="minorHAnsi" w:cstheme="minorHAnsi"/>
          <w:lang w:val="en-US" w:eastAsia="x-none"/>
        </w:rPr>
        <w:t xml:space="preserve"> "C:\Users\User\Documents\IODD_Datei\Example-IODD1.1.xml"</w:t>
      </w:r>
    </w:p>
    <w:p w14:paraId="453F70E1" w14:textId="4E69154E" w:rsidR="0022528E" w:rsidRPr="00822500" w:rsidRDefault="0022528E" w:rsidP="0020230C">
      <w:pPr>
        <w:pStyle w:val="Listenabsatz"/>
        <w:numPr>
          <w:ilvl w:val="0"/>
          <w:numId w:val="25"/>
        </w:numPr>
        <w:ind w:left="1428"/>
        <w:rPr>
          <w:rFonts w:asciiTheme="minorHAnsi" w:hAnsiTheme="minorHAnsi" w:cstheme="minorHAnsi"/>
          <w:lang w:val="en-US" w:eastAsia="x-none"/>
        </w:rPr>
      </w:pPr>
      <w:r w:rsidRPr="00822500">
        <w:rPr>
          <w:rFonts w:asciiTheme="minorHAnsi" w:hAnsiTheme="minorHAnsi" w:cstheme="minorHAnsi"/>
          <w:lang w:val="en-US" w:eastAsia="x-none"/>
        </w:rPr>
        <w:t xml:space="preserve">o "C:\DD2AML\IODD_Example.amlx" </w:t>
      </w:r>
    </w:p>
    <w:p w14:paraId="0D17CB6A" w14:textId="26CFDC27" w:rsidR="00001026" w:rsidRPr="00822500" w:rsidRDefault="0022528E" w:rsidP="0020230C">
      <w:pPr>
        <w:pStyle w:val="Listenabsatz"/>
        <w:numPr>
          <w:ilvl w:val="0"/>
          <w:numId w:val="25"/>
        </w:numPr>
        <w:ind w:left="1428"/>
        <w:rPr>
          <w:rFonts w:asciiTheme="minorHAnsi" w:hAnsiTheme="minorHAnsi" w:cstheme="minorHAnsi"/>
          <w:lang w:val="en-US" w:eastAsia="x-none"/>
        </w:rPr>
      </w:pPr>
      <w:r w:rsidRPr="00822500">
        <w:rPr>
          <w:rFonts w:asciiTheme="minorHAnsi" w:hAnsiTheme="minorHAnsi" w:cstheme="minorHAnsi"/>
          <w:lang w:val="en-US" w:eastAsia="x-none"/>
        </w:rPr>
        <w:t>v 3</w:t>
      </w:r>
    </w:p>
    <w:p w14:paraId="7DA3DEB3" w14:textId="77777777" w:rsidR="00001026" w:rsidRPr="00822500" w:rsidRDefault="00001026" w:rsidP="00001026">
      <w:pPr>
        <w:rPr>
          <w:lang w:val="en-US" w:eastAsia="x-none"/>
        </w:rPr>
      </w:pPr>
    </w:p>
    <w:p w14:paraId="710D6D0B" w14:textId="77777777" w:rsidR="007F0790" w:rsidRPr="00822500" w:rsidRDefault="007F0790" w:rsidP="007F0790">
      <w:pPr>
        <w:keepNext/>
        <w:rPr>
          <w:lang w:val="en-US"/>
        </w:rPr>
      </w:pPr>
      <w:r w:rsidRPr="00822500">
        <w:rPr>
          <w:noProof/>
          <w:lang w:val="en-US"/>
        </w:rPr>
        <w:drawing>
          <wp:inline distT="0" distB="0" distL="0" distR="0" wp14:anchorId="77048C4C" wp14:editId="2CBDDE14">
            <wp:extent cx="5759450" cy="86663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1226"/>
                    <a:stretch/>
                  </pic:blipFill>
                  <pic:spPr bwMode="auto">
                    <a:xfrm>
                      <a:off x="0" y="0"/>
                      <a:ext cx="5759450" cy="86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8BA35" w14:textId="6575DED3" w:rsidR="00123882" w:rsidRPr="00822500" w:rsidRDefault="007F0790" w:rsidP="007F0790">
      <w:pPr>
        <w:pStyle w:val="Beschriftung"/>
        <w:rPr>
          <w:lang w:val="en-US"/>
        </w:rPr>
      </w:pPr>
      <w:bookmarkStart w:id="16" w:name="_Toc40100652"/>
      <w:r w:rsidRPr="00822500">
        <w:rPr>
          <w:lang w:val="en-US"/>
        </w:rPr>
        <w:t xml:space="preserve">Figure </w:t>
      </w: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SEQ Figure \* ARABIC </w:instrText>
      </w:r>
      <w:r w:rsidRPr="00822500">
        <w:rPr>
          <w:lang w:val="en-US"/>
        </w:rPr>
        <w:fldChar w:fldCharType="separate"/>
      </w:r>
      <w:r w:rsidR="00FB630A">
        <w:rPr>
          <w:noProof/>
          <w:lang w:val="en-US"/>
        </w:rPr>
        <w:t>2</w:t>
      </w:r>
      <w:r w:rsidRPr="00822500">
        <w:rPr>
          <w:lang w:val="en-US"/>
        </w:rPr>
        <w:fldChar w:fldCharType="end"/>
      </w:r>
      <w:r w:rsidRPr="00822500">
        <w:rPr>
          <w:lang w:val="en-US"/>
        </w:rPr>
        <w:t xml:space="preserve"> - Conversion to AMLX </w:t>
      </w:r>
      <w:r w:rsidR="008F4531" w:rsidRPr="00822500">
        <w:rPr>
          <w:lang w:val="en-US"/>
        </w:rPr>
        <w:t>successful</w:t>
      </w:r>
      <w:bookmarkEnd w:id="16"/>
    </w:p>
    <w:p w14:paraId="56D780B6" w14:textId="571CEBBC" w:rsidR="00DB7131" w:rsidRPr="00822500" w:rsidRDefault="00DB7131" w:rsidP="00DB7131">
      <w:pPr>
        <w:rPr>
          <w:lang w:val="en-US"/>
        </w:rPr>
      </w:pPr>
    </w:p>
    <w:p w14:paraId="0B8C7061" w14:textId="5B3E04DD" w:rsidR="00DB7131" w:rsidRPr="00822500" w:rsidRDefault="00DB7131" w:rsidP="00DB7131">
      <w:pPr>
        <w:rPr>
          <w:lang w:val="en-US"/>
        </w:rPr>
      </w:pPr>
      <w:r w:rsidRPr="00822500">
        <w:rPr>
          <w:lang w:val="en-US"/>
        </w:rPr>
        <w:t xml:space="preserve">You will find the package at your requested </w:t>
      </w:r>
      <w:r w:rsidR="00E21277" w:rsidRPr="00822500">
        <w:rPr>
          <w:lang w:val="en-US"/>
        </w:rPr>
        <w:t>output path:</w:t>
      </w:r>
    </w:p>
    <w:p w14:paraId="6801767F" w14:textId="77777777" w:rsidR="000654E7" w:rsidRPr="00822500" w:rsidRDefault="00E21277" w:rsidP="009E5AEB">
      <w:pPr>
        <w:keepNext/>
        <w:jc w:val="center"/>
        <w:rPr>
          <w:lang w:val="en-US"/>
        </w:rPr>
      </w:pPr>
      <w:r w:rsidRPr="00822500">
        <w:rPr>
          <w:noProof/>
          <w:lang w:val="en-US"/>
        </w:rPr>
        <w:drawing>
          <wp:inline distT="0" distB="0" distL="0" distR="0" wp14:anchorId="21E47232" wp14:editId="35A56B63">
            <wp:extent cx="2797791" cy="715225"/>
            <wp:effectExtent l="19050" t="19050" r="22225" b="279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027" cy="7423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4D677A" w14:textId="6148D831" w:rsidR="00E21277" w:rsidRPr="00822500" w:rsidRDefault="000654E7" w:rsidP="000654E7">
      <w:pPr>
        <w:pStyle w:val="Beschriftung"/>
        <w:rPr>
          <w:lang w:val="en-US"/>
        </w:rPr>
      </w:pPr>
      <w:bookmarkStart w:id="17" w:name="_Toc40100653"/>
      <w:r w:rsidRPr="00822500">
        <w:rPr>
          <w:lang w:val="en-US"/>
        </w:rPr>
        <w:t xml:space="preserve">Figure </w:t>
      </w: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SEQ Figure \* ARABIC </w:instrText>
      </w:r>
      <w:r w:rsidRPr="00822500">
        <w:rPr>
          <w:lang w:val="en-US"/>
        </w:rPr>
        <w:fldChar w:fldCharType="separate"/>
      </w:r>
      <w:r w:rsidR="00FB630A">
        <w:rPr>
          <w:noProof/>
          <w:lang w:val="en-US"/>
        </w:rPr>
        <w:t>3</w:t>
      </w:r>
      <w:r w:rsidRPr="00822500">
        <w:rPr>
          <w:lang w:val="en-US"/>
        </w:rPr>
        <w:fldChar w:fldCharType="end"/>
      </w:r>
      <w:r w:rsidRPr="00822500">
        <w:rPr>
          <w:lang w:val="en-US"/>
        </w:rPr>
        <w:t xml:space="preserve"> - Generated AMLX</w:t>
      </w:r>
      <w:r w:rsidR="00BC0E6C">
        <w:rPr>
          <w:lang w:val="en-US"/>
        </w:rPr>
        <w:t xml:space="preserve"> output path</w:t>
      </w:r>
      <w:bookmarkEnd w:id="17"/>
    </w:p>
    <w:p w14:paraId="00E0DD39" w14:textId="2EDD0CF6" w:rsidR="001C1E9F" w:rsidRPr="00822500" w:rsidRDefault="00CA0487" w:rsidP="001C1E9F">
      <w:pPr>
        <w:pStyle w:val="berschrift3"/>
        <w:rPr>
          <w:lang w:val="en-US"/>
        </w:rPr>
      </w:pPr>
      <w:r w:rsidRPr="00822500">
        <w:rPr>
          <w:lang w:val="en-US"/>
        </w:rPr>
        <w:t xml:space="preserve"> </w:t>
      </w:r>
      <w:bookmarkStart w:id="18" w:name="_Toc40100677"/>
      <w:r w:rsidR="001C1E9F" w:rsidRPr="00822500">
        <w:rPr>
          <w:lang w:val="en-US"/>
        </w:rPr>
        <w:t xml:space="preserve">Conversion to </w:t>
      </w:r>
      <w:r w:rsidR="00123882" w:rsidRPr="00822500">
        <w:rPr>
          <w:lang w:val="en-US"/>
        </w:rPr>
        <w:t>string</w:t>
      </w:r>
      <w:bookmarkEnd w:id="18"/>
    </w:p>
    <w:p w14:paraId="4D6B0DBE" w14:textId="390D23F2" w:rsidR="003708B9" w:rsidRPr="00822500" w:rsidRDefault="003708B9" w:rsidP="003708B9">
      <w:pPr>
        <w:ind w:left="708"/>
        <w:rPr>
          <w:lang w:val="en-US" w:eastAsia="x-none"/>
        </w:rPr>
      </w:pPr>
      <w:r w:rsidRPr="00822500">
        <w:rPr>
          <w:lang w:val="en-US" w:eastAsia="x-none"/>
        </w:rPr>
        <w:t>Enter the following parameter to get result</w:t>
      </w:r>
      <w:r w:rsidR="002D1E86">
        <w:rPr>
          <w:lang w:val="en-US" w:eastAsia="x-none"/>
        </w:rPr>
        <w:t xml:space="preserve"> shown in the picture below</w:t>
      </w:r>
      <w:r w:rsidRPr="00822500">
        <w:rPr>
          <w:lang w:val="en-US" w:eastAsia="x-none"/>
        </w:rPr>
        <w:t>:</w:t>
      </w:r>
    </w:p>
    <w:p w14:paraId="1EFB0499" w14:textId="77777777" w:rsidR="003708B9" w:rsidRPr="00822500" w:rsidRDefault="003708B9" w:rsidP="003708B9">
      <w:pPr>
        <w:pStyle w:val="Listenabsatz"/>
        <w:numPr>
          <w:ilvl w:val="0"/>
          <w:numId w:val="25"/>
        </w:numPr>
        <w:ind w:left="1428"/>
        <w:rPr>
          <w:rFonts w:asciiTheme="minorHAnsi" w:hAnsiTheme="minorHAnsi" w:cstheme="minorHAnsi"/>
          <w:lang w:val="en-US" w:eastAsia="x-none"/>
        </w:rPr>
      </w:pPr>
      <w:proofErr w:type="spellStart"/>
      <w:r w:rsidRPr="00822500">
        <w:rPr>
          <w:rFonts w:asciiTheme="minorHAnsi" w:hAnsiTheme="minorHAnsi" w:cstheme="minorHAnsi"/>
          <w:lang w:val="en-US" w:eastAsia="x-none"/>
        </w:rPr>
        <w:t>i</w:t>
      </w:r>
      <w:proofErr w:type="spellEnd"/>
      <w:r w:rsidRPr="00822500">
        <w:rPr>
          <w:rFonts w:asciiTheme="minorHAnsi" w:hAnsiTheme="minorHAnsi" w:cstheme="minorHAnsi"/>
          <w:lang w:val="en-US" w:eastAsia="x-none"/>
        </w:rPr>
        <w:t xml:space="preserve"> "C:\Users\User\Documents\IODD_Datei\Example-IODD1.1.xml"</w:t>
      </w:r>
    </w:p>
    <w:p w14:paraId="1EEC1B81" w14:textId="0C3D4E56" w:rsidR="003708B9" w:rsidRPr="00822500" w:rsidRDefault="003708B9" w:rsidP="003708B9">
      <w:pPr>
        <w:pStyle w:val="Listenabsatz"/>
        <w:numPr>
          <w:ilvl w:val="0"/>
          <w:numId w:val="25"/>
        </w:numPr>
        <w:ind w:left="1428"/>
        <w:rPr>
          <w:rFonts w:asciiTheme="minorHAnsi" w:hAnsiTheme="minorHAnsi" w:cstheme="minorHAnsi"/>
          <w:lang w:val="en-US" w:eastAsia="x-none"/>
        </w:rPr>
      </w:pPr>
      <w:r w:rsidRPr="00822500">
        <w:rPr>
          <w:rFonts w:asciiTheme="minorHAnsi" w:hAnsiTheme="minorHAnsi" w:cstheme="minorHAnsi"/>
          <w:lang w:val="en-US" w:eastAsia="x-none"/>
        </w:rPr>
        <w:t>s</w:t>
      </w:r>
    </w:p>
    <w:p w14:paraId="62E7E6FF" w14:textId="77777777" w:rsidR="003708B9" w:rsidRPr="00822500" w:rsidRDefault="003708B9" w:rsidP="003708B9">
      <w:pPr>
        <w:pStyle w:val="Listenabsatz"/>
        <w:numPr>
          <w:ilvl w:val="0"/>
          <w:numId w:val="25"/>
        </w:numPr>
        <w:ind w:left="1428"/>
        <w:rPr>
          <w:rFonts w:asciiTheme="minorHAnsi" w:hAnsiTheme="minorHAnsi" w:cstheme="minorHAnsi"/>
          <w:lang w:val="en-US" w:eastAsia="x-none"/>
        </w:rPr>
      </w:pPr>
      <w:r w:rsidRPr="00822500">
        <w:rPr>
          <w:rFonts w:asciiTheme="minorHAnsi" w:hAnsiTheme="minorHAnsi" w:cstheme="minorHAnsi"/>
          <w:lang w:val="en-US" w:eastAsia="x-none"/>
        </w:rPr>
        <w:t>v 3</w:t>
      </w:r>
    </w:p>
    <w:p w14:paraId="789E3A38" w14:textId="77777777" w:rsidR="003708B9" w:rsidRPr="00822500" w:rsidRDefault="003708B9" w:rsidP="003708B9">
      <w:pPr>
        <w:rPr>
          <w:lang w:val="en-US" w:eastAsia="x-none"/>
        </w:rPr>
      </w:pPr>
    </w:p>
    <w:p w14:paraId="6A2A406D" w14:textId="77777777" w:rsidR="003708B9" w:rsidRPr="00822500" w:rsidRDefault="006D69D8" w:rsidP="003708B9">
      <w:pPr>
        <w:keepNext/>
        <w:rPr>
          <w:lang w:val="en-US"/>
        </w:rPr>
      </w:pPr>
      <w:r w:rsidRPr="00822500">
        <w:rPr>
          <w:noProof/>
          <w:lang w:val="en-US"/>
        </w:rPr>
        <w:drawing>
          <wp:inline distT="0" distB="0" distL="0" distR="0" wp14:anchorId="281BB5F7" wp14:editId="0D400E93">
            <wp:extent cx="5759450" cy="311975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AF3A" w14:textId="618CDC7C" w:rsidR="006D69D8" w:rsidRPr="00822500" w:rsidRDefault="003708B9" w:rsidP="003708B9">
      <w:pPr>
        <w:pStyle w:val="Beschriftung"/>
        <w:rPr>
          <w:lang w:val="en-US" w:eastAsia="x-none"/>
        </w:rPr>
      </w:pPr>
      <w:bookmarkStart w:id="19" w:name="_Toc40100654"/>
      <w:r w:rsidRPr="00822500">
        <w:rPr>
          <w:lang w:val="en-US"/>
        </w:rPr>
        <w:t xml:space="preserve">Figure </w:t>
      </w: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SEQ Figure \* ARABIC </w:instrText>
      </w:r>
      <w:r w:rsidRPr="00822500">
        <w:rPr>
          <w:lang w:val="en-US"/>
        </w:rPr>
        <w:fldChar w:fldCharType="separate"/>
      </w:r>
      <w:r w:rsidR="00FB630A">
        <w:rPr>
          <w:noProof/>
          <w:lang w:val="en-US"/>
        </w:rPr>
        <w:t>4</w:t>
      </w:r>
      <w:r w:rsidRPr="00822500">
        <w:rPr>
          <w:lang w:val="en-US"/>
        </w:rPr>
        <w:fldChar w:fldCharType="end"/>
      </w:r>
      <w:r w:rsidRPr="00822500">
        <w:rPr>
          <w:lang w:val="en-US"/>
        </w:rPr>
        <w:t xml:space="preserve"> - Conversion to </w:t>
      </w:r>
      <w:r w:rsidR="00DE4E31">
        <w:rPr>
          <w:lang w:val="en-US"/>
        </w:rPr>
        <w:t>s</w:t>
      </w:r>
      <w:r w:rsidRPr="00822500">
        <w:rPr>
          <w:lang w:val="en-US"/>
        </w:rPr>
        <w:t>tring successful</w:t>
      </w:r>
      <w:bookmarkEnd w:id="19"/>
    </w:p>
    <w:p w14:paraId="79B66ACA" w14:textId="55FF35B5" w:rsidR="00FF2623" w:rsidRPr="00822500" w:rsidRDefault="00C9218C" w:rsidP="00FF2623">
      <w:pPr>
        <w:pStyle w:val="berschrift1"/>
        <w:ind w:left="0" w:firstLine="0"/>
        <w:rPr>
          <w:lang w:val="en-US"/>
        </w:rPr>
      </w:pPr>
      <w:bookmarkStart w:id="20" w:name="_Toc40100678"/>
      <w:r w:rsidRPr="00822500">
        <w:rPr>
          <w:lang w:val="en-US"/>
        </w:rPr>
        <w:lastRenderedPageBreak/>
        <w:t>Graphical User Interface</w:t>
      </w:r>
      <w:bookmarkEnd w:id="20"/>
    </w:p>
    <w:p w14:paraId="7979DDA4" w14:textId="77777777" w:rsidR="001D5754" w:rsidRPr="00822500" w:rsidRDefault="00145916" w:rsidP="00CA0487">
      <w:pPr>
        <w:keepNext/>
        <w:jc w:val="center"/>
        <w:rPr>
          <w:lang w:val="en-US"/>
        </w:rPr>
      </w:pPr>
      <w:r w:rsidRPr="00822500">
        <w:rPr>
          <w:rStyle w:val="Erluterungen"/>
          <w:rFonts w:ascii="Verdana" w:hAnsi="Verdana"/>
          <w:i w:val="0"/>
          <w:noProof/>
          <w:color w:val="auto"/>
          <w:lang w:val="en-US"/>
        </w:rPr>
        <w:drawing>
          <wp:inline distT="0" distB="0" distL="0" distR="0" wp14:anchorId="1C664C27" wp14:editId="7073E011">
            <wp:extent cx="5381736" cy="2304000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736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48FD" w14:textId="4BD652CC" w:rsidR="00145916" w:rsidRPr="00822500" w:rsidRDefault="001D5754" w:rsidP="001D5754">
      <w:pPr>
        <w:pStyle w:val="Beschriftung"/>
        <w:rPr>
          <w:rStyle w:val="Erluterungen"/>
          <w:rFonts w:ascii="Verdana" w:hAnsi="Verdana"/>
          <w:i/>
          <w:color w:val="auto"/>
          <w:lang w:val="en-US"/>
        </w:rPr>
      </w:pPr>
      <w:bookmarkStart w:id="21" w:name="_Toc40100655"/>
      <w:r w:rsidRPr="00822500">
        <w:rPr>
          <w:lang w:val="en-US"/>
        </w:rPr>
        <w:t xml:space="preserve">Figure </w:t>
      </w: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SEQ Figure \* ARABIC </w:instrText>
      </w:r>
      <w:r w:rsidRPr="00822500">
        <w:rPr>
          <w:lang w:val="en-US"/>
        </w:rPr>
        <w:fldChar w:fldCharType="separate"/>
      </w:r>
      <w:r w:rsidR="00FB630A">
        <w:rPr>
          <w:noProof/>
          <w:lang w:val="en-US"/>
        </w:rPr>
        <w:t>5</w:t>
      </w:r>
      <w:r w:rsidRPr="00822500">
        <w:rPr>
          <w:lang w:val="en-US"/>
        </w:rPr>
        <w:fldChar w:fldCharType="end"/>
      </w:r>
      <w:r w:rsidRPr="00822500">
        <w:rPr>
          <w:lang w:val="en-US"/>
        </w:rPr>
        <w:t xml:space="preserve"> - GUI start window</w:t>
      </w:r>
      <w:bookmarkEnd w:id="21"/>
    </w:p>
    <w:p w14:paraId="3041E394" w14:textId="5F9DD1CB" w:rsidR="003050BA" w:rsidRPr="00822500" w:rsidRDefault="001D624C" w:rsidP="001D624C">
      <w:pPr>
        <w:pStyle w:val="berschrift2"/>
        <w:rPr>
          <w:rStyle w:val="Erluterungen"/>
          <w:rFonts w:ascii="Verdana" w:hAnsi="Verdana"/>
          <w:i w:val="0"/>
          <w:color w:val="auto"/>
          <w:lang w:val="en-US"/>
        </w:rPr>
      </w:pPr>
      <w:bookmarkStart w:id="22" w:name="_Toc40100679"/>
      <w:r w:rsidRPr="00822500">
        <w:rPr>
          <w:rStyle w:val="Erluterungen"/>
          <w:rFonts w:ascii="Verdana" w:hAnsi="Verdana"/>
          <w:i w:val="0"/>
          <w:color w:val="auto"/>
          <w:lang w:val="en-US"/>
        </w:rPr>
        <w:t>General</w:t>
      </w:r>
      <w:bookmarkEnd w:id="22"/>
    </w:p>
    <w:p w14:paraId="2F734028" w14:textId="04777730" w:rsidR="002B247C" w:rsidRPr="00822500" w:rsidRDefault="00D25FB8" w:rsidP="002B247C">
      <w:pPr>
        <w:rPr>
          <w:lang w:val="en-US" w:eastAsia="x-none"/>
        </w:rPr>
      </w:pPr>
      <w:r w:rsidRPr="00822500">
        <w:rPr>
          <w:lang w:val="en-US" w:eastAsia="x-none"/>
        </w:rPr>
        <w:t xml:space="preserve">The graphical user interface is </w:t>
      </w:r>
      <w:r w:rsidR="007C15D4" w:rsidRPr="00822500">
        <w:rPr>
          <w:lang w:val="en-US" w:eastAsia="x-none"/>
        </w:rPr>
        <w:t>designed</w:t>
      </w:r>
      <w:r w:rsidRPr="00822500">
        <w:rPr>
          <w:lang w:val="en-US" w:eastAsia="x-none"/>
        </w:rPr>
        <w:t xml:space="preserve"> especially for users who feel </w:t>
      </w:r>
      <w:r w:rsidR="007C15D4" w:rsidRPr="00822500">
        <w:rPr>
          <w:lang w:val="en-US" w:eastAsia="x-none"/>
        </w:rPr>
        <w:t>unfamiliar with the command line interface.</w:t>
      </w:r>
    </w:p>
    <w:p w14:paraId="3DB55FC4" w14:textId="577AA511" w:rsidR="003F2E63" w:rsidRPr="00822500" w:rsidRDefault="003F2E63" w:rsidP="002B247C">
      <w:pPr>
        <w:rPr>
          <w:lang w:val="en-US" w:eastAsia="x-none"/>
        </w:rPr>
      </w:pPr>
      <w:r w:rsidRPr="00822500">
        <w:rPr>
          <w:lang w:val="en-US" w:eastAsia="x-none"/>
        </w:rPr>
        <w:t>The GUI is also used to convert a DD-file to AML</w:t>
      </w:r>
      <w:r w:rsidR="00954349" w:rsidRPr="00822500">
        <w:rPr>
          <w:lang w:val="en-US" w:eastAsia="x-none"/>
        </w:rPr>
        <w:t xml:space="preserve">. However, it is only possible to </w:t>
      </w:r>
      <w:r w:rsidR="00D67BB2" w:rsidRPr="00822500">
        <w:rPr>
          <w:lang w:val="en-US" w:eastAsia="x-none"/>
        </w:rPr>
        <w:t xml:space="preserve">generate an AMLX file containing the AML root file, the original DD-file and the other </w:t>
      </w:r>
      <w:r w:rsidR="007E6BE7">
        <w:rPr>
          <w:lang w:val="en-US" w:eastAsia="x-none"/>
        </w:rPr>
        <w:t xml:space="preserve">references </w:t>
      </w:r>
      <w:r w:rsidR="00A85ACB">
        <w:rPr>
          <w:lang w:val="en-US" w:eastAsia="x-none"/>
        </w:rPr>
        <w:t>of the</w:t>
      </w:r>
      <w:r w:rsidR="009213EB">
        <w:rPr>
          <w:lang w:val="en-US" w:eastAsia="x-none"/>
        </w:rPr>
        <w:t xml:space="preserve"> </w:t>
      </w:r>
      <w:r w:rsidR="00D67BB2" w:rsidRPr="00822500">
        <w:rPr>
          <w:lang w:val="en-US" w:eastAsia="x-none"/>
        </w:rPr>
        <w:t>device descriptions</w:t>
      </w:r>
      <w:r w:rsidR="00A85ACB">
        <w:rPr>
          <w:lang w:val="en-US" w:eastAsia="x-none"/>
        </w:rPr>
        <w:t xml:space="preserve"> </w:t>
      </w:r>
      <w:r w:rsidR="00D67BB2" w:rsidRPr="00822500">
        <w:rPr>
          <w:lang w:val="en-US" w:eastAsia="x-none"/>
        </w:rPr>
        <w:t>like pictures.</w:t>
      </w:r>
    </w:p>
    <w:p w14:paraId="0B92CE53" w14:textId="39D09AD3" w:rsidR="001D624C" w:rsidRPr="00822500" w:rsidRDefault="001D624C" w:rsidP="001D624C">
      <w:pPr>
        <w:pStyle w:val="berschrift2"/>
        <w:rPr>
          <w:lang w:val="en-US"/>
        </w:rPr>
      </w:pPr>
      <w:bookmarkStart w:id="23" w:name="_Toc40100680"/>
      <w:r w:rsidRPr="00822500">
        <w:rPr>
          <w:lang w:val="en-US"/>
        </w:rPr>
        <w:t>Usage</w:t>
      </w:r>
      <w:bookmarkEnd w:id="23"/>
    </w:p>
    <w:p w14:paraId="12D06CBE" w14:textId="30526D5F" w:rsidR="00CA0487" w:rsidRPr="00822500" w:rsidRDefault="00CA0487" w:rsidP="00CA0487">
      <w:pPr>
        <w:pStyle w:val="berschrift3"/>
        <w:rPr>
          <w:lang w:val="en-US"/>
        </w:rPr>
      </w:pPr>
      <w:r w:rsidRPr="00822500">
        <w:rPr>
          <w:lang w:val="en-US"/>
        </w:rPr>
        <w:t xml:space="preserve"> </w:t>
      </w:r>
      <w:bookmarkStart w:id="24" w:name="_Toc40100681"/>
      <w:r w:rsidRPr="00822500">
        <w:rPr>
          <w:lang w:val="en-US"/>
        </w:rPr>
        <w:t xml:space="preserve">Successful </w:t>
      </w:r>
      <w:r w:rsidR="00A27674">
        <w:rPr>
          <w:lang w:val="en-US"/>
        </w:rPr>
        <w:t>c</w:t>
      </w:r>
      <w:r w:rsidRPr="00822500">
        <w:rPr>
          <w:lang w:val="en-US"/>
        </w:rPr>
        <w:t>onversion</w:t>
      </w:r>
      <w:bookmarkEnd w:id="24"/>
    </w:p>
    <w:p w14:paraId="359B84F0" w14:textId="757B54EB" w:rsidR="00384283" w:rsidRPr="00822500" w:rsidRDefault="00A23730" w:rsidP="00384283">
      <w:pPr>
        <w:rPr>
          <w:lang w:val="en-US" w:eastAsia="x-none"/>
        </w:rPr>
      </w:pPr>
      <w:r w:rsidRPr="00822500">
        <w:rPr>
          <w:lang w:val="en-US" w:eastAsia="x-none"/>
        </w:rPr>
        <w:t>Please enter the following information:</w:t>
      </w:r>
    </w:p>
    <w:p w14:paraId="1775AEFD" w14:textId="1A20DA5C" w:rsidR="00A23730" w:rsidRPr="00822500" w:rsidRDefault="00A23730" w:rsidP="00A23730">
      <w:pPr>
        <w:pStyle w:val="Listenabsatz"/>
        <w:numPr>
          <w:ilvl w:val="0"/>
          <w:numId w:val="27"/>
        </w:numPr>
        <w:rPr>
          <w:rFonts w:asciiTheme="minorHAnsi" w:hAnsiTheme="minorHAnsi" w:cstheme="minorHAnsi"/>
          <w:lang w:val="en-US" w:eastAsia="x-none"/>
        </w:rPr>
      </w:pPr>
      <w:r w:rsidRPr="00822500">
        <w:rPr>
          <w:rFonts w:asciiTheme="minorHAnsi" w:hAnsiTheme="minorHAnsi" w:cstheme="minorHAnsi"/>
          <w:lang w:val="en-US" w:eastAsia="x-none"/>
        </w:rPr>
        <w:t xml:space="preserve">Input file: </w:t>
      </w:r>
      <w:r w:rsidR="008E3775" w:rsidRPr="00822500">
        <w:rPr>
          <w:rFonts w:asciiTheme="minorHAnsi" w:hAnsiTheme="minorHAnsi" w:cstheme="minorHAnsi"/>
          <w:lang w:val="en-US" w:eastAsia="x-none"/>
        </w:rPr>
        <w:t>The path where the DD-file is stored that you want to convert to AML.</w:t>
      </w:r>
      <w:r w:rsidR="008E3775" w:rsidRPr="00822500">
        <w:rPr>
          <w:rFonts w:asciiTheme="minorHAnsi" w:hAnsiTheme="minorHAnsi" w:cstheme="minorHAnsi"/>
          <w:lang w:val="en-US" w:eastAsia="x-none"/>
        </w:rPr>
        <w:br/>
        <w:t>Either use drag and drop</w:t>
      </w:r>
      <w:r w:rsidR="00084F65" w:rsidRPr="00822500">
        <w:rPr>
          <w:rFonts w:asciiTheme="minorHAnsi" w:hAnsiTheme="minorHAnsi" w:cstheme="minorHAnsi"/>
          <w:lang w:val="en-US" w:eastAsia="x-none"/>
        </w:rPr>
        <w:t xml:space="preserve"> to enter the file or write the file path into the text box.</w:t>
      </w:r>
      <w:r w:rsidR="009213EB">
        <w:rPr>
          <w:rFonts w:asciiTheme="minorHAnsi" w:hAnsiTheme="minorHAnsi" w:cstheme="minorHAnsi"/>
          <w:lang w:val="en-US" w:eastAsia="x-none"/>
        </w:rPr>
        <w:t xml:space="preserve"> You can also use the explorer dialog, clicking on the … button.</w:t>
      </w:r>
    </w:p>
    <w:p w14:paraId="628D0C43" w14:textId="496D9CDC" w:rsidR="00084F65" w:rsidRPr="00822500" w:rsidRDefault="00084F65" w:rsidP="00A23730">
      <w:pPr>
        <w:pStyle w:val="Listenabsatz"/>
        <w:numPr>
          <w:ilvl w:val="0"/>
          <w:numId w:val="27"/>
        </w:numPr>
        <w:rPr>
          <w:rFonts w:asciiTheme="minorHAnsi" w:hAnsiTheme="minorHAnsi" w:cstheme="minorHAnsi"/>
          <w:lang w:val="en-US" w:eastAsia="x-none"/>
        </w:rPr>
      </w:pPr>
      <w:r w:rsidRPr="00822500">
        <w:rPr>
          <w:rFonts w:asciiTheme="minorHAnsi" w:hAnsiTheme="minorHAnsi" w:cstheme="minorHAnsi"/>
          <w:lang w:val="en-US" w:eastAsia="x-none"/>
        </w:rPr>
        <w:t xml:space="preserve">Output file: </w:t>
      </w:r>
      <w:r w:rsidR="00FE2284" w:rsidRPr="00822500">
        <w:rPr>
          <w:rFonts w:asciiTheme="minorHAnsi" w:hAnsiTheme="minorHAnsi" w:cstheme="minorHAnsi"/>
          <w:lang w:val="en-US" w:eastAsia="x-none"/>
        </w:rPr>
        <w:t xml:space="preserve">The location where the </w:t>
      </w:r>
      <w:r w:rsidR="00DD3E8B" w:rsidRPr="00822500">
        <w:rPr>
          <w:rFonts w:asciiTheme="minorHAnsi" w:hAnsiTheme="minorHAnsi" w:cstheme="minorHAnsi"/>
          <w:lang w:val="en-US" w:eastAsia="x-none"/>
        </w:rPr>
        <w:t>generated</w:t>
      </w:r>
      <w:r w:rsidR="00FE2284" w:rsidRPr="00822500">
        <w:rPr>
          <w:rFonts w:asciiTheme="minorHAnsi" w:hAnsiTheme="minorHAnsi" w:cstheme="minorHAnsi"/>
          <w:lang w:val="en-US" w:eastAsia="x-none"/>
        </w:rPr>
        <w:t xml:space="preserve"> AMLX Package will be stored.</w:t>
      </w:r>
      <w:r w:rsidR="00FE2284" w:rsidRPr="00822500">
        <w:rPr>
          <w:rFonts w:asciiTheme="minorHAnsi" w:hAnsiTheme="minorHAnsi" w:cstheme="minorHAnsi"/>
          <w:lang w:val="en-US" w:eastAsia="x-none"/>
        </w:rPr>
        <w:br/>
      </w:r>
      <w:r w:rsidR="00DD3E8B" w:rsidRPr="00822500">
        <w:rPr>
          <w:rFonts w:asciiTheme="minorHAnsi" w:hAnsiTheme="minorHAnsi" w:cstheme="minorHAnsi"/>
          <w:lang w:val="en-US" w:eastAsia="x-none"/>
        </w:rPr>
        <w:t>Enter</w:t>
      </w:r>
      <w:r w:rsidR="00FE2284" w:rsidRPr="00822500">
        <w:rPr>
          <w:rFonts w:asciiTheme="minorHAnsi" w:hAnsiTheme="minorHAnsi" w:cstheme="minorHAnsi"/>
          <w:lang w:val="en-US" w:eastAsia="x-none"/>
        </w:rPr>
        <w:t xml:space="preserve"> the location</w:t>
      </w:r>
      <w:r w:rsidR="00962E49" w:rsidRPr="00822500">
        <w:rPr>
          <w:rFonts w:asciiTheme="minorHAnsi" w:hAnsiTheme="minorHAnsi" w:cstheme="minorHAnsi"/>
          <w:lang w:val="en-US" w:eastAsia="x-none"/>
        </w:rPr>
        <w:t xml:space="preserve"> or use the explorer dialog.</w:t>
      </w:r>
    </w:p>
    <w:p w14:paraId="0D27882F" w14:textId="77777777" w:rsidR="001548C8" w:rsidRPr="00822500" w:rsidRDefault="001548C8" w:rsidP="001548C8">
      <w:pPr>
        <w:pStyle w:val="Listenabsatz"/>
        <w:rPr>
          <w:rFonts w:asciiTheme="minorHAnsi" w:hAnsiTheme="minorHAnsi" w:cstheme="minorHAnsi"/>
          <w:lang w:val="en-US" w:eastAsia="x-none"/>
        </w:rPr>
      </w:pPr>
    </w:p>
    <w:p w14:paraId="7AD29287" w14:textId="77777777" w:rsidR="00BE792D" w:rsidRPr="00822500" w:rsidRDefault="001548C8" w:rsidP="002A6822">
      <w:pPr>
        <w:keepNext/>
        <w:jc w:val="center"/>
        <w:rPr>
          <w:lang w:val="en-US"/>
        </w:rPr>
      </w:pPr>
      <w:r w:rsidRPr="00822500">
        <w:rPr>
          <w:rFonts w:cstheme="minorHAnsi"/>
          <w:noProof/>
          <w:lang w:val="en-US" w:eastAsia="x-none"/>
        </w:rPr>
        <w:drawing>
          <wp:inline distT="0" distB="0" distL="0" distR="0" wp14:anchorId="53CB9F7B" wp14:editId="40B52677">
            <wp:extent cx="5516976" cy="2340000"/>
            <wp:effectExtent l="19050" t="19050" r="26670" b="222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976" cy="234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9AE951" w14:textId="5742B72D" w:rsidR="001548C8" w:rsidRPr="00822500" w:rsidRDefault="00BE792D" w:rsidP="00BE792D">
      <w:pPr>
        <w:pStyle w:val="Beschriftung"/>
        <w:rPr>
          <w:rFonts w:cstheme="minorHAnsi"/>
          <w:lang w:val="en-US" w:eastAsia="x-none"/>
        </w:rPr>
      </w:pPr>
      <w:bookmarkStart w:id="25" w:name="_Toc40100656"/>
      <w:r w:rsidRPr="00822500">
        <w:rPr>
          <w:lang w:val="en-US"/>
        </w:rPr>
        <w:t xml:space="preserve">Figure </w:t>
      </w: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SEQ Figure \* ARABIC </w:instrText>
      </w:r>
      <w:r w:rsidRPr="00822500">
        <w:rPr>
          <w:lang w:val="en-US"/>
        </w:rPr>
        <w:fldChar w:fldCharType="separate"/>
      </w:r>
      <w:r w:rsidR="00FB630A">
        <w:rPr>
          <w:noProof/>
          <w:lang w:val="en-US"/>
        </w:rPr>
        <w:t>6</w:t>
      </w:r>
      <w:r w:rsidRPr="00822500">
        <w:rPr>
          <w:lang w:val="en-US"/>
        </w:rPr>
        <w:fldChar w:fldCharType="end"/>
      </w:r>
      <w:r w:rsidRPr="00822500">
        <w:rPr>
          <w:lang w:val="en-US"/>
        </w:rPr>
        <w:t xml:space="preserve"> – Conversion with GUI</w:t>
      </w:r>
      <w:bookmarkEnd w:id="25"/>
    </w:p>
    <w:p w14:paraId="26FEF436" w14:textId="3C0F20A8" w:rsidR="003071A4" w:rsidRPr="00822500" w:rsidRDefault="009A749A" w:rsidP="009A749A">
      <w:pPr>
        <w:pStyle w:val="Listenabsatz"/>
        <w:numPr>
          <w:ilvl w:val="0"/>
          <w:numId w:val="28"/>
        </w:numPr>
        <w:rPr>
          <w:rFonts w:asciiTheme="minorHAnsi" w:hAnsiTheme="minorHAnsi" w:cstheme="minorHAnsi"/>
          <w:lang w:val="en-US" w:eastAsia="x-none"/>
        </w:rPr>
      </w:pPr>
      <w:r w:rsidRPr="00822500">
        <w:rPr>
          <w:rFonts w:asciiTheme="minorHAnsi" w:hAnsiTheme="minorHAnsi" w:cstheme="minorHAnsi"/>
          <w:lang w:val="en-US" w:eastAsia="x-none"/>
        </w:rPr>
        <w:t>After</w:t>
      </w:r>
      <w:r w:rsidR="00F1698F" w:rsidRPr="00822500">
        <w:rPr>
          <w:rFonts w:asciiTheme="minorHAnsi" w:hAnsiTheme="minorHAnsi" w:cstheme="minorHAnsi"/>
          <w:lang w:val="en-US" w:eastAsia="x-none"/>
        </w:rPr>
        <w:t xml:space="preserve"> </w:t>
      </w:r>
      <w:r w:rsidR="0022757B" w:rsidRPr="00822500">
        <w:rPr>
          <w:rFonts w:asciiTheme="minorHAnsi" w:hAnsiTheme="minorHAnsi" w:cstheme="minorHAnsi"/>
          <w:lang w:val="en-US" w:eastAsia="x-none"/>
        </w:rPr>
        <w:t xml:space="preserve">clicking on the Convert </w:t>
      </w:r>
      <w:r w:rsidR="0085134F" w:rsidRPr="00822500">
        <w:rPr>
          <w:rFonts w:asciiTheme="minorHAnsi" w:hAnsiTheme="minorHAnsi" w:cstheme="minorHAnsi"/>
          <w:lang w:val="en-US" w:eastAsia="x-none"/>
        </w:rPr>
        <w:t>button</w:t>
      </w:r>
      <w:r w:rsidR="0022757B" w:rsidRPr="00822500">
        <w:rPr>
          <w:rFonts w:asciiTheme="minorHAnsi" w:hAnsiTheme="minorHAnsi" w:cstheme="minorHAnsi"/>
          <w:lang w:val="en-US" w:eastAsia="x-none"/>
        </w:rPr>
        <w:t>, the conversion will start.</w:t>
      </w:r>
    </w:p>
    <w:p w14:paraId="2B64A12D" w14:textId="3DF74001" w:rsidR="003C743E" w:rsidRPr="00822500" w:rsidRDefault="003C743E" w:rsidP="00292D58">
      <w:pPr>
        <w:rPr>
          <w:rFonts w:cstheme="minorHAnsi"/>
          <w:lang w:val="en-US" w:eastAsia="x-none"/>
        </w:rPr>
      </w:pPr>
    </w:p>
    <w:p w14:paraId="515F3EDA" w14:textId="5A5C690C" w:rsidR="00292D58" w:rsidRPr="00822500" w:rsidRDefault="00292D58" w:rsidP="00292D58">
      <w:pPr>
        <w:rPr>
          <w:rFonts w:cstheme="minorHAnsi"/>
          <w:lang w:val="en-US" w:eastAsia="x-none"/>
        </w:rPr>
      </w:pPr>
      <w:r w:rsidRPr="00822500">
        <w:rPr>
          <w:rFonts w:cstheme="minorHAnsi"/>
          <w:lang w:val="en-US" w:eastAsia="x-none"/>
        </w:rPr>
        <w:t>When the conversion has been successful, you will see the following:</w:t>
      </w:r>
    </w:p>
    <w:p w14:paraId="47DE6167" w14:textId="77777777" w:rsidR="00292D58" w:rsidRPr="00822500" w:rsidRDefault="00292D58" w:rsidP="00CA0487">
      <w:pPr>
        <w:keepNext/>
        <w:jc w:val="center"/>
        <w:rPr>
          <w:lang w:val="en-US"/>
        </w:rPr>
      </w:pPr>
      <w:r w:rsidRPr="00822500">
        <w:rPr>
          <w:rFonts w:cstheme="minorHAnsi"/>
          <w:noProof/>
          <w:lang w:val="en-US" w:eastAsia="x-none"/>
        </w:rPr>
        <w:drawing>
          <wp:inline distT="0" distB="0" distL="0" distR="0" wp14:anchorId="69A9549B" wp14:editId="1E80CB5A">
            <wp:extent cx="5424461" cy="2304000"/>
            <wp:effectExtent l="19050" t="19050" r="24130" b="2032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461" cy="23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4B1D30" w14:textId="56C068F6" w:rsidR="00CA0487" w:rsidRPr="00822500" w:rsidRDefault="00292D58" w:rsidP="00CA0487">
      <w:pPr>
        <w:pStyle w:val="Beschriftung"/>
        <w:rPr>
          <w:lang w:val="en-US"/>
        </w:rPr>
      </w:pPr>
      <w:bookmarkStart w:id="26" w:name="_Toc40100657"/>
      <w:r w:rsidRPr="00822500">
        <w:rPr>
          <w:lang w:val="en-US"/>
        </w:rPr>
        <w:t xml:space="preserve">Figure </w:t>
      </w: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SEQ Figure \* ARABIC </w:instrText>
      </w:r>
      <w:r w:rsidRPr="00822500">
        <w:rPr>
          <w:lang w:val="en-US"/>
        </w:rPr>
        <w:fldChar w:fldCharType="separate"/>
      </w:r>
      <w:r w:rsidR="00FB630A">
        <w:rPr>
          <w:noProof/>
          <w:lang w:val="en-US"/>
        </w:rPr>
        <w:t>7</w:t>
      </w:r>
      <w:r w:rsidRPr="00822500">
        <w:rPr>
          <w:lang w:val="en-US"/>
        </w:rPr>
        <w:fldChar w:fldCharType="end"/>
      </w:r>
      <w:r w:rsidRPr="00822500">
        <w:rPr>
          <w:lang w:val="en-US"/>
        </w:rPr>
        <w:t xml:space="preserve"> - GUI Conversion successful</w:t>
      </w:r>
      <w:bookmarkEnd w:id="26"/>
    </w:p>
    <w:p w14:paraId="3150C8B5" w14:textId="115A4538" w:rsidR="00CA0487" w:rsidRPr="00822500" w:rsidRDefault="00CA0487" w:rsidP="00CA0487">
      <w:pPr>
        <w:rPr>
          <w:lang w:val="en-US"/>
        </w:rPr>
      </w:pPr>
      <w:r w:rsidRPr="00822500">
        <w:rPr>
          <w:lang w:val="en-US"/>
        </w:rPr>
        <w:t>Then you will be asked if you want to open the generated AMLX Package in the AML Editor:</w:t>
      </w:r>
    </w:p>
    <w:p w14:paraId="167823DC" w14:textId="77777777" w:rsidR="00CA0487" w:rsidRPr="00822500" w:rsidRDefault="00CA0487" w:rsidP="00CA0487">
      <w:pPr>
        <w:keepNext/>
        <w:jc w:val="center"/>
        <w:rPr>
          <w:lang w:val="en-US"/>
        </w:rPr>
      </w:pPr>
      <w:r w:rsidRPr="00822500">
        <w:rPr>
          <w:noProof/>
          <w:lang w:val="en-US"/>
        </w:rPr>
        <w:drawing>
          <wp:inline distT="0" distB="0" distL="0" distR="0" wp14:anchorId="227526F3" wp14:editId="3622F44A">
            <wp:extent cx="4660941" cy="1980000"/>
            <wp:effectExtent l="19050" t="19050" r="25400" b="203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0941" cy="198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1E236D" w14:textId="3B886692" w:rsidR="00CA0487" w:rsidRDefault="00CA0487" w:rsidP="00CA0487">
      <w:pPr>
        <w:pStyle w:val="Beschriftung"/>
        <w:rPr>
          <w:lang w:val="en-US"/>
        </w:rPr>
      </w:pPr>
      <w:bookmarkStart w:id="27" w:name="_Toc40100658"/>
      <w:r w:rsidRPr="00822500">
        <w:rPr>
          <w:lang w:val="en-US"/>
        </w:rPr>
        <w:t xml:space="preserve">Figure </w:t>
      </w: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SEQ Figure \* ARABIC </w:instrText>
      </w:r>
      <w:r w:rsidRPr="00822500">
        <w:rPr>
          <w:lang w:val="en-US"/>
        </w:rPr>
        <w:fldChar w:fldCharType="separate"/>
      </w:r>
      <w:r w:rsidR="00FB630A">
        <w:rPr>
          <w:noProof/>
          <w:lang w:val="en-US"/>
        </w:rPr>
        <w:t>8</w:t>
      </w:r>
      <w:r w:rsidRPr="00822500">
        <w:rPr>
          <w:lang w:val="en-US"/>
        </w:rPr>
        <w:fldChar w:fldCharType="end"/>
      </w:r>
      <w:r w:rsidRPr="00822500">
        <w:rPr>
          <w:lang w:val="en-US"/>
        </w:rPr>
        <w:t xml:space="preserve"> - Open in AML Editor</w:t>
      </w:r>
      <w:bookmarkEnd w:id="27"/>
    </w:p>
    <w:p w14:paraId="73175534" w14:textId="3CDA53FE" w:rsidR="002C4CD1" w:rsidRPr="00822500" w:rsidRDefault="002C4CD1" w:rsidP="002C4CD1">
      <w:pPr>
        <w:rPr>
          <w:lang w:val="en-US"/>
        </w:rPr>
      </w:pPr>
      <w:r>
        <w:rPr>
          <w:lang w:val="en-US"/>
        </w:rPr>
        <w:t>There you can have a look at the generated AMLX package.</w:t>
      </w:r>
    </w:p>
    <w:p w14:paraId="05438B5E" w14:textId="569ACBAF" w:rsidR="00CA0487" w:rsidRPr="00822500" w:rsidRDefault="00CA0487" w:rsidP="00CA0487">
      <w:pPr>
        <w:pStyle w:val="berschrift3"/>
        <w:rPr>
          <w:lang w:val="en-US"/>
        </w:rPr>
      </w:pPr>
      <w:r w:rsidRPr="00822500">
        <w:rPr>
          <w:lang w:val="en-US"/>
        </w:rPr>
        <w:t xml:space="preserve"> </w:t>
      </w:r>
      <w:bookmarkStart w:id="28" w:name="_Toc40100682"/>
      <w:r w:rsidRPr="00822500">
        <w:rPr>
          <w:lang w:val="en-US"/>
        </w:rPr>
        <w:t xml:space="preserve">Example for </w:t>
      </w:r>
      <w:r w:rsidR="002C12A7" w:rsidRPr="00822500">
        <w:rPr>
          <w:lang w:val="en-US"/>
        </w:rPr>
        <w:t>unsuccessful conversion</w:t>
      </w:r>
      <w:bookmarkEnd w:id="28"/>
    </w:p>
    <w:p w14:paraId="0B84C9BA" w14:textId="3E283898" w:rsidR="002C12A7" w:rsidRPr="00822500" w:rsidRDefault="002C12A7" w:rsidP="002C12A7">
      <w:pPr>
        <w:rPr>
          <w:lang w:val="en-US" w:eastAsia="x-none"/>
        </w:rPr>
      </w:pPr>
      <w:r w:rsidRPr="00822500">
        <w:rPr>
          <w:lang w:val="en-US" w:eastAsia="x-none"/>
        </w:rPr>
        <w:t xml:space="preserve">When the </w:t>
      </w:r>
      <w:r w:rsidR="00345C7F">
        <w:rPr>
          <w:lang w:val="en-US" w:eastAsia="x-none"/>
        </w:rPr>
        <w:t xml:space="preserve">given </w:t>
      </w:r>
      <w:r w:rsidR="00B61C05" w:rsidRPr="00822500">
        <w:rPr>
          <w:lang w:val="en-US" w:eastAsia="x-none"/>
        </w:rPr>
        <w:t xml:space="preserve">DD-file </w:t>
      </w:r>
      <w:r w:rsidR="00887761" w:rsidRPr="00822500">
        <w:rPr>
          <w:lang w:val="en-US" w:eastAsia="x-none"/>
        </w:rPr>
        <w:t xml:space="preserve">is </w:t>
      </w:r>
      <w:r w:rsidR="00D27076">
        <w:rPr>
          <w:lang w:val="en-US" w:eastAsia="x-none"/>
        </w:rPr>
        <w:t>in</w:t>
      </w:r>
      <w:r w:rsidR="00345C7F">
        <w:rPr>
          <w:lang w:val="en-US" w:eastAsia="x-none"/>
        </w:rPr>
        <w:t>correct regarding the syntax</w:t>
      </w:r>
      <w:r w:rsidR="00D27076">
        <w:rPr>
          <w:lang w:val="en-US" w:eastAsia="x-none"/>
        </w:rPr>
        <w:t xml:space="preserve"> of its format</w:t>
      </w:r>
      <w:r w:rsidR="00345C7F">
        <w:rPr>
          <w:lang w:val="en-US" w:eastAsia="x-none"/>
        </w:rPr>
        <w:t>,</w:t>
      </w:r>
      <w:r w:rsidR="00887761" w:rsidRPr="00822500">
        <w:rPr>
          <w:lang w:val="en-US" w:eastAsia="x-none"/>
        </w:rPr>
        <w:t xml:space="preserve"> you will </w:t>
      </w:r>
      <w:r w:rsidR="00314586" w:rsidRPr="00822500">
        <w:rPr>
          <w:lang w:val="en-US" w:eastAsia="x-none"/>
        </w:rPr>
        <w:t>receive</w:t>
      </w:r>
      <w:r w:rsidR="00887761" w:rsidRPr="00822500">
        <w:rPr>
          <w:lang w:val="en-US" w:eastAsia="x-none"/>
        </w:rPr>
        <w:t xml:space="preserve"> an error message </w:t>
      </w:r>
      <w:r w:rsidR="00314586" w:rsidRPr="00822500">
        <w:rPr>
          <w:lang w:val="en-US" w:eastAsia="x-none"/>
        </w:rPr>
        <w:t>containing</w:t>
      </w:r>
      <w:r w:rsidR="00887761" w:rsidRPr="00822500">
        <w:rPr>
          <w:lang w:val="en-US" w:eastAsia="x-none"/>
        </w:rPr>
        <w:t xml:space="preserve"> the </w:t>
      </w:r>
      <w:r w:rsidR="00314586" w:rsidRPr="00822500">
        <w:rPr>
          <w:lang w:val="en-US" w:eastAsia="x-none"/>
        </w:rPr>
        <w:t>error in the given DD-file:</w:t>
      </w:r>
    </w:p>
    <w:p w14:paraId="00661AC4" w14:textId="77777777" w:rsidR="0017792C" w:rsidRPr="00822500" w:rsidRDefault="0017792C" w:rsidP="0017792C">
      <w:pPr>
        <w:keepNext/>
        <w:jc w:val="center"/>
        <w:rPr>
          <w:lang w:val="en-US"/>
        </w:rPr>
      </w:pPr>
      <w:r w:rsidRPr="00822500">
        <w:rPr>
          <w:noProof/>
          <w:lang w:val="en-US" w:eastAsia="x-none"/>
        </w:rPr>
        <w:drawing>
          <wp:inline distT="0" distB="0" distL="0" distR="0" wp14:anchorId="42448068" wp14:editId="799C52BE">
            <wp:extent cx="4699974" cy="1980000"/>
            <wp:effectExtent l="19050" t="19050" r="24765" b="203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974" cy="198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9AEC59" w14:textId="40D9FF4D" w:rsidR="00314586" w:rsidRPr="00822500" w:rsidRDefault="0017792C" w:rsidP="0017792C">
      <w:pPr>
        <w:pStyle w:val="Beschriftung"/>
        <w:rPr>
          <w:lang w:val="en-US" w:eastAsia="x-none"/>
        </w:rPr>
      </w:pPr>
      <w:bookmarkStart w:id="29" w:name="_Toc40100659"/>
      <w:r w:rsidRPr="00822500">
        <w:rPr>
          <w:lang w:val="en-US"/>
        </w:rPr>
        <w:t xml:space="preserve">Figure </w:t>
      </w: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SEQ Figure \* ARABIC </w:instrText>
      </w:r>
      <w:r w:rsidRPr="00822500">
        <w:rPr>
          <w:lang w:val="en-US"/>
        </w:rPr>
        <w:fldChar w:fldCharType="separate"/>
      </w:r>
      <w:r w:rsidR="00FB630A">
        <w:rPr>
          <w:noProof/>
          <w:lang w:val="en-US"/>
        </w:rPr>
        <w:t>9</w:t>
      </w:r>
      <w:r w:rsidRPr="00822500">
        <w:rPr>
          <w:lang w:val="en-US"/>
        </w:rPr>
        <w:fldChar w:fldCharType="end"/>
      </w:r>
      <w:r w:rsidRPr="00822500">
        <w:rPr>
          <w:lang w:val="en-US"/>
        </w:rPr>
        <w:t xml:space="preserve"> - Conversion with flawed DD-file</w:t>
      </w:r>
      <w:bookmarkEnd w:id="29"/>
    </w:p>
    <w:p w14:paraId="0907204A" w14:textId="728B0700" w:rsidR="00CB6766" w:rsidRPr="00822500" w:rsidRDefault="003071A4" w:rsidP="00CB6766">
      <w:pPr>
        <w:pStyle w:val="berschrift2"/>
        <w:rPr>
          <w:lang w:val="en-US"/>
        </w:rPr>
      </w:pPr>
      <w:bookmarkStart w:id="30" w:name="_Toc40100683"/>
      <w:r w:rsidRPr="00822500">
        <w:rPr>
          <w:lang w:val="en-US"/>
        </w:rPr>
        <w:lastRenderedPageBreak/>
        <w:t>Copyright</w:t>
      </w:r>
      <w:bookmarkEnd w:id="30"/>
    </w:p>
    <w:p w14:paraId="27AB017E" w14:textId="77777777" w:rsidR="00657FDE" w:rsidRDefault="00395B26" w:rsidP="00657FDE">
      <w:pPr>
        <w:keepNext/>
      </w:pPr>
      <w:r w:rsidRPr="00822500">
        <w:rPr>
          <w:noProof/>
          <w:lang w:val="en-US"/>
        </w:rPr>
        <w:drawing>
          <wp:inline distT="0" distB="0" distL="0" distR="0" wp14:anchorId="2388CD06" wp14:editId="2A306CEF">
            <wp:extent cx="5759450" cy="2442845"/>
            <wp:effectExtent l="19050" t="19050" r="12700" b="146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28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2B00AE" w14:textId="42622B3D" w:rsidR="00D63268" w:rsidRPr="00822500" w:rsidRDefault="00657FDE" w:rsidP="006746FA">
      <w:pPr>
        <w:pStyle w:val="Beschriftung"/>
        <w:rPr>
          <w:lang w:val="en-US"/>
        </w:rPr>
      </w:pPr>
      <w:bookmarkStart w:id="31" w:name="_Toc40100660"/>
      <w:r>
        <w:t xml:space="preserve">Figure </w:t>
      </w:r>
      <w:r w:rsidR="00E04241">
        <w:fldChar w:fldCharType="begin"/>
      </w:r>
      <w:r w:rsidR="00E04241">
        <w:instrText xml:space="preserve"> SEQ Figure \* ARABIC </w:instrText>
      </w:r>
      <w:r w:rsidR="00E04241">
        <w:fldChar w:fldCharType="separate"/>
      </w:r>
      <w:r w:rsidR="00FB630A">
        <w:rPr>
          <w:noProof/>
        </w:rPr>
        <w:t>10</w:t>
      </w:r>
      <w:r w:rsidR="00E04241">
        <w:rPr>
          <w:noProof/>
        </w:rPr>
        <w:fldChar w:fldCharType="end"/>
      </w:r>
      <w:r>
        <w:t xml:space="preserve"> - Copyright GUI</w:t>
      </w:r>
      <w:bookmarkEnd w:id="31"/>
    </w:p>
    <w:p w14:paraId="6E1831B3" w14:textId="0FD0EE79" w:rsidR="0028380C" w:rsidRPr="00822500" w:rsidRDefault="00020845" w:rsidP="001D624C">
      <w:pPr>
        <w:pStyle w:val="berschrift1"/>
        <w:rPr>
          <w:lang w:val="en-US"/>
        </w:rPr>
      </w:pPr>
      <w:bookmarkStart w:id="32" w:name="_Toc32300437"/>
      <w:bookmarkStart w:id="33" w:name="_Toc32300682"/>
      <w:bookmarkStart w:id="34" w:name="_Toc35265301"/>
      <w:bookmarkStart w:id="35" w:name="_Toc40100684"/>
      <w:r w:rsidRPr="00822500">
        <w:rPr>
          <w:lang w:val="en-US"/>
        </w:rPr>
        <w:lastRenderedPageBreak/>
        <w:t xml:space="preserve">Log </w:t>
      </w:r>
      <w:r w:rsidR="005602EB" w:rsidRPr="00822500">
        <w:rPr>
          <w:lang w:val="en-US"/>
        </w:rPr>
        <w:t>f</w:t>
      </w:r>
      <w:r w:rsidRPr="00822500">
        <w:rPr>
          <w:lang w:val="en-US"/>
        </w:rPr>
        <w:t>iles</w:t>
      </w:r>
      <w:bookmarkEnd w:id="32"/>
      <w:bookmarkEnd w:id="33"/>
      <w:bookmarkEnd w:id="34"/>
      <w:bookmarkEnd w:id="35"/>
    </w:p>
    <w:p w14:paraId="2EC50BD4" w14:textId="2823807F" w:rsidR="00BA19F0" w:rsidRPr="00822500" w:rsidRDefault="000D01DF" w:rsidP="000D01DF">
      <w:pPr>
        <w:rPr>
          <w:lang w:val="en-US"/>
        </w:rPr>
      </w:pPr>
      <w:r w:rsidRPr="00822500">
        <w:rPr>
          <w:lang w:val="en-US"/>
        </w:rPr>
        <w:t>The software provides the user with information about</w:t>
      </w:r>
      <w:r w:rsidR="009E6CBA" w:rsidRPr="00822500">
        <w:rPr>
          <w:lang w:val="en-US"/>
        </w:rPr>
        <w:t xml:space="preserve"> the status of the program and the conversion process.</w:t>
      </w:r>
      <w:r w:rsidR="00BA19F0" w:rsidRPr="00822500">
        <w:rPr>
          <w:lang w:val="en-US"/>
        </w:rPr>
        <w:t xml:space="preserve"> Therefore, the software creates log files for every conversion with the CLI and the GUI</w:t>
      </w:r>
      <w:r w:rsidR="002054C6" w:rsidRPr="00822500">
        <w:rPr>
          <w:lang w:val="en-US"/>
        </w:rPr>
        <w:t>.</w:t>
      </w:r>
    </w:p>
    <w:p w14:paraId="7D4BC1EC" w14:textId="59D160EA" w:rsidR="002054C6" w:rsidRPr="00822500" w:rsidRDefault="002054C6" w:rsidP="000D01DF">
      <w:pPr>
        <w:rPr>
          <w:lang w:val="en-US"/>
        </w:rPr>
      </w:pPr>
      <w:r w:rsidRPr="00822500">
        <w:rPr>
          <w:lang w:val="en-US"/>
        </w:rPr>
        <w:t>The files are stored under the following file path: ‘C:\Users\${User}\</w:t>
      </w:r>
      <w:proofErr w:type="spellStart"/>
      <w:r w:rsidRPr="00822500">
        <w:rPr>
          <w:lang w:val="en-US"/>
        </w:rPr>
        <w:t>AppData</w:t>
      </w:r>
      <w:proofErr w:type="spellEnd"/>
      <w:r w:rsidRPr="00822500">
        <w:rPr>
          <w:lang w:val="en-US"/>
        </w:rPr>
        <w:t>\Local\DD2AML\Logs’.</w:t>
      </w:r>
    </w:p>
    <w:p w14:paraId="507FE406" w14:textId="555B8D0D" w:rsidR="00ED3B4B" w:rsidRPr="00822500" w:rsidRDefault="00ED3B4B" w:rsidP="000D01DF">
      <w:pPr>
        <w:rPr>
          <w:lang w:val="en-US"/>
        </w:rPr>
      </w:pPr>
    </w:p>
    <w:p w14:paraId="343F0184" w14:textId="61A2E6B9" w:rsidR="00ED3B4B" w:rsidRPr="00822500" w:rsidRDefault="009C78E8" w:rsidP="009C78E8">
      <w:pPr>
        <w:rPr>
          <w:rStyle w:val="docdata"/>
          <w:rFonts w:ascii="Calibri" w:hAnsi="Calibri"/>
          <w:color w:val="000000"/>
          <w:lang w:val="en-US"/>
        </w:rPr>
      </w:pPr>
      <w:r w:rsidRPr="00822500">
        <w:rPr>
          <w:lang w:val="en-US"/>
        </w:rPr>
        <w:t>Users can access the log files very easily by entering ‘</w:t>
      </w:r>
      <w:r w:rsidRPr="00822500">
        <w:rPr>
          <w:rStyle w:val="docdata"/>
          <w:rFonts w:ascii="Calibri" w:hAnsi="Calibri"/>
          <w:color w:val="000000"/>
          <w:lang w:val="en-US"/>
        </w:rPr>
        <w:t xml:space="preserve">%LOCALAPPDATA%’ in the navigation bar of the Windows Explorer. </w:t>
      </w:r>
      <w:r w:rsidR="00DE48E5" w:rsidRPr="00822500">
        <w:rPr>
          <w:rStyle w:val="docdata"/>
          <w:rFonts w:ascii="Calibri" w:hAnsi="Calibri"/>
          <w:color w:val="000000"/>
          <w:lang w:val="en-US"/>
        </w:rPr>
        <w:t>Users will see a list of folders</w:t>
      </w:r>
      <w:r w:rsidR="00060406" w:rsidRPr="00822500">
        <w:rPr>
          <w:rStyle w:val="docdata"/>
          <w:rFonts w:ascii="Calibri" w:hAnsi="Calibri"/>
          <w:color w:val="000000"/>
          <w:lang w:val="en-US"/>
        </w:rPr>
        <w:t xml:space="preserve"> and need to search for ‘DD2AML’</w:t>
      </w:r>
      <w:r w:rsidR="00575CF4" w:rsidRPr="00822500">
        <w:rPr>
          <w:rStyle w:val="docdata"/>
          <w:rFonts w:ascii="Calibri" w:hAnsi="Calibri"/>
          <w:color w:val="000000"/>
          <w:lang w:val="en-US"/>
        </w:rPr>
        <w:t>. If the folder does not exis</w:t>
      </w:r>
      <w:r w:rsidR="009000FC" w:rsidRPr="00822500">
        <w:rPr>
          <w:rStyle w:val="docdata"/>
          <w:rFonts w:ascii="Calibri" w:hAnsi="Calibri"/>
          <w:color w:val="000000"/>
          <w:lang w:val="en-US"/>
        </w:rPr>
        <w:t>t</w:t>
      </w:r>
      <w:r w:rsidR="00575CF4" w:rsidRPr="00822500">
        <w:rPr>
          <w:rStyle w:val="docdata"/>
          <w:rFonts w:ascii="Calibri" w:hAnsi="Calibri"/>
          <w:color w:val="000000"/>
          <w:lang w:val="en-US"/>
        </w:rPr>
        <w:t xml:space="preserve">, </w:t>
      </w:r>
      <w:r w:rsidR="006B772D" w:rsidRPr="00822500">
        <w:rPr>
          <w:rStyle w:val="docdata"/>
          <w:rFonts w:ascii="Calibri" w:hAnsi="Calibri"/>
          <w:color w:val="000000"/>
          <w:lang w:val="en-US"/>
        </w:rPr>
        <w:t xml:space="preserve">the program </w:t>
      </w:r>
      <w:r w:rsidR="00B235C5">
        <w:rPr>
          <w:rStyle w:val="docdata"/>
          <w:rFonts w:ascii="Calibri" w:hAnsi="Calibri"/>
          <w:color w:val="000000"/>
          <w:lang w:val="en-US"/>
        </w:rPr>
        <w:t>hasn’t</w:t>
      </w:r>
      <w:r w:rsidR="006B772D" w:rsidRPr="00822500">
        <w:rPr>
          <w:rStyle w:val="docdata"/>
          <w:rFonts w:ascii="Calibri" w:hAnsi="Calibri"/>
          <w:color w:val="000000"/>
          <w:lang w:val="en-US"/>
        </w:rPr>
        <w:t xml:space="preserve"> been used yet</w:t>
      </w:r>
      <w:r w:rsidR="009000FC" w:rsidRPr="00822500">
        <w:rPr>
          <w:rStyle w:val="docdata"/>
          <w:rFonts w:ascii="Calibri" w:hAnsi="Calibri"/>
          <w:color w:val="000000"/>
          <w:lang w:val="en-US"/>
        </w:rPr>
        <w:t xml:space="preserve"> and no logs have been created.</w:t>
      </w:r>
    </w:p>
    <w:p w14:paraId="147AAA63" w14:textId="40E75734" w:rsidR="00840640" w:rsidRPr="00822500" w:rsidRDefault="00840640" w:rsidP="009C78E8">
      <w:pPr>
        <w:rPr>
          <w:rStyle w:val="docdata"/>
          <w:rFonts w:ascii="Calibri" w:hAnsi="Calibri"/>
          <w:color w:val="000000"/>
          <w:lang w:val="en-US"/>
        </w:rPr>
      </w:pPr>
    </w:p>
    <w:p w14:paraId="06094B6C" w14:textId="0EB8B552" w:rsidR="00840640" w:rsidRPr="00822500" w:rsidRDefault="00840640" w:rsidP="009C78E8">
      <w:pPr>
        <w:rPr>
          <w:rStyle w:val="docdata"/>
          <w:rFonts w:ascii="Calibri" w:hAnsi="Calibri"/>
          <w:color w:val="000000"/>
          <w:lang w:val="en-US"/>
        </w:rPr>
      </w:pPr>
      <w:r w:rsidRPr="00822500">
        <w:rPr>
          <w:rStyle w:val="docdata"/>
          <w:rFonts w:ascii="Calibri" w:hAnsi="Calibri"/>
          <w:color w:val="000000"/>
          <w:lang w:val="en-US"/>
        </w:rPr>
        <w:t>Log files are stored for every execution of the CLI or the GUI. The file names</w:t>
      </w:r>
      <w:r w:rsidR="004C6778" w:rsidRPr="00822500">
        <w:rPr>
          <w:rStyle w:val="docdata"/>
          <w:rFonts w:ascii="Calibri" w:hAnsi="Calibri"/>
          <w:color w:val="000000"/>
          <w:lang w:val="en-US"/>
        </w:rPr>
        <w:t xml:space="preserve"> contain the timestamp of the execution and the messages include information about the </w:t>
      </w:r>
      <w:r w:rsidR="0093324D" w:rsidRPr="00822500">
        <w:rPr>
          <w:rStyle w:val="docdata"/>
          <w:rFonts w:ascii="Calibri" w:hAnsi="Calibri"/>
          <w:color w:val="000000"/>
          <w:lang w:val="en-US"/>
        </w:rPr>
        <w:t xml:space="preserve">log level and which logger (GUI or CLI) generated </w:t>
      </w:r>
      <w:r w:rsidR="00983D12" w:rsidRPr="00822500">
        <w:rPr>
          <w:rStyle w:val="docdata"/>
          <w:rFonts w:ascii="Calibri" w:hAnsi="Calibri"/>
          <w:color w:val="000000"/>
          <w:lang w:val="en-US"/>
        </w:rPr>
        <w:t>it</w:t>
      </w:r>
      <w:r w:rsidR="0093324D" w:rsidRPr="00822500">
        <w:rPr>
          <w:rStyle w:val="docdata"/>
          <w:rFonts w:ascii="Calibri" w:hAnsi="Calibri"/>
          <w:color w:val="000000"/>
          <w:lang w:val="en-US"/>
        </w:rPr>
        <w:t>.</w:t>
      </w:r>
    </w:p>
    <w:p w14:paraId="5F10D6D7" w14:textId="240EDDF5" w:rsidR="006C0AC3" w:rsidRPr="00822500" w:rsidRDefault="006C0AC3" w:rsidP="009C78E8">
      <w:pPr>
        <w:rPr>
          <w:rStyle w:val="docdata"/>
          <w:rFonts w:ascii="Calibri" w:hAnsi="Calibri"/>
          <w:color w:val="000000"/>
          <w:lang w:val="en-US"/>
        </w:rPr>
      </w:pPr>
    </w:p>
    <w:p w14:paraId="676D077F" w14:textId="600FE1D1" w:rsidR="0049424E" w:rsidRPr="00822500" w:rsidRDefault="007D7F45" w:rsidP="00960F34">
      <w:pPr>
        <w:pStyle w:val="berschrift2"/>
        <w:rPr>
          <w:rStyle w:val="docdata"/>
          <w:lang w:val="en-US"/>
        </w:rPr>
      </w:pPr>
      <w:bookmarkStart w:id="36" w:name="_Toc40100685"/>
      <w:r w:rsidRPr="00822500">
        <w:rPr>
          <w:rStyle w:val="docdata"/>
          <w:lang w:val="en-US"/>
        </w:rPr>
        <w:t>Storage location</w:t>
      </w:r>
      <w:bookmarkEnd w:id="36"/>
    </w:p>
    <w:p w14:paraId="3ECF5927" w14:textId="4F22ABE9" w:rsidR="00DA29E2" w:rsidRPr="00822500" w:rsidRDefault="00DA29E2" w:rsidP="008431B2">
      <w:pPr>
        <w:rPr>
          <w:rStyle w:val="docdata"/>
          <w:rFonts w:ascii="Calibri" w:hAnsi="Calibri"/>
          <w:color w:val="000000"/>
          <w:lang w:val="en-US"/>
        </w:rPr>
      </w:pPr>
      <w:r w:rsidRPr="00822500">
        <w:rPr>
          <w:rStyle w:val="docdata"/>
          <w:rFonts w:ascii="Calibri" w:hAnsi="Calibri"/>
          <w:b/>
          <w:color w:val="000000"/>
          <w:sz w:val="24"/>
          <w:szCs w:val="28"/>
          <w:lang w:val="en-US"/>
        </w:rPr>
        <w:t>GUI</w:t>
      </w:r>
      <w:r w:rsidRPr="00822500">
        <w:rPr>
          <w:rStyle w:val="docdata"/>
          <w:rFonts w:ascii="Calibri" w:hAnsi="Calibri"/>
          <w:b/>
          <w:color w:val="000000"/>
          <w:lang w:val="en-US"/>
        </w:rPr>
        <w:tab/>
      </w:r>
      <w:r w:rsidRPr="00822500">
        <w:rPr>
          <w:rStyle w:val="docdata"/>
          <w:rFonts w:ascii="Calibri" w:hAnsi="Calibri"/>
          <w:color w:val="000000"/>
          <w:lang w:val="en-US"/>
        </w:rPr>
        <w:tab/>
      </w:r>
      <w:r w:rsidRPr="00822500">
        <w:rPr>
          <w:rStyle w:val="docdata"/>
          <w:rFonts w:ascii="Calibri" w:hAnsi="Calibri"/>
          <w:color w:val="000000"/>
          <w:lang w:val="en-US"/>
        </w:rPr>
        <w:tab/>
      </w:r>
      <w:r w:rsidRPr="00822500">
        <w:rPr>
          <w:rStyle w:val="docdata"/>
          <w:rFonts w:ascii="Calibri" w:hAnsi="Calibri"/>
          <w:color w:val="000000"/>
          <w:lang w:val="en-US"/>
        </w:rPr>
        <w:tab/>
      </w:r>
      <w:r w:rsidRPr="00822500">
        <w:rPr>
          <w:rStyle w:val="docdata"/>
          <w:rFonts w:ascii="Calibri" w:hAnsi="Calibri"/>
          <w:color w:val="000000"/>
          <w:lang w:val="en-US"/>
        </w:rPr>
        <w:tab/>
      </w:r>
      <w:r w:rsidRPr="00822500">
        <w:rPr>
          <w:rStyle w:val="docdata"/>
          <w:rFonts w:ascii="Calibri" w:hAnsi="Calibri"/>
          <w:color w:val="000000"/>
          <w:lang w:val="en-US"/>
        </w:rPr>
        <w:tab/>
      </w:r>
      <w:r w:rsidRPr="00822500">
        <w:rPr>
          <w:rStyle w:val="docdata"/>
          <w:rFonts w:ascii="Calibri" w:hAnsi="Calibri"/>
          <w:color w:val="000000"/>
          <w:lang w:val="en-US"/>
        </w:rPr>
        <w:tab/>
      </w:r>
      <w:r w:rsidRPr="00822500">
        <w:rPr>
          <w:rStyle w:val="docdata"/>
          <w:rFonts w:ascii="Calibri" w:hAnsi="Calibri"/>
          <w:b/>
          <w:color w:val="000000"/>
          <w:sz w:val="24"/>
          <w:szCs w:val="28"/>
          <w:lang w:val="en-US"/>
        </w:rPr>
        <w:t>CLI</w:t>
      </w:r>
    </w:p>
    <w:p w14:paraId="0C8685C5" w14:textId="606F22A4" w:rsidR="00992CA9" w:rsidRPr="00822500" w:rsidRDefault="00992CA9" w:rsidP="00992CA9">
      <w:pPr>
        <w:keepNext/>
        <w:rPr>
          <w:lang w:val="en-US"/>
        </w:rPr>
      </w:pPr>
      <w:r w:rsidRPr="008225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04935" wp14:editId="03139651">
                <wp:simplePos x="0" y="0"/>
                <wp:positionH relativeFrom="column">
                  <wp:posOffset>2885333</wp:posOffset>
                </wp:positionH>
                <wp:positionV relativeFrom="paragraph">
                  <wp:posOffset>1880547</wp:posOffset>
                </wp:positionV>
                <wp:extent cx="2087245" cy="635"/>
                <wp:effectExtent l="0" t="0" r="8255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E36346" w14:textId="018202AC" w:rsidR="00992CA9" w:rsidRPr="00FF3D60" w:rsidRDefault="00992CA9" w:rsidP="00992CA9">
                            <w:pPr>
                              <w:pStyle w:val="Beschriftung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bookmarkStart w:id="37" w:name="_Toc40100661"/>
                            <w:r w:rsidRPr="00FF3D60"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E04241" w:rsidRPr="00FF3D60">
                              <w:rPr>
                                <w:lang w:val="en-US"/>
                              </w:rPr>
                              <w:fldChar w:fldCharType="begin"/>
                            </w:r>
                            <w:r w:rsidR="00E04241" w:rsidRPr="00FF3D60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 w:rsidR="00E04241" w:rsidRPr="00FF3D60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FB630A">
                              <w:rPr>
                                <w:noProof/>
                                <w:lang w:val="en-US"/>
                              </w:rPr>
                              <w:t>11</w:t>
                            </w:r>
                            <w:r w:rsidR="00E04241" w:rsidRPr="00FF3D60">
                              <w:rPr>
                                <w:noProof/>
                                <w:lang w:val="en-US"/>
                              </w:rPr>
                              <w:fldChar w:fldCharType="end"/>
                            </w:r>
                            <w:r w:rsidRPr="00FF3D60">
                              <w:rPr>
                                <w:lang w:val="en-US"/>
                              </w:rPr>
                              <w:t xml:space="preserve"> - CLI </w:t>
                            </w:r>
                            <w:r w:rsidR="00A32E08" w:rsidRPr="00FF3D60">
                              <w:rPr>
                                <w:lang w:val="en-US"/>
                              </w:rPr>
                              <w:t>l</w:t>
                            </w:r>
                            <w:r w:rsidRPr="00FF3D60">
                              <w:rPr>
                                <w:lang w:val="en-US"/>
                              </w:rPr>
                              <w:t xml:space="preserve">ogs </w:t>
                            </w:r>
                            <w:r w:rsidR="00A32E08" w:rsidRPr="00FF3D60">
                              <w:rPr>
                                <w:lang w:val="en-US"/>
                              </w:rPr>
                              <w:t>s</w:t>
                            </w:r>
                            <w:r w:rsidRPr="00FF3D60">
                              <w:rPr>
                                <w:lang w:val="en-US"/>
                              </w:rPr>
                              <w:t xml:space="preserve">torage </w:t>
                            </w:r>
                            <w:r w:rsidR="00A32E08" w:rsidRPr="00FF3D60">
                              <w:rPr>
                                <w:lang w:val="en-US"/>
                              </w:rPr>
                              <w:t>l</w:t>
                            </w:r>
                            <w:r w:rsidRPr="00FF3D60">
                              <w:rPr>
                                <w:lang w:val="en-US"/>
                              </w:rPr>
                              <w:t>ocation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C04935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left:0;text-align:left;margin-left:227.2pt;margin-top:148.05pt;width:164.3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" stroked="f">
                <v:textbox style="mso-fit-shape-to-text:t" inset="0,0,0,0">
                  <w:txbxContent>
                    <w:p w14:paraId="69E36346" w14:textId="018202AC" w:rsidR="00992CA9" w:rsidRPr="00FF3D60" w:rsidRDefault="00992CA9" w:rsidP="00992CA9">
                      <w:pPr>
                        <w:pStyle w:val="Beschriftung"/>
                        <w:rPr>
                          <w:rFonts w:cs="Times New Roman"/>
                          <w:noProof/>
                          <w:lang w:val="en-US"/>
                        </w:rPr>
                      </w:pPr>
                      <w:bookmarkStart w:id="38" w:name="_Toc40100661"/>
                      <w:r w:rsidRPr="00FF3D60">
                        <w:rPr>
                          <w:lang w:val="en-US"/>
                        </w:rPr>
                        <w:t xml:space="preserve">Figure </w:t>
                      </w:r>
                      <w:r w:rsidR="00E04241" w:rsidRPr="00FF3D60">
                        <w:rPr>
                          <w:lang w:val="en-US"/>
                        </w:rPr>
                        <w:fldChar w:fldCharType="begin"/>
                      </w:r>
                      <w:r w:rsidR="00E04241" w:rsidRPr="00FF3D60">
                        <w:rPr>
                          <w:lang w:val="en-US"/>
                        </w:rPr>
                        <w:instrText xml:space="preserve"> SEQ Figure \* ARABIC </w:instrText>
                      </w:r>
                      <w:r w:rsidR="00E04241" w:rsidRPr="00FF3D60">
                        <w:rPr>
                          <w:lang w:val="en-US"/>
                        </w:rPr>
                        <w:fldChar w:fldCharType="separate"/>
                      </w:r>
                      <w:r w:rsidR="00FB630A">
                        <w:rPr>
                          <w:noProof/>
                          <w:lang w:val="en-US"/>
                        </w:rPr>
                        <w:t>11</w:t>
                      </w:r>
                      <w:r w:rsidR="00E04241" w:rsidRPr="00FF3D60">
                        <w:rPr>
                          <w:noProof/>
                          <w:lang w:val="en-US"/>
                        </w:rPr>
                        <w:fldChar w:fldCharType="end"/>
                      </w:r>
                      <w:r w:rsidRPr="00FF3D60">
                        <w:rPr>
                          <w:lang w:val="en-US"/>
                        </w:rPr>
                        <w:t xml:space="preserve"> - CLI </w:t>
                      </w:r>
                      <w:r w:rsidR="00A32E08" w:rsidRPr="00FF3D60">
                        <w:rPr>
                          <w:lang w:val="en-US"/>
                        </w:rPr>
                        <w:t>l</w:t>
                      </w:r>
                      <w:r w:rsidRPr="00FF3D60">
                        <w:rPr>
                          <w:lang w:val="en-US"/>
                        </w:rPr>
                        <w:t xml:space="preserve">ogs </w:t>
                      </w:r>
                      <w:r w:rsidR="00A32E08" w:rsidRPr="00FF3D60">
                        <w:rPr>
                          <w:lang w:val="en-US"/>
                        </w:rPr>
                        <w:t>s</w:t>
                      </w:r>
                      <w:r w:rsidRPr="00FF3D60">
                        <w:rPr>
                          <w:lang w:val="en-US"/>
                        </w:rPr>
                        <w:t xml:space="preserve">torage </w:t>
                      </w:r>
                      <w:r w:rsidR="00A32E08" w:rsidRPr="00FF3D60">
                        <w:rPr>
                          <w:lang w:val="en-US"/>
                        </w:rPr>
                        <w:t>l</w:t>
                      </w:r>
                      <w:r w:rsidRPr="00FF3D60">
                        <w:rPr>
                          <w:lang w:val="en-US"/>
                        </w:rPr>
                        <w:t>ocation</w:t>
                      </w:r>
                      <w:bookmarkEnd w:id="38"/>
                    </w:p>
                  </w:txbxContent>
                </v:textbox>
                <w10:wrap type="square"/>
              </v:shape>
            </w:pict>
          </mc:Fallback>
        </mc:AlternateContent>
      </w:r>
      <w:r w:rsidRPr="0082250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7412AE" wp14:editId="405A5337">
            <wp:simplePos x="0" y="0"/>
            <wp:positionH relativeFrom="column">
              <wp:posOffset>3136265</wp:posOffset>
            </wp:positionH>
            <wp:positionV relativeFrom="paragraph">
              <wp:posOffset>43815</wp:posOffset>
            </wp:positionV>
            <wp:extent cx="1494155" cy="1828800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0"/>
                    <a:stretch/>
                  </pic:blipFill>
                  <pic:spPr bwMode="auto">
                    <a:xfrm>
                      <a:off x="0" y="0"/>
                      <a:ext cx="149415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9E2" w:rsidRPr="00822500">
        <w:rPr>
          <w:noProof/>
          <w:lang w:val="en-US"/>
        </w:rPr>
        <w:t xml:space="preserve"> </w:t>
      </w:r>
      <w:r w:rsidR="00DA29E2" w:rsidRPr="00822500">
        <w:rPr>
          <w:noProof/>
          <w:lang w:val="en-US"/>
        </w:rPr>
        <w:drawing>
          <wp:inline distT="0" distB="0" distL="0" distR="0" wp14:anchorId="4D3F15C6" wp14:editId="0AEFA99B">
            <wp:extent cx="1937915" cy="1907540"/>
            <wp:effectExtent l="0" t="0" r="571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3144" cy="19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8EFD" w14:textId="4079CFB5" w:rsidR="00992CA9" w:rsidRPr="00822500" w:rsidRDefault="00992CA9" w:rsidP="00992CA9">
      <w:pPr>
        <w:pStyle w:val="Beschriftung"/>
        <w:jc w:val="both"/>
        <w:rPr>
          <w:lang w:val="en-US"/>
        </w:rPr>
      </w:pPr>
      <w:bookmarkStart w:id="39" w:name="_Toc40100662"/>
      <w:r w:rsidRPr="00822500">
        <w:rPr>
          <w:lang w:val="en-US"/>
        </w:rPr>
        <w:t xml:space="preserve">Figure </w:t>
      </w:r>
      <w:r w:rsidRPr="00822500">
        <w:rPr>
          <w:lang w:val="en-US"/>
        </w:rPr>
        <w:fldChar w:fldCharType="begin"/>
      </w:r>
      <w:r w:rsidRPr="00822500">
        <w:rPr>
          <w:lang w:val="en-US"/>
        </w:rPr>
        <w:instrText xml:space="preserve"> SEQ Figure \* ARABIC </w:instrText>
      </w:r>
      <w:r w:rsidRPr="00822500">
        <w:rPr>
          <w:lang w:val="en-US"/>
        </w:rPr>
        <w:fldChar w:fldCharType="separate"/>
      </w:r>
      <w:r w:rsidR="00FB630A">
        <w:rPr>
          <w:noProof/>
          <w:lang w:val="en-US"/>
        </w:rPr>
        <w:t>12</w:t>
      </w:r>
      <w:r w:rsidRPr="00822500">
        <w:rPr>
          <w:lang w:val="en-US"/>
        </w:rPr>
        <w:fldChar w:fldCharType="end"/>
      </w:r>
      <w:r w:rsidRPr="00822500">
        <w:rPr>
          <w:lang w:val="en-US"/>
        </w:rPr>
        <w:t xml:space="preserve"> - GUI </w:t>
      </w:r>
      <w:r w:rsidR="00A32E08">
        <w:rPr>
          <w:lang w:val="en-US"/>
        </w:rPr>
        <w:t>l</w:t>
      </w:r>
      <w:r w:rsidRPr="00822500">
        <w:rPr>
          <w:lang w:val="en-US"/>
        </w:rPr>
        <w:t xml:space="preserve">ogs </w:t>
      </w:r>
      <w:r w:rsidR="00A32E08">
        <w:rPr>
          <w:lang w:val="en-US"/>
        </w:rPr>
        <w:t>s</w:t>
      </w:r>
      <w:r w:rsidRPr="00822500">
        <w:rPr>
          <w:lang w:val="en-US"/>
        </w:rPr>
        <w:t xml:space="preserve">torage </w:t>
      </w:r>
      <w:r w:rsidR="00A32E08">
        <w:rPr>
          <w:lang w:val="en-US"/>
        </w:rPr>
        <w:t>l</w:t>
      </w:r>
      <w:r w:rsidRPr="00822500">
        <w:rPr>
          <w:lang w:val="en-US"/>
        </w:rPr>
        <w:t>ocation</w:t>
      </w:r>
      <w:bookmarkEnd w:id="39"/>
    </w:p>
    <w:p w14:paraId="534A25A9" w14:textId="77777777" w:rsidR="00380575" w:rsidRPr="00822500" w:rsidRDefault="00380575" w:rsidP="008431B2">
      <w:pPr>
        <w:rPr>
          <w:noProof/>
          <w:lang w:val="en-US"/>
        </w:rPr>
      </w:pPr>
    </w:p>
    <w:p w14:paraId="73008521" w14:textId="639FD656" w:rsidR="007D7F45" w:rsidRPr="00822500" w:rsidRDefault="00380575" w:rsidP="00960F34">
      <w:pPr>
        <w:pStyle w:val="berschrift2"/>
        <w:rPr>
          <w:noProof/>
          <w:lang w:val="en-US"/>
        </w:rPr>
      </w:pPr>
      <w:bookmarkStart w:id="40" w:name="_Toc40100686"/>
      <w:r w:rsidRPr="00822500">
        <w:rPr>
          <w:noProof/>
          <w:lang w:val="en-US"/>
        </w:rPr>
        <w:t>Log File</w:t>
      </w:r>
      <w:r w:rsidR="00960F34" w:rsidRPr="00822500">
        <w:rPr>
          <w:noProof/>
          <w:lang w:val="en-US"/>
        </w:rPr>
        <w:t>s</w:t>
      </w:r>
      <w:bookmarkEnd w:id="40"/>
    </w:p>
    <w:p w14:paraId="05EE98E8" w14:textId="30FCD714" w:rsidR="00960F34" w:rsidRDefault="0001023D" w:rsidP="00960F34">
      <w:pPr>
        <w:pStyle w:val="berschrift3"/>
        <w:rPr>
          <w:lang w:val="en-US"/>
        </w:rPr>
      </w:pPr>
      <w:r w:rsidRPr="00822500">
        <w:rPr>
          <w:lang w:val="en-US"/>
        </w:rPr>
        <w:t xml:space="preserve"> </w:t>
      </w:r>
      <w:bookmarkStart w:id="41" w:name="_Toc40100687"/>
      <w:r w:rsidRPr="00822500">
        <w:rPr>
          <w:lang w:val="en-US"/>
        </w:rPr>
        <w:t>Successful conversion</w:t>
      </w:r>
      <w:bookmarkEnd w:id="41"/>
    </w:p>
    <w:p w14:paraId="46E795B9" w14:textId="77777777" w:rsidR="00151B5B" w:rsidRDefault="003D0657" w:rsidP="00151B5B">
      <w:pPr>
        <w:keepNext/>
      </w:pPr>
      <w:r w:rsidRPr="003D0657">
        <w:rPr>
          <w:noProof/>
          <w:lang w:val="en-US" w:eastAsia="x-none"/>
        </w:rPr>
        <w:drawing>
          <wp:inline distT="0" distB="0" distL="0" distR="0" wp14:anchorId="7C090722" wp14:editId="6BBBAF9A">
            <wp:extent cx="5333249" cy="2472834"/>
            <wp:effectExtent l="0" t="0" r="1270" b="381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3307"/>
                    <a:stretch/>
                  </pic:blipFill>
                  <pic:spPr bwMode="auto">
                    <a:xfrm>
                      <a:off x="0" y="0"/>
                      <a:ext cx="5334039" cy="2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3E08C" w14:textId="5F2482C1" w:rsidR="00822500" w:rsidRPr="00151B5B" w:rsidRDefault="00151B5B" w:rsidP="00151B5B">
      <w:pPr>
        <w:pStyle w:val="Beschriftung"/>
        <w:rPr>
          <w:lang w:val="en-US" w:eastAsia="x-none"/>
        </w:rPr>
      </w:pPr>
      <w:bookmarkStart w:id="42" w:name="_Toc40100663"/>
      <w:r w:rsidRPr="00151B5B">
        <w:rPr>
          <w:lang w:val="en-US"/>
        </w:rPr>
        <w:t xml:space="preserve">Figure </w:t>
      </w:r>
      <w:r w:rsidRPr="00151B5B">
        <w:rPr>
          <w:lang w:val="en-US"/>
        </w:rPr>
        <w:fldChar w:fldCharType="begin"/>
      </w:r>
      <w:r w:rsidRPr="00151B5B">
        <w:rPr>
          <w:lang w:val="en-US"/>
        </w:rPr>
        <w:instrText xml:space="preserve"> SEQ Figure \* ARABIC </w:instrText>
      </w:r>
      <w:r w:rsidRPr="00151B5B">
        <w:rPr>
          <w:lang w:val="en-US"/>
        </w:rPr>
        <w:fldChar w:fldCharType="separate"/>
      </w:r>
      <w:r w:rsidR="00FB630A">
        <w:rPr>
          <w:noProof/>
          <w:lang w:val="en-US"/>
        </w:rPr>
        <w:t>13</w:t>
      </w:r>
      <w:r w:rsidRPr="00151B5B">
        <w:rPr>
          <w:lang w:val="en-US"/>
        </w:rPr>
        <w:fldChar w:fldCharType="end"/>
      </w:r>
      <w:r w:rsidRPr="00151B5B">
        <w:rPr>
          <w:lang w:val="en-US"/>
        </w:rPr>
        <w:t xml:space="preserve"> - Log file successful conversion</w:t>
      </w:r>
      <w:bookmarkEnd w:id="42"/>
    </w:p>
    <w:p w14:paraId="6EC23355" w14:textId="18BC3B16" w:rsidR="0001023D" w:rsidRPr="00822500" w:rsidRDefault="00DE766E" w:rsidP="00DA00FC">
      <w:pPr>
        <w:pStyle w:val="berschrift3"/>
        <w:rPr>
          <w:lang w:val="en-US"/>
        </w:rPr>
      </w:pPr>
      <w:r w:rsidRPr="00822500">
        <w:rPr>
          <w:lang w:val="en-US"/>
        </w:rPr>
        <w:lastRenderedPageBreak/>
        <w:t xml:space="preserve"> </w:t>
      </w:r>
      <w:bookmarkStart w:id="43" w:name="_Toc40100688"/>
      <w:r w:rsidR="0001023D" w:rsidRPr="00822500">
        <w:rPr>
          <w:lang w:val="en-US"/>
        </w:rPr>
        <w:t>Conversion with flawed DD-file</w:t>
      </w:r>
      <w:bookmarkEnd w:id="43"/>
    </w:p>
    <w:p w14:paraId="7F7DD23F" w14:textId="77777777" w:rsidR="00913E0F" w:rsidRDefault="00913E0F" w:rsidP="00913E0F">
      <w:pPr>
        <w:keepNext/>
      </w:pPr>
      <w:r w:rsidRPr="00913E0F">
        <w:rPr>
          <w:noProof/>
          <w:lang w:val="en-US"/>
        </w:rPr>
        <w:drawing>
          <wp:inline distT="0" distB="0" distL="0" distR="0" wp14:anchorId="10B9520A" wp14:editId="1FCB885B">
            <wp:extent cx="5759450" cy="450215"/>
            <wp:effectExtent l="0" t="0" r="0" b="698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04C6" w14:textId="43B9549E" w:rsidR="00474B79" w:rsidRPr="00913E0F" w:rsidRDefault="00913E0F" w:rsidP="00913E0F">
      <w:pPr>
        <w:pStyle w:val="Beschriftung"/>
        <w:rPr>
          <w:lang w:val="en-US"/>
        </w:rPr>
      </w:pPr>
      <w:bookmarkStart w:id="44" w:name="_Toc40100664"/>
      <w:r w:rsidRPr="00913E0F">
        <w:rPr>
          <w:lang w:val="en-US"/>
        </w:rPr>
        <w:t xml:space="preserve">Figure </w:t>
      </w:r>
      <w:r w:rsidRPr="00913E0F">
        <w:rPr>
          <w:lang w:val="en-US"/>
        </w:rPr>
        <w:fldChar w:fldCharType="begin"/>
      </w:r>
      <w:r w:rsidRPr="00913E0F">
        <w:rPr>
          <w:lang w:val="en-US"/>
        </w:rPr>
        <w:instrText xml:space="preserve"> SEQ Figure \* ARABIC </w:instrText>
      </w:r>
      <w:r w:rsidRPr="00913E0F">
        <w:rPr>
          <w:lang w:val="en-US"/>
        </w:rPr>
        <w:fldChar w:fldCharType="separate"/>
      </w:r>
      <w:r w:rsidR="00FB630A">
        <w:rPr>
          <w:noProof/>
          <w:lang w:val="en-US"/>
        </w:rPr>
        <w:t>14</w:t>
      </w:r>
      <w:r w:rsidRPr="00913E0F">
        <w:rPr>
          <w:lang w:val="en-US"/>
        </w:rPr>
        <w:fldChar w:fldCharType="end"/>
      </w:r>
      <w:r w:rsidRPr="00913E0F">
        <w:rPr>
          <w:lang w:val="en-US"/>
        </w:rPr>
        <w:t xml:space="preserve"> - Log file unsuccessful conversion</w:t>
      </w:r>
      <w:bookmarkEnd w:id="44"/>
    </w:p>
    <w:sectPr w:rsidR="00474B79" w:rsidRPr="00913E0F" w:rsidSect="00FD642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FA11F" w14:textId="77777777" w:rsidR="00E04241" w:rsidRDefault="00E04241">
      <w:r>
        <w:separator/>
      </w:r>
    </w:p>
  </w:endnote>
  <w:endnote w:type="continuationSeparator" w:id="0">
    <w:p w14:paraId="52DA2A3B" w14:textId="77777777" w:rsidR="00E04241" w:rsidRDefault="00E0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7B5B" w14:textId="77777777" w:rsidR="00106D5E" w:rsidRDefault="00106D5E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8</w:t>
    </w:r>
    <w:r>
      <w:rPr>
        <w:rStyle w:val="Seitenzahl"/>
      </w:rPr>
      <w:fldChar w:fldCharType="end"/>
    </w:r>
  </w:p>
  <w:p w14:paraId="7BC1BAF2" w14:textId="77777777" w:rsidR="00106D5E" w:rsidRDefault="00106D5E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8C178" w14:textId="77777777" w:rsidR="00106D5E" w:rsidRPr="00E23ABC" w:rsidRDefault="00106D5E" w:rsidP="007A7F3A">
    <w:pPr>
      <w:pStyle w:val="Fuzeile"/>
      <w:framePr w:wrap="around" w:vAnchor="text" w:hAnchor="margin" w:xAlign="right" w:y="1"/>
      <w:rPr>
        <w:rStyle w:val="Seitenzahl"/>
      </w:rPr>
    </w:pPr>
    <w:r w:rsidRPr="00E23ABC">
      <w:rPr>
        <w:rStyle w:val="Seitenzahl"/>
      </w:rPr>
      <w:fldChar w:fldCharType="begin"/>
    </w:r>
    <w:r w:rsidRPr="00E23ABC">
      <w:rPr>
        <w:rStyle w:val="Seitenzahl"/>
      </w:rPr>
      <w:instrText xml:space="preserve">PAGE  </w:instrText>
    </w:r>
    <w:r w:rsidRPr="00E23ABC">
      <w:rPr>
        <w:rStyle w:val="Seitenzahl"/>
      </w:rPr>
      <w:fldChar w:fldCharType="separate"/>
    </w:r>
    <w:r w:rsidR="00337F3C">
      <w:rPr>
        <w:rStyle w:val="Seitenzahl"/>
        <w:noProof/>
      </w:rPr>
      <w:t>6</w:t>
    </w:r>
    <w:r w:rsidRPr="00E23ABC">
      <w:rPr>
        <w:rStyle w:val="Seitenzahl"/>
      </w:rPr>
      <w:fldChar w:fldCharType="end"/>
    </w:r>
  </w:p>
  <w:p w14:paraId="5BBD2F45" w14:textId="461F78C6" w:rsidR="00106D5E" w:rsidRPr="007A6959" w:rsidRDefault="00337F3C" w:rsidP="00B37DB4">
    <w:pPr>
      <w:pStyle w:val="Fuzeile"/>
      <w:ind w:right="360"/>
      <w:rPr>
        <w:lang w:val="en-GB"/>
      </w:rPr>
    </w:pPr>
    <w:r>
      <w:rPr>
        <w:noProof/>
      </w:rPr>
      <w:drawing>
        <wp:inline distT="0" distB="0" distL="0" distR="0" wp14:anchorId="3EDF1638" wp14:editId="07777777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6D5E" w:rsidRPr="007A6959">
      <w:rPr>
        <w:lang w:val="en-GB"/>
      </w:rPr>
      <w:t xml:space="preserve"> </w:t>
    </w:r>
    <w:r w:rsidR="00106D5E" w:rsidRPr="007A6959">
      <w:rPr>
        <w:lang w:val="en-GB"/>
      </w:rPr>
      <w:tab/>
    </w:r>
    <w:r w:rsidR="00C9218C">
      <w:rPr>
        <w:lang w:val="en-GB"/>
      </w:rPr>
      <w:t>User Manual</w:t>
    </w:r>
    <w:r w:rsidR="00106D5E">
      <w:rPr>
        <w:lang w:val="en-GB"/>
      </w:rPr>
      <w:t xml:space="preserve"> |</w:t>
    </w:r>
    <w:r w:rsidR="00106D5E" w:rsidRPr="007A6959">
      <w:rPr>
        <w:lang w:val="en-GB"/>
      </w:rPr>
      <w:t xml:space="preserve"> </w:t>
    </w:r>
    <w:r w:rsidR="00E061EB" w:rsidRPr="00E061EB">
      <w:rPr>
        <w:lang w:val="en-GB"/>
      </w:rPr>
      <w:t>TINF1</w:t>
    </w:r>
    <w:r w:rsidR="00D8250C">
      <w:rPr>
        <w:lang w:val="en-GB"/>
      </w:rPr>
      <w:t>8</w:t>
    </w:r>
    <w:r w:rsidR="00E061EB" w:rsidRPr="00E061EB">
      <w:rPr>
        <w:lang w:val="en-GB"/>
      </w:rPr>
      <w:t xml:space="preserve">C </w:t>
    </w:r>
    <w:r w:rsidR="00106D5E">
      <w:rPr>
        <w:lang w:val="en-GB"/>
      </w:rPr>
      <w:t xml:space="preserve">| </w:t>
    </w:r>
    <w:r w:rsidR="00106D5E" w:rsidRPr="007A6959">
      <w:rPr>
        <w:lang w:val="en-GB"/>
      </w:rPr>
      <w:t xml:space="preserve">Team </w:t>
    </w:r>
    <w:r w:rsidR="00D8250C">
      <w:rPr>
        <w:lang w:val="en-GB"/>
      </w:rPr>
      <w:t>3</w:t>
    </w:r>
    <w:r w:rsidR="00106D5E">
      <w:rPr>
        <w:lang w:val="en-GB"/>
      </w:rPr>
      <w:t xml:space="preserve"> | </w:t>
    </w:r>
    <w:r w:rsidR="00106D5E">
      <w:rPr>
        <w:lang w:val="en-GB"/>
      </w:rPr>
      <w:fldChar w:fldCharType="begin"/>
    </w:r>
    <w:r w:rsidR="00106D5E">
      <w:rPr>
        <w:lang w:val="en-GB"/>
      </w:rPr>
      <w:instrText xml:space="preserve"> DATE \@ "dd/MM/yyyy" </w:instrText>
    </w:r>
    <w:r w:rsidR="00106D5E">
      <w:rPr>
        <w:lang w:val="en-GB"/>
      </w:rPr>
      <w:fldChar w:fldCharType="separate"/>
    </w:r>
    <w:r w:rsidR="00FB630A">
      <w:rPr>
        <w:noProof/>
        <w:lang w:val="en-GB"/>
      </w:rPr>
      <w:t>11/05/2020</w:t>
    </w:r>
    <w:r w:rsidR="00106D5E">
      <w:rPr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00AB4" w14:textId="77777777" w:rsidR="00C9218C" w:rsidRDefault="00C921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92B01" w14:textId="77777777" w:rsidR="00E04241" w:rsidRDefault="00E04241">
      <w:r>
        <w:separator/>
      </w:r>
    </w:p>
  </w:footnote>
  <w:footnote w:type="continuationSeparator" w:id="0">
    <w:p w14:paraId="6FC5F707" w14:textId="77777777" w:rsidR="00E04241" w:rsidRDefault="00E04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EF278" w14:textId="77777777" w:rsidR="00C9218C" w:rsidRDefault="00C921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988F9" w14:textId="77777777" w:rsidR="00106D5E" w:rsidRDefault="00106D5E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1B0A9" w14:textId="77777777" w:rsidR="00C9218C" w:rsidRDefault="00C921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9A7"/>
    <w:multiLevelType w:val="hybridMultilevel"/>
    <w:tmpl w:val="B30C856E"/>
    <w:lvl w:ilvl="0" w:tplc="59E642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E744D"/>
    <w:multiLevelType w:val="hybridMultilevel"/>
    <w:tmpl w:val="C722F7CC"/>
    <w:lvl w:ilvl="0" w:tplc="D6FC1F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37A5"/>
    <w:multiLevelType w:val="hybridMultilevel"/>
    <w:tmpl w:val="DFECE38C"/>
    <w:lvl w:ilvl="0" w:tplc="D6FC1FE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8C6203A"/>
    <w:multiLevelType w:val="hybridMultilevel"/>
    <w:tmpl w:val="10BEA710"/>
    <w:lvl w:ilvl="0" w:tplc="59E642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71A06"/>
    <w:multiLevelType w:val="hybridMultilevel"/>
    <w:tmpl w:val="47340714"/>
    <w:lvl w:ilvl="0" w:tplc="59E642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3D5C"/>
    <w:multiLevelType w:val="hybridMultilevel"/>
    <w:tmpl w:val="7E3E8406"/>
    <w:lvl w:ilvl="0" w:tplc="3CDE6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569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362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10A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463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F0A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1C8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29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22F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7" w15:restartNumberingAfterBreak="0">
    <w:nsid w:val="2C77188A"/>
    <w:multiLevelType w:val="hybridMultilevel"/>
    <w:tmpl w:val="4A88B9C0"/>
    <w:lvl w:ilvl="0" w:tplc="AAFC06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1514A"/>
    <w:multiLevelType w:val="hybridMultilevel"/>
    <w:tmpl w:val="B7BE9B42"/>
    <w:lvl w:ilvl="0" w:tplc="D5B29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00B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6B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5EC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9CA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23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4A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DE3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4E6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D33010A"/>
    <w:multiLevelType w:val="multilevel"/>
    <w:tmpl w:val="BEA6562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C811455"/>
    <w:multiLevelType w:val="hybridMultilevel"/>
    <w:tmpl w:val="71D67BD6"/>
    <w:lvl w:ilvl="0" w:tplc="D6FC1F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27F67"/>
    <w:multiLevelType w:val="hybridMultilevel"/>
    <w:tmpl w:val="CEE49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7C621166"/>
    <w:multiLevelType w:val="multilevel"/>
    <w:tmpl w:val="0302D7F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84" w:hanging="1584"/>
      </w:pPr>
    </w:lvl>
  </w:abstractNum>
  <w:abstractNum w:abstractNumId="14" w15:restartNumberingAfterBreak="0">
    <w:nsid w:val="7EE2025C"/>
    <w:multiLevelType w:val="hybridMultilevel"/>
    <w:tmpl w:val="73DC4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5"/>
  </w:num>
  <w:num w:numId="5">
    <w:abstractNumId w:val="14"/>
  </w:num>
  <w:num w:numId="6">
    <w:abstractNumId w:val="8"/>
  </w:num>
  <w:num w:numId="7">
    <w:abstractNumId w:val="13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"/>
  </w:num>
  <w:num w:numId="21">
    <w:abstractNumId w:val="10"/>
  </w:num>
  <w:num w:numId="22">
    <w:abstractNumId w:val="2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7"/>
  </w:num>
  <w:num w:numId="26">
    <w:abstractNumId w:val="4"/>
  </w:num>
  <w:num w:numId="27">
    <w:abstractNumId w:val="3"/>
  </w:num>
  <w:num w:numId="2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59"/>
    <w:rsid w:val="00001026"/>
    <w:rsid w:val="0000461E"/>
    <w:rsid w:val="0000791E"/>
    <w:rsid w:val="0001023D"/>
    <w:rsid w:val="00012E17"/>
    <w:rsid w:val="00013C9A"/>
    <w:rsid w:val="00014050"/>
    <w:rsid w:val="00016AF7"/>
    <w:rsid w:val="00020729"/>
    <w:rsid w:val="00020845"/>
    <w:rsid w:val="000257E9"/>
    <w:rsid w:val="00025C0A"/>
    <w:rsid w:val="000275F7"/>
    <w:rsid w:val="00031273"/>
    <w:rsid w:val="00031CAD"/>
    <w:rsid w:val="00033EF5"/>
    <w:rsid w:val="00043F71"/>
    <w:rsid w:val="000540CE"/>
    <w:rsid w:val="00060406"/>
    <w:rsid w:val="000654E7"/>
    <w:rsid w:val="00067D77"/>
    <w:rsid w:val="0008044D"/>
    <w:rsid w:val="0008179C"/>
    <w:rsid w:val="00081C8A"/>
    <w:rsid w:val="00084F65"/>
    <w:rsid w:val="000916AE"/>
    <w:rsid w:val="00092320"/>
    <w:rsid w:val="0009263B"/>
    <w:rsid w:val="000949D9"/>
    <w:rsid w:val="000A0D11"/>
    <w:rsid w:val="000A1AA4"/>
    <w:rsid w:val="000A4F7E"/>
    <w:rsid w:val="000A67EB"/>
    <w:rsid w:val="000B0C90"/>
    <w:rsid w:val="000B3D44"/>
    <w:rsid w:val="000B794F"/>
    <w:rsid w:val="000D01DF"/>
    <w:rsid w:val="000D7A9F"/>
    <w:rsid w:val="000E4102"/>
    <w:rsid w:val="000E646C"/>
    <w:rsid w:val="000F0AA1"/>
    <w:rsid w:val="000F2175"/>
    <w:rsid w:val="00102177"/>
    <w:rsid w:val="00106D5E"/>
    <w:rsid w:val="001169EB"/>
    <w:rsid w:val="0012083D"/>
    <w:rsid w:val="001236B0"/>
    <w:rsid w:val="00123882"/>
    <w:rsid w:val="001257D3"/>
    <w:rsid w:val="00126DF3"/>
    <w:rsid w:val="00127A10"/>
    <w:rsid w:val="0013129B"/>
    <w:rsid w:val="00131A1A"/>
    <w:rsid w:val="00142C66"/>
    <w:rsid w:val="00145916"/>
    <w:rsid w:val="00151B5B"/>
    <w:rsid w:val="001548C8"/>
    <w:rsid w:val="00160F64"/>
    <w:rsid w:val="001712AA"/>
    <w:rsid w:val="0017792C"/>
    <w:rsid w:val="0018154F"/>
    <w:rsid w:val="001A7A2C"/>
    <w:rsid w:val="001B276E"/>
    <w:rsid w:val="001B43B4"/>
    <w:rsid w:val="001B5D8C"/>
    <w:rsid w:val="001B76E9"/>
    <w:rsid w:val="001C1E9F"/>
    <w:rsid w:val="001C3D6C"/>
    <w:rsid w:val="001C53D0"/>
    <w:rsid w:val="001D4C5C"/>
    <w:rsid w:val="001D5754"/>
    <w:rsid w:val="001D5FCD"/>
    <w:rsid w:val="001D624C"/>
    <w:rsid w:val="001D6A4B"/>
    <w:rsid w:val="001D6B21"/>
    <w:rsid w:val="001F27FD"/>
    <w:rsid w:val="0020230C"/>
    <w:rsid w:val="002033B2"/>
    <w:rsid w:val="00203F93"/>
    <w:rsid w:val="002054C6"/>
    <w:rsid w:val="002073AC"/>
    <w:rsid w:val="002076A8"/>
    <w:rsid w:val="002146EA"/>
    <w:rsid w:val="00215FB0"/>
    <w:rsid w:val="00217151"/>
    <w:rsid w:val="00220CBC"/>
    <w:rsid w:val="0022528E"/>
    <w:rsid w:val="0022757B"/>
    <w:rsid w:val="00242798"/>
    <w:rsid w:val="002463D8"/>
    <w:rsid w:val="0024788E"/>
    <w:rsid w:val="0026233F"/>
    <w:rsid w:val="002640B8"/>
    <w:rsid w:val="00264BC9"/>
    <w:rsid w:val="0026743D"/>
    <w:rsid w:val="00271118"/>
    <w:rsid w:val="002730F6"/>
    <w:rsid w:val="00273FAB"/>
    <w:rsid w:val="00280C81"/>
    <w:rsid w:val="0028380C"/>
    <w:rsid w:val="00284091"/>
    <w:rsid w:val="00291837"/>
    <w:rsid w:val="00292D58"/>
    <w:rsid w:val="00296D8E"/>
    <w:rsid w:val="002A190B"/>
    <w:rsid w:val="002A6822"/>
    <w:rsid w:val="002B0464"/>
    <w:rsid w:val="002B0A56"/>
    <w:rsid w:val="002B1266"/>
    <w:rsid w:val="002B14B1"/>
    <w:rsid w:val="002B247C"/>
    <w:rsid w:val="002B42CE"/>
    <w:rsid w:val="002B4F46"/>
    <w:rsid w:val="002C12A7"/>
    <w:rsid w:val="002C402F"/>
    <w:rsid w:val="002C4CD1"/>
    <w:rsid w:val="002C4F35"/>
    <w:rsid w:val="002D1E86"/>
    <w:rsid w:val="002D3F96"/>
    <w:rsid w:val="002D4CC9"/>
    <w:rsid w:val="002F20E0"/>
    <w:rsid w:val="002F4F8F"/>
    <w:rsid w:val="00302A02"/>
    <w:rsid w:val="0030406F"/>
    <w:rsid w:val="003050BA"/>
    <w:rsid w:val="003071A4"/>
    <w:rsid w:val="00310303"/>
    <w:rsid w:val="00310A8F"/>
    <w:rsid w:val="003122A8"/>
    <w:rsid w:val="00314586"/>
    <w:rsid w:val="00315E96"/>
    <w:rsid w:val="003262E3"/>
    <w:rsid w:val="00326734"/>
    <w:rsid w:val="003375A2"/>
    <w:rsid w:val="00337F3C"/>
    <w:rsid w:val="00345C7F"/>
    <w:rsid w:val="003466D8"/>
    <w:rsid w:val="00351A62"/>
    <w:rsid w:val="00353D4C"/>
    <w:rsid w:val="00361F72"/>
    <w:rsid w:val="00362F40"/>
    <w:rsid w:val="003708B9"/>
    <w:rsid w:val="003740B1"/>
    <w:rsid w:val="00377FAC"/>
    <w:rsid w:val="00380575"/>
    <w:rsid w:val="00382D0B"/>
    <w:rsid w:val="00384283"/>
    <w:rsid w:val="0038620D"/>
    <w:rsid w:val="00391ECA"/>
    <w:rsid w:val="00393079"/>
    <w:rsid w:val="00395B26"/>
    <w:rsid w:val="003A2123"/>
    <w:rsid w:val="003A4F2F"/>
    <w:rsid w:val="003A54F9"/>
    <w:rsid w:val="003B489A"/>
    <w:rsid w:val="003C0156"/>
    <w:rsid w:val="003C0C38"/>
    <w:rsid w:val="003C145D"/>
    <w:rsid w:val="003C4AD8"/>
    <w:rsid w:val="003C5183"/>
    <w:rsid w:val="003C53EC"/>
    <w:rsid w:val="003C65EF"/>
    <w:rsid w:val="003C743E"/>
    <w:rsid w:val="003D0657"/>
    <w:rsid w:val="003D6C81"/>
    <w:rsid w:val="003E190E"/>
    <w:rsid w:val="003E2421"/>
    <w:rsid w:val="003E3732"/>
    <w:rsid w:val="003F0F29"/>
    <w:rsid w:val="003F2E63"/>
    <w:rsid w:val="004020B5"/>
    <w:rsid w:val="004113AB"/>
    <w:rsid w:val="00415BF4"/>
    <w:rsid w:val="004273C4"/>
    <w:rsid w:val="004321BF"/>
    <w:rsid w:val="00434DFA"/>
    <w:rsid w:val="00465E11"/>
    <w:rsid w:val="00473660"/>
    <w:rsid w:val="00474B79"/>
    <w:rsid w:val="0047647B"/>
    <w:rsid w:val="00476493"/>
    <w:rsid w:val="00480586"/>
    <w:rsid w:val="004830DC"/>
    <w:rsid w:val="00487D2F"/>
    <w:rsid w:val="00487D92"/>
    <w:rsid w:val="00492C95"/>
    <w:rsid w:val="0049424E"/>
    <w:rsid w:val="004A02DB"/>
    <w:rsid w:val="004A5F00"/>
    <w:rsid w:val="004B2143"/>
    <w:rsid w:val="004B5EE1"/>
    <w:rsid w:val="004B7D26"/>
    <w:rsid w:val="004C00D3"/>
    <w:rsid w:val="004C3071"/>
    <w:rsid w:val="004C6778"/>
    <w:rsid w:val="004C6FFE"/>
    <w:rsid w:val="004D1E44"/>
    <w:rsid w:val="004D5470"/>
    <w:rsid w:val="004D6220"/>
    <w:rsid w:val="004E039B"/>
    <w:rsid w:val="004E50B8"/>
    <w:rsid w:val="004E5D28"/>
    <w:rsid w:val="004E696B"/>
    <w:rsid w:val="004E6985"/>
    <w:rsid w:val="004E741C"/>
    <w:rsid w:val="004F2CD1"/>
    <w:rsid w:val="005027BC"/>
    <w:rsid w:val="0050506E"/>
    <w:rsid w:val="00521C8C"/>
    <w:rsid w:val="00521D3E"/>
    <w:rsid w:val="00525F0E"/>
    <w:rsid w:val="00535D33"/>
    <w:rsid w:val="005463C6"/>
    <w:rsid w:val="005516E1"/>
    <w:rsid w:val="005602EB"/>
    <w:rsid w:val="00562C67"/>
    <w:rsid w:val="0056458F"/>
    <w:rsid w:val="00565EFE"/>
    <w:rsid w:val="005726AA"/>
    <w:rsid w:val="00575CF4"/>
    <w:rsid w:val="0057619C"/>
    <w:rsid w:val="00582543"/>
    <w:rsid w:val="0058736B"/>
    <w:rsid w:val="00591F24"/>
    <w:rsid w:val="005932EB"/>
    <w:rsid w:val="00595A7C"/>
    <w:rsid w:val="005A66E5"/>
    <w:rsid w:val="005B1644"/>
    <w:rsid w:val="005B194D"/>
    <w:rsid w:val="005B22CF"/>
    <w:rsid w:val="005C157A"/>
    <w:rsid w:val="005C362A"/>
    <w:rsid w:val="005D25EA"/>
    <w:rsid w:val="005D27B5"/>
    <w:rsid w:val="005D7B4E"/>
    <w:rsid w:val="005E1B49"/>
    <w:rsid w:val="005E294B"/>
    <w:rsid w:val="005F5B2A"/>
    <w:rsid w:val="005F5C91"/>
    <w:rsid w:val="005F7918"/>
    <w:rsid w:val="00605029"/>
    <w:rsid w:val="0060727A"/>
    <w:rsid w:val="006115A4"/>
    <w:rsid w:val="00617E64"/>
    <w:rsid w:val="00626DF7"/>
    <w:rsid w:val="00634555"/>
    <w:rsid w:val="006360B6"/>
    <w:rsid w:val="00637DD4"/>
    <w:rsid w:val="006455E9"/>
    <w:rsid w:val="00646A06"/>
    <w:rsid w:val="006500E6"/>
    <w:rsid w:val="006531A6"/>
    <w:rsid w:val="0065483A"/>
    <w:rsid w:val="00654DCF"/>
    <w:rsid w:val="0065799E"/>
    <w:rsid w:val="00657FDE"/>
    <w:rsid w:val="00662060"/>
    <w:rsid w:val="006634E6"/>
    <w:rsid w:val="0066609B"/>
    <w:rsid w:val="00666E0F"/>
    <w:rsid w:val="006746FA"/>
    <w:rsid w:val="0067708F"/>
    <w:rsid w:val="00696084"/>
    <w:rsid w:val="00697166"/>
    <w:rsid w:val="006975C8"/>
    <w:rsid w:val="006979A5"/>
    <w:rsid w:val="006A1F7C"/>
    <w:rsid w:val="006A6686"/>
    <w:rsid w:val="006A704F"/>
    <w:rsid w:val="006B4BD8"/>
    <w:rsid w:val="006B772D"/>
    <w:rsid w:val="006C0A9D"/>
    <w:rsid w:val="006C0AC3"/>
    <w:rsid w:val="006C416D"/>
    <w:rsid w:val="006C7752"/>
    <w:rsid w:val="006C7E09"/>
    <w:rsid w:val="006D101C"/>
    <w:rsid w:val="006D1DE0"/>
    <w:rsid w:val="006D55D1"/>
    <w:rsid w:val="006D69D8"/>
    <w:rsid w:val="006E69FE"/>
    <w:rsid w:val="006F6510"/>
    <w:rsid w:val="006F7520"/>
    <w:rsid w:val="00701175"/>
    <w:rsid w:val="007058AB"/>
    <w:rsid w:val="00707A34"/>
    <w:rsid w:val="00707C3F"/>
    <w:rsid w:val="00710A72"/>
    <w:rsid w:val="00717481"/>
    <w:rsid w:val="00717BB5"/>
    <w:rsid w:val="00723ECF"/>
    <w:rsid w:val="007260D0"/>
    <w:rsid w:val="0074246E"/>
    <w:rsid w:val="007449DE"/>
    <w:rsid w:val="007528C7"/>
    <w:rsid w:val="007537C2"/>
    <w:rsid w:val="00757CE3"/>
    <w:rsid w:val="00766578"/>
    <w:rsid w:val="00766D3B"/>
    <w:rsid w:val="00766EB2"/>
    <w:rsid w:val="00777344"/>
    <w:rsid w:val="00782B3D"/>
    <w:rsid w:val="007A0CFF"/>
    <w:rsid w:val="007A557D"/>
    <w:rsid w:val="007A7F3A"/>
    <w:rsid w:val="007B3186"/>
    <w:rsid w:val="007B3559"/>
    <w:rsid w:val="007B677E"/>
    <w:rsid w:val="007B69CF"/>
    <w:rsid w:val="007C154A"/>
    <w:rsid w:val="007C15D4"/>
    <w:rsid w:val="007D5011"/>
    <w:rsid w:val="007D6CF1"/>
    <w:rsid w:val="007D7F45"/>
    <w:rsid w:val="007E6BE7"/>
    <w:rsid w:val="007F0790"/>
    <w:rsid w:val="007F140E"/>
    <w:rsid w:val="00802652"/>
    <w:rsid w:val="00804C5D"/>
    <w:rsid w:val="008073E0"/>
    <w:rsid w:val="00813006"/>
    <w:rsid w:val="00813DCF"/>
    <w:rsid w:val="00815D9B"/>
    <w:rsid w:val="00822500"/>
    <w:rsid w:val="0082699C"/>
    <w:rsid w:val="00831AF3"/>
    <w:rsid w:val="00832BE3"/>
    <w:rsid w:val="00840640"/>
    <w:rsid w:val="008426DD"/>
    <w:rsid w:val="00842DAB"/>
    <w:rsid w:val="008431B2"/>
    <w:rsid w:val="0084345A"/>
    <w:rsid w:val="00846231"/>
    <w:rsid w:val="0085134F"/>
    <w:rsid w:val="00854286"/>
    <w:rsid w:val="00863894"/>
    <w:rsid w:val="00865350"/>
    <w:rsid w:val="0086764F"/>
    <w:rsid w:val="00880053"/>
    <w:rsid w:val="00886AA6"/>
    <w:rsid w:val="00887761"/>
    <w:rsid w:val="0089095F"/>
    <w:rsid w:val="00893DEF"/>
    <w:rsid w:val="00894CA9"/>
    <w:rsid w:val="008952F4"/>
    <w:rsid w:val="0089606B"/>
    <w:rsid w:val="008A3AEF"/>
    <w:rsid w:val="008A4402"/>
    <w:rsid w:val="008A5034"/>
    <w:rsid w:val="008A663D"/>
    <w:rsid w:val="008B206C"/>
    <w:rsid w:val="008C193C"/>
    <w:rsid w:val="008C2149"/>
    <w:rsid w:val="008C34F9"/>
    <w:rsid w:val="008C36B2"/>
    <w:rsid w:val="008C6789"/>
    <w:rsid w:val="008C68DB"/>
    <w:rsid w:val="008C69D7"/>
    <w:rsid w:val="008E3775"/>
    <w:rsid w:val="008E7EC4"/>
    <w:rsid w:val="008F4531"/>
    <w:rsid w:val="008F533F"/>
    <w:rsid w:val="008F6F99"/>
    <w:rsid w:val="009000FC"/>
    <w:rsid w:val="00901F99"/>
    <w:rsid w:val="009062AB"/>
    <w:rsid w:val="00913E0F"/>
    <w:rsid w:val="00917426"/>
    <w:rsid w:val="00921060"/>
    <w:rsid w:val="009213EB"/>
    <w:rsid w:val="0093324D"/>
    <w:rsid w:val="00942FE6"/>
    <w:rsid w:val="0094788D"/>
    <w:rsid w:val="00947F7E"/>
    <w:rsid w:val="00954349"/>
    <w:rsid w:val="00960F34"/>
    <w:rsid w:val="009613EC"/>
    <w:rsid w:val="00961C04"/>
    <w:rsid w:val="00962E49"/>
    <w:rsid w:val="00964504"/>
    <w:rsid w:val="00966DA7"/>
    <w:rsid w:val="0097097C"/>
    <w:rsid w:val="009716FD"/>
    <w:rsid w:val="0097311D"/>
    <w:rsid w:val="00983D12"/>
    <w:rsid w:val="00984324"/>
    <w:rsid w:val="00987ED6"/>
    <w:rsid w:val="009910DC"/>
    <w:rsid w:val="00992CA9"/>
    <w:rsid w:val="00996C45"/>
    <w:rsid w:val="009A749A"/>
    <w:rsid w:val="009B0BD1"/>
    <w:rsid w:val="009C3BE9"/>
    <w:rsid w:val="009C4CF0"/>
    <w:rsid w:val="009C78E8"/>
    <w:rsid w:val="009D0719"/>
    <w:rsid w:val="009D7A0A"/>
    <w:rsid w:val="009E0A39"/>
    <w:rsid w:val="009E1022"/>
    <w:rsid w:val="009E1239"/>
    <w:rsid w:val="009E5AEB"/>
    <w:rsid w:val="009E6CBA"/>
    <w:rsid w:val="009F43DE"/>
    <w:rsid w:val="00A05116"/>
    <w:rsid w:val="00A1130C"/>
    <w:rsid w:val="00A16C9C"/>
    <w:rsid w:val="00A23730"/>
    <w:rsid w:val="00A259E0"/>
    <w:rsid w:val="00A25CC1"/>
    <w:rsid w:val="00A264C6"/>
    <w:rsid w:val="00A27674"/>
    <w:rsid w:val="00A320B1"/>
    <w:rsid w:val="00A32E08"/>
    <w:rsid w:val="00A33A6B"/>
    <w:rsid w:val="00A34622"/>
    <w:rsid w:val="00A3489E"/>
    <w:rsid w:val="00A40742"/>
    <w:rsid w:val="00A41E89"/>
    <w:rsid w:val="00A433E4"/>
    <w:rsid w:val="00A5226A"/>
    <w:rsid w:val="00A524E7"/>
    <w:rsid w:val="00A62FDA"/>
    <w:rsid w:val="00A66A8A"/>
    <w:rsid w:val="00A67320"/>
    <w:rsid w:val="00A74670"/>
    <w:rsid w:val="00A8172F"/>
    <w:rsid w:val="00A81BCA"/>
    <w:rsid w:val="00A85ACB"/>
    <w:rsid w:val="00A87E48"/>
    <w:rsid w:val="00A90137"/>
    <w:rsid w:val="00A92DB0"/>
    <w:rsid w:val="00A9778B"/>
    <w:rsid w:val="00AA0A8A"/>
    <w:rsid w:val="00AA2C97"/>
    <w:rsid w:val="00AA5358"/>
    <w:rsid w:val="00AA6073"/>
    <w:rsid w:val="00AB1442"/>
    <w:rsid w:val="00AB6B71"/>
    <w:rsid w:val="00AB7CC1"/>
    <w:rsid w:val="00AC1D95"/>
    <w:rsid w:val="00AD3F8D"/>
    <w:rsid w:val="00AD50FA"/>
    <w:rsid w:val="00AE5A0F"/>
    <w:rsid w:val="00AE7FF9"/>
    <w:rsid w:val="00AF5713"/>
    <w:rsid w:val="00B01805"/>
    <w:rsid w:val="00B019B3"/>
    <w:rsid w:val="00B04424"/>
    <w:rsid w:val="00B0476D"/>
    <w:rsid w:val="00B07CA0"/>
    <w:rsid w:val="00B12D56"/>
    <w:rsid w:val="00B13E8A"/>
    <w:rsid w:val="00B1757A"/>
    <w:rsid w:val="00B21B08"/>
    <w:rsid w:val="00B235C5"/>
    <w:rsid w:val="00B23C96"/>
    <w:rsid w:val="00B2559E"/>
    <w:rsid w:val="00B27A61"/>
    <w:rsid w:val="00B35FEE"/>
    <w:rsid w:val="00B37DB4"/>
    <w:rsid w:val="00B404ED"/>
    <w:rsid w:val="00B41E42"/>
    <w:rsid w:val="00B43ADC"/>
    <w:rsid w:val="00B43B3A"/>
    <w:rsid w:val="00B52671"/>
    <w:rsid w:val="00B60E1A"/>
    <w:rsid w:val="00B61C05"/>
    <w:rsid w:val="00B634EE"/>
    <w:rsid w:val="00B66FD7"/>
    <w:rsid w:val="00B67BF1"/>
    <w:rsid w:val="00B763BE"/>
    <w:rsid w:val="00B82478"/>
    <w:rsid w:val="00B86B73"/>
    <w:rsid w:val="00B90877"/>
    <w:rsid w:val="00B93B11"/>
    <w:rsid w:val="00B94391"/>
    <w:rsid w:val="00BA19F0"/>
    <w:rsid w:val="00BA3792"/>
    <w:rsid w:val="00BB4FA9"/>
    <w:rsid w:val="00BB64DE"/>
    <w:rsid w:val="00BC0E6C"/>
    <w:rsid w:val="00BE07E4"/>
    <w:rsid w:val="00BE478C"/>
    <w:rsid w:val="00BE598C"/>
    <w:rsid w:val="00BE792D"/>
    <w:rsid w:val="00BF1B9B"/>
    <w:rsid w:val="00BF4E1A"/>
    <w:rsid w:val="00C05F5B"/>
    <w:rsid w:val="00C06EB9"/>
    <w:rsid w:val="00C16EE3"/>
    <w:rsid w:val="00C23071"/>
    <w:rsid w:val="00C33B0E"/>
    <w:rsid w:val="00C43246"/>
    <w:rsid w:val="00C46211"/>
    <w:rsid w:val="00C51C23"/>
    <w:rsid w:val="00C53878"/>
    <w:rsid w:val="00C65025"/>
    <w:rsid w:val="00C72568"/>
    <w:rsid w:val="00C87AA1"/>
    <w:rsid w:val="00C915FD"/>
    <w:rsid w:val="00C9218C"/>
    <w:rsid w:val="00C944D4"/>
    <w:rsid w:val="00CA0487"/>
    <w:rsid w:val="00CA1281"/>
    <w:rsid w:val="00CA205F"/>
    <w:rsid w:val="00CB02CF"/>
    <w:rsid w:val="00CB6766"/>
    <w:rsid w:val="00CC2BEE"/>
    <w:rsid w:val="00CC445F"/>
    <w:rsid w:val="00CC4FC4"/>
    <w:rsid w:val="00CF09AA"/>
    <w:rsid w:val="00D0075B"/>
    <w:rsid w:val="00D015A3"/>
    <w:rsid w:val="00D015B4"/>
    <w:rsid w:val="00D05DE3"/>
    <w:rsid w:val="00D10789"/>
    <w:rsid w:val="00D11F1E"/>
    <w:rsid w:val="00D14ABA"/>
    <w:rsid w:val="00D16D04"/>
    <w:rsid w:val="00D20033"/>
    <w:rsid w:val="00D25844"/>
    <w:rsid w:val="00D25FB8"/>
    <w:rsid w:val="00D26B2B"/>
    <w:rsid w:val="00D27076"/>
    <w:rsid w:val="00D36DD0"/>
    <w:rsid w:val="00D41DDA"/>
    <w:rsid w:val="00D469BA"/>
    <w:rsid w:val="00D513D5"/>
    <w:rsid w:val="00D51EB4"/>
    <w:rsid w:val="00D63268"/>
    <w:rsid w:val="00D66A56"/>
    <w:rsid w:val="00D67BB2"/>
    <w:rsid w:val="00D706F7"/>
    <w:rsid w:val="00D71B8F"/>
    <w:rsid w:val="00D72061"/>
    <w:rsid w:val="00D745C3"/>
    <w:rsid w:val="00D7712B"/>
    <w:rsid w:val="00D8250C"/>
    <w:rsid w:val="00D82E04"/>
    <w:rsid w:val="00D852EC"/>
    <w:rsid w:val="00DA00FC"/>
    <w:rsid w:val="00DA15C0"/>
    <w:rsid w:val="00DA29E2"/>
    <w:rsid w:val="00DB7131"/>
    <w:rsid w:val="00DC4169"/>
    <w:rsid w:val="00DC550F"/>
    <w:rsid w:val="00DD3E8B"/>
    <w:rsid w:val="00DE2071"/>
    <w:rsid w:val="00DE48E5"/>
    <w:rsid w:val="00DE4BEB"/>
    <w:rsid w:val="00DE4E31"/>
    <w:rsid w:val="00DE5EDD"/>
    <w:rsid w:val="00DE73D4"/>
    <w:rsid w:val="00DE766E"/>
    <w:rsid w:val="00DF509C"/>
    <w:rsid w:val="00E04241"/>
    <w:rsid w:val="00E061EB"/>
    <w:rsid w:val="00E126ED"/>
    <w:rsid w:val="00E137DC"/>
    <w:rsid w:val="00E21277"/>
    <w:rsid w:val="00E23ABC"/>
    <w:rsid w:val="00E27081"/>
    <w:rsid w:val="00E34928"/>
    <w:rsid w:val="00E379AD"/>
    <w:rsid w:val="00E44417"/>
    <w:rsid w:val="00E60947"/>
    <w:rsid w:val="00E66908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55F0"/>
    <w:rsid w:val="00E96899"/>
    <w:rsid w:val="00EA01F3"/>
    <w:rsid w:val="00EA7BA3"/>
    <w:rsid w:val="00EB0B41"/>
    <w:rsid w:val="00EB581B"/>
    <w:rsid w:val="00EB7F92"/>
    <w:rsid w:val="00EC141C"/>
    <w:rsid w:val="00ED3B4B"/>
    <w:rsid w:val="00ED4D2F"/>
    <w:rsid w:val="00ED6F8A"/>
    <w:rsid w:val="00EE1C9F"/>
    <w:rsid w:val="00EF2D68"/>
    <w:rsid w:val="00EF72D0"/>
    <w:rsid w:val="00F005ED"/>
    <w:rsid w:val="00F01522"/>
    <w:rsid w:val="00F03742"/>
    <w:rsid w:val="00F0628D"/>
    <w:rsid w:val="00F11DCE"/>
    <w:rsid w:val="00F129B5"/>
    <w:rsid w:val="00F14A5B"/>
    <w:rsid w:val="00F1698F"/>
    <w:rsid w:val="00F301C5"/>
    <w:rsid w:val="00F34C4A"/>
    <w:rsid w:val="00F45F22"/>
    <w:rsid w:val="00F56816"/>
    <w:rsid w:val="00F61509"/>
    <w:rsid w:val="00F6308B"/>
    <w:rsid w:val="00F65882"/>
    <w:rsid w:val="00F67DC7"/>
    <w:rsid w:val="00F67F10"/>
    <w:rsid w:val="00F703FC"/>
    <w:rsid w:val="00F70889"/>
    <w:rsid w:val="00F71BBF"/>
    <w:rsid w:val="00F77A02"/>
    <w:rsid w:val="00F8244A"/>
    <w:rsid w:val="00F84A05"/>
    <w:rsid w:val="00F85433"/>
    <w:rsid w:val="00F86787"/>
    <w:rsid w:val="00F949E7"/>
    <w:rsid w:val="00F9716E"/>
    <w:rsid w:val="00FA15F8"/>
    <w:rsid w:val="00FA18CC"/>
    <w:rsid w:val="00FA1C97"/>
    <w:rsid w:val="00FA47F3"/>
    <w:rsid w:val="00FA6173"/>
    <w:rsid w:val="00FA7DFA"/>
    <w:rsid w:val="00FB630A"/>
    <w:rsid w:val="00FB6FCD"/>
    <w:rsid w:val="00FC503F"/>
    <w:rsid w:val="00FC5690"/>
    <w:rsid w:val="00FC6641"/>
    <w:rsid w:val="00FD22F4"/>
    <w:rsid w:val="00FD6425"/>
    <w:rsid w:val="00FE1DF8"/>
    <w:rsid w:val="00FE2284"/>
    <w:rsid w:val="00FE2DD1"/>
    <w:rsid w:val="00FF0D2C"/>
    <w:rsid w:val="00FF1C3E"/>
    <w:rsid w:val="00FF1F14"/>
    <w:rsid w:val="00FF2623"/>
    <w:rsid w:val="00FF29B4"/>
    <w:rsid w:val="00FF3D59"/>
    <w:rsid w:val="00FF3D60"/>
    <w:rsid w:val="1AA15DE9"/>
    <w:rsid w:val="62D6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C4097B"/>
  <w15:chartTrackingRefBased/>
  <w15:docId w15:val="{1EC1DF2D-F48A-44E0-8FE8-CDF0C878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43246"/>
    <w:pPr>
      <w:jc w:val="both"/>
    </w:pPr>
    <w:rPr>
      <w:rFonts w:asciiTheme="minorHAnsi" w:hAnsiTheme="minorHAnsi"/>
      <w:sz w:val="22"/>
      <w:szCs w:val="24"/>
    </w:rPr>
  </w:style>
  <w:style w:type="paragraph" w:styleId="berschrift1">
    <w:name w:val="heading 1"/>
    <w:aliases w:val="H1"/>
    <w:basedOn w:val="Standard"/>
    <w:next w:val="Standard"/>
    <w:qFormat/>
    <w:rsid w:val="003740B1"/>
    <w:pPr>
      <w:keepNext/>
      <w:pageBreakBefore/>
      <w:numPr>
        <w:numId w:val="3"/>
      </w:numPr>
      <w:shd w:val="clear" w:color="auto" w:fill="E0E0E0"/>
      <w:spacing w:before="360" w:after="24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aliases w:val="H2"/>
    <w:basedOn w:val="Standard"/>
    <w:next w:val="Standard"/>
    <w:link w:val="berschrift2Zchn"/>
    <w:qFormat/>
    <w:rsid w:val="003740B1"/>
    <w:pPr>
      <w:keepNext/>
      <w:numPr>
        <w:ilvl w:val="1"/>
        <w:numId w:val="3"/>
      </w:numPr>
      <w:tabs>
        <w:tab w:val="num" w:pos="900"/>
      </w:tabs>
      <w:spacing w:before="240" w:after="120"/>
      <w:contextualSpacing/>
      <w:outlineLvl w:val="1"/>
    </w:pPr>
    <w:rPr>
      <w:rFonts w:ascii="Verdana" w:hAnsi="Verdana"/>
      <w:b/>
      <w:bCs/>
      <w:iCs/>
      <w:sz w:val="24"/>
      <w:szCs w:val="28"/>
      <w:lang w:val="x-none" w:eastAsia="x-none"/>
    </w:rPr>
  </w:style>
  <w:style w:type="paragraph" w:styleId="berschrift3">
    <w:name w:val="heading 3"/>
    <w:aliases w:val="H3"/>
    <w:basedOn w:val="berschrift2"/>
    <w:next w:val="Standard"/>
    <w:qFormat/>
    <w:rsid w:val="003740B1"/>
    <w:pPr>
      <w:numPr>
        <w:ilvl w:val="2"/>
      </w:numPr>
      <w:tabs>
        <w:tab w:val="num" w:pos="1620"/>
      </w:tabs>
      <w:spacing w:after="60"/>
      <w:outlineLvl w:val="2"/>
    </w:pPr>
    <w:rPr>
      <w:bCs w:val="0"/>
      <w:szCs w:val="26"/>
    </w:rPr>
  </w:style>
  <w:style w:type="paragraph" w:styleId="berschrift4">
    <w:name w:val="heading 4"/>
    <w:aliases w:val="H4"/>
    <w:basedOn w:val="berschrift3"/>
    <w:next w:val="Standard"/>
    <w:qFormat/>
    <w:rsid w:val="00310303"/>
    <w:pPr>
      <w:numPr>
        <w:ilvl w:val="3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aliases w:val="H5"/>
    <w:basedOn w:val="Standard"/>
    <w:next w:val="Standard"/>
    <w:qFormat/>
    <w:rsid w:val="00D63268"/>
    <w:pPr>
      <w:numPr>
        <w:ilvl w:val="4"/>
        <w:numId w:val="3"/>
      </w:numPr>
      <w:tabs>
        <w:tab w:val="num" w:pos="1008"/>
      </w:tabs>
      <w:spacing w:before="120"/>
      <w:outlineLvl w:val="4"/>
    </w:pPr>
    <w:rPr>
      <w:rFonts w:ascii="Arial" w:hAnsi="Arial"/>
      <w:b/>
      <w:szCs w:val="20"/>
      <w:lang w:val="en-US"/>
    </w:rPr>
  </w:style>
  <w:style w:type="paragraph" w:styleId="berschrift6">
    <w:name w:val="heading 6"/>
    <w:aliases w:val="H6"/>
    <w:basedOn w:val="Standard"/>
    <w:next w:val="Standard"/>
    <w:qFormat/>
    <w:rsid w:val="00D63268"/>
    <w:pPr>
      <w:numPr>
        <w:ilvl w:val="5"/>
        <w:numId w:val="3"/>
      </w:numPr>
      <w:tabs>
        <w:tab w:val="num" w:pos="1440"/>
      </w:tabs>
      <w:spacing w:before="120"/>
      <w:outlineLvl w:val="5"/>
    </w:pPr>
    <w:rPr>
      <w:rFonts w:ascii="Arial" w:hAnsi="Arial"/>
      <w:b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numPr>
        <w:ilvl w:val="6"/>
        <w:numId w:val="3"/>
      </w:numPr>
      <w:tabs>
        <w:tab w:val="num" w:pos="1440"/>
      </w:tabs>
      <w:spacing w:before="60"/>
      <w:outlineLvl w:val="6"/>
    </w:pPr>
    <w:rPr>
      <w:rFonts w:ascii="Arial" w:hAnsi="Arial"/>
      <w:b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numPr>
        <w:ilvl w:val="7"/>
        <w:numId w:val="3"/>
      </w:numPr>
      <w:tabs>
        <w:tab w:val="num" w:pos="1800"/>
      </w:tabs>
      <w:spacing w:before="60"/>
      <w:outlineLvl w:val="7"/>
    </w:pPr>
    <w:rPr>
      <w:rFonts w:ascii="Arial" w:hAnsi="Arial"/>
      <w:b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numPr>
        <w:ilvl w:val="8"/>
        <w:numId w:val="3"/>
      </w:numPr>
      <w:tabs>
        <w:tab w:val="num" w:pos="2160"/>
      </w:tabs>
      <w:spacing w:before="60"/>
      <w:outlineLvl w:val="8"/>
    </w:pPr>
    <w:rPr>
      <w:rFonts w:ascii="Arial" w:hAnsi="Arial"/>
      <w:b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customStyle="1" w:styleId="Tabellengitternetz">
    <w:name w:val="Tabellengitternetz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aliases w:val="H2 Zchn"/>
    <w:link w:val="berschrift2"/>
    <w:rsid w:val="003740B1"/>
    <w:rPr>
      <w:rFonts w:ascii="Verdana" w:hAnsi="Verdana"/>
      <w:b/>
      <w:bCs/>
      <w:iCs/>
      <w:sz w:val="24"/>
      <w:szCs w:val="28"/>
      <w:lang w:val="x-none" w:eastAsia="x-none"/>
    </w:rPr>
  </w:style>
  <w:style w:type="character" w:customStyle="1" w:styleId="Erluterungen">
    <w:name w:val="Erläuterungen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  <w:rPr>
      <w:rFonts w:cs="Arial"/>
      <w:lang w:val="de-DE" w:eastAsia="de-DE"/>
    </w:rPr>
  </w:style>
  <w:style w:type="character" w:customStyle="1" w:styleId="Kopf2Char">
    <w:name w:val="Kopf2 Char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2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styleId="Titel">
    <w:name w:val="Title"/>
    <w:basedOn w:val="Standard"/>
    <w:next w:val="Standard"/>
    <w:link w:val="TitelZchn"/>
    <w:qFormat/>
    <w:rsid w:val="00C43246"/>
    <w:pPr>
      <w:spacing w:before="240" w:after="60"/>
      <w:jc w:val="center"/>
      <w:outlineLvl w:val="0"/>
    </w:pPr>
    <w:rPr>
      <w:rFonts w:ascii="Verdana" w:hAnsi="Verdana"/>
      <w:b/>
      <w:bCs/>
      <w:kern w:val="28"/>
      <w:sz w:val="52"/>
      <w:szCs w:val="32"/>
      <w:lang w:val="x-none" w:eastAsia="x-none"/>
    </w:rPr>
  </w:style>
  <w:style w:type="character" w:customStyle="1" w:styleId="TitelZchn">
    <w:name w:val="Titel Zchn"/>
    <w:link w:val="Titel"/>
    <w:rsid w:val="00C43246"/>
    <w:rPr>
      <w:rFonts w:ascii="Verdana" w:hAnsi="Verdana"/>
      <w:b/>
      <w:bCs/>
      <w:kern w:val="28"/>
      <w:sz w:val="52"/>
      <w:szCs w:val="32"/>
      <w:lang w:val="x-none" w:eastAsia="x-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375A2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rsid w:val="003375A2"/>
  </w:style>
  <w:style w:type="paragraph" w:styleId="Verzeichnis2">
    <w:name w:val="toc 2"/>
    <w:basedOn w:val="Standard"/>
    <w:next w:val="Standard"/>
    <w:autoRedefine/>
    <w:uiPriority w:val="39"/>
    <w:rsid w:val="003375A2"/>
    <w:pPr>
      <w:ind w:left="240"/>
    </w:pPr>
  </w:style>
  <w:style w:type="paragraph" w:styleId="Listenabsatz">
    <w:name w:val="List Paragraph"/>
    <w:basedOn w:val="Standard"/>
    <w:uiPriority w:val="34"/>
    <w:qFormat/>
    <w:rsid w:val="00CA1281"/>
    <w:pPr>
      <w:ind w:left="720"/>
      <w:contextualSpacing/>
      <w:jc w:val="left"/>
    </w:pPr>
    <w:rPr>
      <w:rFonts w:ascii="Times New Roman" w:hAnsi="Times New Roman"/>
    </w:rPr>
  </w:style>
  <w:style w:type="table" w:customStyle="1" w:styleId="Formatvorlage1">
    <w:name w:val="Formatvorlage1"/>
    <w:basedOn w:val="NormaleTabelle"/>
    <w:rsid w:val="0026743D"/>
    <w:tblPr/>
  </w:style>
  <w:style w:type="table" w:styleId="TabelleProfessionell">
    <w:name w:val="Table Professional"/>
    <w:basedOn w:val="NormaleTabelle"/>
    <w:rsid w:val="004A02D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eschriftung">
    <w:name w:val="caption"/>
    <w:basedOn w:val="Standard"/>
    <w:qFormat/>
    <w:rsid w:val="009E5AEB"/>
    <w:pPr>
      <w:suppressLineNumbers/>
      <w:spacing w:before="120" w:after="120"/>
      <w:jc w:val="center"/>
    </w:pPr>
    <w:rPr>
      <w:rFonts w:cs="Mangal"/>
      <w:i/>
      <w:iCs/>
      <w:sz w:val="18"/>
      <w:lang w:eastAsia="zh-CN"/>
    </w:rPr>
  </w:style>
  <w:style w:type="character" w:styleId="Kommentarzeichen">
    <w:name w:val="annotation reference"/>
    <w:basedOn w:val="Absatz-Standardschriftart"/>
    <w:rsid w:val="00A92DB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A92DB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A92DB0"/>
    <w:rPr>
      <w:rFonts w:asciiTheme="minorHAnsi" w:hAnsiTheme="minorHAnsi"/>
    </w:rPr>
  </w:style>
  <w:style w:type="paragraph" w:styleId="Kommentarthema">
    <w:name w:val="annotation subject"/>
    <w:basedOn w:val="Kommentartext"/>
    <w:next w:val="Kommentartext"/>
    <w:link w:val="KommentarthemaZchn"/>
    <w:rsid w:val="00A92D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92DB0"/>
    <w:rPr>
      <w:rFonts w:asciiTheme="minorHAnsi" w:hAnsiTheme="minorHAnsi"/>
      <w:b/>
      <w:bCs/>
    </w:rPr>
  </w:style>
  <w:style w:type="table" w:styleId="Tabellenraster">
    <w:name w:val="Table Grid"/>
    <w:basedOn w:val="NormaleTabelle"/>
    <w:rsid w:val="00AE5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08179C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docdata">
    <w:name w:val="docdata"/>
    <w:aliases w:val="docy,v5,1841,bqiaagaaeyqcaaagiaiaaanobaaabvweaaaaaaaaaaaaaaaaaaaaaaaaaaaaaaaaaaaaaaaaaaaaaaaaaaaaaaaaaaaaaaaaaaaaaaaaaaaaaaaaaaaaaaaaaaaaaaaaaaaaaaaaaaaaaaaaaaaaaaaaaaaaaaaaaaaaaaaaaaaaaaaaaaaaaaaaaaaaaaaaaaaaaaaaaaaaaaaaaaaaaaaaaaaaaaaaaaaaaaaa"/>
    <w:basedOn w:val="Absatz-Standardschriftart"/>
    <w:rsid w:val="009C78E8"/>
  </w:style>
  <w:style w:type="character" w:styleId="Fett">
    <w:name w:val="Strong"/>
    <w:basedOn w:val="Absatz-Standardschriftart"/>
    <w:uiPriority w:val="22"/>
    <w:qFormat/>
    <w:rsid w:val="005B22CF"/>
    <w:rPr>
      <w:b/>
      <w:bCs/>
    </w:rPr>
  </w:style>
  <w:style w:type="character" w:styleId="Hervorhebung">
    <w:name w:val="Emphasis"/>
    <w:basedOn w:val="Absatz-Standardschriftart"/>
    <w:uiPriority w:val="20"/>
    <w:qFormat/>
    <w:rsid w:val="005B22CF"/>
    <w:rPr>
      <w:i/>
      <w:iCs/>
    </w:rPr>
  </w:style>
  <w:style w:type="paragraph" w:styleId="Abbildungsverzeichnis">
    <w:name w:val="table of figures"/>
    <w:basedOn w:val="Standard"/>
    <w:next w:val="Standard"/>
    <w:uiPriority w:val="99"/>
    <w:rsid w:val="00F703FC"/>
  </w:style>
  <w:style w:type="paragraph" w:styleId="Verzeichnis3">
    <w:name w:val="toc 3"/>
    <w:basedOn w:val="Standard"/>
    <w:next w:val="Standard"/>
    <w:autoRedefine/>
    <w:uiPriority w:val="39"/>
    <w:rsid w:val="00535D33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73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5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4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6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40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1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e4d1a8a509920803/00_Schule/3.Semester/Software_Projekt/User%20Manual/TINF18C_User_Manual_Team_3_v1.0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github.com/WAntonia/TINF18C_Team_3_DD2AML-Converter/releases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Antonia/TINF18C_Team_3_DD2AML-Converter/releas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DABDA-D7C1-4A70-85F9-2F297E9E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1726</Words>
  <Characters>10877</Characters>
  <Application>Microsoft Office Word</Application>
  <DocSecurity>0</DocSecurity>
  <Lines>90</Lines>
  <Paragraphs>25</Paragraphs>
  <ScaleCrop>false</ScaleCrop>
  <Company>Universität Paderborn</Company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cp:lastModifiedBy>Nora Baitinger</cp:lastModifiedBy>
  <cp:revision>105</cp:revision>
  <cp:lastPrinted>2020-05-11T12:47:00Z</cp:lastPrinted>
  <dcterms:created xsi:type="dcterms:W3CDTF">2020-05-10T19:38:00Z</dcterms:created>
  <dcterms:modified xsi:type="dcterms:W3CDTF">2020-05-11T12:47:00Z</dcterms:modified>
</cp:coreProperties>
</file>