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CLIAR Vintage Comparison: Compiled Indicators</w:t>
      </w:r>
    </w:p>
    <w:p>
      <w:pPr>
        <w:pStyle w:val="Date"/>
      </w:pPr>
      <w:r>
        <w:t xml:space="preserve">October 14, 2026</w:t>
      </w:r>
    </w:p>
    <w:p>
      <w:pPr>
        <w:pStyle w:val="FirstParagraph"/>
      </w:pPr>
      <w:r>
        <w:t xml:space="preserve">This report compares the</w:t>
      </w:r>
      <w:r>
        <w:t xml:space="preserve"> </w:t>
      </w:r>
      <w:r>
        <w:rPr>
          <w:b/>
          <w:bCs/>
        </w:rPr>
        <w:t xml:space="preserve">Latest (2026)</w:t>
      </w:r>
      <w:r>
        <w:t xml:space="preserve"> </w:t>
      </w:r>
      <w:r>
        <w:t xml:space="preserve">vintage of the compiled</w:t>
      </w:r>
      <w:r>
        <w:t xml:space="preserve"> </w:t>
      </w:r>
      <w:r>
        <w:t xml:space="preserve">indicators (1990-2025) with the</w:t>
      </w:r>
      <w:r>
        <w:t xml:space="preserve"> </w:t>
      </w:r>
      <w:r>
        <w:rPr>
          <w:b/>
          <w:bCs/>
        </w:rPr>
        <w:t xml:space="preserve">Published (2025)</w:t>
      </w:r>
      <w:r>
        <w:t xml:space="preserve"> </w:t>
      </w:r>
      <w:r>
        <w:t xml:space="preserve">vintage already published (1990-2024), across</w:t>
      </w:r>
      <w:r>
        <w:t xml:space="preserve"> </w:t>
      </w:r>
      <w:r>
        <w:t xml:space="preserve">433 variables present in both. Cell-level details</w:t>
      </w:r>
      <w:r>
        <w:t xml:space="preserve"> </w:t>
      </w:r>
      <w:r>
        <w:t xml:space="preserve">are in the accompanying workbook,</w:t>
      </w:r>
      <w:r>
        <w:t xml:space="preserve"> </w:t>
      </w:r>
      <w:r>
        <w:rPr>
          <w:i/>
          <w:iCs/>
        </w:rPr>
        <w:t xml:space="preserve">vintage_comparison_20261014.xlsx</w:t>
      </w:r>
      <w:r>
        <w:t xml:space="preserve">.</w:t>
      </w:r>
    </w:p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Of the 1,090,978 values already published,</w:t>
      </w:r>
      <w:r>
        <w:t xml:space="preserve"> </w:t>
      </w:r>
      <w:r>
        <w:t xml:space="preserve">57.5% are unchanged,</w:t>
      </w:r>
      <w:r>
        <w:t xml:space="preserve"> </w:t>
      </w:r>
      <w:r>
        <w:t xml:space="preserve">41.0% were revised and</w:t>
      </w:r>
      <w:r>
        <w:t xml:space="preserve"> </w:t>
      </w:r>
      <w:r>
        <w:t xml:space="preserve">1.5% are missing from the latest</w:t>
      </w:r>
      <w:r>
        <w:t xml:space="preserve"> </w:t>
      </w:r>
      <w:r>
        <w:t xml:space="preserve">vintage. The latest vintage also adds 20,951</w:t>
      </w:r>
      <w:r>
        <w:t xml:space="preserve"> </w:t>
      </w:r>
      <w:r>
        <w:t xml:space="preserve">values for years after 2024 and</w:t>
      </w:r>
      <w:r>
        <w:t xml:space="preserve"> </w:t>
      </w:r>
      <w:r>
        <w:t xml:space="preserve">141,268 values for years already covered.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Share of published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627,215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Revised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447,761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Dropped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Added (backfilled)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141,268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Added (new period)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20,951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bookmarkEnd w:id="20"/>
    <w:bookmarkStart w:id="21" w:name="structural-changes"/>
    <w:p>
      <w:pPr>
        <w:pStyle w:val="Heading1"/>
      </w:pPr>
      <w:r>
        <w:t xml:space="preserve">2. Structural changes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592"/>
        <w:gridCol w:w="1008"/>
        <w:gridCol w:w="86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Only in Published (2025)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oecd_pmr_2018_1_1, oecd_pmr_2018_1_2, oecd_pmr_2018_2_2, spi_census_and_survey_index, spi_std_and_methods, vars_service_del_avg, wdi_enatmco2eppgdkd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Only in Latest (2026)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oecd_pmr_2018_2_2_1, oecd_pmr_2018_2_2_2, vars_soe_avg, wb_bready_pillar_1, wb_bready_pillar_2, wb_bready_pillar_3, wb_csc_eg_elc_accs_zs, wb_csc_en_clm_vuln, wb_csc_er_ptd_totl_zs, wb_csc_fi_deb_risk, wb_csc_fi_tax_gd_zs, wb_csc_fx_own_totl_fe_zs, wb_csc_fx_own_totl_zs, wb_csc_ghg_all_ghg, wb_csc_it_gov_egov_xq, wb_csc_it_net_user_zs, wb_csc_ne_gdi_fprv_zs, wb_csc_per_allsp_cov_pop_tot, wb_csc_se_lpv_prim, wb_csc_sh_h2o_basw_zs, wb_csc_sh_sta_bass_zs, wb_csc_sh_sta_hygn_zs, wb_csc_sh_uhc_srvs_cv_xd, wb_csc_sl_emp_work_fe_zs, wb_csc_sl_emp_work_zs, wb_csc_sm_pop_fdip, wb_csc_sn_itk_msfi_zs, wb_csc_sp_rod_r2km, wb_spi_census_and_survey_index, wb_spi_std_and_methods, wdi_enghgco2rtgdpppkd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Only in Latest (2026)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</w:tr>
    </w:tbl>
    <w:bookmarkEnd w:id="21"/>
    <w:bookmarkStart w:id="22" w:name="changes-by-source"/>
    <w:p>
      <w:pPr>
        <w:pStyle w:val="Heading1"/>
      </w:pPr>
      <w:r>
        <w:t xml:space="preserve">3. Changes by source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296"/>
        <w:gridCol w:w="1584"/>
        <w:gridCol w:w="1440"/>
        <w:gridCol w:w="1440"/>
        <w:gridCol w:w="1440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Published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same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revised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dropped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Added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House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13,224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388,757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122,657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61,398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3,976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Open Budget Survey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GTMI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Heritage Index of Economic Freedom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Press Freedom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ASPIRE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Fraser Institute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Romelli (2022)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12,517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12,716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176,099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(WBL)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12,920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 State of Democracy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1,237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Women, Business and the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Bertelsmann Transformation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Logistics Performance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(Debt Transparency)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Fraser Institute, Lawson and Lemke (2012)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Sustainable Governance Indicators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International Monetary Fund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GFDB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 Indicators of Regulatory Governance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(WB API)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WWBI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23,555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bookmarkEnd w:id="22"/>
    <w:bookmarkStart w:id="23" w:name="Xc16d22b85998e7dda8a2d868fce84b39da66157"/>
    <w:p>
      <w:pPr>
        <w:pStyle w:val="Heading1"/>
      </w:pPr>
      <w:r>
        <w:t xml:space="preserve">4. Variables with more than 5% of published values dropped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6"/>
        <w:gridCol w:w="3744"/>
        <w:gridCol w:w="288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Published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dropped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fh_fiw_cl_rating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 liberties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House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fh_fiw_pr_rating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rights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House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ibp_obs_obi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Open budget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Open Budget Survey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wb_gtmi_dcei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Digital citizen engagement index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GTMI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wb_gtmi_psdi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service delivery index (psdi)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GTMI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wdi_gcdodtotlgdzs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government debt, total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Legislative scrutiny of budgets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Predictability of in-year resource allocation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wdi_seadtlitrfezs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Literacy rate, adult female (% of females ages 15 and above)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wdi_seadtlitrzs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Literacy rate, adult total (% of people ages 15 and above)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wdi_seadtlitrmazs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Literacy rate, adult male (% of males ages 15 and above)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Procurement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controls on nonsalary expenditure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Payroll controls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In-year budget reports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Debt management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Budget preparation process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Accounting for revenues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wdi_sipovnahc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headcount ratio at national poverty lines (% of population)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Financial data integrity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Macroeconomic and fiscal forecasting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Transfers to subnational governments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Revenue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audit effectiveness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audit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wdi_sexpdtotlgbzs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Government expenditure on education, total (% of government expenditure)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wdi_shmedbedszs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Hospital beds (per 1,000 people)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vars_transp_avg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Transparency and Accountability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Expenditure arrears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vars_pol_avg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wdi_bxtrfpwkrdtgdzs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 remittances, received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wdi_sepretcaqzs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teachers in preprimary education (% of total teachers)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Performance information for service delivery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wb_pefa_pi_2016_29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Annual financial reports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wdi_dtdoddstcxpzs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Short-term debt (% of exports of goods, services and primary income)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wdi_sexpdtotlgdzs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Government expenditure on education, total (% of gdp)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5.1%</w:t>
            </w:r>
          </w:p>
        </w:tc>
      </w:tr>
    </w:tbl>
    <w:bookmarkEnd w:id="23"/>
    <w:bookmarkStart w:id="24" w:name="X91bc9b71a1af0fc43a34c88825c88c6969880d8"/>
    <w:p>
      <w:pPr>
        <w:pStyle w:val="Heading1"/>
      </w:pPr>
      <w:r>
        <w:t xml:space="preserve">5. Variables with more than 5% of published values revised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6"/>
        <w:gridCol w:w="3744"/>
        <w:gridCol w:w="288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Published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revised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% change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oecd_epl_temporary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Employment protection, temp.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vdem_core_v2stcritrecadm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Criteria for appointment decisions in the state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wjp_rol_7_1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People can access and afford civil justice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vars_anticorruption_avg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Degree of Integrity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5,936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vdem_core_v2peedueq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Educational equality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wjp_rol_8_2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Criminal adjudication system is timely and effective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vdem_core_v2cacamps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polarization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vdem_core_v2pepwrsoc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Power distributed by social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vdem_core_v2lgcrrpt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Legislative 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vdem_core_v2pehealth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Health equality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vdem_core_v2exbribe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Executive bribery and corrupt exchanges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vdem_core_v2juncind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 court independence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vdem_core_v2juhcind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court independence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vdem_core_v2dlencmps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Particularistic or public goods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vdem_core_v2pepwrgen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Power distributed by gender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vdem_core_v2dlengage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Engaged society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vdem_core_v2clacjstm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Access to justice for 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vdem_core_v2cafexch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academic exchange and dissemination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wdi_nygnpmktpkdzg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Gni growth (annual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vdem_core_v2clrspct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Rigorous and impartial public administration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vdem_core_v2pepwrses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Power distributed by socio-economic position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vdem_core_v2cldiscw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discussion for women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vdem_core_v2cafres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to research and teach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5,764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vdem_core_v2cseeorgs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Cso entry and exit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vars_digital_avg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Digital and Data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vdem_core_v2clstown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 ownership of economy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vdem_core_v2clacfree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academic and cultural expression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vdem_core_v2x_gender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 political empowerment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vdem_core_v2cldiscm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discussion for 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vdem_core_v2juaccnt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Judicial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oecd_pmr_2018_1_3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Direct control over business enterprises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oecd_pmr_2018_1_4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Governance of state-owned enterprises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oecd_pmr_2018_2_1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Price controls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vdem_core_v2x_cspart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 society participation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vdem_core_v2clacjstw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Access to justice for women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vdem_core_v2csreprss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Cso repression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vars_social_avg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Social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vars_lab_avg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Labor and Social Protection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vdem_core_v2xlg_legcon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Legislative constraints on the executive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wb_wbl_social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Women's social equality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(WBL)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idea_gsod_v_22_16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Workers' rights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 State of Democracy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vars_leg_avg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Justice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wdi_nygnppcapppkd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Gni per capita, ppp (constant 2017 international 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oecd_pmr_2018_3_3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Complexity of regulatory procedures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oecd_pmr_2018_6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Explicit barriers to trade and investment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vdem_core_v2xcl_prpty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Property rights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vars_service_delivery_avg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Service Delivery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wb_wdi_ic_bus_ndns_zs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business density (new registrations per 1,000 people ages 15-64)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vdem_core_v2x_civlib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 liberties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wb_wbl_labor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Women's labor equality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(WBL)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vdem_core_v2x_execorr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Executive 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wdi_nygdppcapppkd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per capita, ppp (constant 2017 international 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vdem_core_v2x_rule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of law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vdem_core_v2xcl_acjst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Access to justice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wdi_nygnpmktpppkd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Gni, ppp (constant 2017 international 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wdi_msmiltotltfzs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Armed forces personnel (% of total labor force)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vars_pol_avg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wdi_nygnppcapkd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Gni per capita (constant 2015 us$)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wdi_shxpdoopcppcd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Out-of-pocket expenditure per capita, ppp (current international 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wdi_nygnppcapkdzg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Gni per capita growth (annual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vdem_core_v2x_corr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wb_wdi_iq_spi_ovrl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Statistical performance indicators (spi): overall score (scale 0-100)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vdem_core_v2x_pubcorr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sector 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wdi_shstammrt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Maternal mortality ratio (modeled estimate, per 100,000 live births)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wdi_nygdppcapkdzg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per capita growth (annual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wdi_sipovumic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headcount ratio at $6.85 a day (2017 ppp) (% of population)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wdi_nygdppcapkd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per capita (constant 2015 us$)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vars_hrm_avg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Human Resource Management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wjp_rol_4_6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from arbitrary interference with privacy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wb_wdi_iq_spi_pil4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Statistical performance indicators (spi): pillar 4 data sources score (scale 0-100)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wjp_rol_3_1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Publicized laws and government 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wjp_rol_4_8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Fundamental labor rights are effectively guaranteed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wdi_nygnpmktpkd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Gni (constant 2015 us$)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wdi_sipovdday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headcount ratio at $2.15 a day (2017 ppp) (% of population)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wjp_rol_6_6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Expropriation without lawful process and adequate compensation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wjp_rol_4_5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belief and religion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wjp_rol_8_1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Criminal investigation system is effective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wjp_rol_2_2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Judicial branch 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wjp_rol_3_2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Right to information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Regulatory enforcement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wjp_rol_7_7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Alternative dispute resolution mechanisms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wjp_rol_4_4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opinion and expression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wjp_rol_7_6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 justice is effectively enforced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wjp_rol_3_4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Complaint mechanisms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wjp_rol_4_3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Due process of law and rights of the accused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Absence of 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wjp_rol_4_7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assembly and association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wjp_rol_6_2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Government regulations are applied and enforced without improper influence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wjp_rol_8_4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Criminal system is impartial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wjp_rol_7_5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 justice is not subject to unreasonable delays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wdi_sipovumicgp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gap at $6.85 a day (2017 ppp)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idea_gsod_v_22_08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of speech and press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 State of Democracy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wjp_rol_1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Constraints on gov. Powers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wb_es_ic_frm_wrkf_wk9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labor regulations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fraser_efw_credit_market_regulation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Credit market regulations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Fraser Institute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imf_world_rtpay_rm_gdp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Taxes on payroll and workforce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imf_world_rtp_rm_gdp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Property tax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wb_es_ic_frm_reg_bus5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business licensing and permits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wdi_shdynmortma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Mortality rate, adult, male (per 1,000 male adults)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wdi_sipovlmic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headcount ratio at $3.65 a day (2017 ppp) (% of population)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wdi_sipovgaps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gap at $2.15 a day (2017 ppp)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wdi_shdynmortfe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Mortality rate, adult, female (per 1,000 female adults)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wb_es_ic_frm_obs_obst1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access to finance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wdi_shmedphyszs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Physicians (per 1,000 people)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wdi_shdynmort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Mortality rate, under-5 (per 1,000 live births)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wdi_gcrevsoclzs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Social contributions (% of revenue)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668.2%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wb_es_ic_frm_trd_tr9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customs and trade regulations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wb_es_ic_frm_corr_crime9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the courts system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imf_world_rg_rm_gdp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grants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idea_gsod_v_21_05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Fair trial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 State of Democracy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wdi_nygdpmktpppkd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Gdp, ppp (constant 2017 international 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wdi_gcxpntotlgdzs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Expense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vars_transp_avg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Transparency and Accountability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wdi_gcnldtotlgdzs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lending (+) / net borrowing (-)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wb_wdi_gc_tax_expt_zs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Taxes on exports (% of tax revenue)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wb_es_ic_frm_reg_reg5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tax administration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wdi_sipovlmicgp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gap at $3.65 a day (2017 ppp)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imf_world_rtt_rm_gdp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Trade tax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imf_world_rtgse_rm_gdp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Excise tax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wdi_shmedbedszs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Hospital beds (per 1,000 people)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wdi_nygdpdeflzsad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deflator: linked series (base year varies by country)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wdi_nygdpdeflzs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deflator (base year varies by country)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imf_world_rtic_rm_gdp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Corporate income tax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wdi_shxpdchexgdzs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Current health expenditure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wdi_shxpdghedgdzs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Domestic general government health expenditure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wb_debt_transp_index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Debt transparency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(Debt Transparency)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wdi_sexpdtotlgbzs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Government expenditure on education, total (% of government expenditure)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wb_es_ic_frm_infra_in12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electricity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imf_world_rtii_rm_gdp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Individual income tax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wb_wdi_ic_bus_nreg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businesses registered (number)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wdi_nygdpmktpkd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(constant 2015 us$)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wdi_nygnsictrzs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Gross savings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wb_wdi_gc_rev_xgrt_gd_zs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Revenue, excluding grants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vars_mkt_avg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Business Environment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wdi_sluemtotlzs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Unemployment, total (% of total labor force) (modeled ilo estimate)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wb_es_ic_frm_corr_corr11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Firms identifying corruption as a major constraint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wdi_nygdstotlzs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Gross domestic savings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imf_world_rs_rm_gdp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Social contributions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wdi_negditotlzs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Gross capital formation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wdi_negdiftotzs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Gross fixed capital formation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wdi_bncabxokagdzs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Current account balance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wb_wdi_iq_spi_pil1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Statistical performance indicators (spi): pillar 1 data use score (scale 0-100)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wdi_sexpdtotlgdzs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Government expenditure on education, total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vars_pfm_avg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Finance Institutions (family average)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wdi_necongovtzs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General government final consumption expenditure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wdi_msmilxpndgdzs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expenditure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wdi_nvindmanfzs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Manufacturing, value added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wdi_nygdpdeflkdzg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Inflation, gdp deflator (annual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wdi_nygdpdeflkdzgad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Inflation, gdp deflator: linked series (annual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wdi_necontotlzs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consumption expenditure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wdi_nygdpmktpkdzg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Gdp growth (annual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wdi_dtdoddectgnzs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debt stocks (% of gni)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wdi_netrdgnfszs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Trade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wdi_neexpgnfszs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Exports of goods and services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wdi_neimpgnfszs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Imports of goods and services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wdi_bxkltdinvwdgdzs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Foreign direct investment, net inflows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wdi_nvsrvtotlzs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Services, value added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wdi_bmkltdinvwdgdzs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Foreign direct investment, net outflows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wdi_dtodaodatgnzs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oda received (% of gni)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wdi_shxpdoopcchzs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Out-of-pocket expenditure (% of current health expenditure)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wdi_dttdsdectgnzs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debt service (% of gni)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wb_wdi_gc_tax_intt_rv_zs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Taxes on international trade (% of revenue)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oecd_epl_regular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Employment protection, regular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wdi_bxtrfpwkrdtgdzs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 remittances, received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wdi_nedabtotlzs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Gross national expenditure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wdi_gcdodtotlgdzs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government debt, total (% of gdp)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wdi_dttdsdppggnzs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and publicly guaranteed debt service (% of gni)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wdi_dttdsdectexzs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debt service (% of exports of goods, services and primary income)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wb_wdi_gc_xpn_trft_zs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Subsidies and other transfers (% of expense)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wb_wdi_gc_tax_impt_zs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Customs and other import duties (% of tax revenue)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wb_wdi_gc_xpn_gsrv_zs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Goods and services expense (% of expense)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wdi_dtdoddstczs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Short-term debt (% of total external debt)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wdi_firestotldtzs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reserves (% of total external debt)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wb_wdi_gc_tax_gsrv_rv_zs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Taxes on goods and services (% of revenue)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wb_wdi_gc_xpn_comp_zs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Compensation of employees (% of expense)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imf_world_rti_rm_gdp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tax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wdi_sluemtotlnezs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Unemployment, total (% of total labor force) (national estimate)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imf_world_rtgsgv_rm_gdp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Vat revenue in percent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bs_bti_q14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Bertelsmann transformation index: steering capability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Bertelsmann Transformation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wdi_dttdsmlatpgzs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Multilateral debt service (% of public and publicly guaranteed debt service)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wb_wdi_dt_nfl_pcbo_cd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banks and other lending (ppg + png) (nfl, current us$)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wb_lpi_lp_lpi_cust_xq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Efficiency of the clearance process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Logistics Performance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wb_aspire_coverage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Social protection coverage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ASPIRE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wb_aspire_adequacy_benefits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Adequacy of social protection benefits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ASPIRE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wb_wdi_tm_val_fuel_zs_un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Fuel imports (% of merchandise imports)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wdi_dtdoddstcxpzs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Short-term debt (% of exports of goods, services and primary income)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bs_bti_si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Democracy status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Bertelsmann Transformation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wb_wdi_iq_spi_pil2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Statistical performance indicators (spi): pillar 2 data services score (scale 0-100)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romelli_cbi_central_bank_independence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bank independence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Romelli (2022)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wdi_dtdoddstcirzs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Short-term debt (% of total reserves)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wb_wdi_iq_spi_pil3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Statistical performance indicators (spi): pillar 3 data products score (scale 0-100)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wb_wbl_sg_law_indx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 business and the law index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Women, Business and the Law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6,237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4.7%</w:t>
            </w:r>
          </w:p>
        </w:tc>
      </w:tr>
    </w:tbl>
    <w:bookmarkEnd w:id="24"/>
    <w:bookmarkStart w:id="25" w:name="new-observations-by-source"/>
    <w:p>
      <w:pPr>
        <w:pStyle w:val="Heading1"/>
      </w:pPr>
      <w:r>
        <w:t xml:space="preserve">6. New observations by source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0"/>
        <w:gridCol w:w="2880"/>
        <w:gridCol w:w="2520"/>
        <w:gridCol w:w="252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 period (after 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Backfilled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WDI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116,103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122,657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 Justice Project, Rule of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12,716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V-Dem, Variety of Democracy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12,517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family average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3,976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Enterprise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 State of Democracy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1,237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Heritage Index of Economic Freedom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Romelli (2022)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(WBL)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Open Budget Survey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Women, Business and the Law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Fraser Institute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Expenditure Financial Accountability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Freedom House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Press Freedom Index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CLIAR (Debt Transparency)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OECD Product Market Regulation Database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Fraser Institute, Lawson and Lemke (2012)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International Monetary Fund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ASPIRE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Sustainable Governance Indicators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</w:tr>
    </w:tbl>
    <w:bookmarkEnd w:id="25"/>
    <w:bookmarkStart w:id="26" w:name="appendix-status-definitions"/>
    <w:p>
      <w:pPr>
        <w:pStyle w:val="Heading1"/>
      </w:pPr>
      <w:r>
        <w:t xml:space="preserve">Appendix: status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Same</w:t>
      </w:r>
      <w:r>
        <w:t xml:space="preserve">: published value unchanged, within the tolerance (|latest - previous| &lt;= 0.001 x max(|previous|, 1)).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Revised</w:t>
      </w:r>
      <w:r>
        <w:t xml:space="preserve">: published value changed by more than the tolerance.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Dropped</w:t>
      </w:r>
      <w:r>
        <w:t xml:space="preserve">: published value is missing from the latest vintage.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Added (backfilled)</w:t>
      </w:r>
      <w:r>
        <w:t xml:space="preserve">: new value for a year the previous vintage already covered.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Added (new period)</w:t>
      </w:r>
      <w:r>
        <w:t xml:space="preserve">: new value for a year after the previous vintage’s last year (2024).</w:t>
      </w:r>
    </w:p>
    <w:bookmarkEnd w:id="26"/>
    <w:sectPr>
      <w:pgSz w:h="12240" w:orient="landscape" w:w="15840"/>
      <w:pgMar w:bottom="1080" w:footer="720" w:gutter="0" w:header="720" w:left="1080" w:right="1080" w:top="108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CLIAR Vintage Comparison: Compiled Indicators</dc:title>
  <dc:creator/>
  <cp:keywords/>
  <dcterms:created xsi:type="dcterms:W3CDTF">2026-10-14T18:06:09Z</dcterms:created>
  <dcterms:modified xsi:type="dcterms:W3CDTF">2026-10-14T18:06:09Z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14, 2026</vt:lpwstr>
  </property>
  <property fmtid="{D5CDD505-2E9C-101B-9397-08002B2CF9AE}" pid="3" name="output">
    <vt:lpwstr/>
  </property>
  <property fmtid="{D5CDD505-2E9C-101B-9397-08002B2CF9AE}" pid="4" name="params">
    <vt:lpwstr/>
  </property>
</Properties>
</file>