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99993896484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jc w:val="center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INSTRUKCJA OBSŁUGI – ODKURZACZ PIORĄCY KÄRCHER PUZZI 10/1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Przygotowanie sprzętu przed użyciem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Sprawdź, czy zestaw zawiera: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93.074951171875" w:line="508.77880096435547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Odkurzacz Kärcher Puzzi 10/1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Wąż spryskująco-odsysający (2,5 m)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Dysze: podłogowa, do tapicerki, szczelinowa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Rura ssąca i kolanko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 x 100g środka czyszczącego Kärcher RM 760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Napełnienie zbiornika czystej wod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95.555419921875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Zdejmij górną część urządzenia (turbinę).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 osobnym naczyniu </w:t>
      </w:r>
      <w:r w:rsidDel="00000000" w:rsidR="00000000" w:rsidRPr="00000000">
        <w:rPr>
          <w:rtl w:val="0"/>
        </w:rPr>
        <w:t xml:space="preserve">rozpuść</w:t>
      </w:r>
      <w:r w:rsidDel="00000000" w:rsidR="00000000" w:rsidRPr="00000000">
        <w:rPr>
          <w:rtl w:val="0"/>
        </w:rPr>
        <w:t xml:space="preserve"> porcję RM760 w ok 1 litrze ciepłej </w:t>
        <w:br w:type="textWrapping"/>
        <w:t xml:space="preserve">wody (maks. 50 °C) i dodaj do otwartego zbiornika (bez pokrywy)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RM 760 Classic proszek: 100 g/10 l wody – orientacyjnie; </w:t>
        <w:br w:type="textWrapping"/>
        <w:t xml:space="preserve">zawsze trzymaj się etykiety środka.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 otwartego zbiornika </w:t>
      </w:r>
      <w:r w:rsidDel="00000000" w:rsidR="00000000" w:rsidRPr="00000000">
        <w:rPr>
          <w:rtl w:val="0"/>
        </w:rPr>
        <w:t xml:space="preserve">dolej</w:t>
      </w:r>
      <w:r w:rsidDel="00000000" w:rsidR="00000000" w:rsidRPr="00000000">
        <w:rPr>
          <w:rtl w:val="0"/>
        </w:rPr>
        <w:t xml:space="preserve"> ciepłą wodę (maks. 50 °C), do poziomu „MAX” – ok. 10 litrów.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Czyszczenie różnych powierzchni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7"/>
        </w:numPr>
        <w:spacing w:after="0" w:afterAutospacing="0" w:before="332.193603515625" w:line="528.7446212768555" w:lineRule="auto"/>
        <w:ind w:left="720" w:right="238.466796875" w:hanging="360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Dywany/podłogi: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używaj dyszy podłogowej, przesuwaj powoli, ruchem do siebie.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28.7434768676758" w:lineRule="auto"/>
        <w:ind w:left="720" w:right="1135.56518554687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Tapicerka/fotele: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użyj dyszy ręcznej – natrysku i od razu odsysaj zanieczyszczenia.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28.7434768676758" w:lineRule="auto"/>
        <w:ind w:left="720" w:right="1135.56518554687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materiału:</w:t>
      </w:r>
      <w:r w:rsidDel="00000000" w:rsidR="00000000" w:rsidRPr="00000000">
        <w:rPr>
          <w:rtl w:val="0"/>
        </w:rPr>
        <w:t xml:space="preserve"> przed rozpoczęciem pracy sprawdź na niewidocznym fragmencie odporność na wodę i stabilność kolorów.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528.7434768676758" w:lineRule="auto"/>
        <w:ind w:left="720" w:right="1135.565185546875" w:hanging="360"/>
        <w:jc w:val="left"/>
        <w:rPr>
          <w:u w:val="none"/>
        </w:rPr>
        <w:sectPr>
          <w:headerReference r:id="rId6" w:type="default"/>
          <w:footerReference r:id="rId7" w:type="default"/>
          <w:pgSz w:h="16840" w:w="11920" w:orient="portrait"/>
          <w:pgMar w:bottom="0" w:top="1133.8582677165355" w:left="850.3937007874016" w:right="850.3937007874016" w:header="720" w:footer="566.9291338582677"/>
          <w:pgNumType w:start="1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Uwaga: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nie przesadzaj z ilością wody – nadmiar może doprowadzić do przemoczenia i uszkodzeń materiału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0" w:right="894.2291259765625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Metoda jednokrokowa.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4.93560791015625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Podłącz przewód zasilający do gniazdka z uziemieniem (230V). 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Zamocuj wąż i odpowiednią dyszę, korzystając z kolorowych oznaczeń.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Przełącznik „PUMP” – uruchamia spryskiwanie detergentem. 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Przełącznik „VACUUM” – uruchamia funkcję odsysania brudnej wody. 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Naciśnij spust na dyszy – rozpocznie się natrysk.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Prowadź dyszę po powierzchni w zakładkowych pasach i ciągnij ją do siebie </w:t>
        <w:br w:type="textWrapping"/>
        <w:t xml:space="preserve">(nie pchaj).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Standardowy czas kontaktu (jednokrokowa):</w:t>
      </w:r>
      <w:r w:rsidDel="00000000" w:rsidR="00000000" w:rsidRPr="00000000">
        <w:rPr>
          <w:rtl w:val="0"/>
        </w:rPr>
        <w:t xml:space="preserve"> 0 s - odsysaj natychmiast.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4.3717384338379" w:lineRule="auto"/>
        <w:ind w:left="720" w:right="894.2291259765625" w:hanging="360"/>
        <w:rPr>
          <w:u w:val="none"/>
        </w:rPr>
      </w:pPr>
      <w:r w:rsidDel="00000000" w:rsidR="00000000" w:rsidRPr="00000000">
        <w:rPr>
          <w:rtl w:val="0"/>
        </w:rPr>
        <w:t xml:space="preserve">Jeśli zbiornik zapełni się w trakcie pracy, odsysanie ustanie — przerwij, opróżnij zbiornik i kontynuuj.</w:t>
        <w:br w:type="textWrapping"/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UWAGA!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Należy uważać, aby podczas pracy piana / woda nie dostała się poza biały zbiornik na brudną wodę!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1453.2000732421875" w:right="894.2291259765625" w:firstLine="4.199981689453125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Metoda dwukrokowa (do silnych zabrudzeń)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95.55541992187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Rozpyl roztwór środka czyszczącego na zabrudzony obszar </w:t>
      </w:r>
      <w:r w:rsidDel="00000000" w:rsidR="00000000" w:rsidRPr="00000000">
        <w:rPr>
          <w:b w:val="1"/>
          <w:bCs w:val="1"/>
          <w:rtl w:val="0"/>
        </w:rPr>
        <w:t xml:space="preserve">przy wyłączonym odsysaniu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pozwól mu </w:t>
      </w:r>
      <w:r w:rsidDel="00000000" w:rsidR="00000000" w:rsidRPr="00000000">
        <w:rPr>
          <w:b w:val="1"/>
          <w:bCs w:val="1"/>
          <w:rtl w:val="0"/>
        </w:rPr>
        <w:t xml:space="preserve">zadziałać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— Silne zabrudzenia można dodatkowo wyczyścić mechanicznie po spryskaniu.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 czasie kontaktu ponownie spryskaj i jednocześnie odsysaj brudną wodę.</w:t>
        <w:br w:type="textWrapping"/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Zalecany czas kontaktu przy silnych zabrudzeniach: 1–5 minut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nie </w:t>
      </w:r>
      <w:r w:rsidDel="00000000" w:rsidR="00000000" w:rsidRPr="00000000">
        <w:rPr>
          <w:b w:val="1"/>
          <w:bCs w:val="1"/>
          <w:rtl w:val="0"/>
        </w:rPr>
        <w:t xml:space="preserve">dopuszczaj</w:t>
      </w:r>
      <w:r w:rsidDel="00000000" w:rsidR="00000000" w:rsidRPr="00000000">
        <w:rPr>
          <w:b w:val="1"/>
          <w:bCs w:val="1"/>
          <w:rtl w:val="0"/>
        </w:rPr>
        <w:t xml:space="preserve"> do całkowitego wyschnięcia środka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widowControl w:val="0"/>
        <w:spacing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UWAGA!</w:t>
      </w:r>
    </w:p>
    <w:p w:rsidR="00000000" w:rsidDel="00000000" w:rsidP="00000000" w:rsidRDefault="00000000" w:rsidRPr="00000000" w14:paraId="00000020">
      <w:pPr>
        <w:widowControl w:val="0"/>
        <w:spacing w:before="54.93560791015625" w:line="264.3717384338379" w:lineRule="auto"/>
        <w:ind w:left="720" w:right="894.2291259765625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Należy uważać, aby podczas pracy piana / woda nie dostała się poza biały zbiornik na brudną wodę!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1445.8000183105469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Po zakończeniu pracy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after="0" w:afterAutospacing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Wyłącz przełączniki „PUMP” i „VACUUM”. 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Odłącz przewód zasilający z gniazdka. </w:t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Opróżnij zbiornik brudnej wody (górny pojemnik). 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Dokładnie przepłucz: 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zbiorniki, 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wąż, 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wszystkie dysze. 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Osusz wszystkie elementy i zdemontuj akcesoria. 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Producent zaleca po każdym użyciu przepłukanie urządzenia, opróżnienie zbiorników </w:t>
        <w:br w:type="textWrapping"/>
        <w:t xml:space="preserve">oraz osuszenie wnętrza.</w:t>
      </w:r>
    </w:p>
    <w:p w:rsidR="00000000" w:rsidDel="00000000" w:rsidP="00000000" w:rsidRDefault="00000000" w:rsidRPr="00000000" w14:paraId="0000002B">
      <w:pPr>
        <w:widowControl w:val="0"/>
        <w:spacing w:before="295.555419921875" w:line="24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6. Wymogi przy zwrocie (weryfikujemy w Protokole – Załącznik nr 2)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Zbiornik brudnej wody opróżniony i czysty; </w:t>
      </w:r>
      <w:r w:rsidDel="00000000" w:rsidR="00000000" w:rsidRPr="00000000">
        <w:rPr>
          <w:b w:val="1"/>
          <w:bCs w:val="1"/>
          <w:rtl w:val="0"/>
        </w:rPr>
        <w:t xml:space="preserve">należy uważać aby podczas pracy piana / woda nie dostała się poza biały zbiornik na brudną wodę.</w:t>
      </w:r>
      <w:r w:rsidDel="00000000" w:rsidR="00000000" w:rsidRPr="00000000">
        <w:rPr>
          <w:rtl w:val="0"/>
        </w:rPr>
        <w:t xml:space="preserve"> Przelewanie poza krawędź zbiornika grozi </w:t>
      </w:r>
      <w:r w:rsidDel="00000000" w:rsidR="00000000" w:rsidRPr="00000000">
        <w:rPr>
          <w:rtl w:val="0"/>
        </w:rPr>
        <w:t xml:space="preserve">zardzewieniem</w:t>
      </w:r>
      <w:r w:rsidDel="00000000" w:rsidR="00000000" w:rsidRPr="00000000">
        <w:rPr>
          <w:rtl w:val="0"/>
        </w:rPr>
        <w:t xml:space="preserve"> / wilgocią zespołów (pompa / silnik).</w:t>
        <w:br w:type="textWrapping"/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Układ przepłukany czystą wodą: nalej czystą wodę do zbiornika na roztwór, włącz „PUMP” i </w:t>
      </w:r>
      <w:r w:rsidDel="00000000" w:rsidR="00000000" w:rsidRPr="00000000">
        <w:rPr>
          <w:rtl w:val="0"/>
        </w:rPr>
        <w:t xml:space="preserve">natryskuj</w:t>
      </w:r>
      <w:r w:rsidDel="00000000" w:rsidR="00000000" w:rsidRPr="00000000">
        <w:rPr>
          <w:rtl w:val="0"/>
        </w:rPr>
        <w:t xml:space="preserve"> do czasu, aż z </w:t>
      </w:r>
      <w:r w:rsidDel="00000000" w:rsidR="00000000" w:rsidRPr="00000000">
        <w:rPr>
          <w:rtl w:val="0"/>
        </w:rPr>
        <w:t xml:space="preserve">dyszy</w:t>
      </w:r>
      <w:r w:rsidDel="00000000" w:rsidR="00000000" w:rsidRPr="00000000">
        <w:rPr>
          <w:rtl w:val="0"/>
        </w:rPr>
        <w:t xml:space="preserve"> leci czysta woda (przepłukanie przewodów / sekcji detergentowej).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Wąż i dysze przepłukane; filtr kłaczków / elementy wlotu oczyszczone.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Korpus zewnętrzny przetarty, bez widocznych osadów.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Komplet akcesoriów zgodny z protokołem wydania.</w:t>
      </w:r>
    </w:p>
    <w:p w:rsidR="00000000" w:rsidDel="00000000" w:rsidP="00000000" w:rsidRDefault="00000000" w:rsidRPr="00000000" w14:paraId="00000031">
      <w:pPr>
        <w:widowControl w:val="0"/>
        <w:spacing w:before="295.555419921875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Niespełnienie wymogów może skutkować </w:t>
      </w:r>
      <w:r w:rsidDel="00000000" w:rsidR="00000000" w:rsidRPr="00000000">
        <w:rPr>
          <w:b w:val="1"/>
          <w:bCs w:val="1"/>
          <w:rtl w:val="0"/>
        </w:rPr>
        <w:t xml:space="preserve">opłatą</w:t>
      </w:r>
      <w:r w:rsidDel="00000000" w:rsidR="00000000" w:rsidRPr="00000000">
        <w:rPr>
          <w:b w:val="1"/>
          <w:bCs w:val="1"/>
          <w:rtl w:val="0"/>
        </w:rPr>
        <w:t xml:space="preserve"> porządkową wg §12 (Cennik) i – w razie stwierdzonych uszkodzeń – rozliczeniem serwisowym wg umowy (§2, §4, §12).</w:t>
      </w:r>
    </w:p>
    <w:p w:rsidR="00000000" w:rsidDel="00000000" w:rsidP="00000000" w:rsidRDefault="00000000" w:rsidRPr="00000000" w14:paraId="00000032">
      <w:pPr>
        <w:widowControl w:val="0"/>
        <w:spacing w:before="295.555419921875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Zasady bezpieczeństwa i eksploatacji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0"/>
        </w:numPr>
        <w:spacing w:after="0" w:afterAutospacing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Nie używaj na materiałach wrażliwych na wodę lub odbarwiających się</w:t>
      </w:r>
      <w:r w:rsidDel="00000000" w:rsidR="00000000" w:rsidRPr="00000000">
        <w:rPr>
          <w:rtl w:val="0"/>
        </w:rPr>
        <w:t xml:space="preserve">; zawsze wykonaj test w niewidocznym miejscu.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Stosuj wyłącznie środki przeznaczone do ekstrakcji (np. RM 760) i zgodnie z etykietą. 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(Inne środki mogą się pienić i uszkodzić </w:t>
      </w:r>
      <w:r w:rsidDel="00000000" w:rsidR="00000000" w:rsidRPr="00000000">
        <w:rPr>
          <w:b w:val="1"/>
          <w:bCs w:val="1"/>
          <w:rtl w:val="0"/>
        </w:rPr>
        <w:t xml:space="preserve">urządzenie!)</w:t>
        <w:br w:type="textWrapping"/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Należy uważać aby woda lub piana nie wylała się z pojemnika na brudną wodę</w:t>
        <w:br w:type="textWrapping"/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Ciepła woda tak, ale </w:t>
      </w:r>
      <w:r w:rsidDel="00000000" w:rsidR="00000000" w:rsidRPr="00000000">
        <w:rPr>
          <w:b w:val="1"/>
          <w:bCs w:val="1"/>
          <w:rtl w:val="0"/>
        </w:rPr>
        <w:t xml:space="preserve">nie powyżej 50°C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Nie pozostawiaj urządzenia bez nadzoru i nie ciągnij za kabel.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Sprzęt przechowuj z dala od dzieci.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0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 intensywnej pracy pozwól urządzeniu ostygnąć przed ponownym użyciem.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95.555419921875" w:line="240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razie problemów technicznych: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afterAutospacing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Szybka diagnostyka: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Brak natrysku: </w:t>
      </w:r>
      <w:r w:rsidDel="00000000" w:rsidR="00000000" w:rsidRPr="00000000">
        <w:rPr>
          <w:rtl w:val="0"/>
        </w:rPr>
        <w:t xml:space="preserve">dolej wodę, dociśnij szybkozłącza, wyczyść wkład dyszy i filtr wody;</w:t>
        <w:br w:type="textWrapping"/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Słabe ssanie:</w:t>
      </w:r>
      <w:r w:rsidDel="00000000" w:rsidR="00000000" w:rsidRPr="00000000">
        <w:rPr>
          <w:rtl w:val="0"/>
        </w:rPr>
        <w:t xml:space="preserve"> popraw osadzenie pokrywy i uszczelki, wyczyść filtr kłaczków, udrożnij wąż.</w:t>
        <w:br w:type="textWrapping"/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Natrysk tylko z jednej strony:</w:t>
      </w:r>
      <w:r w:rsidDel="00000000" w:rsidR="00000000" w:rsidRPr="00000000">
        <w:rPr>
          <w:rtl w:val="0"/>
        </w:rPr>
        <w:t xml:space="preserve"> wyczyść wkład dyszy.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Zanik ssania po chwili pracy:</w:t>
      </w:r>
      <w:r w:rsidDel="00000000" w:rsidR="00000000" w:rsidRPr="00000000">
        <w:rPr>
          <w:rtl w:val="0"/>
        </w:rPr>
        <w:t xml:space="preserve"> sprawdź, czy </w:t>
      </w:r>
      <w:r w:rsidDel="00000000" w:rsidR="00000000" w:rsidRPr="00000000">
        <w:rPr>
          <w:b w:val="1"/>
          <w:bCs w:val="1"/>
          <w:rtl w:val="0"/>
        </w:rPr>
        <w:t xml:space="preserve">zbiornik brudnej wody nie jest pełny</w:t>
      </w:r>
      <w:r w:rsidDel="00000000" w:rsidR="00000000" w:rsidRPr="00000000">
        <w:rPr>
          <w:rtl w:val="0"/>
        </w:rPr>
        <w:t xml:space="preserve"> – po zapełnieniu urządzenie </w:t>
      </w:r>
      <w:r w:rsidDel="00000000" w:rsidR="00000000" w:rsidRPr="00000000">
        <w:rPr>
          <w:b w:val="1"/>
          <w:bCs w:val="1"/>
          <w:rtl w:val="0"/>
        </w:rPr>
        <w:t xml:space="preserve">przerywa odsysanie</w:t>
      </w:r>
      <w:r w:rsidDel="00000000" w:rsidR="00000000" w:rsidRPr="00000000">
        <w:rPr>
          <w:rtl w:val="0"/>
        </w:rPr>
        <w:t xml:space="preserve">; opróżnij zbiornik i kontynuuj. 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eśli dalej jest problem lub w każdej innej sprawie: </w:t>
        <w:br w:type="textWrapping"/>
        <w:br w:type="textWrapping"/>
      </w:r>
    </w:p>
    <w:p w:rsidR="00000000" w:rsidDel="00000000" w:rsidP="00000000" w:rsidRDefault="00000000" w:rsidRPr="00000000" w14:paraId="00000041">
      <w:pPr>
        <w:widowControl w:val="0"/>
        <w:spacing w:before="295.555419921875" w:line="240" w:lineRule="auto"/>
        <w:ind w:lef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Kontakt serwisowy: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tl w:val="0"/>
        </w:rPr>
        <w:t xml:space="preserve">48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570 0</w:t>
      </w:r>
      <w:r w:rsidDel="00000000" w:rsidR="00000000" w:rsidRPr="00000000">
        <w:rPr>
          <w:b w:val="1"/>
          <w:bCs w:val="1"/>
          <w:rtl w:val="0"/>
        </w:rPr>
        <w:t xml:space="preserve">38 828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48095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Punkt zwrotu: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WB Partners Sp. z o.o.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Rzeszów, ul. J. Słowackiego 24/11 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32653808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11474609375" w:line="264.3717384338379" w:lineRule="auto"/>
        <w:ind w:left="0" w:right="1348.4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Podpisując poniżej, Najemca oświadcza, że zapoznał/a się z powyższą instrukcją i zobowiązuje się do przestrzegania zasad użytkowania urządzenia. </w:t>
        <w:br w:type="textWrapping"/>
        <w:br w:type="textWrapping"/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2177.482452392578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 Najemcy / Data</w:t>
      </w:r>
    </w:p>
    <w:sectPr>
      <w:headerReference r:id="rId8" w:type="default"/>
      <w:type w:val="nextPage"/>
      <w:pgSz w:h="16840" w:w="11920" w:orient="portrait"/>
      <w:pgMar w:bottom="0" w:top="1133.8582677165355" w:left="850.3937007874016" w:right="850.3937007874016" w:header="72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0"/>
      <w:spacing w:line="240" w:lineRule="auto"/>
      <w:ind w:left="0" w:firstLine="0"/>
      <w:rPr>
        <w:sz w:val="24"/>
        <w:szCs w:val="24"/>
      </w:rPr>
    </w:pPr>
    <w:r w:rsidDel="00000000" w:rsidR="00000000" w:rsidRPr="00000000">
      <w:rPr>
        <w:i w:val="1"/>
        <w:iCs w:val="1"/>
        <w:sz w:val="18"/>
        <w:szCs w:val="18"/>
      </w:rPr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3 do Umowy Najmu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/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