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40" w:before="0" w:line="240" w:lineRule="auto"/>
        <w:ind w:left="0" w:firstLine="0"/>
      </w:pPr>
    </w:p>
    <w:p>
      <w:pPr>
        <w:spacing w:after="200" w:before="0" w:line="240" w:lineRule="auto"/>
        <w:ind w:left="0" w:firstLine="0"/>
        <w:jc w:val="center"/>
      </w:pPr>
      <w:r>
        <w:rPr>
          <w:b/>
          <w:i w:val="0"/>
          <w:color w:val="4C8479"/>
          <w:sz w:val="68"/>
          <w:szCs w:val="68"/>
        </w:rPr>
        <w:t>Manih  |  مانح</w:t>
      </w:r>
    </w:p>
    <w:p>
      <w:pPr>
        <w:spacing w:after="120" w:before="0" w:line="240" w:lineRule="auto"/>
        <w:ind w:left="0" w:firstLine="0"/>
        <w:jc w:val="center"/>
      </w:pPr>
      <w:r>
        <w:rPr>
          <w:b/>
          <w:i w:val="0"/>
          <w:color w:val="404040"/>
          <w:sz w:val="40"/>
          <w:szCs w:val="40"/>
        </w:rPr>
        <w:t>Grant Management System</w:t>
      </w:r>
    </w:p>
    <w:p>
      <w:pPr>
        <w:pBdr>
          <w:bottom w:val="single" w:sz="8" w:space="4" w:color="4C8479"/>
        </w:pBdr>
        <w:spacing w:after="600" w:before="0" w:line="240" w:lineRule="auto"/>
        <w:ind w:left="0" w:firstLine="0"/>
        <w:jc w:val="center"/>
      </w:pPr>
      <w:r>
        <w:rPr>
          <w:b w:val="0"/>
          <w:i w:val="0"/>
          <w:color w:val="487E74"/>
          <w:sz w:val="32"/>
          <w:szCs w:val="32"/>
        </w:rPr>
        <w:t>Business Requirements Document (BRD)</w:t>
      </w:r>
    </w:p>
    <w:tbl>
      <w:tblPr>
        <w:tblW w:type="dxa" w:w="7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4000"/>
      </w:tblGrid>
      <w:tr>
        <w:trPr>
          <w:cantSplit/>
        </w:trPr>
        <w:tc>
          <w:tcPr>
            <w:tcW w:type="dxa" w:w="3000"/>
            <w:shd w:val="clear" w:color="auto" w:fill="4C8479"/>
            <w:vAlign w:val="center"/>
          </w:tcPr>
          <w:p>
            <w:pPr>
              <w:spacing w:after="40" w:before="0" w:line="240" w:lineRule="auto"/>
              <w:ind w:left="0" w:firstLine="0"/>
            </w:pPr>
            <w:r>
              <w:rPr>
                <w:b/>
                <w:i w:val="0"/>
                <w:color w:val="FFFFFF"/>
                <w:sz w:val="19"/>
                <w:szCs w:val="19"/>
              </w:rPr>
              <w:t>Client</w:t>
            </w:r>
          </w:p>
        </w:tc>
        <w:tc>
          <w:tcPr>
            <w:tcW w:type="dxa" w:w="4000"/>
            <w:vAlign w:val="center"/>
          </w:tcPr>
          <w:p>
            <w:pPr>
              <w:spacing w:after="40" w:before="0" w:line="240" w:lineRule="auto"/>
              <w:ind w:left="0" w:firstLine="0"/>
            </w:pPr>
            <w:r>
              <w:rPr>
                <w:b w:val="0"/>
                <w:i w:val="0"/>
                <w:sz w:val="19"/>
                <w:szCs w:val="19"/>
              </w:rPr>
              <w:t>مؤسسة نورة الملاحي — Noura Al-Mallahi Foundation</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Prepared by</w:t>
            </w:r>
          </w:p>
        </w:tc>
        <w:tc>
          <w:tcPr>
            <w:tcW w:type="dxa" w:w="4000"/>
            <w:vAlign w:val="center"/>
          </w:tcPr>
          <w:p>
            <w:pPr>
              <w:spacing w:after="40" w:before="0" w:line="240" w:lineRule="auto"/>
              <w:ind w:left="0" w:firstLine="0"/>
            </w:pPr>
            <w:r>
              <w:rPr>
                <w:b w:val="0"/>
                <w:i w:val="0"/>
                <w:sz w:val="19"/>
                <w:szCs w:val="19"/>
              </w:rPr>
              <w:t>WBL — Business Analysis</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Version</w:t>
            </w:r>
          </w:p>
        </w:tc>
        <w:tc>
          <w:tcPr>
            <w:tcW w:type="dxa" w:w="4000"/>
            <w:vAlign w:val="center"/>
          </w:tcPr>
          <w:p>
            <w:pPr>
              <w:spacing w:after="40" w:before="0" w:line="240" w:lineRule="auto"/>
              <w:ind w:left="0" w:firstLine="0"/>
            </w:pPr>
            <w:r>
              <w:rPr>
                <w:b w:val="0"/>
                <w:i w:val="0"/>
                <w:sz w:val="19"/>
                <w:szCs w:val="19"/>
              </w:rPr>
              <w:t>V1.0 (Draft for review)</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Date</w:t>
            </w:r>
          </w:p>
        </w:tc>
        <w:tc>
          <w:tcPr>
            <w:tcW w:type="dxa" w:w="4000"/>
            <w:vAlign w:val="center"/>
          </w:tcPr>
          <w:p>
            <w:pPr>
              <w:spacing w:after="40" w:before="0" w:line="240" w:lineRule="auto"/>
              <w:ind w:left="0" w:firstLine="0"/>
            </w:pPr>
            <w:r>
              <w:rPr>
                <w:b w:val="0"/>
                <w:i w:val="0"/>
                <w:sz w:val="19"/>
                <w:szCs w:val="19"/>
              </w:rPr>
              <w:t>20/10/2026</w:t>
            </w:r>
          </w:p>
        </w:tc>
      </w:tr>
      <w:tr>
        <w:trPr>
          <w:cantSplit/>
        </w:trPr>
        <w:tc>
          <w:tcPr>
            <w:tcW w:type="dxa" w:w="3000"/>
            <w:shd w:val="clear" w:color="auto" w:fill="4C8479"/>
            <w:vAlign w:val="center"/>
          </w:tcPr>
          <w:p>
            <w:pPr>
              <w:spacing w:after="40" w:before="0" w:line="240" w:lineRule="auto"/>
              <w:ind w:left="0" w:firstLine="0"/>
            </w:pPr>
            <w:r>
              <w:rPr>
                <w:b/>
                <w:i w:val="0"/>
                <w:color w:val="FFFFFF"/>
                <w:sz w:val="19"/>
                <w:szCs w:val="19"/>
              </w:rPr>
              <w:t>Source</w:t>
            </w:r>
          </w:p>
        </w:tc>
        <w:tc>
          <w:tcPr>
            <w:tcW w:type="dxa" w:w="4000"/>
            <w:vAlign w:val="center"/>
          </w:tcPr>
          <w:p>
            <w:pPr>
              <w:spacing w:after="40" w:before="0" w:line="240" w:lineRule="auto"/>
              <w:ind w:left="0" w:firstLine="0"/>
            </w:pPr>
            <w:r>
              <w:rPr>
                <w:b w:val="0"/>
                <w:i w:val="0"/>
                <w:sz w:val="19"/>
                <w:szCs w:val="19"/>
              </w:rPr>
              <w:t>Manih interactive prototype</w:t>
            </w:r>
          </w:p>
        </w:tc>
      </w:tr>
    </w:tbl>
    <w:p>
      <w:pPr>
        <w:pStyle w:val="Heading1"/>
        <w:pageBreakBefore/>
      </w:pPr>
      <w:r>
        <w:t>Table of Contents</w:t>
      </w:r>
    </w:p>
    <w:p>
      <w:r>
        <w:fldChar w:fldCharType="begin" w:dirty="true"/>
        <w:instrText xml:space="preserve">TOC \o "1-3" \h \z \u</w:instrText>
        <w:fldChar w:fldCharType="separate"/>
        <w:t>Right-click and choose Update Field to build the table of contents.</w:t>
        <w:fldChar w:fldCharType="end"/>
      </w:r>
    </w:p>
    <w:p>
      <w:pPr>
        <w:pStyle w:val="Heading1"/>
        <w:pageBreakBefore/>
      </w:pPr>
      <w:r>
        <w:t>1.  Document Control</w:t>
      </w:r>
    </w:p>
    <w:p>
      <w:pPr>
        <w:pStyle w:val="Heading2"/>
      </w:pPr>
      <w:r>
        <w:t>1.1  Document History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600"/>
        <w:gridCol w:w="4655"/>
        <w:gridCol w:w="1500"/>
        <w:gridCol w:w="1500"/>
      </w:tblGrid>
      <w:tr>
        <w:trPr>
          <w:cantSplit/>
          <w:tblHeader/>
        </w:trPr>
        <w:tc>
          <w:tcPr>
            <w:tcW w:type="dxa" w:w="2600"/>
            <w:shd w:val="clear" w:color="auto" w:fill="4C8479"/>
            <w:vAlign w:val="center"/>
          </w:tcPr>
          <w:p>
            <w:pPr>
              <w:spacing w:after="40" w:before="0" w:line="240" w:lineRule="auto"/>
              <w:ind w:left="0" w:firstLine="0"/>
            </w:pPr>
            <w:r>
              <w:rPr>
                <w:b/>
                <w:i w:val="0"/>
                <w:color w:val="FFFFFF"/>
                <w:sz w:val="19"/>
                <w:szCs w:val="19"/>
              </w:rPr>
              <w:t>By</w:t>
            </w:r>
          </w:p>
        </w:tc>
        <w:tc>
          <w:tcPr>
            <w:tcW w:type="dxa" w:w="4655"/>
            <w:shd w:val="clear" w:color="auto" w:fill="4C8479"/>
            <w:vAlign w:val="center"/>
          </w:tcPr>
          <w:p>
            <w:pPr>
              <w:spacing w:after="40" w:before="0" w:line="240" w:lineRule="auto"/>
              <w:ind w:left="0" w:firstLine="0"/>
            </w:pPr>
            <w:r>
              <w:rPr>
                <w:b/>
                <w:i w:val="0"/>
                <w:color w:val="FFFFFF"/>
                <w:sz w:val="19"/>
                <w:szCs w:val="19"/>
              </w:rPr>
              <w:t>Additions/Modifications</w:t>
            </w:r>
          </w:p>
        </w:tc>
        <w:tc>
          <w:tcPr>
            <w:tcW w:type="dxa" w:w="1500"/>
            <w:shd w:val="clear" w:color="auto" w:fill="4C8479"/>
            <w:vAlign w:val="center"/>
          </w:tcPr>
          <w:p>
            <w:pPr>
              <w:spacing w:after="40" w:before="0" w:line="240" w:lineRule="auto"/>
              <w:ind w:left="0" w:firstLine="0"/>
            </w:pPr>
            <w:r>
              <w:rPr>
                <w:b/>
                <w:i w:val="0"/>
                <w:color w:val="FFFFFF"/>
                <w:sz w:val="19"/>
                <w:szCs w:val="19"/>
              </w:rPr>
              <w:t>Date</w:t>
            </w:r>
          </w:p>
        </w:tc>
        <w:tc>
          <w:tcPr>
            <w:tcW w:type="dxa" w:w="1500"/>
            <w:shd w:val="clear" w:color="auto" w:fill="4C8479"/>
            <w:vAlign w:val="center"/>
          </w:tcPr>
          <w:p>
            <w:pPr>
              <w:spacing w:after="40" w:before="0" w:line="240" w:lineRule="auto"/>
              <w:ind w:left="0" w:firstLine="0"/>
            </w:pPr>
            <w:r>
              <w:rPr>
                <w:b/>
                <w:i w:val="0"/>
                <w:color w:val="FFFFFF"/>
                <w:sz w:val="19"/>
                <w:szCs w:val="19"/>
              </w:rPr>
              <w:t>Version</w:t>
            </w:r>
          </w:p>
        </w:tc>
      </w:tr>
      <w:tr>
        <w:trPr>
          <w:cantSplit/>
        </w:trPr>
        <w:tc>
          <w:tcPr>
            <w:tcW w:type="dxa" w:w="2600"/>
            <w:vAlign w:val="center"/>
          </w:tcPr>
          <w:p>
            <w:pPr>
              <w:spacing w:after="40" w:before="0" w:line="240" w:lineRule="auto"/>
              <w:ind w:left="0" w:firstLine="0"/>
            </w:pPr>
            <w:r>
              <w:rPr>
                <w:b w:val="0"/>
                <w:i w:val="0"/>
                <w:sz w:val="19"/>
                <w:szCs w:val="19"/>
              </w:rPr>
              <w:t>WBL — Business Analysis</w:t>
            </w:r>
          </w:p>
        </w:tc>
        <w:tc>
          <w:tcPr>
            <w:tcW w:type="dxa" w:w="4655"/>
            <w:vAlign w:val="center"/>
          </w:tcPr>
          <w:p>
            <w:pPr>
              <w:spacing w:after="40" w:before="0" w:line="240" w:lineRule="auto"/>
              <w:ind w:left="0" w:firstLine="0"/>
            </w:pPr>
            <w:r>
              <w:rPr>
                <w:b w:val="0"/>
                <w:i w:val="0"/>
                <w:sz w:val="19"/>
                <w:szCs w:val="19"/>
              </w:rPr>
              <w:t>Initial BRD derived from the Manih prototype: scope, current and future state, use cases, business requirements, rules, KPIs, gaps and open questions.</w:t>
            </w:r>
          </w:p>
        </w:tc>
        <w:tc>
          <w:tcPr>
            <w:tcW w:type="dxa" w:w="1500"/>
            <w:vAlign w:val="center"/>
          </w:tcPr>
          <w:p>
            <w:pPr>
              <w:spacing w:after="40" w:before="0" w:line="240" w:lineRule="auto"/>
              <w:ind w:left="0" w:firstLine="0"/>
            </w:pPr>
            <w:r>
              <w:rPr>
                <w:b w:val="0"/>
                <w:i w:val="0"/>
                <w:sz w:val="19"/>
                <w:szCs w:val="19"/>
              </w:rPr>
              <w:t>20/10/2026</w:t>
            </w:r>
          </w:p>
        </w:tc>
        <w:tc>
          <w:tcPr>
            <w:tcW w:type="dxa" w:w="1500"/>
            <w:vAlign w:val="center"/>
          </w:tcPr>
          <w:p>
            <w:pPr>
              <w:spacing w:after="40" w:before="0" w:line="240" w:lineRule="auto"/>
              <w:ind w:left="0" w:firstLine="0"/>
            </w:pPr>
            <w:r>
              <w:rPr>
                <w:b w:val="0"/>
                <w:i w:val="0"/>
                <w:sz w:val="19"/>
                <w:szCs w:val="19"/>
              </w:rPr>
              <w:t>V1.0</w:t>
            </w:r>
          </w:p>
        </w:tc>
      </w:tr>
    </w:tbl>
    <w:p>
      <w:pPr>
        <w:pStyle w:val="Heading2"/>
      </w:pPr>
      <w:r>
        <w:t>1.2  Approval</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600"/>
        <w:gridCol w:w="4655"/>
        <w:gridCol w:w="3000"/>
      </w:tblGrid>
      <w:tr>
        <w:trPr>
          <w:cantSplit/>
          <w:tblHeader/>
        </w:trPr>
        <w:tc>
          <w:tcPr>
            <w:tcW w:type="dxa" w:w="2600"/>
            <w:shd w:val="clear" w:color="auto" w:fill="4C8479"/>
            <w:vAlign w:val="center"/>
          </w:tcPr>
          <w:p>
            <w:pPr>
              <w:spacing w:after="40" w:before="0" w:line="240" w:lineRule="auto"/>
              <w:ind w:left="0" w:firstLine="0"/>
            </w:pPr>
            <w:r>
              <w:rPr>
                <w:b/>
                <w:i w:val="0"/>
                <w:color w:val="FFFFFF"/>
                <w:sz w:val="19"/>
                <w:szCs w:val="19"/>
              </w:rPr>
            </w:r>
          </w:p>
        </w:tc>
        <w:tc>
          <w:tcPr>
            <w:tcW w:type="dxa" w:w="4655"/>
            <w:shd w:val="clear" w:color="auto" w:fill="4C8479"/>
            <w:vAlign w:val="center"/>
          </w:tcPr>
          <w:p>
            <w:pPr>
              <w:spacing w:after="40" w:before="0" w:line="240" w:lineRule="auto"/>
              <w:ind w:left="0" w:firstLine="0"/>
            </w:pPr>
            <w:r>
              <w:rPr>
                <w:b/>
                <w:i w:val="0"/>
                <w:color w:val="FFFFFF"/>
                <w:sz w:val="19"/>
                <w:szCs w:val="19"/>
              </w:rPr>
              <w:t>Name</w:t>
            </w:r>
          </w:p>
        </w:tc>
        <w:tc>
          <w:tcPr>
            <w:tcW w:type="dxa" w:w="3000"/>
            <w:shd w:val="clear" w:color="auto" w:fill="4C8479"/>
            <w:vAlign w:val="center"/>
          </w:tcPr>
          <w:p>
            <w:pPr>
              <w:spacing w:after="40" w:before="0" w:line="240" w:lineRule="auto"/>
              <w:ind w:left="0" w:firstLine="0"/>
            </w:pPr>
            <w:r>
              <w:rPr>
                <w:b/>
                <w:i w:val="0"/>
                <w:color w:val="FFFFFF"/>
                <w:sz w:val="19"/>
                <w:szCs w:val="19"/>
              </w:rPr>
              <w:t>Date</w:t>
            </w:r>
          </w:p>
        </w:tc>
      </w:tr>
      <w:tr>
        <w:trPr>
          <w:cantSplit/>
        </w:trPr>
        <w:tc>
          <w:tcPr>
            <w:tcW w:type="dxa" w:w="2600"/>
            <w:shd w:val="clear" w:color="auto" w:fill="4C8479"/>
            <w:vAlign w:val="center"/>
          </w:tcPr>
          <w:p>
            <w:pPr>
              <w:spacing w:after="40" w:before="0" w:line="240" w:lineRule="auto"/>
              <w:ind w:left="0" w:firstLine="0"/>
            </w:pPr>
            <w:r>
              <w:rPr>
                <w:b w:val="0"/>
                <w:i w:val="0"/>
                <w:color w:val="FFFFFF"/>
                <w:sz w:val="19"/>
                <w:szCs w:val="19"/>
              </w:rPr>
              <w:t>Approved By</w:t>
            </w:r>
          </w:p>
        </w:tc>
        <w:tc>
          <w:tcPr>
            <w:tcW w:type="dxa" w:w="4655"/>
            <w:vAlign w:val="center"/>
          </w:tcPr>
          <w:p>
            <w:pPr>
              <w:spacing w:after="40" w:before="0" w:line="240" w:lineRule="auto"/>
              <w:ind w:left="0" w:firstLine="0"/>
            </w:pPr>
            <w:r>
              <w:rPr>
                <w:b w:val="0"/>
                <w:i w:val="0"/>
                <w:sz w:val="19"/>
                <w:szCs w:val="19"/>
              </w:rPr>
            </w:r>
          </w:p>
        </w:tc>
        <w:tc>
          <w:tcPr>
            <w:tcW w:type="dxa" w:w="3000"/>
            <w:vAlign w:val="center"/>
          </w:tcPr>
          <w:p>
            <w:pPr>
              <w:spacing w:after="40" w:before="0" w:line="240" w:lineRule="auto"/>
              <w:ind w:left="0" w:firstLine="0"/>
            </w:pPr>
            <w:r>
              <w:rPr>
                <w:b w:val="0"/>
                <w:i w:val="0"/>
                <w:sz w:val="19"/>
                <w:szCs w:val="19"/>
              </w:rPr>
            </w:r>
          </w:p>
        </w:tc>
      </w:tr>
      <w:tr>
        <w:trPr>
          <w:cantSplit/>
        </w:trPr>
        <w:tc>
          <w:tcPr>
            <w:tcW w:type="dxa" w:w="2600"/>
            <w:shd w:val="clear" w:color="auto" w:fill="4C8479"/>
            <w:vAlign w:val="center"/>
          </w:tcPr>
          <w:p>
            <w:pPr>
              <w:spacing w:after="40" w:before="0" w:line="240" w:lineRule="auto"/>
              <w:ind w:left="0" w:firstLine="0"/>
            </w:pPr>
            <w:r>
              <w:rPr>
                <w:b w:val="0"/>
                <w:i w:val="0"/>
                <w:color w:val="FFFFFF"/>
                <w:sz w:val="19"/>
                <w:szCs w:val="19"/>
              </w:rPr>
              <w:t>Reviewed By</w:t>
            </w:r>
          </w:p>
        </w:tc>
        <w:tc>
          <w:tcPr>
            <w:tcW w:type="dxa" w:w="4655"/>
            <w:vAlign w:val="center"/>
          </w:tcPr>
          <w:p>
            <w:pPr>
              <w:spacing w:after="40" w:before="0" w:line="240" w:lineRule="auto"/>
              <w:ind w:left="0" w:firstLine="0"/>
            </w:pPr>
            <w:r>
              <w:rPr>
                <w:b w:val="0"/>
                <w:i w:val="0"/>
                <w:sz w:val="19"/>
                <w:szCs w:val="19"/>
              </w:rPr>
            </w:r>
          </w:p>
        </w:tc>
        <w:tc>
          <w:tcPr>
            <w:tcW w:type="dxa" w:w="3000"/>
            <w:vAlign w:val="center"/>
          </w:tcPr>
          <w:p>
            <w:pPr>
              <w:spacing w:after="40" w:before="0" w:line="240" w:lineRule="auto"/>
              <w:ind w:left="0" w:firstLine="0"/>
            </w:pPr>
            <w:r>
              <w:rPr>
                <w:b w:val="0"/>
                <w:i w:val="0"/>
                <w:sz w:val="19"/>
                <w:szCs w:val="19"/>
              </w:rPr>
            </w:r>
          </w:p>
        </w:tc>
      </w:tr>
    </w:tbl>
    <w:p>
      <w:pPr>
        <w:pStyle w:val="Heading1"/>
        <w:pageBreakBefore/>
      </w:pPr>
      <w:r>
        <w:t>2.  Introduction</w:t>
      </w:r>
    </w:p>
    <w:p>
      <w:pPr>
        <w:pStyle w:val="Heading2"/>
      </w:pPr>
      <w:r>
        <w:t>2.1  Document Purpose</w:t>
      </w:r>
    </w:p>
    <w:p>
      <w:pPr>
        <w:spacing w:after="160" w:before="0" w:line="240" w:lineRule="auto"/>
        <w:ind w:left="0" w:firstLine="0"/>
      </w:pPr>
      <w:r>
        <w:rPr>
          <w:b w:val="0"/>
          <w:i w:val="0"/>
        </w:rPr>
        <w:t>The purpose of this document is to define the business requirements of Manih (مانح), a grant management system for the Noura Al-Mallahi Foundation.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p>
    <w:p>
      <w:pPr>
        <w:spacing w:after="160" w:before="0" w:line="240" w:lineRule="auto"/>
        <w:ind w:left="0" w:firstLine="0"/>
      </w:pPr>
      <w:r>
        <w:rPr>
          <w:b w:val="0"/>
          <w:i w:val="0"/>
        </w:rPr>
        <w:t>The requirements were derived from a systematic review of the Manih interactive prototype and are intended to be validated with the foundation's business owners before implementation.</w:t>
      </w:r>
    </w:p>
    <w:p>
      <w:pPr>
        <w:pStyle w:val="Heading2"/>
      </w:pPr>
      <w:r>
        <w:t>2.2  Intended Audience</w:t>
      </w:r>
    </w:p>
    <w:p>
      <w:pPr>
        <w:spacing w:after="80" w:before="0" w:line="240" w:lineRule="auto"/>
        <w:ind w:left="360" w:hanging="280"/>
      </w:pPr>
      <w:r>
        <w:rPr>
          <w:b w:val="0"/>
          <w:i w:val="0"/>
        </w:rPr>
        <w:t>•  Business owners and executive management of the foundation — to validate scope, goals and policies.</w:t>
      </w:r>
    </w:p>
    <w:p>
      <w:pPr>
        <w:spacing w:after="80" w:before="0" w:line="240" w:lineRule="auto"/>
        <w:ind w:left="360" w:hanging="280"/>
      </w:pPr>
      <w:r>
        <w:rPr>
          <w:b w:val="0"/>
          <w:i w:val="0"/>
        </w:rPr>
        <w:t>•  Grants, finance and project teams — to confirm processes, rules and data.</w:t>
      </w:r>
    </w:p>
    <w:p>
      <w:pPr>
        <w:spacing w:after="80" w:before="0" w:line="240" w:lineRule="auto"/>
        <w:ind w:left="360" w:hanging="280"/>
      </w:pPr>
      <w:r>
        <w:rPr>
          <w:b w:val="0"/>
          <w:i w:val="0"/>
        </w:rPr>
        <w:t>•  Product owner, UI/UX designers, developers and QA — to build and test the solution.</w:t>
      </w:r>
    </w:p>
    <w:p>
      <w:pPr>
        <w:pStyle w:val="Heading2"/>
      </w:pPr>
      <w:r>
        <w:t>2.3  Approach and Conventions</w:t>
      </w:r>
    </w:p>
    <w:p>
      <w:pPr>
        <w:spacing w:after="160" w:before="0" w:line="240" w:lineRule="auto"/>
        <w:ind w:left="0" w:firstLine="0"/>
      </w:pPr>
      <w:r>
        <w:rPr>
          <w:b w:val="0"/>
          <w:i w:val="0"/>
        </w:rPr>
        <w:t>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Items that need a stakeholder decision are marked “(To be confirmed)”; analyst proposals are marked “(Recommended)”.</w:t>
      </w:r>
    </w:p>
    <w:p>
      <w:pPr>
        <w:pStyle w:val="Heading2"/>
      </w:pPr>
      <w:r>
        <w:t>2.4  Definitions and Abbreviations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7255"/>
      </w:tblGrid>
      <w:tr>
        <w:trPr>
          <w:cantSplit/>
          <w:tblHeader/>
        </w:trPr>
        <w:tc>
          <w:tcPr>
            <w:tcW w:type="dxa" w:w="3000"/>
            <w:shd w:val="clear" w:color="auto" w:fill="4C8479"/>
            <w:vAlign w:val="center"/>
          </w:tcPr>
          <w:p>
            <w:pPr>
              <w:spacing w:after="40" w:before="0" w:line="240" w:lineRule="auto"/>
              <w:ind w:left="0" w:firstLine="0"/>
            </w:pPr>
            <w:r>
              <w:rPr>
                <w:b/>
                <w:i w:val="0"/>
                <w:color w:val="FFFFFF"/>
                <w:sz w:val="19"/>
                <w:szCs w:val="19"/>
              </w:rPr>
              <w:t>Term</w:t>
            </w:r>
          </w:p>
        </w:tc>
        <w:tc>
          <w:tcPr>
            <w:tcW w:type="dxa" w:w="7255"/>
            <w:shd w:val="clear" w:color="auto" w:fill="4C8479"/>
            <w:vAlign w:val="center"/>
          </w:tcPr>
          <w:p>
            <w:pPr>
              <w:spacing w:after="40" w:before="0" w:line="240" w:lineRule="auto"/>
              <w:ind w:left="0" w:firstLine="0"/>
            </w:pPr>
            <w:r>
              <w:rPr>
                <w:b/>
                <w:i w:val="0"/>
                <w:color w:val="FFFFFF"/>
                <w:sz w:val="19"/>
                <w:szCs w:val="19"/>
              </w:rPr>
              <w:t>Definition</w:t>
            </w:r>
          </w:p>
        </w:tc>
      </w:tr>
      <w:tr>
        <w:trPr>
          <w:cantSplit/>
        </w:trPr>
        <w:tc>
          <w:tcPr>
            <w:tcW w:type="dxa" w:w="3000"/>
            <w:vAlign w:val="center"/>
          </w:tcPr>
          <w:p>
            <w:pPr>
              <w:spacing w:after="40" w:before="0" w:line="240" w:lineRule="auto"/>
              <w:ind w:left="0" w:firstLine="0"/>
            </w:pPr>
            <w:r>
              <w:rPr>
                <w:b w:val="0"/>
                <w:i w:val="0"/>
                <w:sz w:val="19"/>
                <w:szCs w:val="19"/>
              </w:rPr>
              <w:t>BRD</w:t>
            </w:r>
          </w:p>
        </w:tc>
        <w:tc>
          <w:tcPr>
            <w:tcW w:type="dxa" w:w="7255"/>
            <w:vAlign w:val="center"/>
          </w:tcPr>
          <w:p>
            <w:pPr>
              <w:spacing w:after="40" w:before="0" w:line="240" w:lineRule="auto"/>
              <w:ind w:left="0" w:firstLine="0"/>
            </w:pPr>
            <w:r>
              <w:rPr>
                <w:b w:val="0"/>
                <w:i w:val="0"/>
                <w:sz w:val="19"/>
                <w:szCs w:val="19"/>
              </w:rPr>
              <w:t>Business Requirements Document</w:t>
            </w:r>
          </w:p>
        </w:tc>
      </w:tr>
      <w:tr>
        <w:trPr>
          <w:cantSplit/>
        </w:trPr>
        <w:tc>
          <w:tcPr>
            <w:tcW w:type="dxa" w:w="3000"/>
            <w:vAlign w:val="center"/>
          </w:tcPr>
          <w:p>
            <w:pPr>
              <w:spacing w:after="40" w:before="0" w:line="240" w:lineRule="auto"/>
              <w:ind w:left="0" w:firstLine="0"/>
            </w:pPr>
            <w:r>
              <w:rPr>
                <w:b w:val="0"/>
                <w:i w:val="0"/>
                <w:sz w:val="19"/>
                <w:szCs w:val="19"/>
              </w:rPr>
              <w:t>UC</w:t>
            </w:r>
          </w:p>
        </w:tc>
        <w:tc>
          <w:tcPr>
            <w:tcW w:type="dxa" w:w="7255"/>
            <w:vAlign w:val="center"/>
          </w:tcPr>
          <w:p>
            <w:pPr>
              <w:spacing w:after="40" w:before="0" w:line="240" w:lineRule="auto"/>
              <w:ind w:left="0" w:firstLine="0"/>
            </w:pPr>
            <w:r>
              <w:rPr>
                <w:b w:val="0"/>
                <w:i w:val="0"/>
                <w:sz w:val="19"/>
                <w:szCs w:val="19"/>
              </w:rPr>
              <w:t>Use Case — an end-to-end business goal of an actor</w:t>
            </w:r>
          </w:p>
        </w:tc>
      </w:tr>
      <w:tr>
        <w:trPr>
          <w:cantSplit/>
        </w:trPr>
        <w:tc>
          <w:tcPr>
            <w:tcW w:type="dxa" w:w="3000"/>
            <w:vAlign w:val="center"/>
          </w:tcPr>
          <w:p>
            <w:pPr>
              <w:spacing w:after="40" w:before="0" w:line="240" w:lineRule="auto"/>
              <w:ind w:left="0" w:firstLine="0"/>
            </w:pPr>
            <w:r>
              <w:rPr>
                <w:b w:val="0"/>
                <w:i w:val="0"/>
                <w:sz w:val="19"/>
                <w:szCs w:val="19"/>
              </w:rPr>
              <w:t>BRQ</w:t>
            </w:r>
          </w:p>
        </w:tc>
        <w:tc>
          <w:tcPr>
            <w:tcW w:type="dxa" w:w="7255"/>
            <w:vAlign w:val="center"/>
          </w:tcPr>
          <w:p>
            <w:pPr>
              <w:spacing w:after="40" w:before="0" w:line="240" w:lineRule="auto"/>
              <w:ind w:left="0" w:firstLine="0"/>
            </w:pPr>
            <w:r>
              <w:rPr>
                <w:b w:val="0"/>
                <w:i w:val="0"/>
                <w:sz w:val="19"/>
                <w:szCs w:val="19"/>
              </w:rPr>
              <w:t>Business Requirement — a testable statement of what the system must do</w:t>
            </w:r>
          </w:p>
        </w:tc>
      </w:tr>
      <w:tr>
        <w:trPr>
          <w:cantSplit/>
        </w:trPr>
        <w:tc>
          <w:tcPr>
            <w:tcW w:type="dxa" w:w="3000"/>
            <w:vAlign w:val="center"/>
          </w:tcPr>
          <w:p>
            <w:pPr>
              <w:spacing w:after="40" w:before="0" w:line="240" w:lineRule="auto"/>
              <w:ind w:left="0" w:firstLine="0"/>
            </w:pPr>
            <w:r>
              <w:rPr>
                <w:b w:val="0"/>
                <w:i w:val="0"/>
                <w:sz w:val="19"/>
                <w:szCs w:val="19"/>
              </w:rPr>
              <w:t>Grantor / Foundation</w:t>
            </w:r>
          </w:p>
        </w:tc>
        <w:tc>
          <w:tcPr>
            <w:tcW w:type="dxa" w:w="7255"/>
            <w:vAlign w:val="center"/>
          </w:tcPr>
          <w:p>
            <w:pPr>
              <w:spacing w:after="40" w:before="0" w:line="240" w:lineRule="auto"/>
              <w:ind w:left="0" w:firstLine="0"/>
            </w:pPr>
            <w:r>
              <w:rPr>
                <w:b w:val="0"/>
                <w:i w:val="0"/>
                <w:sz w:val="19"/>
                <w:szCs w:val="19"/>
              </w:rPr>
              <w:t>The organization that funds grants and operates Manih (مؤسسة نورة الملاحي)</w:t>
            </w:r>
          </w:p>
        </w:tc>
      </w:tr>
      <w:tr>
        <w:trPr>
          <w:cantSplit/>
        </w:trPr>
        <w:tc>
          <w:tcPr>
            <w:tcW w:type="dxa" w:w="3000"/>
            <w:vAlign w:val="center"/>
          </w:tcPr>
          <w:p>
            <w:pPr>
              <w:spacing w:after="40" w:before="0" w:line="240" w:lineRule="auto"/>
              <w:ind w:left="0" w:firstLine="0"/>
            </w:pPr>
            <w:r>
              <w:rPr>
                <w:b w:val="0"/>
                <w:i w:val="0"/>
                <w:sz w:val="19"/>
                <w:szCs w:val="19"/>
              </w:rPr>
              <w:t>Partner Organization</w:t>
            </w:r>
          </w:p>
        </w:tc>
        <w:tc>
          <w:tcPr>
            <w:tcW w:type="dxa" w:w="7255"/>
            <w:vAlign w:val="center"/>
          </w:tcPr>
          <w:p>
            <w:pPr>
              <w:spacing w:after="40" w:before="0" w:line="240" w:lineRule="auto"/>
              <w:ind w:left="0" w:firstLine="0"/>
            </w:pPr>
            <w:r>
              <w:rPr>
                <w:b w:val="0"/>
                <w:i w:val="0"/>
                <w:sz w:val="19"/>
                <w:szCs w:val="19"/>
              </w:rPr>
              <w:t>A non-profit or entity that applies for and executes grants (الجهة الشريكة)</w:t>
            </w:r>
          </w:p>
        </w:tc>
      </w:tr>
      <w:tr>
        <w:trPr>
          <w:cantSplit/>
        </w:trPr>
        <w:tc>
          <w:tcPr>
            <w:tcW w:type="dxa" w:w="3000"/>
            <w:vAlign w:val="center"/>
          </w:tcPr>
          <w:p>
            <w:pPr>
              <w:spacing w:after="40" w:before="0" w:line="240" w:lineRule="auto"/>
              <w:ind w:left="0" w:firstLine="0"/>
            </w:pPr>
            <w:r>
              <w:rPr>
                <w:b w:val="0"/>
                <w:i w:val="0"/>
                <w:sz w:val="19"/>
                <w:szCs w:val="19"/>
              </w:rPr>
              <w:t>Grant Opportunity</w:t>
            </w:r>
          </w:p>
        </w:tc>
        <w:tc>
          <w:tcPr>
            <w:tcW w:type="dxa" w:w="7255"/>
            <w:vAlign w:val="center"/>
          </w:tcPr>
          <w:p>
            <w:pPr>
              <w:spacing w:after="40" w:before="0" w:line="240" w:lineRule="auto"/>
              <w:ind w:left="0" w:firstLine="0"/>
            </w:pPr>
            <w:r>
              <w:rPr>
                <w:b w:val="0"/>
                <w:i w:val="0"/>
                <w:sz w:val="19"/>
                <w:szCs w:val="19"/>
              </w:rPr>
              <w:t>A published funding call partners can apply to (فرصة منح)</w:t>
            </w:r>
          </w:p>
        </w:tc>
      </w:tr>
      <w:tr>
        <w:trPr>
          <w:cantSplit/>
        </w:trPr>
        <w:tc>
          <w:tcPr>
            <w:tcW w:type="dxa" w:w="3000"/>
            <w:vAlign w:val="center"/>
          </w:tcPr>
          <w:p>
            <w:pPr>
              <w:spacing w:after="40" w:before="0" w:line="240" w:lineRule="auto"/>
              <w:ind w:left="0" w:firstLine="0"/>
            </w:pPr>
            <w:r>
              <w:rPr>
                <w:b w:val="0"/>
                <w:i w:val="0"/>
                <w:sz w:val="19"/>
                <w:szCs w:val="19"/>
              </w:rPr>
              <w:t>Initiative</w:t>
            </w:r>
          </w:p>
        </w:tc>
        <w:tc>
          <w:tcPr>
            <w:tcW w:type="dxa" w:w="7255"/>
            <w:vAlign w:val="center"/>
          </w:tcPr>
          <w:p>
            <w:pPr>
              <w:spacing w:after="40" w:before="0" w:line="240" w:lineRule="auto"/>
              <w:ind w:left="0" w:firstLine="0"/>
            </w:pPr>
            <w:r>
              <w:rPr>
                <w:b w:val="0"/>
                <w:i w:val="0"/>
                <w:sz w:val="19"/>
                <w:szCs w:val="19"/>
              </w:rPr>
              <w:t>A plan item / program line that grants are funded from (مبادرة)</w:t>
            </w:r>
          </w:p>
        </w:tc>
      </w:tr>
      <w:tr>
        <w:trPr>
          <w:cantSplit/>
        </w:trPr>
        <w:tc>
          <w:tcPr>
            <w:tcW w:type="dxa" w:w="3000"/>
            <w:vAlign w:val="center"/>
          </w:tcPr>
          <w:p>
            <w:pPr>
              <w:spacing w:after="40" w:before="0" w:line="240" w:lineRule="auto"/>
              <w:ind w:left="0" w:firstLine="0"/>
            </w:pPr>
            <w:r>
              <w:rPr>
                <w:b w:val="0"/>
                <w:i w:val="0"/>
                <w:sz w:val="19"/>
                <w:szCs w:val="19"/>
              </w:rPr>
              <w:t>Endowment</w:t>
            </w:r>
          </w:p>
        </w:tc>
        <w:tc>
          <w:tcPr>
            <w:tcW w:type="dxa" w:w="7255"/>
            <w:vAlign w:val="center"/>
          </w:tcPr>
          <w:p>
            <w:pPr>
              <w:spacing w:after="40" w:before="0" w:line="240" w:lineRule="auto"/>
              <w:ind w:left="0" w:firstLine="0"/>
            </w:pPr>
            <w:r>
              <w:rPr>
                <w:b w:val="0"/>
                <w:i w:val="0"/>
                <w:sz w:val="19"/>
                <w:szCs w:val="19"/>
              </w:rPr>
              <w:t>A funding source (waqf) whose budget is split across plan items (وقف)</w:t>
            </w:r>
          </w:p>
        </w:tc>
      </w:tr>
      <w:tr>
        <w:trPr>
          <w:cantSplit/>
        </w:trPr>
        <w:tc>
          <w:tcPr>
            <w:tcW w:type="dxa" w:w="3000"/>
            <w:vAlign w:val="center"/>
          </w:tcPr>
          <w:p>
            <w:pPr>
              <w:spacing w:after="40" w:before="0" w:line="240" w:lineRule="auto"/>
              <w:ind w:left="0" w:firstLine="0"/>
            </w:pPr>
            <w:r>
              <w:rPr>
                <w:b w:val="0"/>
                <w:i w:val="0"/>
                <w:sz w:val="19"/>
                <w:szCs w:val="19"/>
              </w:rPr>
              <w:t>Workflow Template / Engine</w:t>
            </w:r>
          </w:p>
        </w:tc>
        <w:tc>
          <w:tcPr>
            <w:tcW w:type="dxa" w:w="7255"/>
            <w:vAlign w:val="center"/>
          </w:tcPr>
          <w:p>
            <w:pPr>
              <w:spacing w:after="40" w:before="0" w:line="240" w:lineRule="auto"/>
              <w:ind w:left="0" w:firstLine="0"/>
            </w:pPr>
            <w:r>
              <w:rPr>
                <w:b w:val="0"/>
                <w:i w:val="0"/>
                <w:sz w:val="19"/>
                <w:szCs w:val="19"/>
              </w:rPr>
              <w:t>Reusable definition of review stages, criteria and SLAs (محرك سير الإجراء)</w:t>
            </w:r>
          </w:p>
        </w:tc>
      </w:tr>
      <w:tr>
        <w:trPr>
          <w:cantSplit/>
        </w:trPr>
        <w:tc>
          <w:tcPr>
            <w:tcW w:type="dxa" w:w="3000"/>
            <w:vAlign w:val="center"/>
          </w:tcPr>
          <w:p>
            <w:pPr>
              <w:spacing w:after="40" w:before="0" w:line="240" w:lineRule="auto"/>
              <w:ind w:left="0" w:firstLine="0"/>
            </w:pPr>
            <w:r>
              <w:rPr>
                <w:b w:val="0"/>
                <w:i w:val="0"/>
                <w:sz w:val="19"/>
                <w:szCs w:val="19"/>
              </w:rPr>
              <w:t>BOQ</w:t>
            </w:r>
          </w:p>
        </w:tc>
        <w:tc>
          <w:tcPr>
            <w:tcW w:type="dxa" w:w="7255"/>
            <w:vAlign w:val="center"/>
          </w:tcPr>
          <w:p>
            <w:pPr>
              <w:spacing w:after="40" w:before="0" w:line="240" w:lineRule="auto"/>
              <w:ind w:left="0" w:firstLine="0"/>
            </w:pPr>
            <w:r>
              <w:rPr>
                <w:b w:val="0"/>
                <w:i w:val="0"/>
                <w:sz w:val="19"/>
                <w:szCs w:val="19"/>
              </w:rPr>
              <w:t>Bill of Quantities — itemized deliverables and costs of an application or contract</w:t>
            </w:r>
          </w:p>
        </w:tc>
      </w:tr>
      <w:tr>
        <w:trPr>
          <w:cantSplit/>
        </w:trPr>
        <w:tc>
          <w:tcPr>
            <w:tcW w:type="dxa" w:w="3000"/>
            <w:vAlign w:val="center"/>
          </w:tcPr>
          <w:p>
            <w:pPr>
              <w:spacing w:after="40" w:before="0" w:line="240" w:lineRule="auto"/>
              <w:ind w:left="0" w:firstLine="0"/>
            </w:pPr>
            <w:r>
              <w:rPr>
                <w:b w:val="0"/>
                <w:i w:val="0"/>
                <w:sz w:val="19"/>
                <w:szCs w:val="19"/>
              </w:rPr>
              <w:t>Disbursement Order</w:t>
            </w:r>
          </w:p>
        </w:tc>
        <w:tc>
          <w:tcPr>
            <w:tcW w:type="dxa" w:w="7255"/>
            <w:vAlign w:val="center"/>
          </w:tcPr>
          <w:p>
            <w:pPr>
              <w:spacing w:after="40" w:before="0" w:line="240" w:lineRule="auto"/>
              <w:ind w:left="0" w:firstLine="0"/>
            </w:pPr>
            <w:r>
              <w:rPr>
                <w:b w:val="0"/>
                <w:i w:val="0"/>
                <w:sz w:val="19"/>
                <w:szCs w:val="19"/>
              </w:rPr>
              <w:t>Authorization to transfer a payment to the payee (إذن صرف)</w:t>
            </w:r>
          </w:p>
        </w:tc>
      </w:tr>
      <w:tr>
        <w:trPr>
          <w:cantSplit/>
        </w:trPr>
        <w:tc>
          <w:tcPr>
            <w:tcW w:type="dxa" w:w="3000"/>
            <w:vAlign w:val="center"/>
          </w:tcPr>
          <w:p>
            <w:pPr>
              <w:spacing w:after="40" w:before="0" w:line="240" w:lineRule="auto"/>
              <w:ind w:left="0" w:firstLine="0"/>
            </w:pPr>
            <w:r>
              <w:rPr>
                <w:b w:val="0"/>
                <w:i w:val="0"/>
                <w:sz w:val="19"/>
                <w:szCs w:val="19"/>
              </w:rPr>
              <w:t>Evidence Document</w:t>
            </w:r>
          </w:p>
        </w:tc>
        <w:tc>
          <w:tcPr>
            <w:tcW w:type="dxa" w:w="7255"/>
            <w:vAlign w:val="center"/>
          </w:tcPr>
          <w:p>
            <w:pPr>
              <w:spacing w:after="40" w:before="0" w:line="240" w:lineRule="auto"/>
              <w:ind w:left="0" w:firstLine="0"/>
            </w:pPr>
            <w:r>
              <w:rPr>
                <w:b w:val="0"/>
                <w:i w:val="0"/>
                <w:sz w:val="19"/>
                <w:szCs w:val="19"/>
              </w:rPr>
              <w:t>Supporting file required for an auditable financial or plan change (مستند شاهد)</w:t>
            </w:r>
          </w:p>
        </w:tc>
      </w:tr>
      <w:tr>
        <w:trPr>
          <w:cantSplit/>
        </w:trPr>
        <w:tc>
          <w:tcPr>
            <w:tcW w:type="dxa" w:w="3000"/>
            <w:vAlign w:val="center"/>
          </w:tcPr>
          <w:p>
            <w:pPr>
              <w:spacing w:after="40" w:before="0" w:line="240" w:lineRule="auto"/>
              <w:ind w:left="0" w:firstLine="0"/>
            </w:pPr>
            <w:r>
              <w:rPr>
                <w:b w:val="0"/>
                <w:i w:val="0"/>
                <w:sz w:val="19"/>
                <w:szCs w:val="19"/>
              </w:rPr>
              <w:t>SLA</w:t>
            </w:r>
          </w:p>
        </w:tc>
        <w:tc>
          <w:tcPr>
            <w:tcW w:type="dxa" w:w="7255"/>
            <w:vAlign w:val="center"/>
          </w:tcPr>
          <w:p>
            <w:pPr>
              <w:spacing w:after="40" w:before="0" w:line="240" w:lineRule="auto"/>
              <w:ind w:left="0" w:firstLine="0"/>
            </w:pPr>
            <w:r>
              <w:rPr>
                <w:b w:val="0"/>
                <w:i w:val="0"/>
                <w:sz w:val="19"/>
                <w:szCs w:val="19"/>
              </w:rPr>
              <w:t>Service Level Agreement — the allowed days for a stage before it is overdue</w:t>
            </w:r>
          </w:p>
        </w:tc>
      </w:tr>
      <w:tr>
        <w:trPr>
          <w:cantSplit/>
        </w:trPr>
        <w:tc>
          <w:tcPr>
            <w:tcW w:type="dxa" w:w="3000"/>
            <w:vAlign w:val="center"/>
          </w:tcPr>
          <w:p>
            <w:pPr>
              <w:spacing w:after="40" w:before="0" w:line="240" w:lineRule="auto"/>
              <w:ind w:left="0" w:firstLine="0"/>
            </w:pPr>
            <w:r>
              <w:rPr>
                <w:b w:val="0"/>
                <w:i w:val="0"/>
                <w:sz w:val="19"/>
                <w:szCs w:val="19"/>
              </w:rPr>
              <w:t>RTL</w:t>
            </w:r>
          </w:p>
        </w:tc>
        <w:tc>
          <w:tcPr>
            <w:tcW w:type="dxa" w:w="7255"/>
            <w:vAlign w:val="center"/>
          </w:tcPr>
          <w:p>
            <w:pPr>
              <w:spacing w:after="40" w:before="0" w:line="240" w:lineRule="auto"/>
              <w:ind w:left="0" w:firstLine="0"/>
            </w:pPr>
            <w:r>
              <w:rPr>
                <w:b w:val="0"/>
                <w:i w:val="0"/>
                <w:sz w:val="19"/>
                <w:szCs w:val="19"/>
              </w:rPr>
              <w:t>Right-to-left layout used for Arabic</w:t>
            </w:r>
          </w:p>
        </w:tc>
      </w:tr>
    </w:tbl>
    <w:p>
      <w:pPr>
        <w:pStyle w:val="Heading1"/>
        <w:pageBreakBefore/>
      </w:pPr>
      <w:r>
        <w:t>3.  Overview</w:t>
      </w:r>
    </w:p>
    <w:p>
      <w:pPr>
        <w:pStyle w:val="Heading2"/>
      </w:pPr>
      <w:r>
        <w:t>3.1  Project Scope</w:t>
      </w:r>
    </w:p>
    <w:p>
      <w:pPr>
        <w:spacing w:after="160" w:before="0" w:line="240" w:lineRule="auto"/>
        <w:ind w:left="0" w:firstLine="0"/>
      </w:pPr>
      <w:r>
        <w:rPr>
          <w:b w:val="0"/>
          <w:i w:val="0"/>
        </w:rPr>
        <w:t>Manih covers the full grant lifecycle of the foundation in one Arabic-first platform, from the annual plan to the last payment receipt. The scope is organized in the following business capability areas: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3300"/>
        <w:gridCol w:w="6255"/>
      </w:tblGrid>
      <w:tr>
        <w:trPr>
          <w:cantSplit/>
          <w:tblHeader/>
        </w:trPr>
        <w:tc>
          <w:tcPr>
            <w:tcW w:type="dxa" w:w="700"/>
            <w:shd w:val="clear" w:color="auto" w:fill="4C8479"/>
            <w:vAlign w:val="center"/>
          </w:tcPr>
          <w:p>
            <w:pPr>
              <w:spacing w:after="40" w:before="0" w:line="240" w:lineRule="auto"/>
              <w:ind w:left="0" w:firstLine="0"/>
            </w:pPr>
            <w:r>
              <w:rPr>
                <w:b/>
                <w:i w:val="0"/>
                <w:color w:val="FFFFFF"/>
                <w:sz w:val="19"/>
                <w:szCs w:val="19"/>
              </w:rPr>
              <w:t>#</w:t>
            </w:r>
          </w:p>
        </w:tc>
        <w:tc>
          <w:tcPr>
            <w:tcW w:type="dxa" w:w="3300"/>
            <w:shd w:val="clear" w:color="auto" w:fill="4C8479"/>
            <w:vAlign w:val="center"/>
          </w:tcPr>
          <w:p>
            <w:pPr>
              <w:spacing w:after="40" w:before="0" w:line="240" w:lineRule="auto"/>
              <w:ind w:left="0" w:firstLine="0"/>
            </w:pPr>
            <w:r>
              <w:rPr>
                <w:b/>
                <w:i w:val="0"/>
                <w:color w:val="FFFFFF"/>
                <w:sz w:val="19"/>
                <w:szCs w:val="19"/>
              </w:rPr>
              <w:t>Capability area</w:t>
            </w:r>
          </w:p>
        </w:tc>
        <w:tc>
          <w:tcPr>
            <w:tcW w:type="dxa" w:w="6255"/>
            <w:shd w:val="clear" w:color="auto" w:fill="4C8479"/>
            <w:vAlign w:val="center"/>
          </w:tcPr>
          <w:p>
            <w:pPr>
              <w:spacing w:after="40" w:before="0" w:line="240" w:lineRule="auto"/>
              <w:ind w:left="0" w:firstLine="0"/>
            </w:pPr>
            <w:r>
              <w:rPr>
                <w:b/>
                <w:i w:val="0"/>
                <w:color w:val="FFFFFF"/>
                <w:sz w:val="19"/>
                <w:szCs w:val="19"/>
              </w:rPr>
              <w:t>Business scope</w:t>
            </w:r>
          </w:p>
        </w:tc>
      </w:tr>
      <w:tr>
        <w:trPr>
          <w:cantSplit/>
        </w:trPr>
        <w:tc>
          <w:tcPr>
            <w:tcW w:type="dxa" w:w="700"/>
            <w:vAlign w:val="center"/>
          </w:tcPr>
          <w:p>
            <w:pPr>
              <w:spacing w:after="40" w:before="0" w:line="240" w:lineRule="auto"/>
              <w:ind w:left="0" w:firstLine="0"/>
            </w:pPr>
            <w:r>
              <w:rPr>
                <w:b w:val="0"/>
                <w:i w:val="0"/>
                <w:sz w:val="19"/>
                <w:szCs w:val="19"/>
              </w:rPr>
              <w:t>1</w:t>
            </w:r>
          </w:p>
        </w:tc>
        <w:tc>
          <w:tcPr>
            <w:tcW w:type="dxa" w:w="3300"/>
            <w:vAlign w:val="center"/>
          </w:tcPr>
          <w:p>
            <w:pPr>
              <w:spacing w:after="40" w:before="0" w:line="240" w:lineRule="auto"/>
              <w:ind w:left="0" w:firstLine="0"/>
            </w:pPr>
            <w:r>
              <w:rPr>
                <w:b w:val="0"/>
                <w:i w:val="0"/>
                <w:sz w:val="19"/>
                <w:szCs w:val="19"/>
              </w:rPr>
              <w:t>Access, Workspace &amp; Platform Services</w:t>
            </w:r>
          </w:p>
        </w:tc>
        <w:tc>
          <w:tcPr>
            <w:tcW w:type="dxa" w:w="6255"/>
            <w:vAlign w:val="center"/>
          </w:tcPr>
          <w:p>
            <w:pPr>
              <w:spacing w:after="40" w:before="0" w:line="240" w:lineRule="auto"/>
              <w:ind w:left="0" w:firstLine="0"/>
            </w:pPr>
            <w:r>
              <w:rPr>
                <w:b w:val="0"/>
                <w:i w:val="0"/>
                <w:sz w:val="19"/>
                <w:szCs w:val="19"/>
              </w:rPr>
              <w:t>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p>
        </w:tc>
      </w:tr>
      <w:tr>
        <w:trPr>
          <w:cantSplit/>
        </w:trPr>
        <w:tc>
          <w:tcPr>
            <w:tcW w:type="dxa" w:w="700"/>
            <w:vAlign w:val="center"/>
          </w:tcPr>
          <w:p>
            <w:pPr>
              <w:spacing w:after="40" w:before="0" w:line="240" w:lineRule="auto"/>
              <w:ind w:left="0" w:firstLine="0"/>
            </w:pPr>
            <w:r>
              <w:rPr>
                <w:b w:val="0"/>
                <w:i w:val="0"/>
                <w:sz w:val="19"/>
                <w:szCs w:val="19"/>
              </w:rPr>
              <w:t>2</w:t>
            </w:r>
          </w:p>
        </w:tc>
        <w:tc>
          <w:tcPr>
            <w:tcW w:type="dxa" w:w="3300"/>
            <w:vAlign w:val="center"/>
          </w:tcPr>
          <w:p>
            <w:pPr>
              <w:spacing w:after="40" w:before="0" w:line="240" w:lineRule="auto"/>
              <w:ind w:left="0" w:firstLine="0"/>
            </w:pPr>
            <w:r>
              <w:rPr>
                <w:b w:val="0"/>
                <w:i w:val="0"/>
                <w:sz w:val="19"/>
                <w:szCs w:val="19"/>
              </w:rPr>
              <w:t>Administration &amp; Configuration</w:t>
            </w:r>
          </w:p>
        </w:tc>
        <w:tc>
          <w:tcPr>
            <w:tcW w:type="dxa" w:w="6255"/>
            <w:vAlign w:val="center"/>
          </w:tcPr>
          <w:p>
            <w:pPr>
              <w:spacing w:after="40" w:before="0" w:line="240" w:lineRule="auto"/>
              <w:ind w:left="0" w:firstLine="0"/>
            </w:pPr>
            <w:r>
              <w:rPr>
                <w:b w:val="0"/>
                <w:i w:val="0"/>
                <w:sz w:val="19"/>
                <w:szCs w:val="19"/>
              </w:rPr>
              <w:t>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p>
        </w:tc>
      </w:tr>
      <w:tr>
        <w:trPr>
          <w:cantSplit/>
        </w:trPr>
        <w:tc>
          <w:tcPr>
            <w:tcW w:type="dxa" w:w="700"/>
            <w:vAlign w:val="center"/>
          </w:tcPr>
          <w:p>
            <w:pPr>
              <w:spacing w:after="40" w:before="0" w:line="240" w:lineRule="auto"/>
              <w:ind w:left="0" w:firstLine="0"/>
            </w:pPr>
            <w:r>
              <w:rPr>
                <w:b w:val="0"/>
                <w:i w:val="0"/>
                <w:sz w:val="19"/>
                <w:szCs w:val="19"/>
              </w:rPr>
              <w:t>3</w:t>
            </w:r>
          </w:p>
        </w:tc>
        <w:tc>
          <w:tcPr>
            <w:tcW w:type="dxa" w:w="3300"/>
            <w:vAlign w:val="center"/>
          </w:tcPr>
          <w:p>
            <w:pPr>
              <w:spacing w:after="40" w:before="0" w:line="240" w:lineRule="auto"/>
              <w:ind w:left="0" w:firstLine="0"/>
            </w:pPr>
            <w:r>
              <w:rPr>
                <w:b w:val="0"/>
                <w:i w:val="0"/>
                <w:sz w:val="19"/>
                <w:szCs w:val="19"/>
              </w:rPr>
              <w:t>Annual Plan, Budget &amp; Endowments</w:t>
            </w:r>
          </w:p>
        </w:tc>
        <w:tc>
          <w:tcPr>
            <w:tcW w:type="dxa" w:w="6255"/>
            <w:vAlign w:val="center"/>
          </w:tcPr>
          <w:p>
            <w:pPr>
              <w:spacing w:after="40" w:before="0" w:line="240" w:lineRule="auto"/>
              <w:ind w:left="0" w:firstLine="0"/>
            </w:pPr>
            <w:r>
              <w:rPr>
                <w:b w:val="0"/>
                <w:i w:val="0"/>
                <w:sz w:val="19"/>
                <w:szCs w:val="19"/>
              </w:rPr>
              <w:t>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p>
        </w:tc>
      </w:tr>
      <w:tr>
        <w:trPr>
          <w:cantSplit/>
        </w:trPr>
        <w:tc>
          <w:tcPr>
            <w:tcW w:type="dxa" w:w="700"/>
            <w:vAlign w:val="center"/>
          </w:tcPr>
          <w:p>
            <w:pPr>
              <w:spacing w:after="40" w:before="0" w:line="240" w:lineRule="auto"/>
              <w:ind w:left="0" w:firstLine="0"/>
            </w:pPr>
            <w:r>
              <w:rPr>
                <w:b w:val="0"/>
                <w:i w:val="0"/>
                <w:sz w:val="19"/>
                <w:szCs w:val="19"/>
              </w:rPr>
              <w:t>4</w:t>
            </w:r>
          </w:p>
        </w:tc>
        <w:tc>
          <w:tcPr>
            <w:tcW w:type="dxa" w:w="3300"/>
            <w:vAlign w:val="center"/>
          </w:tcPr>
          <w:p>
            <w:pPr>
              <w:spacing w:after="40" w:before="0" w:line="240" w:lineRule="auto"/>
              <w:ind w:left="0" w:firstLine="0"/>
            </w:pPr>
            <w:r>
              <w:rPr>
                <w:b w:val="0"/>
                <w:i w:val="0"/>
                <w:sz w:val="19"/>
                <w:szCs w:val="19"/>
              </w:rPr>
              <w:t>Grant Opportunities, Products &amp; Workflow Templates</w:t>
            </w:r>
          </w:p>
        </w:tc>
        <w:tc>
          <w:tcPr>
            <w:tcW w:type="dxa" w:w="6255"/>
            <w:vAlign w:val="center"/>
          </w:tcPr>
          <w:p>
            <w:pPr>
              <w:spacing w:after="40" w:before="0" w:line="240" w:lineRule="auto"/>
              <w:ind w:left="0" w:firstLine="0"/>
            </w:pPr>
            <w:r>
              <w:rPr>
                <w:b w:val="0"/>
                <w:i w:val="0"/>
                <w:sz w:val="19"/>
                <w:szCs w:val="19"/>
              </w:rPr>
              <w:t>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p>
        </w:tc>
      </w:tr>
      <w:tr>
        <w:trPr>
          <w:cantSplit/>
        </w:trPr>
        <w:tc>
          <w:tcPr>
            <w:tcW w:type="dxa" w:w="700"/>
            <w:vAlign w:val="center"/>
          </w:tcPr>
          <w:p>
            <w:pPr>
              <w:spacing w:after="40" w:before="0" w:line="240" w:lineRule="auto"/>
              <w:ind w:left="0" w:firstLine="0"/>
            </w:pPr>
            <w:r>
              <w:rPr>
                <w:b w:val="0"/>
                <w:i w:val="0"/>
                <w:sz w:val="19"/>
                <w:szCs w:val="19"/>
              </w:rPr>
              <w:t>5</w:t>
            </w:r>
          </w:p>
        </w:tc>
        <w:tc>
          <w:tcPr>
            <w:tcW w:type="dxa" w:w="3300"/>
            <w:vAlign w:val="center"/>
          </w:tcPr>
          <w:p>
            <w:pPr>
              <w:spacing w:after="40" w:before="0" w:line="240" w:lineRule="auto"/>
              <w:ind w:left="0" w:firstLine="0"/>
            </w:pPr>
            <w:r>
              <w:rPr>
                <w:b w:val="0"/>
                <w:i w:val="0"/>
                <w:sz w:val="19"/>
                <w:szCs w:val="19"/>
              </w:rPr>
              <w:t>Partner Portal &amp; Grant Application</w:t>
            </w:r>
          </w:p>
        </w:tc>
        <w:tc>
          <w:tcPr>
            <w:tcW w:type="dxa" w:w="6255"/>
            <w:vAlign w:val="center"/>
          </w:tcPr>
          <w:p>
            <w:pPr>
              <w:spacing w:after="40" w:before="0" w:line="240" w:lineRule="auto"/>
              <w:ind w:left="0" w:firstLine="0"/>
            </w:pPr>
            <w:r>
              <w:rPr>
                <w:b w:val="0"/>
                <w:i w:val="0"/>
                <w:sz w:val="19"/>
                <w:szCs w:val="19"/>
              </w:rPr>
              <w:t>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p>
        </w:tc>
      </w:tr>
      <w:tr>
        <w:trPr>
          <w:cantSplit/>
        </w:trPr>
        <w:tc>
          <w:tcPr>
            <w:tcW w:type="dxa" w:w="700"/>
            <w:vAlign w:val="center"/>
          </w:tcPr>
          <w:p>
            <w:pPr>
              <w:spacing w:after="40" w:before="0" w:line="240" w:lineRule="auto"/>
              <w:ind w:left="0" w:firstLine="0"/>
            </w:pPr>
            <w:r>
              <w:rPr>
                <w:b w:val="0"/>
                <w:i w:val="0"/>
                <w:sz w:val="19"/>
                <w:szCs w:val="19"/>
              </w:rPr>
              <w:t>6</w:t>
            </w:r>
          </w:p>
        </w:tc>
        <w:tc>
          <w:tcPr>
            <w:tcW w:type="dxa" w:w="3300"/>
            <w:vAlign w:val="center"/>
          </w:tcPr>
          <w:p>
            <w:pPr>
              <w:spacing w:after="40" w:before="0" w:line="240" w:lineRule="auto"/>
              <w:ind w:left="0" w:firstLine="0"/>
            </w:pPr>
            <w:r>
              <w:rPr>
                <w:b w:val="0"/>
                <w:i w:val="0"/>
                <w:sz w:val="19"/>
                <w:szCs w:val="19"/>
              </w:rPr>
              <w:t>Partner Organizations Management</w:t>
            </w:r>
          </w:p>
        </w:tc>
        <w:tc>
          <w:tcPr>
            <w:tcW w:type="dxa" w:w="6255"/>
            <w:vAlign w:val="center"/>
          </w:tcPr>
          <w:p>
            <w:pPr>
              <w:spacing w:after="40" w:before="0" w:line="240" w:lineRule="auto"/>
              <w:ind w:left="0" w:firstLine="0"/>
            </w:pPr>
            <w:r>
              <w:rPr>
                <w:b w:val="0"/>
                <w:i w:val="0"/>
                <w:sz w:val="19"/>
                <w:szCs w:val="19"/>
              </w:rPr>
              <w:t>Partner Organizations Management gives the foundation's staff one trusted register of the organizations it funds («الجهات الشريكة»). Staff approve self-registration requests field by field, confirm or block organizations, verify bank accounts before any payment, review official-data updates that the AI check could not fully match, manage each partner's team and single accountable delegate, and group partners for targeting grant opportunities. Every decision is recorded in an attributable timeline, giving the foundation governance, payment safety and a complete 360-degree view of each partner.</w:t>
            </w:r>
          </w:p>
        </w:tc>
      </w:tr>
      <w:tr>
        <w:trPr>
          <w:cantSplit/>
        </w:trPr>
        <w:tc>
          <w:tcPr>
            <w:tcW w:type="dxa" w:w="700"/>
            <w:vAlign w:val="center"/>
          </w:tcPr>
          <w:p>
            <w:pPr>
              <w:spacing w:after="40" w:before="0" w:line="240" w:lineRule="auto"/>
              <w:ind w:left="0" w:firstLine="0"/>
            </w:pPr>
            <w:r>
              <w:rPr>
                <w:b w:val="0"/>
                <w:i w:val="0"/>
                <w:sz w:val="19"/>
                <w:szCs w:val="19"/>
              </w:rPr>
              <w:t>7</w:t>
            </w:r>
          </w:p>
        </w:tc>
        <w:tc>
          <w:tcPr>
            <w:tcW w:type="dxa" w:w="3300"/>
            <w:vAlign w:val="center"/>
          </w:tcPr>
          <w:p>
            <w:pPr>
              <w:spacing w:after="40" w:before="0" w:line="240" w:lineRule="auto"/>
              <w:ind w:left="0" w:firstLine="0"/>
            </w:pPr>
            <w:r>
              <w:rPr>
                <w:b w:val="0"/>
                <w:i w:val="0"/>
                <w:sz w:val="19"/>
                <w:szCs w:val="19"/>
              </w:rPr>
              <w:t>Application Review, Evaluation &amp; Decision</w:t>
            </w:r>
          </w:p>
        </w:tc>
        <w:tc>
          <w:tcPr>
            <w:tcW w:type="dxa" w:w="6255"/>
            <w:vAlign w:val="center"/>
          </w:tcPr>
          <w:p>
            <w:pPr>
              <w:spacing w:after="40" w:before="0" w:line="240" w:lineRule="auto"/>
              <w:ind w:left="0" w:firstLine="0"/>
            </w:pPr>
            <w:r>
              <w:rPr>
                <w:b w:val="0"/>
                <w:i w:val="0"/>
                <w:sz w:val="19"/>
                <w:szCs w:val="19"/>
              </w:rPr>
              <w:t>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p>
        </w:tc>
      </w:tr>
      <w:tr>
        <w:trPr>
          <w:cantSplit/>
        </w:trPr>
        <w:tc>
          <w:tcPr>
            <w:tcW w:type="dxa" w:w="700"/>
            <w:vAlign w:val="center"/>
          </w:tcPr>
          <w:p>
            <w:pPr>
              <w:spacing w:after="40" w:before="0" w:line="240" w:lineRule="auto"/>
              <w:ind w:left="0" w:firstLine="0"/>
            </w:pPr>
            <w:r>
              <w:rPr>
                <w:b w:val="0"/>
                <w:i w:val="0"/>
                <w:sz w:val="19"/>
                <w:szCs w:val="19"/>
              </w:rPr>
              <w:t>8</w:t>
            </w:r>
          </w:p>
        </w:tc>
        <w:tc>
          <w:tcPr>
            <w:tcW w:type="dxa" w:w="3300"/>
            <w:vAlign w:val="center"/>
          </w:tcPr>
          <w:p>
            <w:pPr>
              <w:spacing w:after="40" w:before="0" w:line="240" w:lineRule="auto"/>
              <w:ind w:left="0" w:firstLine="0"/>
            </w:pPr>
            <w:r>
              <w:rPr>
                <w:b w:val="0"/>
                <w:i w:val="0"/>
                <w:sz w:val="19"/>
                <w:szCs w:val="19"/>
              </w:rPr>
              <w:t>Projects, Contracts &amp; Execution Monitoring</w:t>
            </w:r>
          </w:p>
        </w:tc>
        <w:tc>
          <w:tcPr>
            <w:tcW w:type="dxa" w:w="6255"/>
            <w:vAlign w:val="center"/>
          </w:tcPr>
          <w:p>
            <w:pPr>
              <w:spacing w:after="40" w:before="0" w:line="240" w:lineRule="auto"/>
              <w:ind w:left="0" w:firstLine="0"/>
            </w:pPr>
            <w:r>
              <w:rPr>
                <w:b w:val="0"/>
                <w:i w:val="0"/>
                <w:sz w:val="19"/>
                <w:szCs w:val="19"/>
              </w:rPr>
              <w:t>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p>
        </w:tc>
      </w:tr>
      <w:tr>
        <w:trPr>
          <w:cantSplit/>
        </w:trPr>
        <w:tc>
          <w:tcPr>
            <w:tcW w:type="dxa" w:w="700"/>
            <w:vAlign w:val="center"/>
          </w:tcPr>
          <w:p>
            <w:pPr>
              <w:spacing w:after="40" w:before="0" w:line="240" w:lineRule="auto"/>
              <w:ind w:left="0" w:firstLine="0"/>
            </w:pPr>
            <w:r>
              <w:rPr>
                <w:b w:val="0"/>
                <w:i w:val="0"/>
                <w:sz w:val="19"/>
                <w:szCs w:val="19"/>
              </w:rPr>
              <w:t>9</w:t>
            </w:r>
          </w:p>
        </w:tc>
        <w:tc>
          <w:tcPr>
            <w:tcW w:type="dxa" w:w="3300"/>
            <w:vAlign w:val="center"/>
          </w:tcPr>
          <w:p>
            <w:pPr>
              <w:spacing w:after="40" w:before="0" w:line="240" w:lineRule="auto"/>
              <w:ind w:left="0" w:firstLine="0"/>
            </w:pPr>
            <w:r>
              <w:rPr>
                <w:b w:val="0"/>
                <w:i w:val="0"/>
                <w:sz w:val="19"/>
                <w:szCs w:val="19"/>
              </w:rPr>
              <w:t>Payments, Disbursement &amp; Financial Reporting</w:t>
            </w:r>
          </w:p>
        </w:tc>
        <w:tc>
          <w:tcPr>
            <w:tcW w:type="dxa" w:w="6255"/>
            <w:vAlign w:val="center"/>
          </w:tcPr>
          <w:p>
            <w:pPr>
              <w:spacing w:after="40" w:before="0" w:line="240" w:lineRule="auto"/>
              <w:ind w:left="0" w:firstLine="0"/>
            </w:pPr>
            <w:r>
              <w:rPr>
                <w:b w:val="0"/>
                <w:i w:val="0"/>
                <w:sz w:val="19"/>
                <w:szCs w:val="19"/>
              </w:rPr>
              <w:t>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p>
        </w:tc>
      </w:tr>
      <w:tr>
        <w:trPr>
          <w:cantSplit/>
        </w:trPr>
        <w:tc>
          <w:tcPr>
            <w:tcW w:type="dxa" w:w="700"/>
            <w:vAlign w:val="center"/>
          </w:tcPr>
          <w:p>
            <w:pPr>
              <w:spacing w:after="40" w:before="0" w:line="240" w:lineRule="auto"/>
              <w:ind w:left="0" w:firstLine="0"/>
            </w:pPr>
            <w:r>
              <w:rPr>
                <w:b w:val="0"/>
                <w:i w:val="0"/>
                <w:sz w:val="19"/>
                <w:szCs w:val="19"/>
              </w:rPr>
              <w:t>10</w:t>
            </w:r>
          </w:p>
        </w:tc>
        <w:tc>
          <w:tcPr>
            <w:tcW w:type="dxa" w:w="3300"/>
            <w:vAlign w:val="center"/>
          </w:tcPr>
          <w:p>
            <w:pPr>
              <w:spacing w:after="40" w:before="0" w:line="240" w:lineRule="auto"/>
              <w:ind w:left="0" w:firstLine="0"/>
            </w:pPr>
            <w:r>
              <w:rPr>
                <w:b w:val="0"/>
                <w:i w:val="0"/>
                <w:sz w:val="19"/>
                <w:szCs w:val="19"/>
              </w:rPr>
              <w:t>Work Management &amp; Tasks</w:t>
            </w:r>
          </w:p>
        </w:tc>
        <w:tc>
          <w:tcPr>
            <w:tcW w:type="dxa" w:w="6255"/>
            <w:vAlign w:val="center"/>
          </w:tcPr>
          <w:p>
            <w:pPr>
              <w:spacing w:after="40" w:before="0" w:line="240" w:lineRule="auto"/>
              <w:ind w:left="0" w:firstLine="0"/>
            </w:pPr>
            <w:r>
              <w:rPr>
                <w:b w:val="0"/>
                <w:i w:val="0"/>
                <w:sz w:val="19"/>
                <w:szCs w:val="19"/>
              </w:rPr>
              <w:t>This capability gives every staff member one personal work inbox («مهامي») that combines tasks generated automatically by the system — applications waiting at a stage they own and payments waiting for their approval — with manual tasks and meetings created by colleagues. Users can plan their work in list or calendar form, take approval decisions directly from a task (individually, in bulk by committee minute, or in a distraction-free focus mode) and follow up work they delegated. The value is that no application or payment waits unnoticed, service levels are visible, and ad-hoc work is tracked alongside the formal workflow.</w:t>
            </w:r>
          </w:p>
        </w:tc>
      </w:tr>
    </w:tbl>
    <w:p>
      <w:pPr>
        <w:spacing w:after="120" w:before="0" w:line="240" w:lineRule="auto"/>
        <w:ind w:left="0" w:firstLine="0"/>
      </w:pPr>
    </w:p>
    <w:p>
      <w:pPr>
        <w:spacing w:after="160" w:before="0" w:line="240" w:lineRule="auto"/>
        <w:ind w:left="0" w:firstLine="0"/>
      </w:pPr>
      <w:r>
        <w:rPr>
          <w:b w:val="0"/>
          <w:i w:val="0"/>
        </w:rPr>
        <w:t>Out of scope for this document: technical architecture, infrastructure, data migration from legacy systems, and integrations not evidenced in the prototype (e.g. accounting system, national identity and registry services), which are listed as open questions where relevant.</w:t>
      </w:r>
    </w:p>
    <w:p>
      <w:pPr>
        <w:pStyle w:val="Heading2"/>
      </w:pPr>
      <w:r>
        <w:t>3.2  Project Goals</w:t>
      </w:r>
    </w:p>
    <w:p>
      <w:pPr>
        <w:spacing w:after="80" w:before="0" w:line="240" w:lineRule="auto"/>
        <w:ind w:left="360" w:hanging="280"/>
      </w:pPr>
      <w:r>
        <w:rPr>
          <w:b w:val="0"/>
          <w:i w:val="0"/>
        </w:rPr>
        <w:t>1.  Single grant lifecycle: manage plans, opportunities, applications, contracts, projects and payments in one system instead of fragmented tools.</w:t>
      </w:r>
    </w:p>
    <w:p>
      <w:pPr>
        <w:spacing w:after="80" w:before="0" w:line="240" w:lineRule="auto"/>
        <w:ind w:left="360" w:hanging="280"/>
      </w:pPr>
      <w:r>
        <w:rPr>
          <w:b w:val="0"/>
          <w:i w:val="0"/>
        </w:rPr>
        <w:t>2.  Faster, transparent decisions: route every application and payment through defined stages, SLAs and approvers, with a complete decision history.</w:t>
      </w:r>
    </w:p>
    <w:p>
      <w:pPr>
        <w:spacing w:after="80" w:before="0" w:line="240" w:lineRule="auto"/>
        <w:ind w:left="360" w:hanging="280"/>
      </w:pPr>
      <w:r>
        <w:rPr>
          <w:b w:val="0"/>
          <w:i w:val="0"/>
        </w:rPr>
        <w:t>3.  Budget control: keep every commitment and payment tied to the annual plan and its endowments, so available budget is always known.</w:t>
      </w:r>
    </w:p>
    <w:p>
      <w:pPr>
        <w:spacing w:after="80" w:before="0" w:line="240" w:lineRule="auto"/>
        <w:ind w:left="360" w:hanging="280"/>
      </w:pPr>
      <w:r>
        <w:rPr>
          <w:b w:val="0"/>
          <w:i w:val="0"/>
        </w:rPr>
        <w:t>4.  Verified partners: register partner organizations against official licence data and verify delegates and bank accounts before funding.</w:t>
      </w:r>
    </w:p>
    <w:p>
      <w:pPr>
        <w:spacing w:after="80" w:before="0" w:line="240" w:lineRule="auto"/>
        <w:ind w:left="360" w:hanging="280"/>
      </w:pPr>
      <w:r>
        <w:rPr>
          <w:b w:val="0"/>
          <w:i w:val="0"/>
        </w:rPr>
        <w:t>5.  Accountability for results: link grants to indicators, deliverables and evidence, and release payments against approved milestones.</w:t>
      </w:r>
    </w:p>
    <w:p>
      <w:pPr>
        <w:spacing w:after="80" w:before="0" w:line="240" w:lineRule="auto"/>
        <w:ind w:left="360" w:hanging="280"/>
      </w:pPr>
      <w:r>
        <w:rPr>
          <w:b w:val="0"/>
          <w:i w:val="0"/>
        </w:rPr>
        <w:t>6.  Better partner experience: give partners a self-service portal to apply, track, respond and submit evidence.</w:t>
      </w:r>
    </w:p>
    <w:p>
      <w:pPr>
        <w:spacing w:after="80" w:before="0" w:line="240" w:lineRule="auto"/>
        <w:ind w:left="360" w:hanging="280"/>
      </w:pPr>
      <w:r>
        <w:rPr>
          <w:b w:val="0"/>
          <w:i w:val="0"/>
        </w:rPr>
        <w:t>7.  Assisted, not automated, judgement: use AI to pre-fill forms, check documents and summarize risk, while humans keep every decision.</w:t>
      </w:r>
    </w:p>
    <w:p>
      <w:pPr>
        <w:pStyle w:val="Heading2"/>
      </w:pPr>
      <w:r>
        <w:t>3.3  Stakeholders and User Roles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400"/>
        <w:gridCol w:w="4355"/>
        <w:gridCol w:w="3500"/>
      </w:tblGrid>
      <w:tr>
        <w:trPr>
          <w:cantSplit/>
          <w:tblHeader/>
        </w:trPr>
        <w:tc>
          <w:tcPr>
            <w:tcW w:type="dxa" w:w="2400"/>
            <w:shd w:val="clear" w:color="auto" w:fill="4C8479"/>
            <w:vAlign w:val="center"/>
          </w:tcPr>
          <w:p>
            <w:pPr>
              <w:spacing w:after="40" w:before="0" w:line="240" w:lineRule="auto"/>
              <w:ind w:left="0" w:firstLine="0"/>
            </w:pPr>
            <w:r>
              <w:rPr>
                <w:b/>
                <w:i w:val="0"/>
                <w:color w:val="FFFFFF"/>
                <w:sz w:val="19"/>
                <w:szCs w:val="19"/>
              </w:rPr>
              <w:t>Role</w:t>
            </w:r>
          </w:p>
        </w:tc>
        <w:tc>
          <w:tcPr>
            <w:tcW w:type="dxa" w:w="4355"/>
            <w:shd w:val="clear" w:color="auto" w:fill="4C8479"/>
            <w:vAlign w:val="center"/>
          </w:tcPr>
          <w:p>
            <w:pPr>
              <w:spacing w:after="40" w:before="0" w:line="240" w:lineRule="auto"/>
              <w:ind w:left="0" w:firstLine="0"/>
            </w:pPr>
            <w:r>
              <w:rPr>
                <w:b/>
                <w:i w:val="0"/>
                <w:color w:val="FFFFFF"/>
                <w:sz w:val="19"/>
                <w:szCs w:val="19"/>
              </w:rPr>
              <w:t>Responsibility</w:t>
            </w:r>
          </w:p>
        </w:tc>
        <w:tc>
          <w:tcPr>
            <w:tcW w:type="dxa" w:w="3500"/>
            <w:shd w:val="clear" w:color="auto" w:fill="4C8479"/>
            <w:vAlign w:val="center"/>
          </w:tcPr>
          <w:p>
            <w:pPr>
              <w:spacing w:after="40" w:before="0" w:line="240" w:lineRule="auto"/>
              <w:ind w:left="0" w:firstLine="0"/>
            </w:pPr>
            <w:r>
              <w:rPr>
                <w:b/>
                <w:i w:val="0"/>
                <w:color w:val="FFFFFF"/>
                <w:sz w:val="19"/>
                <w:szCs w:val="19"/>
              </w:rPr>
              <w:t>Main areas used</w:t>
            </w:r>
          </w:p>
        </w:tc>
      </w:tr>
      <w:tr>
        <w:trPr>
          <w:cantSplit/>
        </w:trPr>
        <w:tc>
          <w:tcPr>
            <w:tcW w:type="dxa" w:w="2400"/>
            <w:vAlign w:val="center"/>
          </w:tcPr>
          <w:p>
            <w:pPr>
              <w:spacing w:after="40" w:before="0" w:line="240" w:lineRule="auto"/>
              <w:ind w:left="0" w:firstLine="0"/>
            </w:pPr>
            <w:r>
              <w:rPr>
                <w:b w:val="0"/>
                <w:i w:val="0"/>
                <w:sz w:val="19"/>
                <w:szCs w:val="19"/>
              </w:rPr>
              <w:t>System Administrator</w:t>
            </w:r>
          </w:p>
        </w:tc>
        <w:tc>
          <w:tcPr>
            <w:tcW w:type="dxa" w:w="4355"/>
            <w:vAlign w:val="center"/>
          </w:tcPr>
          <w:p>
            <w:pPr>
              <w:spacing w:after="40" w:before="0" w:line="240" w:lineRule="auto"/>
              <w:ind w:left="0" w:firstLine="0"/>
            </w:pPr>
            <w:r>
              <w:rPr>
                <w:b w:val="0"/>
                <w:i w:val="0"/>
                <w:sz w:val="19"/>
                <w:szCs w:val="19"/>
              </w:rPr>
              <w:t>Configures the platform, organizations, users and roles.</w:t>
            </w:r>
          </w:p>
        </w:tc>
        <w:tc>
          <w:tcPr>
            <w:tcW w:type="dxa" w:w="3500"/>
            <w:vAlign w:val="center"/>
          </w:tcPr>
          <w:p>
            <w:pPr>
              <w:spacing w:after="40" w:before="0" w:line="240" w:lineRule="auto"/>
              <w:ind w:left="0" w:firstLine="0"/>
            </w:pPr>
            <w:r>
              <w:rPr>
                <w:b w:val="0"/>
                <w:i w:val="0"/>
                <w:sz w:val="19"/>
                <w:szCs w:val="19"/>
              </w:rPr>
              <w:t>Settings, user &amp; role management, all modules</w:t>
            </w:r>
          </w:p>
        </w:tc>
      </w:tr>
      <w:tr>
        <w:trPr>
          <w:cantSplit/>
        </w:trPr>
        <w:tc>
          <w:tcPr>
            <w:tcW w:type="dxa" w:w="2400"/>
            <w:vAlign w:val="center"/>
          </w:tcPr>
          <w:p>
            <w:pPr>
              <w:spacing w:after="40" w:before="0" w:line="240" w:lineRule="auto"/>
              <w:ind w:left="0" w:firstLine="0"/>
            </w:pPr>
            <w:r>
              <w:rPr>
                <w:b w:val="0"/>
                <w:i w:val="0"/>
                <w:sz w:val="19"/>
                <w:szCs w:val="19"/>
              </w:rPr>
              <w:t>Grants Manager</w:t>
            </w:r>
          </w:p>
        </w:tc>
        <w:tc>
          <w:tcPr>
            <w:tcW w:type="dxa" w:w="4355"/>
            <w:vAlign w:val="center"/>
          </w:tcPr>
          <w:p>
            <w:pPr>
              <w:spacing w:after="40" w:before="0" w:line="240" w:lineRule="auto"/>
              <w:ind w:left="0" w:firstLine="0"/>
            </w:pPr>
            <w:r>
              <w:rPr>
                <w:b w:val="0"/>
                <w:i w:val="0"/>
                <w:sz w:val="19"/>
                <w:szCs w:val="19"/>
              </w:rPr>
              <w:t>Owns the grant cycle end to end: plans, opportunities, partners, reviews and projects.</w:t>
            </w:r>
          </w:p>
        </w:tc>
        <w:tc>
          <w:tcPr>
            <w:tcW w:type="dxa" w:w="3500"/>
            <w:vAlign w:val="center"/>
          </w:tcPr>
          <w:p>
            <w:pPr>
              <w:spacing w:after="40" w:before="0" w:line="240" w:lineRule="auto"/>
              <w:ind w:left="0" w:firstLine="0"/>
            </w:pPr>
            <w:r>
              <w:rPr>
                <w:b w:val="0"/>
                <w:i w:val="0"/>
                <w:sz w:val="19"/>
                <w:szCs w:val="19"/>
              </w:rPr>
              <w:t>Plans, opportunities, applications, partners, projects, settings</w:t>
            </w:r>
          </w:p>
        </w:tc>
      </w:tr>
      <w:tr>
        <w:trPr>
          <w:cantSplit/>
        </w:trPr>
        <w:tc>
          <w:tcPr>
            <w:tcW w:type="dxa" w:w="2400"/>
            <w:vAlign w:val="center"/>
          </w:tcPr>
          <w:p>
            <w:pPr>
              <w:spacing w:after="40" w:before="0" w:line="240" w:lineRule="auto"/>
              <w:ind w:left="0" w:firstLine="0"/>
            </w:pPr>
            <w:r>
              <w:rPr>
                <w:b w:val="0"/>
                <w:i w:val="0"/>
                <w:sz w:val="19"/>
                <w:szCs w:val="19"/>
              </w:rPr>
              <w:t>Reviewer</w:t>
            </w:r>
          </w:p>
        </w:tc>
        <w:tc>
          <w:tcPr>
            <w:tcW w:type="dxa" w:w="4355"/>
            <w:vAlign w:val="center"/>
          </w:tcPr>
          <w:p>
            <w:pPr>
              <w:spacing w:after="40" w:before="0" w:line="240" w:lineRule="auto"/>
              <w:ind w:left="0" w:firstLine="0"/>
            </w:pPr>
            <w:r>
              <w:rPr>
                <w:b w:val="0"/>
                <w:i w:val="0"/>
                <w:sz w:val="19"/>
                <w:szCs w:val="19"/>
              </w:rPr>
              <w:t>Evaluates applications at the assigned stage and recommends decisions.</w:t>
            </w:r>
          </w:p>
        </w:tc>
        <w:tc>
          <w:tcPr>
            <w:tcW w:type="dxa" w:w="3500"/>
            <w:vAlign w:val="center"/>
          </w:tcPr>
          <w:p>
            <w:pPr>
              <w:spacing w:after="40" w:before="0" w:line="240" w:lineRule="auto"/>
              <w:ind w:left="0" w:firstLine="0"/>
            </w:pPr>
            <w:r>
              <w:rPr>
                <w:b w:val="0"/>
                <w:i w:val="0"/>
                <w:sz w:val="19"/>
                <w:szCs w:val="19"/>
              </w:rPr>
              <w:t>Applications, partners, tasks, dashboard</w:t>
            </w:r>
          </w:p>
        </w:tc>
      </w:tr>
      <w:tr>
        <w:trPr>
          <w:cantSplit/>
        </w:trPr>
        <w:tc>
          <w:tcPr>
            <w:tcW w:type="dxa" w:w="2400"/>
            <w:vAlign w:val="center"/>
          </w:tcPr>
          <w:p>
            <w:pPr>
              <w:spacing w:after="40" w:before="0" w:line="240" w:lineRule="auto"/>
              <w:ind w:left="0" w:firstLine="0"/>
            </w:pPr>
            <w:r>
              <w:rPr>
                <w:b w:val="0"/>
                <w:i w:val="0"/>
                <w:sz w:val="19"/>
                <w:szCs w:val="19"/>
              </w:rPr>
              <w:t>Committee Secretary</w:t>
            </w:r>
          </w:p>
        </w:tc>
        <w:tc>
          <w:tcPr>
            <w:tcW w:type="dxa" w:w="4355"/>
            <w:vAlign w:val="center"/>
          </w:tcPr>
          <w:p>
            <w:pPr>
              <w:spacing w:after="40" w:before="0" w:line="240" w:lineRule="auto"/>
              <w:ind w:left="0" w:firstLine="0"/>
            </w:pPr>
            <w:r>
              <w:rPr>
                <w:b w:val="0"/>
                <w:i w:val="0"/>
                <w:sz w:val="19"/>
                <w:szCs w:val="19"/>
              </w:rPr>
              <w:t>Prepares committee meetings and records minutes and bulk decisions.</w:t>
            </w:r>
          </w:p>
        </w:tc>
        <w:tc>
          <w:tcPr>
            <w:tcW w:type="dxa" w:w="3500"/>
            <w:vAlign w:val="center"/>
          </w:tcPr>
          <w:p>
            <w:pPr>
              <w:spacing w:after="40" w:before="0" w:line="240" w:lineRule="auto"/>
              <w:ind w:left="0" w:firstLine="0"/>
            </w:pPr>
            <w:r>
              <w:rPr>
                <w:b w:val="0"/>
                <w:i w:val="0"/>
                <w:sz w:val="19"/>
                <w:szCs w:val="19"/>
              </w:rPr>
              <w:t>Tasks, applications, committee minutes</w:t>
            </w:r>
          </w:p>
        </w:tc>
      </w:tr>
      <w:tr>
        <w:trPr>
          <w:cantSplit/>
        </w:trPr>
        <w:tc>
          <w:tcPr>
            <w:tcW w:type="dxa" w:w="2400"/>
            <w:vAlign w:val="center"/>
          </w:tcPr>
          <w:p>
            <w:pPr>
              <w:spacing w:after="40" w:before="0" w:line="240" w:lineRule="auto"/>
              <w:ind w:left="0" w:firstLine="0"/>
            </w:pPr>
            <w:r>
              <w:rPr>
                <w:b w:val="0"/>
                <w:i w:val="0"/>
                <w:sz w:val="19"/>
                <w:szCs w:val="19"/>
              </w:rPr>
              <w:t>Project Manager</w:t>
            </w:r>
          </w:p>
        </w:tc>
        <w:tc>
          <w:tcPr>
            <w:tcW w:type="dxa" w:w="4355"/>
            <w:vAlign w:val="center"/>
          </w:tcPr>
          <w:p>
            <w:pPr>
              <w:spacing w:after="40" w:before="0" w:line="240" w:lineRule="auto"/>
              <w:ind w:left="0" w:firstLine="0"/>
            </w:pPr>
            <w:r>
              <w:rPr>
                <w:b w:val="0"/>
                <w:i w:val="0"/>
                <w:sz w:val="19"/>
                <w:szCs w:val="19"/>
              </w:rPr>
              <w:t>Follows execution of funded projects, approves deliverables and first payment step.</w:t>
            </w:r>
          </w:p>
        </w:tc>
        <w:tc>
          <w:tcPr>
            <w:tcW w:type="dxa" w:w="3500"/>
            <w:vAlign w:val="center"/>
          </w:tcPr>
          <w:p>
            <w:pPr>
              <w:spacing w:after="40" w:before="0" w:line="240" w:lineRule="auto"/>
              <w:ind w:left="0" w:firstLine="0"/>
            </w:pPr>
            <w:r>
              <w:rPr>
                <w:b w:val="0"/>
                <w:i w:val="0"/>
                <w:sz w:val="19"/>
                <w:szCs w:val="19"/>
              </w:rPr>
              <w:t>Projects, tasks</w:t>
            </w:r>
          </w:p>
        </w:tc>
      </w:tr>
      <w:tr>
        <w:trPr>
          <w:cantSplit/>
        </w:trPr>
        <w:tc>
          <w:tcPr>
            <w:tcW w:type="dxa" w:w="2400"/>
            <w:vAlign w:val="center"/>
          </w:tcPr>
          <w:p>
            <w:pPr>
              <w:spacing w:after="40" w:before="0" w:line="240" w:lineRule="auto"/>
              <w:ind w:left="0" w:firstLine="0"/>
            </w:pPr>
            <w:r>
              <w:rPr>
                <w:b w:val="0"/>
                <w:i w:val="0"/>
                <w:sz w:val="19"/>
                <w:szCs w:val="19"/>
              </w:rPr>
              <w:t>Finance Officer</w:t>
            </w:r>
          </w:p>
        </w:tc>
        <w:tc>
          <w:tcPr>
            <w:tcW w:type="dxa" w:w="4355"/>
            <w:vAlign w:val="center"/>
          </w:tcPr>
          <w:p>
            <w:pPr>
              <w:spacing w:after="40" w:before="0" w:line="240" w:lineRule="auto"/>
              <w:ind w:left="0" w:firstLine="0"/>
            </w:pPr>
            <w:r>
              <w:rPr>
                <w:b w:val="0"/>
                <w:i w:val="0"/>
                <w:sz w:val="19"/>
                <w:szCs w:val="19"/>
              </w:rPr>
              <w:t>Issues disbursement orders, records transfers and follows commitments.</w:t>
            </w:r>
          </w:p>
        </w:tc>
        <w:tc>
          <w:tcPr>
            <w:tcW w:type="dxa" w:w="3500"/>
            <w:vAlign w:val="center"/>
          </w:tcPr>
          <w:p>
            <w:pPr>
              <w:spacing w:after="40" w:before="0" w:line="240" w:lineRule="auto"/>
              <w:ind w:left="0" w:firstLine="0"/>
            </w:pPr>
            <w:r>
              <w:rPr>
                <w:b w:val="0"/>
                <w:i w:val="0"/>
                <w:sz w:val="19"/>
                <w:szCs w:val="19"/>
              </w:rPr>
              <w:t>Plans, projects, payments, dashboard</w:t>
            </w:r>
          </w:p>
        </w:tc>
      </w:tr>
      <w:tr>
        <w:trPr>
          <w:cantSplit/>
        </w:trPr>
        <w:tc>
          <w:tcPr>
            <w:tcW w:type="dxa" w:w="2400"/>
            <w:vAlign w:val="center"/>
          </w:tcPr>
          <w:p>
            <w:pPr>
              <w:spacing w:after="40" w:before="0" w:line="240" w:lineRule="auto"/>
              <w:ind w:left="0" w:firstLine="0"/>
            </w:pPr>
            <w:r>
              <w:rPr>
                <w:b w:val="0"/>
                <w:i w:val="0"/>
                <w:sz w:val="19"/>
                <w:szCs w:val="19"/>
              </w:rPr>
              <w:t>CEO / Executive Approver</w:t>
            </w:r>
          </w:p>
        </w:tc>
        <w:tc>
          <w:tcPr>
            <w:tcW w:type="dxa" w:w="4355"/>
            <w:vAlign w:val="center"/>
          </w:tcPr>
          <w:p>
            <w:pPr>
              <w:spacing w:after="40" w:before="0" w:line="240" w:lineRule="auto"/>
              <w:ind w:left="0" w:firstLine="0"/>
            </w:pPr>
            <w:r>
              <w:rPr>
                <w:b w:val="0"/>
                <w:i w:val="0"/>
                <w:sz w:val="19"/>
                <w:szCs w:val="19"/>
              </w:rPr>
              <w:t>Final approver for applications and payments above the operational level.</w:t>
            </w:r>
          </w:p>
        </w:tc>
        <w:tc>
          <w:tcPr>
            <w:tcW w:type="dxa" w:w="3500"/>
            <w:vAlign w:val="center"/>
          </w:tcPr>
          <w:p>
            <w:pPr>
              <w:spacing w:after="40" w:before="0" w:line="240" w:lineRule="auto"/>
              <w:ind w:left="0" w:firstLine="0"/>
            </w:pPr>
            <w:r>
              <w:rPr>
                <w:b w:val="0"/>
                <w:i w:val="0"/>
                <w:sz w:val="19"/>
                <w:szCs w:val="19"/>
              </w:rPr>
              <w:t>Dashboard, plans, applications, projects, tasks</w:t>
            </w:r>
          </w:p>
        </w:tc>
      </w:tr>
      <w:tr>
        <w:trPr>
          <w:cantSplit/>
        </w:trPr>
        <w:tc>
          <w:tcPr>
            <w:tcW w:type="dxa" w:w="2400"/>
            <w:vAlign w:val="center"/>
          </w:tcPr>
          <w:p>
            <w:pPr>
              <w:spacing w:after="40" w:before="0" w:line="240" w:lineRule="auto"/>
              <w:ind w:left="0" w:firstLine="0"/>
            </w:pPr>
            <w:r>
              <w:rPr>
                <w:b w:val="0"/>
                <w:i w:val="0"/>
                <w:sz w:val="19"/>
                <w:szCs w:val="19"/>
              </w:rPr>
              <w:t>Partner Organization</w:t>
            </w:r>
          </w:p>
        </w:tc>
        <w:tc>
          <w:tcPr>
            <w:tcW w:type="dxa" w:w="4355"/>
            <w:vAlign w:val="center"/>
          </w:tcPr>
          <w:p>
            <w:pPr>
              <w:spacing w:after="40" w:before="0" w:line="240" w:lineRule="auto"/>
              <w:ind w:left="0" w:firstLine="0"/>
            </w:pPr>
            <w:r>
              <w:rPr>
                <w:b w:val="0"/>
                <w:i w:val="0"/>
                <w:sz w:val="19"/>
                <w:szCs w:val="19"/>
              </w:rPr>
              <w:t>Registers, applies for grants, executes projects, submits evidence and receipts.</w:t>
            </w:r>
          </w:p>
        </w:tc>
        <w:tc>
          <w:tcPr>
            <w:tcW w:type="dxa" w:w="3500"/>
            <w:vAlign w:val="center"/>
          </w:tcPr>
          <w:p>
            <w:pPr>
              <w:spacing w:after="40" w:before="0" w:line="240" w:lineRule="auto"/>
              <w:ind w:left="0" w:firstLine="0"/>
            </w:pPr>
            <w:r>
              <w:rPr>
                <w:b w:val="0"/>
                <w:i w:val="0"/>
                <w:sz w:val="19"/>
                <w:szCs w:val="19"/>
              </w:rPr>
              <w:t>Partner portal</w:t>
            </w:r>
          </w:p>
        </w:tc>
      </w:tr>
    </w:tbl>
    <w:p>
      <w:pPr>
        <w:pStyle w:val="Heading1"/>
        <w:pageBreakBefore/>
      </w:pPr>
      <w:r>
        <w:t>4.  Solution Space</w:t>
      </w:r>
    </w:p>
    <w:p>
      <w:pPr>
        <w:pStyle w:val="Heading2"/>
      </w:pPr>
      <w:r>
        <w:t>4.1  Current and Future State</w:t>
      </w:r>
    </w:p>
    <w:p>
      <w:pPr>
        <w:pStyle w:val="Heading3"/>
      </w:pPr>
      <w:r>
        <w:t>4.1.1  Current state</w:t>
      </w:r>
    </w:p>
    <w:p>
      <w:pPr>
        <w:spacing w:after="160" w:before="0" w:line="240" w:lineRule="auto"/>
        <w:ind w:left="0" w:firstLine="0"/>
      </w:pPr>
      <w:r>
        <w:rPr>
          <w:b w:val="0"/>
          <w:i w:val="0"/>
        </w:rPr>
        <w:t>The foundation's current grant process and tools were not part of the material reviewed, so the current state is to be confirmed during the analysis workshop with the foundation. The prototype's workshop agenda compares each step of the grant journey with the existing process; the discovery questions below are to be answered for each area.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7255"/>
      </w:tblGrid>
      <w:tr>
        <w:trPr>
          <w:cantSplit/>
          <w:tblHeader/>
        </w:trPr>
        <w:tc>
          <w:tcPr>
            <w:tcW w:type="dxa" w:w="3000"/>
            <w:shd w:val="clear" w:color="auto" w:fill="4C8479"/>
            <w:vAlign w:val="center"/>
          </w:tcPr>
          <w:p>
            <w:pPr>
              <w:spacing w:after="40" w:before="0" w:line="240" w:lineRule="auto"/>
              <w:ind w:left="0" w:firstLine="0"/>
            </w:pPr>
            <w:r>
              <w:rPr>
                <w:b/>
                <w:i w:val="0"/>
                <w:color w:val="FFFFFF"/>
                <w:sz w:val="19"/>
                <w:szCs w:val="19"/>
              </w:rPr>
              <w:t>Area</w:t>
            </w:r>
          </w:p>
        </w:tc>
        <w:tc>
          <w:tcPr>
            <w:tcW w:type="dxa" w:w="7255"/>
            <w:shd w:val="clear" w:color="auto" w:fill="4C8479"/>
            <w:vAlign w:val="center"/>
          </w:tcPr>
          <w:p>
            <w:pPr>
              <w:spacing w:after="40" w:before="0" w:line="240" w:lineRule="auto"/>
              <w:ind w:left="0" w:firstLine="0"/>
            </w:pPr>
            <w:r>
              <w:rPr>
                <w:b/>
                <w:i w:val="0"/>
                <w:color w:val="FFFFFF"/>
                <w:sz w:val="19"/>
                <w:szCs w:val="19"/>
              </w:rPr>
              <w:t>Current-state discovery questions (To be confirmed)</w:t>
            </w:r>
          </w:p>
        </w:tc>
      </w:tr>
      <w:tr>
        <w:trPr>
          <w:cantSplit/>
        </w:trPr>
        <w:tc>
          <w:tcPr>
            <w:tcW w:type="dxa" w:w="3000"/>
            <w:vAlign w:val="center"/>
          </w:tcPr>
          <w:p>
            <w:pPr>
              <w:spacing w:after="40" w:before="0" w:line="240" w:lineRule="auto"/>
              <w:ind w:left="0" w:firstLine="0"/>
            </w:pPr>
            <w:r>
              <w:rPr>
                <w:b w:val="0"/>
                <w:i w:val="0"/>
                <w:sz w:val="19"/>
                <w:szCs w:val="19"/>
              </w:rPr>
              <w:t>Partners &amp; registration</w:t>
            </w:r>
          </w:p>
        </w:tc>
        <w:tc>
          <w:tcPr>
            <w:tcW w:type="dxa" w:w="7255"/>
            <w:vAlign w:val="center"/>
          </w:tcPr>
          <w:p>
            <w:pPr>
              <w:spacing w:after="40" w:before="0" w:line="240" w:lineRule="auto"/>
              <w:ind w:left="0" w:firstLine="0"/>
            </w:pPr>
            <w:r>
              <w:rPr>
                <w:b w:val="0"/>
                <w:i w:val="0"/>
                <w:sz w:val="19"/>
                <w:szCs w:val="19"/>
              </w:rPr>
              <w:t>How is the partner delegate verified today? Who approves the bank account?</w:t>
            </w:r>
          </w:p>
        </w:tc>
      </w:tr>
      <w:tr>
        <w:trPr>
          <w:cantSplit/>
        </w:trPr>
        <w:tc>
          <w:tcPr>
            <w:tcW w:type="dxa" w:w="3000"/>
            <w:vAlign w:val="center"/>
          </w:tcPr>
          <w:p>
            <w:pPr>
              <w:spacing w:after="40" w:before="0" w:line="240" w:lineRule="auto"/>
              <w:ind w:left="0" w:firstLine="0"/>
            </w:pPr>
            <w:r>
              <w:rPr>
                <w:b w:val="0"/>
                <w:i w:val="0"/>
                <w:sz w:val="19"/>
                <w:szCs w:val="19"/>
              </w:rPr>
              <w:t>Plan &amp; opportunities</w:t>
            </w:r>
          </w:p>
        </w:tc>
        <w:tc>
          <w:tcPr>
            <w:tcW w:type="dxa" w:w="7255"/>
            <w:vAlign w:val="center"/>
          </w:tcPr>
          <w:p>
            <w:pPr>
              <w:spacing w:after="40" w:before="0" w:line="240" w:lineRule="auto"/>
              <w:ind w:left="0" w:firstLine="0"/>
            </w:pPr>
            <w:r>
              <w:rPr>
                <w:b w:val="0"/>
                <w:i w:val="0"/>
                <w:sz w:val="19"/>
                <w:szCs w:val="19"/>
              </w:rPr>
              <w:t>How is the annual plan built and amended today? Which eligibility conditions are most common?</w:t>
            </w:r>
          </w:p>
        </w:tc>
      </w:tr>
      <w:tr>
        <w:trPr>
          <w:cantSplit/>
        </w:trPr>
        <w:tc>
          <w:tcPr>
            <w:tcW w:type="dxa" w:w="3000"/>
            <w:vAlign w:val="center"/>
          </w:tcPr>
          <w:p>
            <w:pPr>
              <w:spacing w:after="40" w:before="0" w:line="240" w:lineRule="auto"/>
              <w:ind w:left="0" w:firstLine="0"/>
            </w:pPr>
            <w:r>
              <w:rPr>
                <w:b w:val="0"/>
                <w:i w:val="0"/>
                <w:sz w:val="19"/>
                <w:szCs w:val="19"/>
              </w:rPr>
              <w:t>Applications &amp; decisions</w:t>
            </w:r>
          </w:p>
        </w:tc>
        <w:tc>
          <w:tcPr>
            <w:tcW w:type="dxa" w:w="7255"/>
            <w:vAlign w:val="center"/>
          </w:tcPr>
          <w:p>
            <w:pPr>
              <w:spacing w:after="40" w:before="0" w:line="240" w:lineRule="auto"/>
              <w:ind w:left="0" w:firstLine="0"/>
            </w:pPr>
            <w:r>
              <w:rPr>
                <w:b w:val="0"/>
                <w:i w:val="0"/>
                <w:sz w:val="19"/>
                <w:szCs w:val="19"/>
              </w:rPr>
              <w:t>How many stages does an application pass through? Where are decisions usually delayed?</w:t>
            </w:r>
          </w:p>
        </w:tc>
      </w:tr>
      <w:tr>
        <w:trPr>
          <w:cantSplit/>
        </w:trPr>
        <w:tc>
          <w:tcPr>
            <w:tcW w:type="dxa" w:w="3000"/>
            <w:vAlign w:val="center"/>
          </w:tcPr>
          <w:p>
            <w:pPr>
              <w:spacing w:after="40" w:before="0" w:line="240" w:lineRule="auto"/>
              <w:ind w:left="0" w:firstLine="0"/>
            </w:pPr>
            <w:r>
              <w:rPr>
                <w:b w:val="0"/>
                <w:i w:val="0"/>
                <w:sz w:val="19"/>
                <w:szCs w:val="19"/>
              </w:rPr>
              <w:t>Projects &amp; evidence</w:t>
            </w:r>
          </w:p>
        </w:tc>
        <w:tc>
          <w:tcPr>
            <w:tcW w:type="dxa" w:w="7255"/>
            <w:vAlign w:val="center"/>
          </w:tcPr>
          <w:p>
            <w:pPr>
              <w:spacing w:after="40" w:before="0" w:line="240" w:lineRule="auto"/>
              <w:ind w:left="0" w:firstLine="0"/>
            </w:pPr>
            <w:r>
              <w:rPr>
                <w:b w:val="0"/>
                <w:i w:val="0"/>
                <w:sz w:val="19"/>
                <w:szCs w:val="19"/>
              </w:rPr>
              <w:t>How is partner progress followed today? Who verifies evidence?</w:t>
            </w:r>
          </w:p>
        </w:tc>
      </w:tr>
      <w:tr>
        <w:trPr>
          <w:cantSplit/>
        </w:trPr>
        <w:tc>
          <w:tcPr>
            <w:tcW w:type="dxa" w:w="3000"/>
            <w:vAlign w:val="center"/>
          </w:tcPr>
          <w:p>
            <w:pPr>
              <w:spacing w:after="40" w:before="0" w:line="240" w:lineRule="auto"/>
              <w:ind w:left="0" w:firstLine="0"/>
            </w:pPr>
            <w:r>
              <w:rPr>
                <w:b w:val="0"/>
                <w:i w:val="0"/>
                <w:sz w:val="19"/>
                <w:szCs w:val="19"/>
              </w:rPr>
              <w:t>Finance</w:t>
            </w:r>
          </w:p>
        </w:tc>
        <w:tc>
          <w:tcPr>
            <w:tcW w:type="dxa" w:w="7255"/>
            <w:vAlign w:val="center"/>
          </w:tcPr>
          <w:p>
            <w:pPr>
              <w:spacing w:after="40" w:before="0" w:line="240" w:lineRule="auto"/>
              <w:ind w:left="0" w:firstLine="0"/>
            </w:pPr>
            <w:r>
              <w:rPr>
                <w:b w:val="0"/>
                <w:i w:val="0"/>
                <w:sz w:val="19"/>
                <w:szCs w:val="19"/>
              </w:rPr>
              <w:t>How long does a disbursement take today? Is there an integration with the accounting system?</w:t>
            </w:r>
          </w:p>
        </w:tc>
      </w:tr>
      <w:tr>
        <w:trPr>
          <w:cantSplit/>
        </w:trPr>
        <w:tc>
          <w:tcPr>
            <w:tcW w:type="dxa" w:w="3000"/>
            <w:vAlign w:val="center"/>
          </w:tcPr>
          <w:p>
            <w:pPr>
              <w:spacing w:after="40" w:before="0" w:line="240" w:lineRule="auto"/>
              <w:ind w:left="0" w:firstLine="0"/>
            </w:pPr>
            <w:r>
              <w:rPr>
                <w:b w:val="0"/>
                <w:i w:val="0"/>
                <w:sz w:val="19"/>
                <w:szCs w:val="19"/>
              </w:rPr>
              <w:t>Governance &amp; reporting</w:t>
            </w:r>
          </w:p>
        </w:tc>
        <w:tc>
          <w:tcPr>
            <w:tcW w:type="dxa" w:w="7255"/>
            <w:vAlign w:val="center"/>
          </w:tcPr>
          <w:p>
            <w:pPr>
              <w:spacing w:after="40" w:before="0" w:line="240" w:lineRule="auto"/>
              <w:ind w:left="0" w:firstLine="0"/>
            </w:pPr>
            <w:r>
              <w:rPr>
                <w:b w:val="0"/>
                <w:i w:val="0"/>
                <w:sz w:val="19"/>
                <w:szCs w:val="19"/>
              </w:rPr>
              <w:t>Which reports does management request? How are tasks assigned today?</w:t>
            </w:r>
          </w:p>
        </w:tc>
      </w:tr>
    </w:tbl>
    <w:p>
      <w:pPr>
        <w:pStyle w:val="Heading3"/>
      </w:pPr>
      <w:r>
        <w:t>4.1.2  Future state</w:t>
      </w:r>
    </w:p>
    <w:p>
      <w:pPr>
        <w:spacing w:after="160" w:before="0" w:line="240" w:lineRule="auto"/>
        <w:ind w:left="0" w:firstLine="0"/>
      </w:pPr>
      <w:r>
        <w:rPr>
          <w:b w:val="0"/>
          <w:i w:val="0"/>
        </w:rPr>
        <w:t>In the future state, the whole grant journey runs in Manih.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p>
    <w:p>
      <w:pPr>
        <w:spacing w:after="160" w:before="0" w:line="240" w:lineRule="auto"/>
        <w:ind w:left="0" w:firstLine="0"/>
      </w:pPr>
      <w:r>
        <w:rPr>
          <w:b w:val="0"/>
          <w:i w:val="0"/>
        </w:rPr>
        <w:t>Every financial or plan change is supported by an evidence document, every decision is attributable to a person, and management sees live commitments, payments and performance. AI assistance proposes values and flags risks, but never takes a decision on its own.</w:t>
      </w:r>
    </w:p>
    <w:p>
      <w:pPr>
        <w:pStyle w:val="Heading3"/>
      </w:pPr>
      <w:r>
        <w:t>4.1.3  End-to-end business process</w:t>
      </w:r>
    </w:p>
    <w:p>
      <w:pPr>
        <w:spacing w:after="60" w:before="0" w:line="240" w:lineRule="auto"/>
        <w:ind w:left="0" w:firstLine="0"/>
        <w:jc w:val="center"/>
      </w:pPr>
      <w:r>
        <w:drawing>
          <wp:inline>
            <wp:extent cx="3321369" cy="7315198"/>
            <wp:docPr id="1" name="Picture 1"/>
            <wp:cNvGraphicFramePr>
              <a:graphicFrameLocks noChangeAspect="1"/>
            </wp:cNvGraphicFramePr>
            <a:graphic>
              <a:graphicData uri="http://schemas.openxmlformats.org/drawingml/2006/picture">
                <pic:pic>
                  <pic:nvPicPr>
                    <pic:cNvPr id="0" name="d1.png"/>
                    <pic:cNvPicPr/>
                  </pic:nvPicPr>
                  <pic:blipFill>
                    <a:blip r:embed="rId1"/>
                    <a:stretch>
                      <a:fillRect/>
                    </a:stretch>
                  </pic:blipFill>
                  <pic:spPr>
                    <a:xfrm>
                      <a:off x="0" y="0"/>
                      <a:ext cx="3321369" cy="7315198"/>
                    </a:xfrm>
                    <a:prstGeom prst="rect"/>
                  </pic:spPr>
                </pic:pic>
              </a:graphicData>
            </a:graphic>
          </wp:inline>
        </w:drawing>
      </w:r>
    </w:p>
    <w:p>
      <w:pPr>
        <w:spacing w:after="200" w:before="0" w:line="240" w:lineRule="auto"/>
        <w:ind w:left="0" w:firstLine="0"/>
      </w:pPr>
      <w:r>
        <w:rPr>
          <w:b w:val="0"/>
          <w:i/>
          <w:color w:val="595959"/>
          <w:sz w:val="18"/>
          <w:szCs w:val="18"/>
        </w:rPr>
        <w:t>Figure: End-to-end grant lifecycle in Manih</w:t>
      </w:r>
    </w:p>
    <w:p>
      <w:pPr>
        <w:pStyle w:val="Heading2"/>
      </w:pPr>
      <w:r>
        <w:t>4.2  Use Cases — Access, Workspace &amp; Platform Services</w:t>
      </w:r>
    </w:p>
    <w:p>
      <w:pPr>
        <w:spacing w:after="160" w:before="0" w:line="240" w:lineRule="auto"/>
        <w:ind w:left="0" w:firstLine="0"/>
      </w:pPr>
      <w:r>
        <w:rPr>
          <w:b w:val="0"/>
          <w:i w:val="0"/>
        </w:rPr>
        <w:t>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p>
    <w:p>
      <w:pPr>
        <w:spacing w:after="60" w:before="0" w:line="240" w:lineRule="auto"/>
        <w:ind w:left="0" w:firstLine="0"/>
        <w:jc w:val="center"/>
      </w:pPr>
      <w:r>
        <w:drawing>
          <wp:inline>
            <wp:extent cx="5829200" cy="7315200"/>
            <wp:docPr id="2" name="Picture 2"/>
            <wp:cNvGraphicFramePr>
              <a:graphicFrameLocks noChangeAspect="1"/>
            </wp:cNvGraphicFramePr>
            <a:graphic>
              <a:graphicData uri="http://schemas.openxmlformats.org/drawingml/2006/picture">
                <pic:pic>
                  <pic:nvPicPr>
                    <pic:cNvPr id="0" name="d3.png"/>
                    <pic:cNvPicPr/>
                  </pic:nvPicPr>
                  <pic:blipFill>
                    <a:blip r:embed="rId2"/>
                    <a:stretch>
                      <a:fillRect/>
                    </a:stretch>
                  </pic:blipFill>
                  <pic:spPr>
                    <a:xfrm>
                      <a:off x="0" y="0"/>
                      <a:ext cx="5829200" cy="7315200"/>
                    </a:xfrm>
                    <a:prstGeom prst="rect"/>
                  </pic:spPr>
                </pic:pic>
              </a:graphicData>
            </a:graphic>
          </wp:inline>
        </w:drawing>
      </w:r>
    </w:p>
    <w:p>
      <w:pPr>
        <w:spacing w:after="200" w:before="0" w:line="240" w:lineRule="auto"/>
        <w:ind w:left="0" w:firstLine="0"/>
      </w:pPr>
      <w:r>
        <w:rPr>
          <w:b w:val="0"/>
          <w:i/>
          <w:color w:val="595959"/>
          <w:sz w:val="18"/>
          <w:szCs w:val="18"/>
        </w:rPr>
        <w:t>Figure: Access and daily work in the platform</w:t>
      </w:r>
    </w:p>
    <w:p>
      <w:pPr>
        <w:pStyle w:val="Heading3"/>
      </w:pPr>
      <w:r>
        <w:t>4.2.1  UC01 – Sign in and reach my role workspace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or partner user, I want to sign in with my own credentials so that I reach the workspace for my role and every action I take is attributed to 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has an active individual account linked to one grantor organization (or to a partner organization).</w:t>
            </w:r>
          </w:p>
          <w:p>
            <w:pPr>
              <w:spacing w:after="40" w:before="0" w:line="240" w:lineRule="auto"/>
              <w:ind w:left="240" w:hanging="240"/>
            </w:pPr>
            <w:r>
              <w:rPr>
                <w:b w:val="0"/>
                <w:i w:val="0"/>
                <w:sz w:val="19"/>
                <w:szCs w:val="19"/>
              </w:rPr>
              <w:t>• The user's organization is active (not suspended).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sign-in page (تسجيل الدخول) or tries to open any protected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sign-in page.</w:t>
            </w:r>
          </w:p>
          <w:p>
            <w:pPr>
              <w:spacing w:after="40" w:before="0" w:line="240" w:lineRule="auto"/>
              <w:ind w:left="240" w:hanging="240"/>
            </w:pPr>
            <w:r>
              <w:rPr>
                <w:b w:val="0"/>
                <w:i w:val="0"/>
                <w:sz w:val="19"/>
                <w:szCs w:val="19"/>
              </w:rPr>
              <w:t>2. The user enters the email address (البريد الإلكتروني) and password (كلمة المرور) and selects Sign in (دخول).</w:t>
            </w:r>
          </w:p>
          <w:p>
            <w:pPr>
              <w:spacing w:after="40" w:before="0" w:line="240" w:lineRule="auto"/>
              <w:ind w:left="240" w:hanging="240"/>
            </w:pPr>
            <w:r>
              <w:rPr>
                <w:b w:val="0"/>
                <w:i w:val="0"/>
                <w:sz w:val="19"/>
                <w:szCs w:val="19"/>
              </w:rPr>
              <w:t>3. The system verifies the credentials and any additional verification required for the user's role.</w:t>
            </w:r>
          </w:p>
          <w:p>
            <w:pPr>
              <w:spacing w:after="40" w:before="0" w:line="240" w:lineRule="auto"/>
              <w:ind w:left="240" w:hanging="240"/>
            </w:pPr>
            <w:r>
              <w:rPr>
                <w:b w:val="0"/>
                <w:i w:val="0"/>
                <w:sz w:val="19"/>
                <w:szCs w:val="19"/>
              </w:rPr>
              <w:t>4. The system identifies the user's organization, role and (for partner users) partner organization.</w:t>
            </w:r>
          </w:p>
          <w:p>
            <w:pPr>
              <w:spacing w:after="40" w:before="0" w:line="240" w:lineRule="auto"/>
              <w:ind w:left="240" w:hanging="240"/>
            </w:pPr>
            <w:r>
              <w:rPr>
                <w:b w:val="0"/>
                <w:i w:val="0"/>
                <w:sz w:val="19"/>
                <w:szCs w:val="19"/>
              </w:rPr>
              <w:t>5. The system opens the home page defined for that role.</w:t>
            </w:r>
          </w:p>
          <w:p>
            <w:pPr>
              <w:spacing w:after="40" w:before="0" w:line="240" w:lineRule="auto"/>
              <w:ind w:left="240" w:hanging="240"/>
            </w:pPr>
            <w:r>
              <w:rPr>
                <w:b w:val="0"/>
                <w:i w:val="0"/>
                <w:sz w:val="19"/>
                <w:szCs w:val="19"/>
              </w:rPr>
              <w:t>6. The system records the sign-in in the audit trail.</w:t>
            </w:r>
          </w:p>
          <w:p>
            <w:pPr>
              <w:spacing w:after="40" w:before="0" w:line="240" w:lineRule="auto"/>
              <w:ind w:left="240" w:hanging="240"/>
            </w:pPr>
            <w:r>
              <w:rPr>
                <w:b w:val="0"/>
                <w:i w:val="0"/>
                <w:sz w:val="19"/>
                <w:szCs w:val="19"/>
              </w:rPr>
              <w:t>7. The user's subsequent actions are carried out and recorded under the user's own identity.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tried to open a protected page before signing in, then after successful sign-in the system returns the user to that page, provided the role is authorised for it.</w:t>
            </w:r>
          </w:p>
          <w:p>
            <w:pPr>
              <w:spacing w:after="40" w:before="0" w:line="240" w:lineRule="auto"/>
              <w:ind w:left="240" w:hanging="240"/>
            </w:pPr>
            <w:r>
              <w:rPr>
                <w:b w:val="0"/>
                <w:i w:val="0"/>
                <w:sz w:val="19"/>
                <w:szCs w:val="19"/>
              </w:rPr>
              <w:t>• If a new partner organization has not yet registered, then the user follows the registration link (سجّل جهتك) to the Partner Portal registration process.</w:t>
            </w:r>
          </w:p>
          <w:p>
            <w:pPr>
              <w:spacing w:after="40" w:before="0" w:line="240" w:lineRule="auto"/>
              <w:ind w:left="240" w:hanging="240"/>
            </w:pPr>
            <w:r>
              <w:rPr>
                <w:b w:val="0"/>
                <w:i w:val="0"/>
                <w:sz w:val="19"/>
                <w:szCs w:val="19"/>
              </w:rPr>
              <w:t>• If the user belongs to more than one organization or role, then the system asks the user to choose the active organization/role after sign-in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BRQ001</w:t>
            </w:r>
          </w:p>
        </w:tc>
        <w:tc>
          <w:tcPr>
            <w:tcW w:type="dxa" w:w="7402"/>
            <w:vAlign w:val="center"/>
          </w:tcPr>
          <w:p>
            <w:pPr>
              <w:spacing w:after="40" w:before="0" w:line="240" w:lineRule="auto"/>
              <w:ind w:left="0" w:firstLine="0"/>
            </w:pPr>
            <w:r>
              <w:rPr>
                <w:b w:val="0"/>
                <w:i w:val="0"/>
                <w:sz w:val="19"/>
                <w:szCs w:val="19"/>
              </w:rPr>
              <w:t>The system must require every user to sign in with individual credentials before any grant, partner, financial or staff data is shown.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BRQ002</w:t>
            </w:r>
          </w:p>
        </w:tc>
        <w:tc>
          <w:tcPr>
            <w:tcW w:type="dxa" w:w="7402"/>
            <w:vAlign w:val="center"/>
          </w:tcPr>
          <w:p>
            <w:pPr>
              <w:spacing w:after="40" w:before="0" w:line="240" w:lineRule="auto"/>
              <w:ind w:left="0" w:firstLine="0"/>
            </w:pPr>
            <w:r>
              <w:rPr>
                <w:b w:val="0"/>
                <w:i w:val="0"/>
                <w:sz w:val="19"/>
                <w:szCs w:val="19"/>
              </w:rPr>
              <w:t>The system must not use shared or pre-filled accounts in the live service.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BRQ003</w:t>
            </w:r>
          </w:p>
        </w:tc>
        <w:tc>
          <w:tcPr>
            <w:tcW w:type="dxa" w:w="7402"/>
            <w:vAlign w:val="center"/>
          </w:tcPr>
          <w:p>
            <w:pPr>
              <w:spacing w:after="40" w:before="0" w:line="240" w:lineRule="auto"/>
              <w:ind w:left="0" w:firstLine="0"/>
            </w:pPr>
            <w:r>
              <w:rPr>
                <w:b w:val="0"/>
                <w:i w:val="0"/>
                <w:sz w:val="19"/>
                <w:szCs w:val="19"/>
              </w:rPr>
              <w:t>The system must determine the user's organization and role from the signed-in account; the user must not be able to choose or change their role themselves.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BRQ004</w:t>
            </w:r>
          </w:p>
        </w:tc>
        <w:tc>
          <w:tcPr>
            <w:tcW w:type="dxa" w:w="7402"/>
            <w:vAlign w:val="center"/>
          </w:tcPr>
          <w:p>
            <w:pPr>
              <w:spacing w:after="40" w:before="0" w:line="240" w:lineRule="auto"/>
              <w:ind w:left="0" w:firstLine="0"/>
            </w:pPr>
            <w:r>
              <w:rPr>
                <w:b w:val="0"/>
                <w:i w:val="0"/>
                <w:sz w:val="19"/>
                <w:szCs w:val="19"/>
              </w:rPr>
              <w:t>The system must open the home page configured for the user's role after sign-in.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BRQ005</w:t>
            </w:r>
          </w:p>
        </w:tc>
        <w:tc>
          <w:tcPr>
            <w:tcW w:type="dxa" w:w="7402"/>
            <w:vAlign w:val="center"/>
          </w:tcPr>
          <w:p>
            <w:pPr>
              <w:spacing w:after="40" w:before="0" w:line="240" w:lineRule="auto"/>
              <w:ind w:left="0" w:firstLine="0"/>
            </w:pPr>
            <w:r>
              <w:rPr>
                <w:b w:val="0"/>
                <w:i w:val="0"/>
                <w:sz w:val="19"/>
                <w:szCs w:val="19"/>
              </w:rPr>
              <w:t>The system must lock or throttle sign-in after repeated failed attempts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BRQ006</w:t>
            </w:r>
          </w:p>
        </w:tc>
        <w:tc>
          <w:tcPr>
            <w:tcW w:type="dxa" w:w="7402"/>
            <w:vAlign w:val="center"/>
          </w:tcPr>
          <w:p>
            <w:pPr>
              <w:spacing w:after="40" w:before="0" w:line="240" w:lineRule="auto"/>
              <w:ind w:left="0" w:firstLine="0"/>
            </w:pPr>
            <w:r>
              <w:rPr>
                <w:b w:val="0"/>
                <w:i w:val="0"/>
                <w:sz w:val="19"/>
                <w:szCs w:val="19"/>
              </w:rPr>
              <w:t>The system must end inactive sessions after a configurable period and ask the user to sign in again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BRQ007</w:t>
            </w:r>
          </w:p>
        </w:tc>
        <w:tc>
          <w:tcPr>
            <w:tcW w:type="dxa" w:w="7402"/>
            <w:vAlign w:val="center"/>
          </w:tcPr>
          <w:p>
            <w:pPr>
              <w:spacing w:after="40" w:before="0" w:line="240" w:lineRule="auto"/>
              <w:ind w:left="0" w:firstLine="0"/>
            </w:pPr>
            <w:r>
              <w:rPr>
                <w:b w:val="0"/>
                <w:i w:val="0"/>
                <w:sz w:val="19"/>
                <w:szCs w:val="19"/>
              </w:rPr>
              <w:t>The system must support multi-factor or national single sign-on for roles that require it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BRQ008</w:t>
            </w:r>
          </w:p>
        </w:tc>
        <w:tc>
          <w:tcPr>
            <w:tcW w:type="dxa" w:w="7402"/>
            <w:vAlign w:val="center"/>
          </w:tcPr>
          <w:p>
            <w:pPr>
              <w:spacing w:after="40" w:before="0" w:line="240" w:lineRule="auto"/>
              <w:ind w:left="0" w:firstLine="0"/>
            </w:pPr>
            <w:r>
              <w:rPr>
                <w:b w:val="0"/>
                <w:i w:val="0"/>
                <w:sz w:val="19"/>
                <w:szCs w:val="19"/>
              </w:rPr>
              <w:t>The system must allow users to reset a forgotten password securely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BRQ009</w:t>
            </w:r>
          </w:p>
        </w:tc>
        <w:tc>
          <w:tcPr>
            <w:tcW w:type="dxa" w:w="7402"/>
            <w:vAlign w:val="center"/>
          </w:tcPr>
          <w:p>
            <w:pPr>
              <w:spacing w:after="40" w:before="0" w:line="240" w:lineRule="auto"/>
              <w:ind w:left="0" w:firstLine="0"/>
            </w:pPr>
            <w:r>
              <w:rPr>
                <w:b w:val="0"/>
                <w:i w:val="0"/>
                <w:sz w:val="19"/>
                <w:szCs w:val="19"/>
              </w:rPr>
              <w:t>The system must refuse sign-in for users of a suspended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BRQ010</w:t>
            </w:r>
          </w:p>
        </w:tc>
        <w:tc>
          <w:tcPr>
            <w:tcW w:type="dxa" w:w="7402"/>
            <w:vAlign w:val="center"/>
          </w:tcPr>
          <w:p>
            <w:pPr>
              <w:spacing w:after="40" w:before="0" w:line="240" w:lineRule="auto"/>
              <w:ind w:left="0" w:firstLine="0"/>
            </w:pPr>
            <w:r>
              <w:rPr>
                <w:b w:val="0"/>
                <w:i w:val="0"/>
                <w:sz w:val="19"/>
                <w:szCs w:val="19"/>
              </w:rPr>
              <w:t>The system must record each successful and failed sign-in in the audit trail.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BRQ011</w:t>
            </w:r>
          </w:p>
        </w:tc>
        <w:tc>
          <w:tcPr>
            <w:tcW w:type="dxa" w:w="7402"/>
            <w:vAlign w:val="center"/>
          </w:tcPr>
          <w:p>
            <w:pPr>
              <w:spacing w:after="40" w:before="0" w:line="240" w:lineRule="auto"/>
              <w:ind w:left="0" w:firstLine="0"/>
            </w:pPr>
            <w:r>
              <w:rPr>
                <w:b w:val="0"/>
                <w:i w:val="0"/>
                <w:sz w:val="19"/>
                <w:szCs w:val="19"/>
              </w:rPr>
              <w:t>The system must exclude all demonstration features (role switching, guided demo, scripted demo controls, on-screen verification codes) from the live service.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ERR001</w:t>
            </w:r>
          </w:p>
        </w:tc>
        <w:tc>
          <w:tcPr>
            <w:tcW w:type="dxa" w:w="7402"/>
            <w:vAlign w:val="center"/>
          </w:tcPr>
          <w:p>
            <w:pPr>
              <w:spacing w:after="40" w:before="0" w:line="240" w:lineRule="auto"/>
              <w:ind w:left="0" w:firstLine="0"/>
            </w:pPr>
            <w:r>
              <w:rPr>
                <w:b w:val="0"/>
                <w:i w:val="0"/>
                <w:sz w:val="19"/>
                <w:szCs w:val="19"/>
              </w:rPr>
              <w:t>Invalid credentials</w:t>
            </w:r>
          </w:p>
          <w:p>
            <w:pPr>
              <w:spacing w:after="40" w:before="0" w:line="240" w:lineRule="auto"/>
              <w:ind w:left="0" w:firstLine="0"/>
            </w:pPr>
            <w:r>
              <w:rPr>
                <w:b w:val="0"/>
                <w:i w:val="0"/>
                <w:sz w:val="19"/>
                <w:szCs w:val="19"/>
              </w:rPr>
              <w:t>The email or password is wrong. The system refuses sign-in, shows a generic message without revealing which value was wrong, and counts the failed attempt.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ERR002</w:t>
            </w:r>
          </w:p>
        </w:tc>
        <w:tc>
          <w:tcPr>
            <w:tcW w:type="dxa" w:w="7402"/>
            <w:vAlign w:val="center"/>
          </w:tcPr>
          <w:p>
            <w:pPr>
              <w:spacing w:after="40" w:before="0" w:line="240" w:lineRule="auto"/>
              <w:ind w:left="0" w:firstLine="0"/>
            </w:pPr>
            <w:r>
              <w:rPr>
                <w:b w:val="0"/>
                <w:i w:val="0"/>
                <w:sz w:val="19"/>
                <w:szCs w:val="19"/>
              </w:rPr>
              <w:t>Account locked</w:t>
            </w:r>
          </w:p>
          <w:p>
            <w:pPr>
              <w:spacing w:after="40" w:before="0" w:line="240" w:lineRule="auto"/>
              <w:ind w:left="0" w:firstLine="0"/>
            </w:pPr>
            <w:r>
              <w:rPr>
                <w:b w:val="0"/>
                <w:i w:val="0"/>
                <w:sz w:val="19"/>
                <w:szCs w:val="19"/>
              </w:rPr>
              <w:t>Too many failed attempts. The system blocks further attempts for a set period and explains how to recover the account.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ERR003</w:t>
            </w:r>
          </w:p>
        </w:tc>
        <w:tc>
          <w:tcPr>
            <w:tcW w:type="dxa" w:w="7402"/>
            <w:vAlign w:val="center"/>
          </w:tcPr>
          <w:p>
            <w:pPr>
              <w:spacing w:after="40" w:before="0" w:line="240" w:lineRule="auto"/>
              <w:ind w:left="0" w:firstLine="0"/>
            </w:pPr>
            <w:r>
              <w:rPr>
                <w:b w:val="0"/>
                <w:i w:val="0"/>
                <w:sz w:val="19"/>
                <w:szCs w:val="19"/>
              </w:rPr>
              <w:t>Organization suspended</w:t>
            </w:r>
          </w:p>
          <w:p>
            <w:pPr>
              <w:spacing w:after="40" w:before="0" w:line="240" w:lineRule="auto"/>
              <w:ind w:left="0" w:firstLine="0"/>
            </w:pPr>
            <w:r>
              <w:rPr>
                <w:b w:val="0"/>
                <w:i w:val="0"/>
                <w:sz w:val="19"/>
                <w:szCs w:val="19"/>
              </w:rPr>
              <w:t>The user's organization has been suspended by the platform. The system refuses sign-in and advises contacting platform administration.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ERR004</w:t>
            </w:r>
          </w:p>
        </w:tc>
        <w:tc>
          <w:tcPr>
            <w:tcW w:type="dxa" w:w="7402"/>
            <w:vAlign w:val="center"/>
          </w:tcPr>
          <w:p>
            <w:pPr>
              <w:spacing w:after="40" w:before="0" w:line="240" w:lineRule="auto"/>
              <w:ind w:left="0" w:firstLine="0"/>
            </w:pPr>
            <w:r>
              <w:rPr>
                <w:b w:val="0"/>
                <w:i w:val="0"/>
                <w:sz w:val="19"/>
                <w:szCs w:val="19"/>
              </w:rPr>
              <w:t>Session expired</w:t>
            </w:r>
          </w:p>
          <w:p>
            <w:pPr>
              <w:spacing w:after="40" w:before="0" w:line="240" w:lineRule="auto"/>
              <w:ind w:left="0" w:firstLine="0"/>
            </w:pPr>
            <w:r>
              <w:rPr>
                <w:b w:val="0"/>
                <w:i w:val="0"/>
                <w:sz w:val="19"/>
                <w:szCs w:val="19"/>
              </w:rPr>
              <w:t>The session ended due to inactivity. The system asks the user to sign in again and then returns them to their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is signed in under their own identity, sees only the workspace allowed for their role and organization, and the sign-in is recorded.</w:t>
            </w:r>
          </w:p>
        </w:tc>
      </w:tr>
    </w:tbl>
    <w:p>
      <w:pPr>
        <w:keepNext/>
        <w:spacing w:after="80" w:before="200" w:line="240" w:lineRule="auto"/>
        <w:ind w:left="0" w:firstLine="0"/>
      </w:pPr>
      <w:r>
        <w:rPr>
          <w:b/>
          <w:i w:val="0"/>
          <w:color w:val="487E74"/>
          <w:sz w:val="22"/>
          <w:szCs w:val="22"/>
        </w:rPr>
        <w:t>Fields description — UC01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الإلكتروني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Valid email format</w:t>
            </w:r>
          </w:p>
        </w:tc>
      </w:tr>
      <w:tr>
        <w:trPr>
          <w:cantSplit/>
        </w:trPr>
        <w:tc>
          <w:tcPr>
            <w:tcW w:type="dxa" w:w="1900"/>
            <w:vAlign w:val="center"/>
          </w:tcPr>
          <w:p>
            <w:pPr>
              <w:spacing w:after="40" w:before="0" w:line="240" w:lineRule="auto"/>
              <w:ind w:left="0" w:firstLine="0"/>
            </w:pPr>
            <w:r>
              <w:rPr>
                <w:b w:val="0"/>
                <w:i w:val="0"/>
                <w:sz w:val="19"/>
                <w:szCs w:val="19"/>
              </w:rPr>
              <w:t>Password</w:t>
            </w:r>
          </w:p>
        </w:tc>
        <w:tc>
          <w:tcPr>
            <w:tcW w:type="dxa" w:w="1900"/>
            <w:vAlign w:val="center"/>
          </w:tcPr>
          <w:p>
            <w:pPr>
              <w:bidi/>
              <w:spacing w:after="40" w:before="0" w:line="240" w:lineRule="auto"/>
              <w:ind w:left="0" w:firstLine="0"/>
            </w:pPr>
            <w:r>
              <w:rPr>
                <w:rFonts w:ascii="Arial" w:hAnsi="Arial" w:cs="Arial"/>
                <w:b w:val="0"/>
                <w:i w:val="0"/>
                <w:sz w:val="19"/>
                <w:szCs w:val="19"/>
                <w:rtl/>
              </w:rPr>
              <w:t>كلمة المرور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Masked; password policy to be confirmed</w:t>
            </w:r>
          </w:p>
        </w:tc>
      </w:tr>
    </w:tbl>
    <w:p>
      <w:pPr>
        <w:spacing w:after="160" w:before="0" w:line="240" w:lineRule="auto"/>
        <w:ind w:left="0" w:firstLine="0"/>
      </w:pPr>
    </w:p>
    <w:p>
      <w:pPr>
        <w:pStyle w:val="Heading3"/>
      </w:pPr>
      <w:r>
        <w:t>4.2.2  UC02 – Work within a role-based workspace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a workspace that shows only the sections relevant to my role, with counts of my pending work, so that I can focus on what needs my action.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(PLT-1).</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lands on the role home page or moves between sections.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displays the navigation menu (القائمة) containing only the sections the user's role may access.</w:t>
            </w:r>
          </w:p>
          <w:p>
            <w:pPr>
              <w:spacing w:after="40" w:before="0" w:line="240" w:lineRule="auto"/>
              <w:ind w:left="240" w:hanging="240"/>
            </w:pPr>
            <w:r>
              <w:rPr>
                <w:b w:val="0"/>
                <w:i w:val="0"/>
                <w:sz w:val="19"/>
                <w:szCs w:val="19"/>
              </w:rPr>
              <w:t>2. The system shows next to each section the number of open tasks the user has there (for example applications awaiting action, payments awaiting action).</w:t>
            </w:r>
          </w:p>
          <w:p>
            <w:pPr>
              <w:spacing w:after="40" w:before="0" w:line="240" w:lineRule="auto"/>
              <w:ind w:left="240" w:hanging="240"/>
            </w:pPr>
            <w:r>
              <w:rPr>
                <w:b w:val="0"/>
                <w:i w:val="0"/>
                <w:sz w:val="19"/>
                <w:szCs w:val="19"/>
              </w:rPr>
              <w:t>3. The user selects a section; the system opens it and highlights where the user is.</w:t>
            </w:r>
          </w:p>
          <w:p>
            <w:pPr>
              <w:spacing w:after="40" w:before="0" w:line="240" w:lineRule="auto"/>
              <w:ind w:left="240" w:hanging="240"/>
            </w:pPr>
            <w:r>
              <w:rPr>
                <w:b w:val="0"/>
                <w:i w:val="0"/>
                <w:sz w:val="19"/>
                <w:szCs w:val="19"/>
              </w:rPr>
              <w:t>4. Within a section, the system shows related pages as tabs (for example grant applications and opportunities, or settings tabs) limited to what the role may see.</w:t>
            </w:r>
          </w:p>
          <w:p>
            <w:pPr>
              <w:spacing w:after="40" w:before="0" w:line="240" w:lineRule="auto"/>
              <w:ind w:left="240" w:hanging="240"/>
            </w:pPr>
            <w:r>
              <w:rPr>
                <w:b w:val="0"/>
                <w:i w:val="0"/>
                <w:sz w:val="19"/>
                <w:szCs w:val="19"/>
              </w:rPr>
              <w:t>5. The user opens a record and performs the actions their role allows.</w:t>
            </w:r>
          </w:p>
          <w:p>
            <w:pPr>
              <w:spacing w:after="40" w:before="0" w:line="240" w:lineRule="auto"/>
              <w:ind w:left="240" w:hanging="240"/>
            </w:pPr>
            <w:r>
              <w:rPr>
                <w:b w:val="0"/>
                <w:i w:val="0"/>
                <w:sz w:val="19"/>
                <w:szCs w:val="19"/>
              </w:rPr>
              <w:t>6. On a phone or small screen, the user opens the menu as a slide-in panel and it closes after a choice.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is a partner user, then the system shows a simplified header-only portal layout without the staff menu.</w:t>
            </w:r>
          </w:p>
          <w:p>
            <w:pPr>
              <w:spacing w:after="40" w:before="0" w:line="240" w:lineRule="auto"/>
              <w:ind w:left="240" w:hanging="240"/>
            </w:pPr>
            <w:r>
              <w:rPr>
                <w:b w:val="0"/>
                <w:i w:val="0"/>
                <w:sz w:val="19"/>
                <w:szCs w:val="19"/>
              </w:rPr>
              <w:t>• If the user opens a page outside their role (for example by a saved link), then the system refuses access with a clear message and offers a link back to their home page.</w:t>
            </w:r>
          </w:p>
          <w:p>
            <w:pPr>
              <w:spacing w:after="40" w:before="0" w:line="240" w:lineRule="auto"/>
              <w:ind w:left="240" w:hanging="240"/>
            </w:pPr>
            <w:r>
              <w:rPr>
                <w:b w:val="0"/>
                <w:i w:val="0"/>
                <w:sz w:val="19"/>
                <w:szCs w:val="19"/>
              </w:rPr>
              <w:t>• If a section has no pending work, then no count is shown.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BRQ012</w:t>
            </w:r>
          </w:p>
        </w:tc>
        <w:tc>
          <w:tcPr>
            <w:tcW w:type="dxa" w:w="7402"/>
            <w:vAlign w:val="center"/>
          </w:tcPr>
          <w:p>
            <w:pPr>
              <w:spacing w:after="40" w:before="0" w:line="240" w:lineRule="auto"/>
              <w:ind w:left="0" w:firstLine="0"/>
            </w:pPr>
            <w:r>
              <w:rPr>
                <w:b w:val="0"/>
                <w:i w:val="0"/>
                <w:sz w:val="19"/>
                <w:szCs w:val="19"/>
              </w:rPr>
              <w:t>The system must show each user only the menu sections and section tabs permitted for their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BRQ013</w:t>
            </w:r>
          </w:p>
        </w:tc>
        <w:tc>
          <w:tcPr>
            <w:tcW w:type="dxa" w:w="7402"/>
            <w:vAlign w:val="center"/>
          </w:tcPr>
          <w:p>
            <w:pPr>
              <w:spacing w:after="40" w:before="0" w:line="240" w:lineRule="auto"/>
              <w:ind w:left="0" w:firstLine="0"/>
            </w:pPr>
            <w:r>
              <w:rPr>
                <w:b w:val="0"/>
                <w:i w:val="0"/>
                <w:sz w:val="19"/>
                <w:szCs w:val="19"/>
              </w:rPr>
              <w:t>The system must enforce page and action access by role on every request, not only by hiding menu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BRQ014</w:t>
            </w:r>
          </w:p>
        </w:tc>
        <w:tc>
          <w:tcPr>
            <w:tcW w:type="dxa" w:w="7402"/>
            <w:vAlign w:val="center"/>
          </w:tcPr>
          <w:p>
            <w:pPr>
              <w:spacing w:after="40" w:before="0" w:line="240" w:lineRule="auto"/>
              <w:ind w:left="0" w:firstLine="0"/>
            </w:pPr>
            <w:r>
              <w:rPr>
                <w:b w:val="0"/>
                <w:i w:val="0"/>
                <w:sz w:val="19"/>
                <w:szCs w:val="19"/>
              </w:rPr>
              <w:t>The system must restrict platform administration (organizations and platform-wide settings) to the System Administrator.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BRQ015</w:t>
            </w:r>
          </w:p>
        </w:tc>
        <w:tc>
          <w:tcPr>
            <w:tcW w:type="dxa" w:w="7402"/>
            <w:vAlign w:val="center"/>
          </w:tcPr>
          <w:p>
            <w:pPr>
              <w:spacing w:after="40" w:before="0" w:line="240" w:lineRule="auto"/>
              <w:ind w:left="0" w:firstLine="0"/>
            </w:pPr>
            <w:r>
              <w:rPr>
                <w:b w:val="0"/>
                <w:i w:val="0"/>
                <w:sz w:val="19"/>
                <w:szCs w:val="19"/>
              </w:rPr>
              <w:t>The system must hide organization-only settings (team, roles, endowments) from the platform administrator unless explicitly authorised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BRQ016</w:t>
            </w:r>
          </w:p>
        </w:tc>
        <w:tc>
          <w:tcPr>
            <w:tcW w:type="dxa" w:w="7402"/>
            <w:vAlign w:val="center"/>
          </w:tcPr>
          <w:p>
            <w:pPr>
              <w:spacing w:after="40" w:before="0" w:line="240" w:lineRule="auto"/>
              <w:ind w:left="0" w:firstLine="0"/>
            </w:pPr>
            <w:r>
              <w:rPr>
                <w:b w:val="0"/>
                <w:i w:val="0"/>
                <w:sz w:val="19"/>
                <w:szCs w:val="19"/>
              </w:rPr>
              <w:t>The system must show pending-work counts per section using the same source as the user's task list.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BRQ017</w:t>
            </w:r>
          </w:p>
        </w:tc>
        <w:tc>
          <w:tcPr>
            <w:tcW w:type="dxa" w:w="7402"/>
            <w:vAlign w:val="center"/>
          </w:tcPr>
          <w:p>
            <w:pPr>
              <w:spacing w:after="40" w:before="0" w:line="240" w:lineRule="auto"/>
              <w:ind w:left="0" w:firstLine="0"/>
            </w:pPr>
            <w:r>
              <w:rPr>
                <w:b w:val="0"/>
                <w:i w:val="0"/>
                <w:sz w:val="19"/>
                <w:szCs w:val="19"/>
              </w:rPr>
              <w:t>The system must give each role a home page that is also reachable from that role's menu.</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BRQ018</w:t>
            </w:r>
          </w:p>
        </w:tc>
        <w:tc>
          <w:tcPr>
            <w:tcW w:type="dxa" w:w="7402"/>
            <w:vAlign w:val="center"/>
          </w:tcPr>
          <w:p>
            <w:pPr>
              <w:spacing w:after="40" w:before="0" w:line="240" w:lineRule="auto"/>
              <w:ind w:left="0" w:firstLine="0"/>
            </w:pPr>
            <w:r>
              <w:rPr>
                <w:b w:val="0"/>
                <w:i w:val="0"/>
                <w:sz w:val="19"/>
                <w:szCs w:val="19"/>
              </w:rPr>
              <w:t>The system must provide a simplified portal layout for partner users.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BRQ019</w:t>
            </w:r>
          </w:p>
        </w:tc>
        <w:tc>
          <w:tcPr>
            <w:tcW w:type="dxa" w:w="7402"/>
            <w:vAlign w:val="center"/>
          </w:tcPr>
          <w:p>
            <w:pPr>
              <w:spacing w:after="40" w:before="0" w:line="240" w:lineRule="auto"/>
              <w:ind w:left="0" w:firstLine="0"/>
            </w:pPr>
            <w:r>
              <w:rPr>
                <w:b w:val="0"/>
                <w:i w:val="0"/>
                <w:sz w:val="19"/>
                <w:szCs w:val="19"/>
              </w:rPr>
              <w:t>The system must be fully usable on desktop, tablet and phone screens.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BRQ020</w:t>
            </w:r>
          </w:p>
        </w:tc>
        <w:tc>
          <w:tcPr>
            <w:tcW w:type="dxa" w:w="7402"/>
            <w:vAlign w:val="center"/>
          </w:tcPr>
          <w:p>
            <w:pPr>
              <w:spacing w:after="40" w:before="0" w:line="240" w:lineRule="auto"/>
              <w:ind w:left="0" w:firstLine="0"/>
            </w:pPr>
            <w:r>
              <w:rPr>
                <w:b w:val="0"/>
                <w:i w:val="0"/>
                <w:sz w:val="19"/>
                <w:szCs w:val="19"/>
              </w:rPr>
              <w:t>The system must display a friendly not-found page with a link home for unknown addresses.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ERR005</w:t>
            </w:r>
          </w:p>
        </w:tc>
        <w:tc>
          <w:tcPr>
            <w:tcW w:type="dxa" w:w="7402"/>
            <w:vAlign w:val="center"/>
          </w:tcPr>
          <w:p>
            <w:pPr>
              <w:spacing w:after="40" w:before="0" w:line="240" w:lineRule="auto"/>
              <w:ind w:left="0" w:firstLine="0"/>
            </w:pPr>
            <w:r>
              <w:rPr>
                <w:b w:val="0"/>
                <w:i w:val="0"/>
                <w:sz w:val="19"/>
                <w:szCs w:val="19"/>
              </w:rPr>
              <w:t>Access denied</w:t>
            </w:r>
          </w:p>
          <w:p>
            <w:pPr>
              <w:spacing w:after="40" w:before="0" w:line="240" w:lineRule="auto"/>
              <w:ind w:left="0" w:firstLine="0"/>
            </w:pPr>
            <w:r>
              <w:rPr>
                <w:b w:val="0"/>
                <w:i w:val="0"/>
                <w:sz w:val="19"/>
                <w:szCs w:val="19"/>
              </w:rPr>
              <w:t>The user opens a page or action not allowed for their role. The system blocks it, explains that the page is not available for their role, and offers a link to their home page.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ERR006</w:t>
            </w:r>
          </w:p>
        </w:tc>
        <w:tc>
          <w:tcPr>
            <w:tcW w:type="dxa" w:w="7402"/>
            <w:vAlign w:val="center"/>
          </w:tcPr>
          <w:p>
            <w:pPr>
              <w:spacing w:after="40" w:before="0" w:line="240" w:lineRule="auto"/>
              <w:ind w:left="0" w:firstLine="0"/>
            </w:pPr>
            <w:r>
              <w:rPr>
                <w:b w:val="0"/>
                <w:i w:val="0"/>
                <w:sz w:val="19"/>
                <w:szCs w:val="19"/>
              </w:rPr>
              <w:t>Page not found</w:t>
            </w:r>
          </w:p>
          <w:p>
            <w:pPr>
              <w:spacing w:after="40" w:before="0" w:line="240" w:lineRule="auto"/>
              <w:ind w:left="0" w:firstLine="0"/>
            </w:pPr>
            <w:r>
              <w:rPr>
                <w:b w:val="0"/>
                <w:i w:val="0"/>
                <w:sz w:val="19"/>
                <w:szCs w:val="19"/>
              </w:rPr>
              <w:t>The address does not exist. The system shows the not-found page (الصفحة غير موجودة) with a link back home.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works only within sections authorised for their role and can see where pending work is waiting.</w:t>
            </w:r>
          </w:p>
        </w:tc>
      </w:tr>
    </w:tbl>
    <w:p>
      <w:pPr>
        <w:spacing w:after="160" w:before="0" w:line="240" w:lineRule="auto"/>
        <w:ind w:left="0" w:firstLine="0"/>
      </w:pPr>
    </w:p>
    <w:p>
      <w:pPr>
        <w:pStyle w:val="Heading3"/>
      </w:pPr>
      <w:r>
        <w:t>4.2.3  UC03 – View the public landing page and open grant opportunities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prospective partner organization, I want to see what the platform offers and which grant opportunities are currently open so that I can decide whether to register and apply.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public landing page explains the purpose of the grant platform and lists the grant opportunities that are published and open for applications, with their budget and closing date. From here visitors can browse opportunities, register their organization or sign 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At least one grant opportunity has been published by the foundation (otherwise an empty-state message is shown).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visitor opens the platform's public address.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visitor opens the landing page (الصفحة الرئيسية).</w:t>
            </w:r>
          </w:p>
          <w:p>
            <w:pPr>
              <w:spacing w:after="40" w:before="0" w:line="240" w:lineRule="auto"/>
              <w:ind w:left="240" w:hanging="240"/>
            </w:pPr>
            <w:r>
              <w:rPr>
                <w:b w:val="0"/>
                <w:i w:val="0"/>
                <w:sz w:val="19"/>
                <w:szCs w:val="19"/>
              </w:rPr>
              <w:t>2. The system shows the value proposition and the main capabilities (electronic submission, clear review flow, live indicators).</w:t>
            </w:r>
          </w:p>
          <w:p>
            <w:pPr>
              <w:spacing w:after="40" w:before="0" w:line="240" w:lineRule="auto"/>
              <w:ind w:left="240" w:hanging="240"/>
            </w:pPr>
            <w:r>
              <w:rPr>
                <w:b w:val="0"/>
                <w:i w:val="0"/>
                <w:sz w:val="19"/>
                <w:szCs w:val="19"/>
              </w:rPr>
              <w:t>3. The system lists the published grant opportunities whose application window is currently open, with title, short description, budget (الميزانية) and closing date (آخر موعد).</w:t>
            </w:r>
          </w:p>
          <w:p>
            <w:pPr>
              <w:spacing w:after="40" w:before="0" w:line="240" w:lineRule="auto"/>
              <w:ind w:left="240" w:hanging="240"/>
            </w:pPr>
            <w:r>
              <w:rPr>
                <w:b w:val="0"/>
                <w:i w:val="0"/>
                <w:sz w:val="19"/>
                <w:szCs w:val="19"/>
              </w:rPr>
              <w:t>4. The visitor selects Apply now (قدّم الآن) on an opportunity or Browse grant programs (تصفح برامج المنح).</w:t>
            </w:r>
          </w:p>
          <w:p>
            <w:pPr>
              <w:spacing w:after="40" w:before="0" w:line="240" w:lineRule="auto"/>
              <w:ind w:left="240" w:hanging="240"/>
            </w:pPr>
            <w:r>
              <w:rPr>
                <w:b w:val="0"/>
                <w:i w:val="0"/>
                <w:sz w:val="19"/>
                <w:szCs w:val="19"/>
              </w:rPr>
              <w:t>5. If the visitor is not signed in as a partner user, the system directs them to sign in or register their organization.</w:t>
            </w:r>
          </w:p>
          <w:p>
            <w:pPr>
              <w:spacing w:after="40" w:before="0" w:line="240" w:lineRule="auto"/>
              <w:ind w:left="240" w:hanging="240"/>
            </w:pPr>
            <w:r>
              <w:rPr>
                <w:b w:val="0"/>
                <w:i w:val="0"/>
                <w:sz w:val="19"/>
                <w:szCs w:val="19"/>
              </w:rPr>
              <w:t>6. A signed-in partner user is taken to the opportunity in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opportunities are open, then the system shows a message that no opportunities are currently open.</w:t>
            </w:r>
          </w:p>
          <w:p>
            <w:pPr>
              <w:spacing w:after="40" w:before="0" w:line="240" w:lineRule="auto"/>
              <w:ind w:left="240" w:hanging="240"/>
            </w:pPr>
            <w:r>
              <w:rPr>
                <w:b w:val="0"/>
                <w:i w:val="0"/>
                <w:sz w:val="19"/>
                <w:szCs w:val="19"/>
              </w:rPr>
              <w:t>• If the visitor selects Register your organization (سجّل جهتك), then the system opens partner registration in the Partner Portal.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BRQ021</w:t>
            </w:r>
          </w:p>
        </w:tc>
        <w:tc>
          <w:tcPr>
            <w:tcW w:type="dxa" w:w="7402"/>
            <w:vAlign w:val="center"/>
          </w:tcPr>
          <w:p>
            <w:pPr>
              <w:spacing w:after="40" w:before="0" w:line="240" w:lineRule="auto"/>
              <w:ind w:left="0" w:firstLine="0"/>
            </w:pPr>
            <w:r>
              <w:rPr>
                <w:b w:val="0"/>
                <w:i w:val="0"/>
                <w:sz w:val="19"/>
                <w:szCs w:val="19"/>
              </w:rPr>
              <w:t>The system must make the landing page available without sign-in.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BRQ022</w:t>
            </w:r>
          </w:p>
        </w:tc>
        <w:tc>
          <w:tcPr>
            <w:tcW w:type="dxa" w:w="7402"/>
            <w:vAlign w:val="center"/>
          </w:tcPr>
          <w:p>
            <w:pPr>
              <w:spacing w:after="40" w:before="0" w:line="240" w:lineRule="auto"/>
              <w:ind w:left="0" w:firstLine="0"/>
            </w:pPr>
            <w:r>
              <w:rPr>
                <w:b w:val="0"/>
                <w:i w:val="0"/>
                <w:sz w:val="19"/>
                <w:szCs w:val="19"/>
              </w:rPr>
              <w:t>The system must list only opportunities that are published and whose application window is currently open.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BRQ023</w:t>
            </w:r>
          </w:p>
        </w:tc>
        <w:tc>
          <w:tcPr>
            <w:tcW w:type="dxa" w:w="7402"/>
            <w:vAlign w:val="center"/>
          </w:tcPr>
          <w:p>
            <w:pPr>
              <w:spacing w:after="40" w:before="0" w:line="240" w:lineRule="auto"/>
              <w:ind w:left="0" w:firstLine="0"/>
            </w:pPr>
            <w:r>
              <w:rPr>
                <w:b w:val="0"/>
                <w:i w:val="0"/>
                <w:sz w:val="19"/>
                <w:szCs w:val="19"/>
              </w:rPr>
              <w:t>The system must show each opportunity's title, description, budget in SAR and official closing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BRQ024</w:t>
            </w:r>
          </w:p>
        </w:tc>
        <w:tc>
          <w:tcPr>
            <w:tcW w:type="dxa" w:w="7402"/>
            <w:vAlign w:val="center"/>
          </w:tcPr>
          <w:p>
            <w:pPr>
              <w:spacing w:after="40" w:before="0" w:line="240" w:lineRule="auto"/>
              <w:ind w:left="0" w:firstLine="0"/>
            </w:pPr>
            <w:r>
              <w:rPr>
                <w:b w:val="0"/>
                <w:i w:val="0"/>
                <w:sz w:val="19"/>
                <w:szCs w:val="19"/>
              </w:rPr>
              <w:t>The system must show only opportunities of the grantor organization(s) that the public site represents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BRQ025</w:t>
            </w:r>
          </w:p>
        </w:tc>
        <w:tc>
          <w:tcPr>
            <w:tcW w:type="dxa" w:w="7402"/>
            <w:vAlign w:val="center"/>
          </w:tcPr>
          <w:p>
            <w:pPr>
              <w:spacing w:after="40" w:before="0" w:line="240" w:lineRule="auto"/>
              <w:ind w:left="0" w:firstLine="0"/>
            </w:pPr>
            <w:r>
              <w:rPr>
                <w:b w:val="0"/>
                <w:i w:val="0"/>
                <w:sz w:val="19"/>
                <w:szCs w:val="19"/>
              </w:rPr>
              <w:t>The system must direct visitors who are not signed-in partner users to sign in or register before applying.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BRQ026</w:t>
            </w:r>
          </w:p>
        </w:tc>
        <w:tc>
          <w:tcPr>
            <w:tcW w:type="dxa" w:w="7402"/>
            <w:vAlign w:val="center"/>
          </w:tcPr>
          <w:p>
            <w:pPr>
              <w:spacing w:after="40" w:before="0" w:line="240" w:lineRule="auto"/>
              <w:ind w:left="0" w:firstLine="0"/>
            </w:pPr>
            <w:r>
              <w:rPr>
                <w:b w:val="0"/>
                <w:i w:val="0"/>
                <w:sz w:val="19"/>
                <w:szCs w:val="19"/>
              </w:rPr>
              <w:t>The system must use consistent wording that the registration link is for partner (beneficiary) organizations, not grantors.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BRQ027</w:t>
            </w:r>
          </w:p>
        </w:tc>
        <w:tc>
          <w:tcPr>
            <w:tcW w:type="dxa" w:w="7402"/>
            <w:vAlign w:val="center"/>
          </w:tcPr>
          <w:p>
            <w:pPr>
              <w:spacing w:after="40" w:before="0" w:line="240" w:lineRule="auto"/>
              <w:ind w:left="0" w:firstLine="0"/>
            </w:pPr>
            <w:r>
              <w:rPr>
                <w:b w:val="0"/>
                <w:i w:val="0"/>
                <w:sz w:val="19"/>
                <w:szCs w:val="19"/>
              </w:rPr>
              <w:t>The system must show a clear message when the list cannot be loaded or is empty.</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ERR007</w:t>
            </w:r>
          </w:p>
        </w:tc>
        <w:tc>
          <w:tcPr>
            <w:tcW w:type="dxa" w:w="7402"/>
            <w:vAlign w:val="center"/>
          </w:tcPr>
          <w:p>
            <w:pPr>
              <w:spacing w:after="40" w:before="0" w:line="240" w:lineRule="auto"/>
              <w:ind w:left="0" w:firstLine="0"/>
            </w:pPr>
            <w:r>
              <w:rPr>
                <w:b w:val="0"/>
                <w:i w:val="0"/>
                <w:sz w:val="19"/>
                <w:szCs w:val="19"/>
              </w:rPr>
              <w:t>Opportunities not available</w:t>
            </w:r>
          </w:p>
          <w:p>
            <w:pPr>
              <w:spacing w:after="40" w:before="0" w:line="240" w:lineRule="auto"/>
              <w:ind w:left="0" w:firstLine="0"/>
            </w:pPr>
            <w:r>
              <w:rPr>
                <w:b w:val="0"/>
                <w:i w:val="0"/>
                <w:sz w:val="19"/>
                <w:szCs w:val="19"/>
              </w:rPr>
              <w:t>The list of opportunities cannot be loaded. The system shows an error message with a retry option instead of an empty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visitor knows which opportunities are open and has a clear path to register, sign in and apply.</w:t>
            </w:r>
          </w:p>
        </w:tc>
      </w:tr>
    </w:tbl>
    <w:p>
      <w:pPr>
        <w:keepNext/>
        <w:spacing w:after="80" w:before="200" w:line="240" w:lineRule="auto"/>
        <w:ind w:left="0" w:firstLine="0"/>
      </w:pPr>
      <w:r>
        <w:rPr>
          <w:b/>
          <w:i w:val="0"/>
          <w:color w:val="487E74"/>
          <w:sz w:val="22"/>
          <w:szCs w:val="22"/>
        </w:rPr>
        <w:t>Fields description — UC03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Display only</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Display only</w:t>
            </w:r>
          </w:p>
        </w:tc>
      </w:tr>
      <w:tr>
        <w:trPr>
          <w:cantSplit/>
        </w:trPr>
        <w:tc>
          <w:tcPr>
            <w:tcW w:type="dxa" w:w="1900"/>
            <w:vAlign w:val="center"/>
          </w:tcPr>
          <w:p>
            <w:pPr>
              <w:spacing w:after="40" w:before="0" w:line="240" w:lineRule="auto"/>
              <w:ind w:left="0" w:firstLine="0"/>
            </w:pPr>
            <w:r>
              <w:rPr>
                <w:b w:val="0"/>
                <w:i w:val="0"/>
                <w:sz w:val="19"/>
                <w:szCs w:val="19"/>
              </w:rPr>
              <w:t>Closing date</w:t>
            </w:r>
          </w:p>
        </w:tc>
        <w:tc>
          <w:tcPr>
            <w:tcW w:type="dxa" w:w="1900"/>
            <w:vAlign w:val="center"/>
          </w:tcPr>
          <w:p>
            <w:pPr>
              <w:bidi/>
              <w:spacing w:after="40" w:before="0" w:line="240" w:lineRule="auto"/>
              <w:ind w:left="0" w:firstLine="0"/>
            </w:pPr>
            <w:r>
              <w:rPr>
                <w:rFonts w:ascii="Arial" w:hAnsi="Arial" w:cs="Arial"/>
                <w:b w:val="0"/>
                <w:i w:val="0"/>
                <w:sz w:val="19"/>
                <w:szCs w:val="19"/>
                <w:rtl/>
              </w:rPr>
              <w:t>آخر موعد</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Official application closing date</w:t>
            </w:r>
          </w:p>
        </w:tc>
      </w:tr>
    </w:tbl>
    <w:p>
      <w:pPr>
        <w:spacing w:after="160" w:before="0" w:line="240" w:lineRule="auto"/>
        <w:ind w:left="0" w:firstLine="0"/>
      </w:pPr>
    </w:p>
    <w:p>
      <w:pPr>
        <w:pStyle w:val="Heading3"/>
      </w:pPr>
      <w:r>
        <w:t>4.2.4  UC04 – Find records with global search</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search across partners, applications, projects, payments, opportunities, plans and colleagues from anywhere so that I can open what I need without navigating through menus.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search box available on every page (also via a keyboard shortcut) lets users find any record they are entitled to see, using Arabic-tolerant matching. Results are grouped by record type and the user's recently opened items are offered for quick return.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search icon (البحث) or presses Ctrl/Cmd+K.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the search box with the prompt «ابحث عن جهة، طلب، مشروع، دفعة، شخص…» and the user's recently opened items (آخر ما فتحته).</w:t>
            </w:r>
          </w:p>
          <w:p>
            <w:pPr>
              <w:spacing w:after="40" w:before="0" w:line="240" w:lineRule="auto"/>
              <w:ind w:left="240" w:hanging="240"/>
            </w:pPr>
            <w:r>
              <w:rPr>
                <w:b w:val="0"/>
                <w:i w:val="0"/>
                <w:sz w:val="19"/>
                <w:szCs w:val="19"/>
              </w:rPr>
              <w:t>2. The user types at least two characters.</w:t>
            </w:r>
          </w:p>
          <w:p>
            <w:pPr>
              <w:spacing w:after="40" w:before="0" w:line="240" w:lineRule="auto"/>
              <w:ind w:left="240" w:hanging="240"/>
            </w:pPr>
            <w:r>
              <w:rPr>
                <w:b w:val="0"/>
                <w:i w:val="0"/>
                <w:sz w:val="19"/>
                <w:szCs w:val="19"/>
              </w:rPr>
              <w:t>3. The system searches partner organizations, grant applications, projects and initiatives, payments, grant opportunities and tracks, annual plans, team members and page shortcuts.</w:t>
            </w:r>
          </w:p>
          <w:p>
            <w:pPr>
              <w:spacing w:after="40" w:before="0" w:line="240" w:lineRule="auto"/>
              <w:ind w:left="240" w:hanging="240"/>
            </w:pPr>
            <w:r>
              <w:rPr>
                <w:b w:val="0"/>
                <w:i w:val="0"/>
                <w:sz w:val="19"/>
                <w:szCs w:val="19"/>
              </w:rPr>
              <w:t>4. The system returns results grouped by type, each with its title and a reference line (reference number, city, partner or project).</w:t>
            </w:r>
          </w:p>
          <w:p>
            <w:pPr>
              <w:spacing w:after="40" w:before="0" w:line="240" w:lineRule="auto"/>
              <w:ind w:left="240" w:hanging="240"/>
            </w:pPr>
            <w:r>
              <w:rPr>
                <w:b w:val="0"/>
                <w:i w:val="0"/>
                <w:sz w:val="19"/>
                <w:szCs w:val="19"/>
              </w:rPr>
              <w:t>5. The user selects a result.</w:t>
            </w:r>
          </w:p>
          <w:p>
            <w:pPr>
              <w:spacing w:after="40" w:before="0" w:line="240" w:lineRule="auto"/>
              <w:ind w:left="240" w:hanging="240"/>
            </w:pPr>
            <w:r>
              <w:rPr>
                <w:b w:val="0"/>
                <w:i w:val="0"/>
                <w:sz w:val="19"/>
                <w:szCs w:val="19"/>
              </w:rPr>
              <w:t>6. The system opens the record and adds it to the user's recent items.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fewer than two characters are typed, then the system asks the user to type at least two characters.</w:t>
            </w:r>
          </w:p>
          <w:p>
            <w:pPr>
              <w:spacing w:after="40" w:before="0" w:line="240" w:lineRule="auto"/>
              <w:ind w:left="240" w:hanging="240"/>
            </w:pPr>
            <w:r>
              <w:rPr>
                <w:b w:val="0"/>
                <w:i w:val="0"/>
                <w:sz w:val="19"/>
                <w:szCs w:val="19"/>
              </w:rPr>
              <w:t>• If nothing matches, then the system shows «لا نتائج».</w:t>
            </w:r>
          </w:p>
          <w:p>
            <w:pPr>
              <w:spacing w:after="40" w:before="0" w:line="240" w:lineRule="auto"/>
              <w:ind w:left="240" w:hanging="240"/>
            </w:pPr>
            <w:r>
              <w:rPr>
                <w:b w:val="0"/>
                <w:i w:val="0"/>
                <w:sz w:val="19"/>
                <w:szCs w:val="19"/>
              </w:rPr>
              <w:t>• If the user is a partner user, then search is either unavailable or limited to the partner's own records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BRQ028</w:t>
            </w:r>
          </w:p>
        </w:tc>
        <w:tc>
          <w:tcPr>
            <w:tcW w:type="dxa" w:w="7402"/>
            <w:vAlign w:val="center"/>
          </w:tcPr>
          <w:p>
            <w:pPr>
              <w:spacing w:after="40" w:before="0" w:line="240" w:lineRule="auto"/>
              <w:ind w:left="0" w:firstLine="0"/>
            </w:pPr>
            <w:r>
              <w:rPr>
                <w:b w:val="0"/>
                <w:i w:val="0"/>
                <w:sz w:val="19"/>
                <w:szCs w:val="19"/>
              </w:rPr>
              <w:t>The system must provide global search from every staff page and by keyboard shortcut.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BRQ029</w:t>
            </w:r>
          </w:p>
        </w:tc>
        <w:tc>
          <w:tcPr>
            <w:tcW w:type="dxa" w:w="7402"/>
            <w:vAlign w:val="center"/>
          </w:tcPr>
          <w:p>
            <w:pPr>
              <w:spacing w:after="40" w:before="0" w:line="240" w:lineRule="auto"/>
              <w:ind w:left="0" w:firstLine="0"/>
            </w:pPr>
            <w:r>
              <w:rPr>
                <w:b w:val="0"/>
                <w:i w:val="0"/>
                <w:sz w:val="19"/>
                <w:szCs w:val="19"/>
              </w:rPr>
              <w:t>The system must return only records and page shortcuts the user's role and organization are entitled to see.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BRQ030</w:t>
            </w:r>
          </w:p>
        </w:tc>
        <w:tc>
          <w:tcPr>
            <w:tcW w:type="dxa" w:w="7402"/>
            <w:vAlign w:val="center"/>
          </w:tcPr>
          <w:p>
            <w:pPr>
              <w:spacing w:after="40" w:before="0" w:line="240" w:lineRule="auto"/>
              <w:ind w:left="0" w:firstLine="0"/>
            </w:pPr>
            <w:r>
              <w:rPr>
                <w:b w:val="0"/>
                <w:i w:val="0"/>
                <w:sz w:val="19"/>
                <w:szCs w:val="19"/>
              </w:rPr>
              <w:t>The system must never show partner users records belonging to other partner organizations.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BRQ031</w:t>
            </w:r>
          </w:p>
        </w:tc>
        <w:tc>
          <w:tcPr>
            <w:tcW w:type="dxa" w:w="7402"/>
            <w:vAlign w:val="center"/>
          </w:tcPr>
          <w:p>
            <w:pPr>
              <w:spacing w:after="40" w:before="0" w:line="240" w:lineRule="auto"/>
              <w:ind w:left="0" w:firstLine="0"/>
            </w:pPr>
            <w:r>
              <w:rPr>
                <w:b w:val="0"/>
                <w:i w:val="0"/>
                <w:sz w:val="19"/>
                <w:szCs w:val="19"/>
              </w:rPr>
              <w:t>The system must treat Arabic letter variants (أ/إ/آ/ا, ة/ه, ى/ي) and Arabic-Indic/Western digits as equivalent when matching.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BRQ032</w:t>
            </w:r>
          </w:p>
        </w:tc>
        <w:tc>
          <w:tcPr>
            <w:tcW w:type="dxa" w:w="7402"/>
            <w:vAlign w:val="center"/>
          </w:tcPr>
          <w:p>
            <w:pPr>
              <w:spacing w:after="40" w:before="0" w:line="240" w:lineRule="auto"/>
              <w:ind w:left="0" w:firstLine="0"/>
            </w:pPr>
            <w:r>
              <w:rPr>
                <w:b w:val="0"/>
                <w:i w:val="0"/>
                <w:sz w:val="19"/>
                <w:szCs w:val="19"/>
              </w:rPr>
              <w:t>The system must allow search by name, title and reference number for each record type.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BRQ033</w:t>
            </w:r>
          </w:p>
        </w:tc>
        <w:tc>
          <w:tcPr>
            <w:tcW w:type="dxa" w:w="7402"/>
            <w:vAlign w:val="center"/>
          </w:tcPr>
          <w:p>
            <w:pPr>
              <w:spacing w:after="40" w:before="0" w:line="240" w:lineRule="auto"/>
              <w:ind w:left="0" w:firstLine="0"/>
            </w:pPr>
            <w:r>
              <w:rPr>
                <w:b w:val="0"/>
                <w:i w:val="0"/>
                <w:sz w:val="19"/>
                <w:szCs w:val="19"/>
              </w:rPr>
              <w:t>The system must group results by record type and limit each group to a manageable number with the most relevant first.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BRQ034</w:t>
            </w:r>
          </w:p>
        </w:tc>
        <w:tc>
          <w:tcPr>
            <w:tcW w:type="dxa" w:w="7402"/>
            <w:vAlign w:val="center"/>
          </w:tcPr>
          <w:p>
            <w:pPr>
              <w:spacing w:after="40" w:before="0" w:line="240" w:lineRule="auto"/>
              <w:ind w:left="0" w:firstLine="0"/>
            </w:pPr>
            <w:r>
              <w:rPr>
                <w:b w:val="0"/>
                <w:i w:val="0"/>
                <w:sz w:val="19"/>
                <w:szCs w:val="19"/>
              </w:rPr>
              <w:t>The system must keep a short list of the user's recently opened items, private to that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BRQ035</w:t>
            </w:r>
          </w:p>
        </w:tc>
        <w:tc>
          <w:tcPr>
            <w:tcW w:type="dxa" w:w="7402"/>
            <w:vAlign w:val="center"/>
          </w:tcPr>
          <w:p>
            <w:pPr>
              <w:spacing w:after="40" w:before="0" w:line="240" w:lineRule="auto"/>
              <w:ind w:left="0" w:firstLine="0"/>
            </w:pPr>
            <w:r>
              <w:rPr>
                <w:b w:val="0"/>
                <w:i w:val="0"/>
                <w:sz w:val="19"/>
                <w:szCs w:val="19"/>
              </w:rPr>
              <w:t>The system should show a progress indicator while searching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ERR008</w:t>
            </w:r>
          </w:p>
        </w:tc>
        <w:tc>
          <w:tcPr>
            <w:tcW w:type="dxa" w:w="7402"/>
            <w:vAlign w:val="center"/>
          </w:tcPr>
          <w:p>
            <w:pPr>
              <w:spacing w:after="40" w:before="0" w:line="240" w:lineRule="auto"/>
              <w:ind w:left="0" w:firstLine="0"/>
            </w:pPr>
            <w:r>
              <w:rPr>
                <w:b w:val="0"/>
                <w:i w:val="0"/>
                <w:sz w:val="19"/>
                <w:szCs w:val="19"/>
              </w:rPr>
              <w:t>Search unavailable</w:t>
            </w:r>
          </w:p>
          <w:p>
            <w:pPr>
              <w:spacing w:after="40" w:before="0" w:line="240" w:lineRule="auto"/>
              <w:ind w:left="0" w:firstLine="0"/>
            </w:pPr>
            <w:r>
              <w:rPr>
                <w:b w:val="0"/>
                <w:i w:val="0"/>
                <w:sz w:val="19"/>
                <w:szCs w:val="19"/>
              </w:rPr>
              <w:t>The search cannot be completed. The system informs the user and allows retrying.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opened the required record, within the limits of their access rights.</w:t>
            </w:r>
          </w:p>
        </w:tc>
      </w:tr>
    </w:tbl>
    <w:p>
      <w:pPr>
        <w:keepNext/>
        <w:spacing w:after="80" w:before="200" w:line="240" w:lineRule="auto"/>
        <w:ind w:left="0" w:firstLine="0"/>
      </w:pPr>
      <w:r>
        <w:rPr>
          <w:b/>
          <w:i w:val="0"/>
          <w:color w:val="487E74"/>
          <w:sz w:val="22"/>
          <w:szCs w:val="22"/>
        </w:rPr>
        <w:t>Fields description — UC04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 term</w:t>
            </w:r>
          </w:p>
        </w:tc>
        <w:tc>
          <w:tcPr>
            <w:tcW w:type="dxa" w:w="1900"/>
            <w:vAlign w:val="center"/>
          </w:tcPr>
          <w:p>
            <w:pPr>
              <w:bidi/>
              <w:spacing w:after="40" w:before="0" w:line="240" w:lineRule="auto"/>
              <w:ind w:left="0" w:firstLine="0"/>
            </w:pPr>
            <w:r>
              <w:rPr>
                <w:rFonts w:ascii="Arial" w:hAnsi="Arial" w:cs="Arial"/>
                <w:b w:val="0"/>
                <w:i w:val="0"/>
                <w:sz w:val="19"/>
                <w:szCs w:val="19"/>
                <w:rtl/>
              </w:rPr>
              <w:t>البحث</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Minimum two characters</w:t>
            </w:r>
          </w:p>
        </w:tc>
      </w:tr>
    </w:tbl>
    <w:p>
      <w:pPr>
        <w:spacing w:after="160" w:before="0" w:line="240" w:lineRule="auto"/>
        <w:ind w:left="0" w:firstLine="0"/>
      </w:pPr>
    </w:p>
    <w:p>
      <w:pPr>
        <w:pStyle w:val="Heading3"/>
      </w:pPr>
      <w:r>
        <w:t>4.2.5  UC05 – Ask the AI Assistant about grant data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ask the AI Assistant (رفيق المنح) questions about opportunities, applications, partners, projects, payments, plans and tasks so that I get quick answers and suggested next steps without building reports.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a signed-in staff member authorised to use the assistant.</w:t>
            </w:r>
          </w:p>
          <w:p>
            <w:pPr>
              <w:spacing w:after="40" w:before="0" w:line="240" w:lineRule="auto"/>
              <w:ind w:left="240" w:hanging="240"/>
            </w:pPr>
            <w:r>
              <w:rPr>
                <w:b w:val="0"/>
                <w:i w:val="0"/>
                <w:sz w:val="19"/>
                <w:szCs w:val="19"/>
              </w:rPr>
              <w:t>• The AI service is available and approved for the foundation's data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AI Assistant button (رفيق المنح) in the header.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the assistant panel with suggested questions relevant to the current section (for example «ما الدفعات المستحقة هذا الشهر؟»).</w:t>
            </w:r>
          </w:p>
          <w:p>
            <w:pPr>
              <w:spacing w:after="40" w:before="0" w:line="240" w:lineRule="auto"/>
              <w:ind w:left="240" w:hanging="240"/>
            </w:pPr>
            <w:r>
              <w:rPr>
                <w:b w:val="0"/>
                <w:i w:val="0"/>
                <w:sz w:val="19"/>
                <w:szCs w:val="19"/>
              </w:rPr>
              <w:t>2. The user selects a suggestion or types a request (اكتب طلبك…).</w:t>
            </w:r>
          </w:p>
          <w:p>
            <w:pPr>
              <w:spacing w:after="40" w:before="0" w:line="240" w:lineRule="auto"/>
              <w:ind w:left="240" w:hanging="240"/>
            </w:pPr>
            <w:r>
              <w:rPr>
                <w:b w:val="0"/>
                <w:i w:val="0"/>
                <w:sz w:val="19"/>
                <w:szCs w:val="19"/>
              </w:rPr>
              <w:t>3. The AI Assistant reads the relevant data within the user's organization and access rights, showing that it is reading data (قراءة البيانات).</w:t>
            </w:r>
          </w:p>
          <w:p>
            <w:pPr>
              <w:spacing w:after="40" w:before="0" w:line="240" w:lineRule="auto"/>
              <w:ind w:left="240" w:hanging="240"/>
            </w:pPr>
            <w:r>
              <w:rPr>
                <w:b w:val="0"/>
                <w:i w:val="0"/>
                <w:sz w:val="19"/>
                <w:szCs w:val="19"/>
              </w:rPr>
              <w:t>4. The AI Assistant answers in Arabic, using figures from the data with Western digits and amounts in SAR.</w:t>
            </w:r>
          </w:p>
          <w:p>
            <w:pPr>
              <w:spacing w:after="40" w:before="0" w:line="240" w:lineRule="auto"/>
              <w:ind w:left="240" w:hanging="240"/>
            </w:pPr>
            <w:r>
              <w:rPr>
                <w:b w:val="0"/>
                <w:i w:val="0"/>
                <w:sz w:val="19"/>
                <w:szCs w:val="19"/>
              </w:rPr>
              <w:t>5. Where a change is needed, the AI Assistant presents a proposed action card with a link «فتح الصفحة للتأكيد».</w:t>
            </w:r>
          </w:p>
          <w:p>
            <w:pPr>
              <w:spacing w:after="40" w:before="0" w:line="240" w:lineRule="auto"/>
              <w:ind w:left="240" w:hanging="240"/>
            </w:pPr>
            <w:r>
              <w:rPr>
                <w:b w:val="0"/>
                <w:i w:val="0"/>
                <w:sz w:val="19"/>
                <w:szCs w:val="19"/>
              </w:rPr>
              <w:t>6. The user opens the linked page and performs or rejects the action there under normal approvals.</w:t>
            </w:r>
          </w:p>
          <w:p>
            <w:pPr>
              <w:spacing w:after="40" w:before="0" w:line="240" w:lineRule="auto"/>
              <w:ind w:left="240" w:hanging="240"/>
            </w:pPr>
            <w:r>
              <w:rPr>
                <w:b w:val="0"/>
                <w:i w:val="0"/>
                <w:sz w:val="19"/>
                <w:szCs w:val="19"/>
              </w:rPr>
              <w:t>7. The user may stop a long answer or start a new conversation (محادثة جديدة).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request falls outside the data the user may see, then the AI Assistant states that it cannot provide the information.</w:t>
            </w:r>
          </w:p>
          <w:p>
            <w:pPr>
              <w:spacing w:after="40" w:before="0" w:line="240" w:lineRule="auto"/>
              <w:ind w:left="240" w:hanging="240"/>
            </w:pPr>
            <w:r>
              <w:rPr>
                <w:b w:val="0"/>
                <w:i w:val="0"/>
                <w:sz w:val="19"/>
                <w:szCs w:val="19"/>
              </w:rPr>
              <w:t>• If the AI service fails, then the system shows «تعذر الحصول على رد» and lets the user retry.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BRQ036</w:t>
            </w:r>
          </w:p>
        </w:tc>
        <w:tc>
          <w:tcPr>
            <w:tcW w:type="dxa" w:w="7402"/>
            <w:vAlign w:val="center"/>
          </w:tcPr>
          <w:p>
            <w:pPr>
              <w:spacing w:after="40" w:before="0" w:line="240" w:lineRule="auto"/>
              <w:ind w:left="0" w:firstLine="0"/>
            </w:pPr>
            <w:r>
              <w:rPr>
                <w:b w:val="0"/>
                <w:i w:val="0"/>
                <w:sz w:val="19"/>
                <w:szCs w:val="19"/>
              </w:rPr>
              <w:t>The system must offer the AI Assistant only to authorised staff roles; partner users must not have access unless decided otherwise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BRQ037</w:t>
            </w:r>
          </w:p>
        </w:tc>
        <w:tc>
          <w:tcPr>
            <w:tcW w:type="dxa" w:w="7402"/>
            <w:vAlign w:val="center"/>
          </w:tcPr>
          <w:p>
            <w:pPr>
              <w:spacing w:after="40" w:before="0" w:line="240" w:lineRule="auto"/>
              <w:ind w:left="0" w:firstLine="0"/>
            </w:pPr>
            <w:r>
              <w:rPr>
                <w:b w:val="0"/>
                <w:i w:val="0"/>
                <w:sz w:val="19"/>
                <w:szCs w:val="19"/>
              </w:rPr>
              <w:t>The AI Assistant must only read data; it must never create, change or approve records.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BRQ038</w:t>
            </w:r>
          </w:p>
        </w:tc>
        <w:tc>
          <w:tcPr>
            <w:tcW w:type="dxa" w:w="7402"/>
            <w:vAlign w:val="center"/>
          </w:tcPr>
          <w:p>
            <w:pPr>
              <w:spacing w:after="40" w:before="0" w:line="240" w:lineRule="auto"/>
              <w:ind w:left="0" w:firstLine="0"/>
            </w:pPr>
            <w:r>
              <w:rPr>
                <w:b w:val="0"/>
                <w:i w:val="0"/>
                <w:sz w:val="19"/>
                <w:szCs w:val="19"/>
              </w:rPr>
              <w:t>The AI Assistant must present any suggested change as a link to the page where the user confirms it through the normal process.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BRQ039</w:t>
            </w:r>
          </w:p>
        </w:tc>
        <w:tc>
          <w:tcPr>
            <w:tcW w:type="dxa" w:w="7402"/>
            <w:vAlign w:val="center"/>
          </w:tcPr>
          <w:p>
            <w:pPr>
              <w:spacing w:after="40" w:before="0" w:line="240" w:lineRule="auto"/>
              <w:ind w:left="0" w:firstLine="0"/>
            </w:pPr>
            <w:r>
              <w:rPr>
                <w:b w:val="0"/>
                <w:i w:val="0"/>
                <w:sz w:val="19"/>
                <w:szCs w:val="19"/>
              </w:rPr>
              <w:t>The AI Assistant must only use data of the user's own organization and within the user's role permissions, determined by the system and not by the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BRQ040</w:t>
            </w:r>
          </w:p>
        </w:tc>
        <w:tc>
          <w:tcPr>
            <w:tcW w:type="dxa" w:w="7402"/>
            <w:vAlign w:val="center"/>
          </w:tcPr>
          <w:p>
            <w:pPr>
              <w:spacing w:after="40" w:before="0" w:line="240" w:lineRule="auto"/>
              <w:ind w:left="0" w:firstLine="0"/>
            </w:pPr>
            <w:r>
              <w:rPr>
                <w:b w:val="0"/>
                <w:i w:val="0"/>
                <w:sz w:val="19"/>
                <w:szCs w:val="19"/>
              </w:rPr>
              <w:t>The AI Assistant must answer in Arabic with Western digits and SAR amounts and must base figures on actual data rather than estimates.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BRQ041</w:t>
            </w:r>
          </w:p>
        </w:tc>
        <w:tc>
          <w:tcPr>
            <w:tcW w:type="dxa" w:w="7402"/>
            <w:vAlign w:val="center"/>
          </w:tcPr>
          <w:p>
            <w:pPr>
              <w:spacing w:after="40" w:before="0" w:line="240" w:lineRule="auto"/>
              <w:ind w:left="0" w:firstLine="0"/>
            </w:pPr>
            <w:r>
              <w:rPr>
                <w:b w:val="0"/>
                <w:i w:val="0"/>
                <w:sz w:val="19"/>
                <w:szCs w:val="19"/>
              </w:rPr>
              <w:t>The system must log each assistant request (user, time, question, data areas read) for audit.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BRQ042</w:t>
            </w:r>
          </w:p>
        </w:tc>
        <w:tc>
          <w:tcPr>
            <w:tcW w:type="dxa" w:w="7402"/>
            <w:vAlign w:val="center"/>
          </w:tcPr>
          <w:p>
            <w:pPr>
              <w:spacing w:after="40" w:before="0" w:line="240" w:lineRule="auto"/>
              <w:ind w:left="0" w:firstLine="0"/>
            </w:pPr>
            <w:r>
              <w:rPr>
                <w:b w:val="0"/>
                <w:i w:val="0"/>
                <w:sz w:val="19"/>
                <w:szCs w:val="19"/>
              </w:rPr>
              <w:t>The system must apply usage limits per user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BRQ043</w:t>
            </w:r>
          </w:p>
        </w:tc>
        <w:tc>
          <w:tcPr>
            <w:tcW w:type="dxa" w:w="7402"/>
            <w:vAlign w:val="center"/>
          </w:tcPr>
          <w:p>
            <w:pPr>
              <w:spacing w:after="40" w:before="0" w:line="240" w:lineRule="auto"/>
              <w:ind w:left="0" w:firstLine="0"/>
            </w:pPr>
            <w:r>
              <w:rPr>
                <w:b w:val="0"/>
                <w:i w:val="0"/>
                <w:sz w:val="19"/>
                <w:szCs w:val="19"/>
              </w:rPr>
              <w:t>The system must keep conversation history private to the user and clear it on sign-out or per retention policy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BRQ044</w:t>
            </w:r>
          </w:p>
        </w:tc>
        <w:tc>
          <w:tcPr>
            <w:tcW w:type="dxa" w:w="7402"/>
            <w:vAlign w:val="center"/>
          </w:tcPr>
          <w:p>
            <w:pPr>
              <w:spacing w:after="40" w:before="0" w:line="240" w:lineRule="auto"/>
              <w:ind w:left="0" w:firstLine="0"/>
            </w:pPr>
            <w:r>
              <w:rPr>
                <w:b w:val="0"/>
                <w:i w:val="0"/>
                <w:sz w:val="19"/>
                <w:szCs w:val="19"/>
              </w:rPr>
              <w:t>The system must use an AI provider that meets the foundation's data-residency and confidentiality requirements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ERR009</w:t>
            </w:r>
          </w:p>
        </w:tc>
        <w:tc>
          <w:tcPr>
            <w:tcW w:type="dxa" w:w="7402"/>
            <w:vAlign w:val="center"/>
          </w:tcPr>
          <w:p>
            <w:pPr>
              <w:spacing w:after="40" w:before="0" w:line="240" w:lineRule="auto"/>
              <w:ind w:left="0" w:firstLine="0"/>
            </w:pPr>
            <w:r>
              <w:rPr>
                <w:b w:val="0"/>
                <w:i w:val="0"/>
                <w:sz w:val="19"/>
                <w:szCs w:val="19"/>
              </w:rPr>
              <w:t>No response</w:t>
            </w:r>
          </w:p>
          <w:p>
            <w:pPr>
              <w:spacing w:after="40" w:before="0" w:line="240" w:lineRule="auto"/>
              <w:ind w:left="0" w:firstLine="0"/>
            </w:pPr>
            <w:r>
              <w:rPr>
                <w:b w:val="0"/>
                <w:i w:val="0"/>
                <w:sz w:val="19"/>
                <w:szCs w:val="19"/>
              </w:rPr>
              <w:t>The AI service fails or times out. The system shows «تعذر الحصول على رد» with the reason and allows retrying.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ERR010</w:t>
            </w:r>
          </w:p>
        </w:tc>
        <w:tc>
          <w:tcPr>
            <w:tcW w:type="dxa" w:w="7402"/>
            <w:vAlign w:val="center"/>
          </w:tcPr>
          <w:p>
            <w:pPr>
              <w:spacing w:after="40" w:before="0" w:line="240" w:lineRule="auto"/>
              <w:ind w:left="0" w:firstLine="0"/>
            </w:pPr>
            <w:r>
              <w:rPr>
                <w:b w:val="0"/>
                <w:i w:val="0"/>
                <w:sz w:val="19"/>
                <w:szCs w:val="19"/>
              </w:rPr>
              <w:t>Not authorised</w:t>
            </w:r>
          </w:p>
          <w:p>
            <w:pPr>
              <w:spacing w:after="40" w:before="0" w:line="240" w:lineRule="auto"/>
              <w:ind w:left="0" w:firstLine="0"/>
            </w:pPr>
            <w:r>
              <w:rPr>
                <w:b w:val="0"/>
                <w:i w:val="0"/>
                <w:sz w:val="19"/>
                <w:szCs w:val="19"/>
              </w:rPr>
              <w:t>The user's session is invalid or the role is not allowed to use the assistant. The system refuses the request.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answer based on authorised data and, where relevant, a link to the page where the proposed action can be confirmed; the request is logged.</w:t>
            </w:r>
          </w:p>
        </w:tc>
      </w:tr>
    </w:tbl>
    <w:p>
      <w:pPr>
        <w:keepNext/>
        <w:spacing w:after="80" w:before="200" w:line="240" w:lineRule="auto"/>
        <w:ind w:left="0" w:firstLine="0"/>
      </w:pPr>
      <w:r>
        <w:rPr>
          <w:b/>
          <w:i w:val="0"/>
          <w:color w:val="487E74"/>
          <w:sz w:val="22"/>
          <w:szCs w:val="22"/>
        </w:rPr>
        <w:t>Fields description — UC05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Request</w:t>
            </w:r>
          </w:p>
        </w:tc>
        <w:tc>
          <w:tcPr>
            <w:tcW w:type="dxa" w:w="1900"/>
            <w:vAlign w:val="center"/>
          </w:tcPr>
          <w:p>
            <w:pPr>
              <w:bidi/>
              <w:spacing w:after="40" w:before="0" w:line="240" w:lineRule="auto"/>
              <w:ind w:left="0" w:firstLine="0"/>
            </w:pPr>
            <w:r>
              <w:rPr>
                <w:rFonts w:ascii="Arial" w:hAnsi="Arial" w:cs="Arial"/>
                <w:b w:val="0"/>
                <w:i w:val="0"/>
                <w:sz w:val="19"/>
                <w:szCs w:val="19"/>
                <w:rtl/>
              </w:rPr>
              <w:t>اكتب طلبك</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Free-text question in Arabic</w:t>
            </w:r>
          </w:p>
        </w:tc>
      </w:tr>
    </w:tbl>
    <w:p>
      <w:pPr>
        <w:spacing w:after="160" w:before="0" w:line="240" w:lineRule="auto"/>
        <w:ind w:left="0" w:firstLine="0"/>
      </w:pPr>
    </w:p>
    <w:p>
      <w:pPr>
        <w:pStyle w:val="Heading3"/>
      </w:pPr>
      <w:r>
        <w:t>4.2.6  UC06 – Work with lists, export data and save preferred views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search, filter, choose columns, export and save my preferred view of any list so that I can analyse and share data efficiently.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and has access to the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any list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list using the user's saved default view, if any, otherwise the standard view.</w:t>
            </w:r>
          </w:p>
          <w:p>
            <w:pPr>
              <w:spacing w:after="40" w:before="0" w:line="240" w:lineRule="auto"/>
              <w:ind w:left="240" w:hanging="240"/>
            </w:pPr>
            <w:r>
              <w:rPr>
                <w:b w:val="0"/>
                <w:i w:val="0"/>
                <w:sz w:val="19"/>
                <w:szCs w:val="19"/>
              </w:rPr>
              <w:t>2. The user searches (بحث…), applies additional filters (تصفية) or selects an indicator card to filter.</w:t>
            </w:r>
          </w:p>
          <w:p>
            <w:pPr>
              <w:spacing w:after="40" w:before="0" w:line="240" w:lineRule="auto"/>
              <w:ind w:left="240" w:hanging="240"/>
            </w:pPr>
            <w:r>
              <w:rPr>
                <w:b w:val="0"/>
                <w:i w:val="0"/>
                <w:sz w:val="19"/>
                <w:szCs w:val="19"/>
              </w:rPr>
              <w:t>3. The user chooses which columns to display (الأعمدة) and the number of rows per page (عدد الصفوف).</w:t>
            </w:r>
          </w:p>
          <w:p>
            <w:pPr>
              <w:spacing w:after="40" w:before="0" w:line="240" w:lineRule="auto"/>
              <w:ind w:left="240" w:hanging="240"/>
            </w:pPr>
            <w:r>
              <w:rPr>
                <w:b w:val="0"/>
                <w:i w:val="0"/>
                <w:sz w:val="19"/>
                <w:szCs w:val="19"/>
              </w:rPr>
              <w:t>4. The user opens a record by selecting its row.</w:t>
            </w:r>
          </w:p>
          <w:p>
            <w:pPr>
              <w:spacing w:after="40" w:before="0" w:line="240" w:lineRule="auto"/>
              <w:ind w:left="240" w:hanging="240"/>
            </w:pPr>
            <w:r>
              <w:rPr>
                <w:b w:val="0"/>
                <w:i w:val="0"/>
                <w:sz w:val="19"/>
                <w:szCs w:val="19"/>
              </w:rPr>
              <w:t>5. The user exports the filtered list (تصدير) to Excel or CSV.</w:t>
            </w:r>
          </w:p>
          <w:p>
            <w:pPr>
              <w:spacing w:after="40" w:before="0" w:line="240" w:lineRule="auto"/>
              <w:ind w:left="240" w:hanging="240"/>
            </w:pPr>
            <w:r>
              <w:rPr>
                <w:b w:val="0"/>
                <w:i w:val="0"/>
                <w:sz w:val="19"/>
                <w:szCs w:val="19"/>
              </w:rPr>
              <w:t>6. The user saves the current arrangement as their default view (حفظ كعرض افتراضي).</w:t>
            </w:r>
          </w:p>
          <w:p>
            <w:pPr>
              <w:spacing w:after="40" w:before="0" w:line="240" w:lineRule="auto"/>
              <w:ind w:left="240" w:hanging="240"/>
            </w:pPr>
            <w:r>
              <w:rPr>
                <w:b w:val="0"/>
                <w:i w:val="0"/>
                <w:sz w:val="19"/>
                <w:szCs w:val="19"/>
              </w:rPr>
              <w:t>7. The user may later restore the original 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rows match, then the system shows «لا توجد بيانات».</w:t>
            </w:r>
          </w:p>
          <w:p>
            <w:pPr>
              <w:spacing w:after="40" w:before="0" w:line="240" w:lineRule="auto"/>
              <w:ind w:left="240" w:hanging="240"/>
            </w:pPr>
            <w:r>
              <w:rPr>
                <w:b w:val="0"/>
                <w:i w:val="0"/>
                <w:sz w:val="19"/>
                <w:szCs w:val="19"/>
              </w:rPr>
              <w:t>• If the user's role is not permitted to export, then the export option is not shown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BRQ045</w:t>
            </w:r>
          </w:p>
        </w:tc>
        <w:tc>
          <w:tcPr>
            <w:tcW w:type="dxa" w:w="7402"/>
            <w:vAlign w:val="center"/>
          </w:tcPr>
          <w:p>
            <w:pPr>
              <w:spacing w:after="40" w:before="0" w:line="240" w:lineRule="auto"/>
              <w:ind w:left="0" w:firstLine="0"/>
            </w:pPr>
            <w:r>
              <w:rPr>
                <w:b w:val="0"/>
                <w:i w:val="0"/>
                <w:sz w:val="19"/>
                <w:szCs w:val="19"/>
              </w:rPr>
              <w:t>The system must provide consistent search, filtering, column selection and paging on all lists.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BRQ046</w:t>
            </w:r>
          </w:p>
        </w:tc>
        <w:tc>
          <w:tcPr>
            <w:tcW w:type="dxa" w:w="7402"/>
            <w:vAlign w:val="center"/>
          </w:tcPr>
          <w:p>
            <w:pPr>
              <w:spacing w:after="40" w:before="0" w:line="240" w:lineRule="auto"/>
              <w:ind w:left="0" w:firstLine="0"/>
            </w:pPr>
            <w:r>
              <w:rPr>
                <w:b w:val="0"/>
                <w:i w:val="0"/>
                <w:sz w:val="19"/>
                <w:szCs w:val="19"/>
              </w:rPr>
              <w:t>The system must show the total number of matching records.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BRQ047</w:t>
            </w:r>
          </w:p>
        </w:tc>
        <w:tc>
          <w:tcPr>
            <w:tcW w:type="dxa" w:w="7402"/>
            <w:vAlign w:val="center"/>
          </w:tcPr>
          <w:p>
            <w:pPr>
              <w:spacing w:after="40" w:before="0" w:line="240" w:lineRule="auto"/>
              <w:ind w:left="0" w:firstLine="0"/>
            </w:pPr>
            <w:r>
              <w:rPr>
                <w:b w:val="0"/>
                <w:i w:val="0"/>
                <w:sz w:val="19"/>
                <w:szCs w:val="19"/>
              </w:rPr>
              <w:t>The system must export all filtered records (not only the current page) with the visible columns to Excel (right-to-left) and CSV (Arabic-safe encoding).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BRQ048</w:t>
            </w:r>
          </w:p>
        </w:tc>
        <w:tc>
          <w:tcPr>
            <w:tcW w:type="dxa" w:w="7402"/>
            <w:vAlign w:val="center"/>
          </w:tcPr>
          <w:p>
            <w:pPr>
              <w:spacing w:after="40" w:before="0" w:line="240" w:lineRule="auto"/>
              <w:ind w:left="0" w:firstLine="0"/>
            </w:pPr>
            <w:r>
              <w:rPr>
                <w:b w:val="0"/>
                <w:i w:val="0"/>
                <w:sz w:val="19"/>
                <w:szCs w:val="19"/>
              </w:rPr>
              <w:t>The system must include in exports only data the user is authorised to see.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BRQ049</w:t>
            </w:r>
          </w:p>
        </w:tc>
        <w:tc>
          <w:tcPr>
            <w:tcW w:type="dxa" w:w="7402"/>
            <w:vAlign w:val="center"/>
          </w:tcPr>
          <w:p>
            <w:pPr>
              <w:spacing w:after="40" w:before="0" w:line="240" w:lineRule="auto"/>
              <w:ind w:left="0" w:firstLine="0"/>
            </w:pPr>
            <w:r>
              <w:rPr>
                <w:b w:val="0"/>
                <w:i w:val="0"/>
                <w:sz w:val="19"/>
                <w:szCs w:val="19"/>
              </w:rPr>
              <w:t>The system must restrict exports to authorised roles and record each export in the audit trail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BRQ050</w:t>
            </w:r>
          </w:p>
        </w:tc>
        <w:tc>
          <w:tcPr>
            <w:tcW w:type="dxa" w:w="7402"/>
            <w:vAlign w:val="center"/>
          </w:tcPr>
          <w:p>
            <w:pPr>
              <w:spacing w:after="40" w:before="0" w:line="240" w:lineRule="auto"/>
              <w:ind w:left="0" w:firstLine="0"/>
            </w:pPr>
            <w:r>
              <w:rPr>
                <w:b w:val="0"/>
                <w:i w:val="0"/>
                <w:sz w:val="19"/>
                <w:szCs w:val="19"/>
              </w:rPr>
              <w:t>The system must let each user save and reset a personal default view per list, storing only the settings the user chose to pin.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BRQ051</w:t>
            </w:r>
          </w:p>
        </w:tc>
        <w:tc>
          <w:tcPr>
            <w:tcW w:type="dxa" w:w="7402"/>
            <w:vAlign w:val="center"/>
          </w:tcPr>
          <w:p>
            <w:pPr>
              <w:spacing w:after="40" w:before="0" w:line="240" w:lineRule="auto"/>
              <w:ind w:left="0" w:firstLine="0"/>
            </w:pPr>
            <w:r>
              <w:rPr>
                <w:b w:val="0"/>
                <w:i w:val="0"/>
                <w:sz w:val="19"/>
                <w:szCs w:val="19"/>
              </w:rPr>
              <w:t>The system must keep saved views per user across devices.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BRQ052</w:t>
            </w:r>
          </w:p>
        </w:tc>
        <w:tc>
          <w:tcPr>
            <w:tcW w:type="dxa" w:w="7402"/>
            <w:vAlign w:val="center"/>
          </w:tcPr>
          <w:p>
            <w:pPr>
              <w:spacing w:after="40" w:before="0" w:line="240" w:lineRule="auto"/>
              <w:ind w:left="0" w:firstLine="0"/>
            </w:pPr>
            <w:r>
              <w:rPr>
                <w:b w:val="0"/>
                <w:i w:val="0"/>
                <w:sz w:val="19"/>
                <w:szCs w:val="19"/>
              </w:rPr>
              <w:t>The system must show a loading indicator while a list loads and an error message with retry if it fails.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ERR011</w:t>
            </w:r>
          </w:p>
        </w:tc>
        <w:tc>
          <w:tcPr>
            <w:tcW w:type="dxa" w:w="7402"/>
            <w:vAlign w:val="center"/>
          </w:tcPr>
          <w:p>
            <w:pPr>
              <w:spacing w:after="40" w:before="0" w:line="240" w:lineRule="auto"/>
              <w:ind w:left="0" w:firstLine="0"/>
            </w:pPr>
            <w:r>
              <w:rPr>
                <w:b w:val="0"/>
                <w:i w:val="0"/>
                <w:sz w:val="19"/>
                <w:szCs w:val="19"/>
              </w:rPr>
              <w:t>View not saved</w:t>
            </w:r>
          </w:p>
          <w:p>
            <w:pPr>
              <w:spacing w:after="40" w:before="0" w:line="240" w:lineRule="auto"/>
              <w:ind w:left="0" w:firstLine="0"/>
            </w:pPr>
            <w:r>
              <w:rPr>
                <w:b w:val="0"/>
                <w:i w:val="0"/>
                <w:sz w:val="19"/>
                <w:szCs w:val="19"/>
              </w:rPr>
              <w:t>The preferred view cannot be saved. The system shows «تعذر حفظ العرض» and keeps the current arrangement.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ERR012</w:t>
            </w:r>
          </w:p>
        </w:tc>
        <w:tc>
          <w:tcPr>
            <w:tcW w:type="dxa" w:w="7402"/>
            <w:vAlign w:val="center"/>
          </w:tcPr>
          <w:p>
            <w:pPr>
              <w:spacing w:after="40" w:before="0" w:line="240" w:lineRule="auto"/>
              <w:ind w:left="0" w:firstLine="0"/>
            </w:pPr>
            <w:r>
              <w:rPr>
                <w:b w:val="0"/>
                <w:i w:val="0"/>
                <w:sz w:val="19"/>
                <w:szCs w:val="19"/>
              </w:rPr>
              <w:t>Data not loaded</w:t>
            </w:r>
          </w:p>
          <w:p>
            <w:pPr>
              <w:spacing w:after="40" w:before="0" w:line="240" w:lineRule="auto"/>
              <w:ind w:left="0" w:firstLine="0"/>
            </w:pPr>
            <w:r>
              <w:rPr>
                <w:b w:val="0"/>
                <w:i w:val="0"/>
                <w:sz w:val="19"/>
                <w:szCs w:val="19"/>
              </w:rPr>
              <w:t>The list cannot be loaded. The system shows «تعذّر تحميل البيانات» with a retry option.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sees the list arranged as needed, may have exported it, and may have a saved personal default view.</w:t>
            </w:r>
          </w:p>
        </w:tc>
      </w:tr>
    </w:tbl>
    <w:p>
      <w:pPr>
        <w:keepNext/>
        <w:spacing w:after="80" w:before="200" w:line="240" w:lineRule="auto"/>
        <w:ind w:left="0" w:firstLine="0"/>
      </w:pPr>
      <w:r>
        <w:rPr>
          <w:b/>
          <w:i w:val="0"/>
          <w:color w:val="487E74"/>
          <w:sz w:val="22"/>
          <w:szCs w:val="22"/>
        </w:rPr>
        <w:t>Fields description — UC06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w:t>
            </w:r>
          </w:p>
        </w:tc>
        <w:tc>
          <w:tcPr>
            <w:tcW w:type="dxa" w:w="1900"/>
            <w:vAlign w:val="center"/>
          </w:tcPr>
          <w:p>
            <w:pPr>
              <w:bidi/>
              <w:spacing w:after="40" w:before="0" w:line="240" w:lineRule="auto"/>
              <w:ind w:left="0" w:firstLine="0"/>
            </w:pPr>
            <w:r>
              <w:rPr>
                <w:rFonts w:ascii="Arial" w:hAnsi="Arial" w:cs="Arial"/>
                <w:b w:val="0"/>
                <w:i w:val="0"/>
                <w:sz w:val="19"/>
                <w:szCs w:val="19"/>
                <w:rtl/>
              </w:rPr>
              <w:t>بحث</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Searches visible values</w:t>
            </w:r>
          </w:p>
        </w:tc>
      </w:tr>
      <w:tr>
        <w:trPr>
          <w:cantSplit/>
        </w:trPr>
        <w:tc>
          <w:tcPr>
            <w:tcW w:type="dxa" w:w="1900"/>
            <w:vAlign w:val="center"/>
          </w:tcPr>
          <w:p>
            <w:pPr>
              <w:spacing w:after="40" w:before="0" w:line="240" w:lineRule="auto"/>
              <w:ind w:left="0" w:firstLine="0"/>
            </w:pPr>
            <w:r>
              <w:rPr>
                <w:b w:val="0"/>
                <w:i w:val="0"/>
                <w:sz w:val="19"/>
                <w:szCs w:val="19"/>
              </w:rPr>
              <w:t>Rows per page</w:t>
            </w:r>
          </w:p>
        </w:tc>
        <w:tc>
          <w:tcPr>
            <w:tcW w:type="dxa" w:w="1900"/>
            <w:vAlign w:val="center"/>
          </w:tcPr>
          <w:p>
            <w:pPr>
              <w:bidi/>
              <w:spacing w:after="40" w:before="0" w:line="240" w:lineRule="auto"/>
              <w:ind w:left="0" w:firstLine="0"/>
            </w:pPr>
            <w:r>
              <w:rPr>
                <w:rFonts w:ascii="Arial" w:hAnsi="Arial" w:cs="Arial"/>
                <w:b w:val="0"/>
                <w:i w:val="0"/>
                <w:sz w:val="19"/>
                <w:szCs w:val="19"/>
                <w:rtl/>
              </w:rPr>
              <w:t>عدد الصفوف</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15, 20, 30, 40 or 50</w:t>
            </w:r>
          </w:p>
        </w:tc>
      </w:tr>
      <w:tr>
        <w:trPr>
          <w:cantSplit/>
        </w:trPr>
        <w:tc>
          <w:tcPr>
            <w:tcW w:type="dxa" w:w="1900"/>
            <w:vAlign w:val="center"/>
          </w:tcPr>
          <w:p>
            <w:pPr>
              <w:spacing w:after="40" w:before="0" w:line="240" w:lineRule="auto"/>
              <w:ind w:left="0" w:firstLine="0"/>
            </w:pPr>
            <w:r>
              <w:rPr>
                <w:b w:val="0"/>
                <w:i w:val="0"/>
                <w:sz w:val="19"/>
                <w:szCs w:val="19"/>
              </w:rPr>
              <w:t>Visible columns</w:t>
            </w:r>
          </w:p>
        </w:tc>
        <w:tc>
          <w:tcPr>
            <w:tcW w:type="dxa" w:w="1900"/>
            <w:vAlign w:val="center"/>
          </w:tcPr>
          <w:p>
            <w:pPr>
              <w:bidi/>
              <w:spacing w:after="40" w:before="0" w:line="240" w:lineRule="auto"/>
              <w:ind w:left="0" w:firstLine="0"/>
            </w:pPr>
            <w:r>
              <w:rPr>
                <w:rFonts w:ascii="Arial" w:hAnsi="Arial" w:cs="Arial"/>
                <w:b w:val="0"/>
                <w:i w:val="0"/>
                <w:sz w:val="19"/>
                <w:szCs w:val="19"/>
                <w:rtl/>
              </w:rPr>
              <w:t>الأعمدة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Multiple selection</w:t>
            </w:r>
          </w:p>
        </w:tc>
      </w:tr>
      <w:tr>
        <w:trPr>
          <w:cantSplit/>
        </w:trPr>
        <w:tc>
          <w:tcPr>
            <w:tcW w:type="dxa" w:w="1900"/>
            <w:vAlign w:val="center"/>
          </w:tcPr>
          <w:p>
            <w:pPr>
              <w:spacing w:after="40" w:before="0" w:line="240" w:lineRule="auto"/>
              <w:ind w:left="0" w:firstLine="0"/>
            </w:pPr>
            <w:r>
              <w:rPr>
                <w:b w:val="0"/>
                <w:i w:val="0"/>
                <w:sz w:val="19"/>
                <w:szCs w:val="19"/>
              </w:rPr>
              <w:t>Export format</w:t>
            </w:r>
          </w:p>
        </w:tc>
        <w:tc>
          <w:tcPr>
            <w:tcW w:type="dxa" w:w="1900"/>
            <w:vAlign w:val="center"/>
          </w:tcPr>
          <w:p>
            <w:pPr>
              <w:bidi/>
              <w:spacing w:after="40" w:before="0" w:line="240" w:lineRule="auto"/>
              <w:ind w:left="0" w:firstLine="0"/>
            </w:pPr>
            <w:r>
              <w:rPr>
                <w:rFonts w:ascii="Arial" w:hAnsi="Arial" w:cs="Arial"/>
                <w:b w:val="0"/>
                <w:i w:val="0"/>
                <w:sz w:val="19"/>
                <w:szCs w:val="19"/>
                <w:rtl/>
              </w:rPr>
              <w:t>تصدير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Excel or CSV</w:t>
            </w:r>
          </w:p>
        </w:tc>
      </w:tr>
    </w:tbl>
    <w:p>
      <w:pPr>
        <w:spacing w:after="160" w:before="0" w:line="240" w:lineRule="auto"/>
        <w:ind w:left="0" w:firstLine="0"/>
      </w:pPr>
    </w:p>
    <w:p>
      <w:pPr>
        <w:pStyle w:val="Heading3"/>
      </w:pPr>
      <w:r>
        <w:t>4.2.7  UC07 – Personalise the appearance of the workspace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user, I want to choose light or dark mode and a colour palette so that the interface suits my preference.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Users can switch between light and dark display and choose one of the approved colour palettes (طيني، أخضر مائي، خزامى) from Settings &gt; Appearance. The choice is applied immediately and remembered.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can open the workspace.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theme toggle or opens Settings &gt; Appearance (المظهر).</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the light/dark toggle in the header.</w:t>
            </w:r>
          </w:p>
          <w:p>
            <w:pPr>
              <w:spacing w:after="40" w:before="0" w:line="240" w:lineRule="auto"/>
              <w:ind w:left="240" w:hanging="240"/>
            </w:pPr>
            <w:r>
              <w:rPr>
                <w:b w:val="0"/>
                <w:i w:val="0"/>
                <w:sz w:val="19"/>
                <w:szCs w:val="19"/>
              </w:rPr>
              <w:t>2. The system applies the chosen mode immediately.</w:t>
            </w:r>
          </w:p>
          <w:p>
            <w:pPr>
              <w:spacing w:after="40" w:before="0" w:line="240" w:lineRule="auto"/>
              <w:ind w:left="240" w:hanging="240"/>
            </w:pPr>
            <w:r>
              <w:rPr>
                <w:b w:val="0"/>
                <w:i w:val="0"/>
                <w:sz w:val="19"/>
                <w:szCs w:val="19"/>
              </w:rPr>
              <w:t>3. The user opens Settings &gt; Appearance and selects a colour palette (التدرج اللوني).</w:t>
            </w:r>
          </w:p>
          <w:p>
            <w:pPr>
              <w:spacing w:after="40" w:before="0" w:line="240" w:lineRule="auto"/>
              <w:ind w:left="240" w:hanging="240"/>
            </w:pPr>
            <w:r>
              <w:rPr>
                <w:b w:val="0"/>
                <w:i w:val="0"/>
                <w:sz w:val="19"/>
                <w:szCs w:val="19"/>
              </w:rPr>
              <w:t>4. The system applies the palette immediately and marks it as active.</w:t>
            </w:r>
          </w:p>
          <w:p>
            <w:pPr>
              <w:spacing w:after="40" w:before="0" w:line="240" w:lineRule="auto"/>
              <w:ind w:left="240" w:hanging="240"/>
            </w:pPr>
            <w:r>
              <w:rPr>
                <w:b w:val="0"/>
                <w:i w:val="0"/>
                <w:sz w:val="19"/>
                <w:szCs w:val="19"/>
              </w:rPr>
              <w:t>5. The system remembers the choices the next time the user opens the platform.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user has not made a choice, then the system follows the device's light/dark setting and the default palette.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BRQ053</w:t>
            </w:r>
          </w:p>
        </w:tc>
        <w:tc>
          <w:tcPr>
            <w:tcW w:type="dxa" w:w="7402"/>
            <w:vAlign w:val="center"/>
          </w:tcPr>
          <w:p>
            <w:pPr>
              <w:spacing w:after="40" w:before="0" w:line="240" w:lineRule="auto"/>
              <w:ind w:left="0" w:firstLine="0"/>
            </w:pPr>
            <w:r>
              <w:rPr>
                <w:b w:val="0"/>
                <w:i w:val="0"/>
                <w:sz w:val="19"/>
                <w:szCs w:val="19"/>
              </w:rPr>
              <w:t>The system must offer light and dark display modes.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BRQ054</w:t>
            </w:r>
          </w:p>
        </w:tc>
        <w:tc>
          <w:tcPr>
            <w:tcW w:type="dxa" w:w="7402"/>
            <w:vAlign w:val="center"/>
          </w:tcPr>
          <w:p>
            <w:pPr>
              <w:spacing w:after="40" w:before="0" w:line="240" w:lineRule="auto"/>
              <w:ind w:left="0" w:firstLine="0"/>
            </w:pPr>
            <w:r>
              <w:rPr>
                <w:b w:val="0"/>
                <w:i w:val="0"/>
                <w:sz w:val="19"/>
                <w:szCs w:val="19"/>
              </w:rPr>
              <w:t>The system must offer the approved colour palettes, with the foundation's palette as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BRQ055</w:t>
            </w:r>
          </w:p>
        </w:tc>
        <w:tc>
          <w:tcPr>
            <w:tcW w:type="dxa" w:w="7402"/>
            <w:vAlign w:val="center"/>
          </w:tcPr>
          <w:p>
            <w:pPr>
              <w:spacing w:after="40" w:before="0" w:line="240" w:lineRule="auto"/>
              <w:ind w:left="0" w:firstLine="0"/>
            </w:pPr>
            <w:r>
              <w:rPr>
                <w:b w:val="0"/>
                <w:i w:val="0"/>
                <w:sz w:val="19"/>
                <w:szCs w:val="19"/>
              </w:rPr>
              <w:t>The system must apply the user's choice before the page is displayed, without flicker.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BRQ056</w:t>
            </w:r>
          </w:p>
        </w:tc>
        <w:tc>
          <w:tcPr>
            <w:tcW w:type="dxa" w:w="7402"/>
            <w:vAlign w:val="center"/>
          </w:tcPr>
          <w:p>
            <w:pPr>
              <w:spacing w:after="40" w:before="0" w:line="240" w:lineRule="auto"/>
              <w:ind w:left="0" w:firstLine="0"/>
            </w:pPr>
            <w:r>
              <w:rPr>
                <w:b w:val="0"/>
                <w:i w:val="0"/>
                <w:sz w:val="19"/>
                <w:szCs w:val="19"/>
              </w:rPr>
              <w:t>The system should remember appearance choices per user rather than per device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BRQ057</w:t>
            </w:r>
          </w:p>
        </w:tc>
        <w:tc>
          <w:tcPr>
            <w:tcW w:type="dxa" w:w="7402"/>
            <w:vAlign w:val="center"/>
          </w:tcPr>
          <w:p>
            <w:pPr>
              <w:spacing w:after="40" w:before="0" w:line="240" w:lineRule="auto"/>
              <w:ind w:left="0" w:firstLine="0"/>
            </w:pPr>
            <w:r>
              <w:rPr>
                <w:b w:val="0"/>
                <w:i w:val="0"/>
                <w:sz w:val="19"/>
                <w:szCs w:val="19"/>
              </w:rPr>
              <w:t>The system should allow organization-level branding (logo and palette) set by the organization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workspace is displayed in the user's chosen mode and palette.</w:t>
            </w:r>
          </w:p>
        </w:tc>
      </w:tr>
    </w:tbl>
    <w:p>
      <w:pPr>
        <w:keepNext/>
        <w:spacing w:after="80" w:before="200" w:line="240" w:lineRule="auto"/>
        <w:ind w:left="0" w:firstLine="0"/>
      </w:pPr>
      <w:r>
        <w:rPr>
          <w:b/>
          <w:i w:val="0"/>
          <w:color w:val="487E74"/>
          <w:sz w:val="22"/>
          <w:szCs w:val="22"/>
        </w:rPr>
        <w:t>Fields description — UC07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Display mode</w:t>
            </w:r>
          </w:p>
        </w:tc>
        <w:tc>
          <w:tcPr>
            <w:tcW w:type="dxa" w:w="1900"/>
            <w:vAlign w:val="center"/>
          </w:tcPr>
          <w:p>
            <w:pPr>
              <w:bidi/>
              <w:spacing w:after="40" w:before="0" w:line="240" w:lineRule="auto"/>
              <w:ind w:left="0" w:firstLine="0"/>
            </w:pPr>
            <w:r>
              <w:rPr>
                <w:rFonts w:ascii="Arial" w:hAnsi="Arial" w:cs="Arial"/>
                <w:b w:val="0"/>
                <w:i w:val="0"/>
                <w:sz w:val="19"/>
                <w:szCs w:val="19"/>
                <w:rtl/>
              </w:rPr>
              <w:t>الوضع الليلي / النهاري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Light or dark</w:t>
            </w:r>
          </w:p>
        </w:tc>
      </w:tr>
      <w:tr>
        <w:trPr>
          <w:cantSplit/>
        </w:trPr>
        <w:tc>
          <w:tcPr>
            <w:tcW w:type="dxa" w:w="1900"/>
            <w:vAlign w:val="center"/>
          </w:tcPr>
          <w:p>
            <w:pPr>
              <w:spacing w:after="40" w:before="0" w:line="240" w:lineRule="auto"/>
              <w:ind w:left="0" w:firstLine="0"/>
            </w:pPr>
            <w:r>
              <w:rPr>
                <w:b w:val="0"/>
                <w:i w:val="0"/>
                <w:sz w:val="19"/>
                <w:szCs w:val="19"/>
              </w:rPr>
              <w:t>Colour palette</w:t>
            </w:r>
          </w:p>
        </w:tc>
        <w:tc>
          <w:tcPr>
            <w:tcW w:type="dxa" w:w="1900"/>
            <w:vAlign w:val="center"/>
          </w:tcPr>
          <w:p>
            <w:pPr>
              <w:bidi/>
              <w:spacing w:after="40" w:before="0" w:line="240" w:lineRule="auto"/>
              <w:ind w:left="0" w:firstLine="0"/>
            </w:pPr>
            <w:r>
              <w:rPr>
                <w:rFonts w:ascii="Arial" w:hAnsi="Arial" w:cs="Arial"/>
                <w:b w:val="0"/>
                <w:i w:val="0"/>
                <w:sz w:val="19"/>
                <w:szCs w:val="19"/>
                <w:rtl/>
              </w:rPr>
              <w:t>التدرج اللوني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طيني (default), أخضر مائي, خزامى</w:t>
            </w:r>
          </w:p>
        </w:tc>
      </w:tr>
    </w:tbl>
    <w:p>
      <w:pPr>
        <w:spacing w:after="160" w:before="0" w:line="240" w:lineRule="auto"/>
        <w:ind w:left="0" w:firstLine="0"/>
      </w:pPr>
    </w:p>
    <w:p>
      <w:pPr>
        <w:pStyle w:val="Heading3"/>
      </w:pPr>
      <w:r>
        <w:t>4.2.8  UC08 – General platform requirements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foundation, I want the whole platform to meet common security, accountability, localisation and usability standards so that grant data is protected and every user has a consistent Arabic experience.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All users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Applies to all use cases in all modules.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Any use of the platform.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A user signs in with an individual account (PLT-1).</w:t>
            </w:r>
          </w:p>
          <w:p>
            <w:pPr>
              <w:spacing w:after="40" w:before="0" w:line="240" w:lineRule="auto"/>
              <w:ind w:left="240" w:hanging="240"/>
            </w:pPr>
            <w:r>
              <w:rPr>
                <w:b w:val="0"/>
                <w:i w:val="0"/>
                <w:sz w:val="19"/>
                <w:szCs w:val="19"/>
              </w:rPr>
              <w:t>2. The system determines the user's organization and role from the account.</w:t>
            </w:r>
          </w:p>
          <w:p>
            <w:pPr>
              <w:spacing w:after="40" w:before="0" w:line="240" w:lineRule="auto"/>
              <w:ind w:left="240" w:hanging="240"/>
            </w:pPr>
            <w:r>
              <w:rPr>
                <w:b w:val="0"/>
                <w:i w:val="0"/>
                <w:sz w:val="19"/>
                <w:szCs w:val="19"/>
              </w:rPr>
              <w:t>3. On every page, action and data request, the system checks that the user's role permits it and that the data belongs to the user's organization (or, for partner users, to their partner organization).</w:t>
            </w:r>
          </w:p>
          <w:p>
            <w:pPr>
              <w:spacing w:after="40" w:before="0" w:line="240" w:lineRule="auto"/>
              <w:ind w:left="240" w:hanging="240"/>
            </w:pPr>
            <w:r>
              <w:rPr>
                <w:b w:val="0"/>
                <w:i w:val="0"/>
                <w:sz w:val="19"/>
                <w:szCs w:val="19"/>
              </w:rPr>
              <w:t>4. The system performs the permitted action and records who did what and when in the audit trail.</w:t>
            </w:r>
          </w:p>
          <w:p>
            <w:pPr>
              <w:spacing w:after="40" w:before="0" w:line="240" w:lineRule="auto"/>
              <w:ind w:left="240" w:hanging="240"/>
            </w:pPr>
            <w:r>
              <w:rPr>
                <w:b w:val="0"/>
                <w:i w:val="0"/>
                <w:sz w:val="19"/>
                <w:szCs w:val="19"/>
              </w:rPr>
              <w:t>5. The system presents all content in Arabic, right-to-left, with Western digits.</w:t>
            </w:r>
          </w:p>
          <w:p>
            <w:pPr>
              <w:spacing w:after="40" w:before="0" w:line="240" w:lineRule="auto"/>
              <w:ind w:left="240" w:hanging="240"/>
            </w:pPr>
            <w:r>
              <w:rPr>
                <w:b w:val="0"/>
                <w:i w:val="0"/>
                <w:sz w:val="19"/>
                <w:szCs w:val="19"/>
              </w:rPr>
              <w:t>6. If something fails, the system shows a clear Arabic message with a way to retry or return home.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request is not permitted, then the system refuses it, shows an access-denied message and records the attempt.</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BRQ058</w:t>
            </w:r>
          </w:p>
        </w:tc>
        <w:tc>
          <w:tcPr>
            <w:tcW w:type="dxa" w:w="7402"/>
            <w:vAlign w:val="center"/>
          </w:tcPr>
          <w:p>
            <w:pPr>
              <w:spacing w:after="40" w:before="0" w:line="240" w:lineRule="auto"/>
              <w:ind w:left="0" w:firstLine="0"/>
            </w:pPr>
            <w:r>
              <w:rPr>
                <w:b w:val="0"/>
                <w:i w:val="0"/>
                <w:sz w:val="19"/>
                <w:szCs w:val="19"/>
              </w:rPr>
              <w:t>The system must authenticate every user individually (no shared accounts) and protect credentials according to the foundation's security policy.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BRQ059</w:t>
            </w:r>
          </w:p>
        </w:tc>
        <w:tc>
          <w:tcPr>
            <w:tcW w:type="dxa" w:w="7402"/>
            <w:vAlign w:val="center"/>
          </w:tcPr>
          <w:p>
            <w:pPr>
              <w:spacing w:after="40" w:before="0" w:line="240" w:lineRule="auto"/>
              <w:ind w:left="0" w:firstLine="0"/>
            </w:pPr>
            <w:r>
              <w:rPr>
                <w:b w:val="0"/>
                <w:i w:val="0"/>
                <w:sz w:val="19"/>
                <w:szCs w:val="19"/>
              </w:rPr>
              <w:t>The system must enforce role-based authorization for every page, action and data request on the server side, based on the permissions configured for each role, not merely by hiding menu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BRQ060</w:t>
            </w:r>
          </w:p>
        </w:tc>
        <w:tc>
          <w:tcPr>
            <w:tcW w:type="dxa" w:w="7402"/>
            <w:vAlign w:val="center"/>
          </w:tcPr>
          <w:p>
            <w:pPr>
              <w:spacing w:after="40" w:before="0" w:line="240" w:lineRule="auto"/>
              <w:ind w:left="0" w:firstLine="0"/>
            </w:pPr>
            <w:r>
              <w:rPr>
                <w:b w:val="0"/>
                <w:i w:val="0"/>
                <w:sz w:val="19"/>
                <w:szCs w:val="19"/>
              </w:rPr>
              <w:t>The system must isolate each grantor organization's data so that users of one organization can never see or change another organization's data, including through search, exports, reports or the AI Assistant.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BRQ061</w:t>
            </w:r>
          </w:p>
        </w:tc>
        <w:tc>
          <w:tcPr>
            <w:tcW w:type="dxa" w:w="7402"/>
            <w:vAlign w:val="center"/>
          </w:tcPr>
          <w:p>
            <w:pPr>
              <w:spacing w:after="40" w:before="0" w:line="240" w:lineRule="auto"/>
              <w:ind w:left="0" w:firstLine="0"/>
            </w:pPr>
            <w:r>
              <w:rPr>
                <w:b w:val="0"/>
                <w:i w:val="0"/>
                <w:sz w:val="19"/>
                <w:szCs w:val="19"/>
              </w:rPr>
              <w:t>The system must restrict partner users to the data of their own partner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BRQ062</w:t>
            </w:r>
          </w:p>
        </w:tc>
        <w:tc>
          <w:tcPr>
            <w:tcW w:type="dxa" w:w="7402"/>
            <w:vAlign w:val="center"/>
          </w:tcPr>
          <w:p>
            <w:pPr>
              <w:spacing w:after="40" w:before="0" w:line="240" w:lineRule="auto"/>
              <w:ind w:left="0" w:firstLine="0"/>
            </w:pPr>
            <w:r>
              <w:rPr>
                <w:b w:val="0"/>
                <w:i w:val="0"/>
                <w:sz w:val="19"/>
                <w:szCs w:val="19"/>
              </w:rPr>
              <w:t>The system must keep a complete, tamper-proof audit trail of significant actions (sign-in, creation, changes, approvals, payments, exports, configuration changes) recording the real user, date-time and before/after values.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BRQ063</w:t>
            </w:r>
          </w:p>
        </w:tc>
        <w:tc>
          <w:tcPr>
            <w:tcW w:type="dxa" w:w="7402"/>
            <w:vAlign w:val="center"/>
          </w:tcPr>
          <w:p>
            <w:pPr>
              <w:spacing w:after="40" w:before="0" w:line="240" w:lineRule="auto"/>
              <w:ind w:left="0" w:firstLine="0"/>
            </w:pPr>
            <w:r>
              <w:rPr>
                <w:b w:val="0"/>
                <w:i w:val="0"/>
                <w:sz w:val="19"/>
                <w:szCs w:val="19"/>
              </w:rPr>
              <w:t>The system must take the acting user for audit purposes from the signed-in identity, never from information supplied by the screen.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BRQ064</w:t>
            </w:r>
          </w:p>
        </w:tc>
        <w:tc>
          <w:tcPr>
            <w:tcW w:type="dxa" w:w="7402"/>
            <w:vAlign w:val="center"/>
          </w:tcPr>
          <w:p>
            <w:pPr>
              <w:spacing w:after="40" w:before="0" w:line="240" w:lineRule="auto"/>
              <w:ind w:left="0" w:firstLine="0"/>
            </w:pPr>
            <w:r>
              <w:rPr>
                <w:b w:val="0"/>
                <w:i w:val="0"/>
                <w:sz w:val="19"/>
                <w:szCs w:val="19"/>
              </w:rPr>
              <w:t>The system must present the entire interface in Arabic with right-to-left layout, including menus, dialogs, messages, error pages and exports.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BRQ065</w:t>
            </w:r>
          </w:p>
        </w:tc>
        <w:tc>
          <w:tcPr>
            <w:tcW w:type="dxa" w:w="7402"/>
            <w:vAlign w:val="center"/>
          </w:tcPr>
          <w:p>
            <w:pPr>
              <w:spacing w:after="40" w:before="0" w:line="240" w:lineRule="auto"/>
              <w:ind w:left="0" w:firstLine="0"/>
            </w:pPr>
            <w:r>
              <w:rPr>
                <w:b w:val="0"/>
                <w:i w:val="0"/>
                <w:sz w:val="19"/>
                <w:szCs w:val="19"/>
              </w:rPr>
              <w:t>The system must display all numbers, amounts and dates with Western digits (0-9) and amounts in SAR with thousands separators, and should accept Arabic-Indic digits typed by users as their Western equivalents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BRQ066</w:t>
            </w:r>
          </w:p>
        </w:tc>
        <w:tc>
          <w:tcPr>
            <w:tcW w:type="dxa" w:w="7402"/>
            <w:vAlign w:val="center"/>
          </w:tcPr>
          <w:p>
            <w:pPr>
              <w:spacing w:after="40" w:before="0" w:line="240" w:lineRule="auto"/>
              <w:ind w:left="0" w:firstLine="0"/>
            </w:pPr>
            <w:r>
              <w:rPr>
                <w:b w:val="0"/>
                <w:i w:val="0"/>
                <w:sz w:val="19"/>
                <w:szCs w:val="19"/>
              </w:rPr>
              <w:t>The system must show a loading indicator while data loads, a clear Arabic error message with retry when loading fails, and a friendly Arabic error page with retry and return-home options for unexpected errors, reporting them to technical support.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BRQ067</w:t>
            </w:r>
          </w:p>
        </w:tc>
        <w:tc>
          <w:tcPr>
            <w:tcW w:type="dxa" w:w="7402"/>
            <w:vAlign w:val="center"/>
          </w:tcPr>
          <w:p>
            <w:pPr>
              <w:spacing w:after="40" w:before="0" w:line="240" w:lineRule="auto"/>
              <w:ind w:left="0" w:firstLine="0"/>
            </w:pPr>
            <w:r>
              <w:rPr>
                <w:b w:val="0"/>
                <w:i w:val="0"/>
                <w:sz w:val="19"/>
                <w:szCs w:val="19"/>
              </w:rPr>
              <w:t>The system must keep sensitive data (conversation history, recent searches, notes) out of shared device storage or clear it on sign-out.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BRQ068</w:t>
            </w:r>
          </w:p>
        </w:tc>
        <w:tc>
          <w:tcPr>
            <w:tcW w:type="dxa" w:w="7402"/>
            <w:vAlign w:val="center"/>
          </w:tcPr>
          <w:p>
            <w:pPr>
              <w:spacing w:after="40" w:before="0" w:line="240" w:lineRule="auto"/>
              <w:ind w:left="0" w:firstLine="0"/>
            </w:pPr>
            <w:r>
              <w:rPr>
                <w:b w:val="0"/>
                <w:i w:val="0"/>
                <w:sz w:val="19"/>
                <w:szCs w:val="19"/>
              </w:rPr>
              <w:t>The system must break long data-entry forms into short guided steps and provide in-place explanations of key grant concepts.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BRQ069</w:t>
            </w:r>
          </w:p>
        </w:tc>
        <w:tc>
          <w:tcPr>
            <w:tcW w:type="dxa" w:w="7402"/>
            <w:vAlign w:val="center"/>
          </w:tcPr>
          <w:p>
            <w:pPr>
              <w:spacing w:after="40" w:before="0" w:line="240" w:lineRule="auto"/>
              <w:ind w:left="0" w:firstLine="0"/>
            </w:pPr>
            <w:r>
              <w:rPr>
                <w:b w:val="0"/>
                <w:i w:val="0"/>
                <w:sz w:val="19"/>
                <w:szCs w:val="19"/>
              </w:rPr>
              <w:t>The system must exclude all demonstration-only features from the live service and use one confirmed product name and brand throughout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ERR013</w:t>
            </w:r>
          </w:p>
        </w:tc>
        <w:tc>
          <w:tcPr>
            <w:tcW w:type="dxa" w:w="7402"/>
            <w:vAlign w:val="center"/>
          </w:tcPr>
          <w:p>
            <w:pPr>
              <w:spacing w:after="40" w:before="0" w:line="240" w:lineRule="auto"/>
              <w:ind w:left="0" w:firstLine="0"/>
            </w:pPr>
            <w:r>
              <w:rPr>
                <w:b w:val="0"/>
                <w:i w:val="0"/>
                <w:sz w:val="19"/>
                <w:szCs w:val="19"/>
              </w:rPr>
              <w:t>Access denied</w:t>
            </w:r>
          </w:p>
          <w:p>
            <w:pPr>
              <w:spacing w:after="40" w:before="0" w:line="240" w:lineRule="auto"/>
              <w:ind w:left="0" w:firstLine="0"/>
            </w:pPr>
            <w:r>
              <w:rPr>
                <w:b w:val="0"/>
                <w:i w:val="0"/>
                <w:sz w:val="19"/>
                <w:szCs w:val="19"/>
              </w:rPr>
              <w:t>A user requests a page, action or record outside their role or organization. The system refuses the request, explains it, and logs the attempt.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ERR014</w:t>
            </w:r>
          </w:p>
        </w:tc>
        <w:tc>
          <w:tcPr>
            <w:tcW w:type="dxa" w:w="7402"/>
            <w:vAlign w:val="center"/>
          </w:tcPr>
          <w:p>
            <w:pPr>
              <w:spacing w:after="40" w:before="0" w:line="240" w:lineRule="auto"/>
              <w:ind w:left="0" w:firstLine="0"/>
            </w:pPr>
            <w:r>
              <w:rPr>
                <w:b w:val="0"/>
                <w:i w:val="0"/>
                <w:sz w:val="19"/>
                <w:szCs w:val="19"/>
              </w:rPr>
              <w:t>Unexpected error</w:t>
            </w:r>
          </w:p>
          <w:p>
            <w:pPr>
              <w:spacing w:after="40" w:before="0" w:line="240" w:lineRule="auto"/>
              <w:ind w:left="0" w:firstLine="0"/>
            </w:pPr>
            <w:r>
              <w:rPr>
                <w:b w:val="0"/>
                <w:i w:val="0"/>
                <w:sz w:val="19"/>
                <w:szCs w:val="19"/>
              </w:rPr>
              <w:t>A page fails to load. The system shows «تعذّر تحميل الصفحة» with retry and return-home options and reports the error.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All activity on the platform is authenticated, authorised, isolated by organization, recorded in the audit trail and presented in Arabic RTL with Western digits.</w:t>
            </w:r>
          </w:p>
        </w:tc>
      </w:tr>
    </w:tbl>
    <w:p>
      <w:pPr>
        <w:spacing w:after="160" w:before="0" w:line="240" w:lineRule="auto"/>
        <w:ind w:left="0" w:firstLine="0"/>
      </w:pPr>
    </w:p>
    <w:p>
      <w:pPr>
        <w:pStyle w:val="Heading2"/>
      </w:pPr>
      <w:r>
        <w:t>4.3  Use Cases — Administration &amp; Configuration</w:t>
      </w:r>
    </w:p>
    <w:p>
      <w:pPr>
        <w:spacing w:after="160" w:before="0" w:line="240" w:lineRule="auto"/>
        <w:ind w:left="0" w:firstLine="0"/>
      </w:pPr>
      <w:r>
        <w:rPr>
          <w:b w:val="0"/>
          <w:i w:val="0"/>
        </w:rPr>
        <w:t>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p>
    <w:p>
      <w:pPr>
        <w:spacing w:after="60" w:before="0" w:line="240" w:lineRule="auto"/>
        <w:ind w:left="0" w:firstLine="0"/>
        <w:jc w:val="center"/>
      </w:pPr>
      <w:r>
        <w:drawing>
          <wp:inline>
            <wp:extent cx="3536286" cy="7315199"/>
            <wp:docPr id="3" name="Picture 3"/>
            <wp:cNvGraphicFramePr>
              <a:graphicFrameLocks noChangeAspect="1"/>
            </wp:cNvGraphicFramePr>
            <a:graphic>
              <a:graphicData uri="http://schemas.openxmlformats.org/drawingml/2006/picture">
                <pic:pic>
                  <pic:nvPicPr>
                    <pic:cNvPr id="0" name="d5.png"/>
                    <pic:cNvPicPr/>
                  </pic:nvPicPr>
                  <pic:blipFill>
                    <a:blip r:embed="rId4"/>
                    <a:stretch>
                      <a:fillRect/>
                    </a:stretch>
                  </pic:blipFill>
                  <pic:spPr>
                    <a:xfrm>
                      <a:off x="0" y="0"/>
                      <a:ext cx="3536286" cy="7315199"/>
                    </a:xfrm>
                    <a:prstGeom prst="rect"/>
                  </pic:spPr>
                </pic:pic>
              </a:graphicData>
            </a:graphic>
          </wp:inline>
        </w:drawing>
      </w:r>
    </w:p>
    <w:p>
      <w:pPr>
        <w:spacing w:after="200" w:before="0" w:line="240" w:lineRule="auto"/>
        <w:ind w:left="0" w:firstLine="0"/>
      </w:pPr>
      <w:r>
        <w:rPr>
          <w:b w:val="0"/>
          <w:i/>
          <w:color w:val="595959"/>
          <w:sz w:val="18"/>
          <w:szCs w:val="18"/>
        </w:rPr>
        <w:t>Figure: Setting up and governing a grantor organization</w:t>
      </w:r>
    </w:p>
    <w:p>
      <w:pPr>
        <w:pStyle w:val="Heading3"/>
      </w:pPr>
      <w:r>
        <w:t>4.3.1  UC09 – Manage the organization's team members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add employees, assign their role and department, and remove leavers so that the right people can work on grants with the right authority.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Team tab (فريق العمل) lists the organization's staff with their email, role and department. The Grants Manager adds new employees, changes their role or department when responsibilities change, and removes people who leave. The assigned role determines what each person can see and do throughout the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Grants Manager is signed in and authorised to manage the team.</w:t>
            </w:r>
          </w:p>
          <w:p>
            <w:pPr>
              <w:spacing w:after="40" w:before="0" w:line="240" w:lineRule="auto"/>
              <w:ind w:left="240" w:hanging="240"/>
            </w:pPr>
            <w:r>
              <w:rPr>
                <w:b w:val="0"/>
                <w:i w:val="0"/>
                <w:sz w:val="19"/>
                <w:szCs w:val="19"/>
              </w:rPr>
              <w:t>• Roles and departments are defined (CFG-2, CFG-3).</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Team (الإعدادات ← فريق العمل).</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staff (excluding partner users and platform administrators) with name, email, role and department.</w:t>
            </w:r>
          </w:p>
          <w:p>
            <w:pPr>
              <w:spacing w:after="40" w:before="0" w:line="240" w:lineRule="auto"/>
              <w:ind w:left="240" w:hanging="240"/>
            </w:pPr>
            <w:r>
              <w:rPr>
                <w:b w:val="0"/>
                <w:i w:val="0"/>
                <w:sz w:val="19"/>
                <w:szCs w:val="19"/>
              </w:rPr>
              <w:t>2. The Grants Manager selects Add employee (إضافة موظف).</w:t>
            </w:r>
          </w:p>
          <w:p>
            <w:pPr>
              <w:spacing w:after="40" w:before="0" w:line="240" w:lineRule="auto"/>
              <w:ind w:left="240" w:hanging="240"/>
            </w:pPr>
            <w:r>
              <w:rPr>
                <w:b w:val="0"/>
                <w:i w:val="0"/>
                <w:sz w:val="19"/>
                <w:szCs w:val="19"/>
              </w:rPr>
              <w:t>3. The Grants Manager enters the name and email, selects the role and, optionally, the department; the AI helper may propose name and email from pasted text for the manager to confirm.</w:t>
            </w:r>
          </w:p>
          <w:p>
            <w:pPr>
              <w:spacing w:after="40" w:before="0" w:line="240" w:lineRule="auto"/>
              <w:ind w:left="240" w:hanging="240"/>
            </w:pPr>
            <w:r>
              <w:rPr>
                <w:b w:val="0"/>
                <w:i w:val="0"/>
                <w:sz w:val="19"/>
                <w:szCs w:val="19"/>
              </w:rPr>
              <w:t>4. The system validates the data, creates the employee and their membership in the organization, and confirms «تمت إضافة الموظف».</w:t>
            </w:r>
          </w:p>
          <w:p>
            <w:pPr>
              <w:spacing w:after="40" w:before="0" w:line="240" w:lineRule="auto"/>
              <w:ind w:left="240" w:hanging="240"/>
            </w:pPr>
            <w:r>
              <w:rPr>
                <w:b w:val="0"/>
                <w:i w:val="0"/>
                <w:sz w:val="19"/>
                <w:szCs w:val="19"/>
              </w:rPr>
              <w:t>5. To change responsibilities, the Grants Manager edits a team member's role or department; the system saves the change and confirms it.</w:t>
            </w:r>
          </w:p>
          <w:p>
            <w:pPr>
              <w:spacing w:after="40" w:before="0" w:line="240" w:lineRule="auto"/>
              <w:ind w:left="240" w:hanging="240"/>
            </w:pPr>
            <w:r>
              <w:rPr>
                <w:b w:val="0"/>
                <w:i w:val="0"/>
                <w:sz w:val="19"/>
                <w:szCs w:val="19"/>
              </w:rPr>
              <w:t>6. To remove a leaver, the Grants Manager selects remove from team (إزالة من الفريق) and confirms; the system deactivates the membership.</w:t>
            </w:r>
          </w:p>
          <w:p>
            <w:pPr>
              <w:spacing w:after="40" w:before="0" w:line="240" w:lineRule="auto"/>
              <w:ind w:left="240" w:hanging="240"/>
            </w:pPr>
            <w:r>
              <w:rPr>
                <w:b w:val="0"/>
                <w:i w:val="0"/>
                <w:sz w:val="19"/>
                <w:szCs w:val="19"/>
              </w:rPr>
              <w:t>7. The system records each addition, role change and removal in the audit trail.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name is missing, then the system shows «الاسم مطلوب» and does not save.</w:t>
            </w:r>
          </w:p>
          <w:p>
            <w:pPr>
              <w:spacing w:after="40" w:before="0" w:line="240" w:lineRule="auto"/>
              <w:ind w:left="240" w:hanging="240"/>
            </w:pPr>
            <w:r>
              <w:rPr>
                <w:b w:val="0"/>
                <w:i w:val="0"/>
                <w:sz w:val="19"/>
                <w:szCs w:val="19"/>
              </w:rPr>
              <w:t>• If the Grants Manager attempts to remove their own membership, then the system does not allow it.</w:t>
            </w:r>
          </w:p>
          <w:p>
            <w:pPr>
              <w:spacing w:after="40" w:before="0" w:line="240" w:lineRule="auto"/>
              <w:ind w:left="240" w:hanging="240"/>
            </w:pPr>
            <w:r>
              <w:rPr>
                <w:b w:val="0"/>
                <w:i w:val="0"/>
                <w:sz w:val="19"/>
                <w:szCs w:val="19"/>
              </w:rPr>
              <w:t>• If the removed employee has open tasks or assignments, then the system asks the Grants Manager to reassign them first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BRQ070</w:t>
            </w:r>
          </w:p>
        </w:tc>
        <w:tc>
          <w:tcPr>
            <w:tcW w:type="dxa" w:w="7402"/>
            <w:vAlign w:val="center"/>
          </w:tcPr>
          <w:p>
            <w:pPr>
              <w:spacing w:after="40" w:before="0" w:line="240" w:lineRule="auto"/>
              <w:ind w:left="0" w:firstLine="0"/>
            </w:pPr>
            <w:r>
              <w:rPr>
                <w:b w:val="0"/>
                <w:i w:val="0"/>
                <w:sz w:val="19"/>
                <w:szCs w:val="19"/>
              </w:rPr>
              <w:t>The system must list only staff of the user's own organization with name, email, role, department and active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BRQ071</w:t>
            </w:r>
          </w:p>
        </w:tc>
        <w:tc>
          <w:tcPr>
            <w:tcW w:type="dxa" w:w="7402"/>
            <w:vAlign w:val="center"/>
          </w:tcPr>
          <w:p>
            <w:pPr>
              <w:spacing w:after="40" w:before="0" w:line="240" w:lineRule="auto"/>
              <w:ind w:left="0" w:firstLine="0"/>
            </w:pPr>
            <w:r>
              <w:rPr>
                <w:b w:val="0"/>
                <w:i w:val="0"/>
                <w:sz w:val="19"/>
                <w:szCs w:val="19"/>
              </w:rPr>
              <w:t>The system must require a name (up to 100 characters) and validate the email format when adding an employee.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BRQ072</w:t>
            </w:r>
          </w:p>
        </w:tc>
        <w:tc>
          <w:tcPr>
            <w:tcW w:type="dxa" w:w="7402"/>
            <w:vAlign w:val="center"/>
          </w:tcPr>
          <w:p>
            <w:pPr>
              <w:spacing w:after="40" w:before="0" w:line="240" w:lineRule="auto"/>
              <w:ind w:left="0" w:firstLine="0"/>
            </w:pPr>
            <w:r>
              <w:rPr>
                <w:b w:val="0"/>
                <w:i w:val="0"/>
                <w:sz w:val="19"/>
                <w:szCs w:val="19"/>
              </w:rPr>
              <w:t>The system must ensure a person has one authoritative role per organization, used consistently for menus, home page, tasks, permissions and reports.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BRQ073</w:t>
            </w:r>
          </w:p>
        </w:tc>
        <w:tc>
          <w:tcPr>
            <w:tcW w:type="dxa" w:w="7402"/>
            <w:vAlign w:val="center"/>
          </w:tcPr>
          <w:p>
            <w:pPr>
              <w:spacing w:after="40" w:before="0" w:line="240" w:lineRule="auto"/>
              <w:ind w:left="0" w:firstLine="0"/>
            </w:pPr>
            <w:r>
              <w:rPr>
                <w:b w:val="0"/>
                <w:i w:val="0"/>
                <w:sz w:val="19"/>
                <w:szCs w:val="19"/>
              </w:rPr>
              <w:t>The system must apply a role change immediately to what the employee can see and do.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BRQ074</w:t>
            </w:r>
          </w:p>
        </w:tc>
        <w:tc>
          <w:tcPr>
            <w:tcW w:type="dxa" w:w="7402"/>
            <w:vAlign w:val="center"/>
          </w:tcPr>
          <w:p>
            <w:pPr>
              <w:spacing w:after="40" w:before="0" w:line="240" w:lineRule="auto"/>
              <w:ind w:left="0" w:firstLine="0"/>
            </w:pPr>
            <w:r>
              <w:rPr>
                <w:b w:val="0"/>
                <w:i w:val="0"/>
                <w:sz w:val="19"/>
                <w:szCs w:val="19"/>
              </w:rPr>
              <w:t>The system must not allow a user to remove themselves from the team.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BRQ075</w:t>
            </w:r>
          </w:p>
        </w:tc>
        <w:tc>
          <w:tcPr>
            <w:tcW w:type="dxa" w:w="7402"/>
            <w:vAlign w:val="center"/>
          </w:tcPr>
          <w:p>
            <w:pPr>
              <w:spacing w:after="40" w:before="0" w:line="240" w:lineRule="auto"/>
              <w:ind w:left="0" w:firstLine="0"/>
            </w:pPr>
            <w:r>
              <w:rPr>
                <w:b w:val="0"/>
                <w:i w:val="0"/>
                <w:sz w:val="19"/>
                <w:szCs w:val="19"/>
              </w:rPr>
              <w:t>The system must ask for confirmation before removing a team member.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BRQ076</w:t>
            </w:r>
          </w:p>
        </w:tc>
        <w:tc>
          <w:tcPr>
            <w:tcW w:type="dxa" w:w="7402"/>
            <w:vAlign w:val="center"/>
          </w:tcPr>
          <w:p>
            <w:pPr>
              <w:spacing w:after="40" w:before="0" w:line="240" w:lineRule="auto"/>
              <w:ind w:left="0" w:firstLine="0"/>
            </w:pPr>
            <w:r>
              <w:rPr>
                <w:b w:val="0"/>
                <w:i w:val="0"/>
                <w:sz w:val="19"/>
                <w:szCs w:val="19"/>
              </w:rPr>
              <w:t>The system must deactivate (not delete) a removed member, keeping their history and past actions intact.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BRQ077</w:t>
            </w:r>
          </w:p>
        </w:tc>
        <w:tc>
          <w:tcPr>
            <w:tcW w:type="dxa" w:w="7402"/>
            <w:vAlign w:val="center"/>
          </w:tcPr>
          <w:p>
            <w:pPr>
              <w:spacing w:after="40" w:before="0" w:line="240" w:lineRule="auto"/>
              <w:ind w:left="0" w:firstLine="0"/>
            </w:pPr>
            <w:r>
              <w:rPr>
                <w:b w:val="0"/>
                <w:i w:val="0"/>
                <w:sz w:val="19"/>
                <w:szCs w:val="19"/>
              </w:rPr>
              <w:t>The system must handle the removed member's open tasks and assignments according to a defined reassignment policy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BRQ078</w:t>
            </w:r>
          </w:p>
        </w:tc>
        <w:tc>
          <w:tcPr>
            <w:tcW w:type="dxa" w:w="7402"/>
            <w:vAlign w:val="center"/>
          </w:tcPr>
          <w:p>
            <w:pPr>
              <w:spacing w:after="40" w:before="0" w:line="240" w:lineRule="auto"/>
              <w:ind w:left="0" w:firstLine="0"/>
            </w:pPr>
            <w:r>
              <w:rPr>
                <w:b w:val="0"/>
                <w:i w:val="0"/>
                <w:sz w:val="19"/>
                <w:szCs w:val="19"/>
              </w:rPr>
              <w:t>The system must record additions, role changes, department changes and removals in the audit trail with the acting user and time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BRQ079</w:t>
            </w:r>
          </w:p>
        </w:tc>
        <w:tc>
          <w:tcPr>
            <w:tcW w:type="dxa" w:w="7402"/>
            <w:vAlign w:val="center"/>
          </w:tcPr>
          <w:p>
            <w:pPr>
              <w:spacing w:after="40" w:before="0" w:line="240" w:lineRule="auto"/>
              <w:ind w:left="0" w:firstLine="0"/>
            </w:pPr>
            <w:r>
              <w:rPr>
                <w:b w:val="0"/>
                <w:i w:val="0"/>
                <w:sz w:val="19"/>
                <w:szCs w:val="19"/>
              </w:rPr>
              <w:t>The system must create the employee and their membership together so that partial records are never left behind.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ERR015</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employee name is empty. The system shows «الاسم مطلوب» and keeps the dialog open.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ERR016</w:t>
            </w:r>
          </w:p>
        </w:tc>
        <w:tc>
          <w:tcPr>
            <w:tcW w:type="dxa" w:w="7402"/>
            <w:vAlign w:val="center"/>
          </w:tcPr>
          <w:p>
            <w:pPr>
              <w:spacing w:after="40" w:before="0" w:line="240" w:lineRule="auto"/>
              <w:ind w:left="0" w:firstLine="0"/>
            </w:pPr>
            <w:r>
              <w:rPr>
                <w:b w:val="0"/>
                <w:i w:val="0"/>
                <w:sz w:val="19"/>
                <w:szCs w:val="19"/>
              </w:rPr>
              <w:t>Employee not added</w:t>
            </w:r>
          </w:p>
          <w:p>
            <w:pPr>
              <w:spacing w:after="40" w:before="0" w:line="240" w:lineRule="auto"/>
              <w:ind w:left="0" w:firstLine="0"/>
            </w:pPr>
            <w:r>
              <w:rPr>
                <w:b w:val="0"/>
                <w:i w:val="0"/>
                <w:sz w:val="19"/>
                <w:szCs w:val="19"/>
              </w:rPr>
              <w:t>The employee cannot be saved. The system shows «تعذّر إضافة الموظف» and nothing is created.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team list reflects current staff, roles and departments; each person's access matches their assigned role and changes are audited.</w:t>
            </w:r>
          </w:p>
        </w:tc>
      </w:tr>
    </w:tbl>
    <w:p>
      <w:pPr>
        <w:keepNext/>
        <w:spacing w:after="80" w:before="200" w:line="240" w:lineRule="auto"/>
        <w:ind w:left="0" w:firstLine="0"/>
      </w:pPr>
      <w:r>
        <w:rPr>
          <w:b/>
          <w:i w:val="0"/>
          <w:color w:val="487E74"/>
          <w:sz w:val="22"/>
          <w:szCs w:val="22"/>
        </w:rPr>
        <w:t>Fields description — UC09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100 characters</w:t>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Valid email, up to 255 characters; mandatory once individual sign-in is used (To be confirmed)</w:t>
            </w:r>
          </w:p>
        </w:tc>
      </w:tr>
      <w:tr>
        <w:trPr>
          <w:cantSplit/>
        </w:trPr>
        <w:tc>
          <w:tcPr>
            <w:tcW w:type="dxa" w:w="1900"/>
            <w:vAlign w:val="center"/>
          </w:tcPr>
          <w:p>
            <w:pPr>
              <w:spacing w:after="40" w:before="0" w:line="240" w:lineRule="auto"/>
              <w:ind w:left="0" w:firstLine="0"/>
            </w:pPr>
            <w:r>
              <w:rPr>
                <w:b w:val="0"/>
                <w:i w:val="0"/>
                <w:sz w:val="19"/>
                <w:szCs w:val="19"/>
              </w:rPr>
              <w:t>Role</w:t>
            </w:r>
          </w:p>
        </w:tc>
        <w:tc>
          <w:tcPr>
            <w:tcW w:type="dxa" w:w="1900"/>
            <w:vAlign w:val="center"/>
          </w:tcPr>
          <w:p>
            <w:pPr>
              <w:bidi/>
              <w:spacing w:after="40" w:before="0" w:line="240" w:lineRule="auto"/>
              <w:ind w:left="0" w:firstLine="0"/>
            </w:pPr>
            <w:r>
              <w:rPr>
                <w:rFonts w:ascii="Arial" w:hAnsi="Arial" w:cs="Arial"/>
                <w:b w:val="0"/>
                <w:i w:val="0"/>
                <w:sz w:val="19"/>
                <w:szCs w:val="19"/>
                <w:rtl/>
              </w:rPr>
              <w:t>الدور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System roles and the organization's custom roles; default Reviewer</w:t>
            </w:r>
          </w:p>
        </w:tc>
      </w:tr>
      <w:tr>
        <w:trPr>
          <w:cantSplit/>
        </w:trPr>
        <w:tc>
          <w:tcPr>
            <w:tcW w:type="dxa" w:w="1900"/>
            <w:vAlign w:val="center"/>
          </w:tcPr>
          <w:p>
            <w:pPr>
              <w:spacing w:after="40" w:before="0" w:line="240" w:lineRule="auto"/>
              <w:ind w:left="0" w:firstLine="0"/>
            </w:pPr>
            <w:r>
              <w:rPr>
                <w:b w:val="0"/>
                <w:i w:val="0"/>
                <w:sz w:val="19"/>
                <w:szCs w:val="19"/>
              </w:rPr>
              <w:t>Department</w:t>
            </w:r>
          </w:p>
        </w:tc>
        <w:tc>
          <w:tcPr>
            <w:tcW w:type="dxa" w:w="1900"/>
            <w:vAlign w:val="center"/>
          </w:tcPr>
          <w:p>
            <w:pPr>
              <w:bidi/>
              <w:spacing w:after="40" w:before="0" w:line="240" w:lineRule="auto"/>
              <w:ind w:left="0" w:firstLine="0"/>
            </w:pPr>
            <w:r>
              <w:rPr>
                <w:rFonts w:ascii="Arial" w:hAnsi="Arial" w:cs="Arial"/>
                <w:b w:val="0"/>
                <w:i w:val="0"/>
                <w:sz w:val="19"/>
                <w:szCs w:val="19"/>
                <w:rtl/>
              </w:rPr>
              <w:t>الإدارة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Organization's departments, or «بدون إدارة»</w:t>
            </w:r>
          </w:p>
        </w:tc>
      </w:tr>
    </w:tbl>
    <w:p>
      <w:pPr>
        <w:spacing w:after="160" w:before="0" w:line="240" w:lineRule="auto"/>
        <w:ind w:left="0" w:firstLine="0"/>
      </w:pPr>
    </w:p>
    <w:p>
      <w:pPr>
        <w:pStyle w:val="Heading3"/>
      </w:pPr>
      <w:r>
        <w:t>4.3.2  UC10 – Define roles and permissions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view the permissions of each role and create custom roles with tailored permissions so that access matches our organization's positions and is actually enforced.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Roles &amp; Permissions tab (الأدوار والصلاحيات) shows a permission matrix of 13 permissions in four groups (applications and review, finance and payments, projects and evidence, settings and customisation) with view, write and delete levels. Built-in system roles are read-only; the Grants Manager can create custom roles, optionally starting from a system role, adjust their permissions, delete unused roles, and review a history of every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signed in and authorised to manage roles.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Roles &amp; Permissions.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selects a role; the system shows its permission matrix, marking system roles as «نظامي — للقراءة فقط».</w:t>
            </w:r>
          </w:p>
          <w:p>
            <w:pPr>
              <w:spacing w:after="40" w:before="0" w:line="240" w:lineRule="auto"/>
              <w:ind w:left="240" w:hanging="240"/>
            </w:pPr>
            <w:r>
              <w:rPr>
                <w:b w:val="0"/>
                <w:i w:val="0"/>
                <w:sz w:val="19"/>
                <w:szCs w:val="19"/>
              </w:rPr>
              <w:t>2. The Grants Manager selects New role (دور جديد), enters the role name and optionally chooses a system role to copy permissions from.</w:t>
            </w:r>
          </w:p>
          <w:p>
            <w:pPr>
              <w:spacing w:after="40" w:before="0" w:line="240" w:lineRule="auto"/>
              <w:ind w:left="240" w:hanging="240"/>
            </w:pPr>
            <w:r>
              <w:rPr>
                <w:b w:val="0"/>
                <w:i w:val="0"/>
                <w:sz w:val="19"/>
                <w:szCs w:val="19"/>
              </w:rPr>
              <w:t>3. The system creates the role, records the creation in the role history and confirms «تم إنشاء الدور».</w:t>
            </w:r>
          </w:p>
          <w:p>
            <w:pPr>
              <w:spacing w:after="40" w:before="0" w:line="240" w:lineRule="auto"/>
              <w:ind w:left="240" w:hanging="240"/>
            </w:pPr>
            <w:r>
              <w:rPr>
                <w:b w:val="0"/>
                <w:i w:val="0"/>
                <w:sz w:val="19"/>
                <w:szCs w:val="19"/>
              </w:rPr>
              <w:t>4. The Grants Manager selects edit on a custom role and grants or removes view, write or delete per permission, per group or for all permissions.</w:t>
            </w:r>
          </w:p>
          <w:p>
            <w:pPr>
              <w:spacing w:after="40" w:before="0" w:line="240" w:lineRule="auto"/>
              <w:ind w:left="240" w:hanging="240"/>
            </w:pPr>
            <w:r>
              <w:rPr>
                <w:b w:val="0"/>
                <w:i w:val="0"/>
                <w:sz w:val="19"/>
                <w:szCs w:val="19"/>
              </w:rPr>
              <w:t>5. The Grants Manager saves; the system stores the permissions, records each change (from → to) in the role history and confirms «تم حفظ صلاحيات الدور».</w:t>
            </w:r>
          </w:p>
          <w:p>
            <w:pPr>
              <w:spacing w:after="40" w:before="0" w:line="240" w:lineRule="auto"/>
              <w:ind w:left="240" w:hanging="240"/>
            </w:pPr>
            <w:r>
              <w:rPr>
                <w:b w:val="0"/>
                <w:i w:val="0"/>
                <w:sz w:val="19"/>
                <w:szCs w:val="19"/>
              </w:rPr>
              <w:t>6. The Grants Manager opens the role history (سجل الدور) to see who changed what and when.</w:t>
            </w:r>
          </w:p>
          <w:p>
            <w:pPr>
              <w:spacing w:after="40" w:before="0" w:line="240" w:lineRule="auto"/>
              <w:ind w:left="240" w:hanging="240"/>
            </w:pPr>
            <w:r>
              <w:rPr>
                <w:b w:val="0"/>
                <w:i w:val="0"/>
                <w:sz w:val="19"/>
                <w:szCs w:val="19"/>
              </w:rPr>
              <w:t>7. The new permissions take effect for all staff assigned to the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Grants Manager cancels editing, then the system discards the unsaved changes.</w:t>
            </w:r>
          </w:p>
          <w:p>
            <w:pPr>
              <w:spacing w:after="40" w:before="0" w:line="240" w:lineRule="auto"/>
              <w:ind w:left="240" w:hanging="240"/>
            </w:pPr>
            <w:r>
              <w:rPr>
                <w:b w:val="0"/>
                <w:i w:val="0"/>
                <w:sz w:val="19"/>
                <w:szCs w:val="19"/>
              </w:rPr>
              <w:t>• If the Grants Manager deletes a custom role that is assigned to staff, then the system refuses with «الدور مُسند لموظفين — غيّر أدوارهم أولاً».</w:t>
            </w:r>
          </w:p>
          <w:p>
            <w:pPr>
              <w:spacing w:after="40" w:before="0" w:line="240" w:lineRule="auto"/>
              <w:ind w:left="240" w:hanging="240"/>
            </w:pPr>
            <w:r>
              <w:rPr>
                <w:b w:val="0"/>
                <w:i w:val="0"/>
                <w:sz w:val="19"/>
                <w:szCs w:val="19"/>
              </w:rPr>
              <w:t>• If no permissions were changed, then the system closes edit mode without recording a change.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BRQ080</w:t>
            </w:r>
          </w:p>
        </w:tc>
        <w:tc>
          <w:tcPr>
            <w:tcW w:type="dxa" w:w="7402"/>
            <w:vAlign w:val="center"/>
          </w:tcPr>
          <w:p>
            <w:pPr>
              <w:spacing w:after="40" w:before="0" w:line="240" w:lineRule="auto"/>
              <w:ind w:left="0" w:firstLine="0"/>
            </w:pPr>
            <w:r>
              <w:rPr>
                <w:b w:val="0"/>
                <w:i w:val="0"/>
                <w:sz w:val="19"/>
                <w:szCs w:val="19"/>
              </w:rPr>
              <w:t>The system must display for each role a matrix of permissions grouped by business area with view, write and delete levels.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BRQ081</w:t>
            </w:r>
          </w:p>
        </w:tc>
        <w:tc>
          <w:tcPr>
            <w:tcW w:type="dxa" w:w="7402"/>
            <w:vAlign w:val="center"/>
          </w:tcPr>
          <w:p>
            <w:pPr>
              <w:spacing w:after="40" w:before="0" w:line="240" w:lineRule="auto"/>
              <w:ind w:left="0" w:firstLine="0"/>
            </w:pPr>
            <w:r>
              <w:rPr>
                <w:b w:val="0"/>
                <w:i w:val="0"/>
                <w:sz w:val="19"/>
                <w:szCs w:val="19"/>
              </w:rPr>
              <w:t>The system must keep system roles read-only.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BRQ082</w:t>
            </w:r>
          </w:p>
        </w:tc>
        <w:tc>
          <w:tcPr>
            <w:tcW w:type="dxa" w:w="7402"/>
            <w:vAlign w:val="center"/>
          </w:tcPr>
          <w:p>
            <w:pPr>
              <w:spacing w:after="40" w:before="0" w:line="240" w:lineRule="auto"/>
              <w:ind w:left="0" w:firstLine="0"/>
            </w:pPr>
            <w:r>
              <w:rPr>
                <w:b w:val="0"/>
                <w:i w:val="0"/>
                <w:sz w:val="19"/>
                <w:szCs w:val="19"/>
              </w:rPr>
              <w:t>The system must allow creating a custom role with a unique name (up to 60 characters), optionally copying a system role's permissions.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BRQ083</w:t>
            </w:r>
          </w:p>
        </w:tc>
        <w:tc>
          <w:tcPr>
            <w:tcW w:type="dxa" w:w="7402"/>
            <w:vAlign w:val="center"/>
          </w:tcPr>
          <w:p>
            <w:pPr>
              <w:spacing w:after="40" w:before="0" w:line="240" w:lineRule="auto"/>
              <w:ind w:left="0" w:firstLine="0"/>
            </w:pPr>
            <w:r>
              <w:rPr>
                <w:b w:val="0"/>
                <w:i w:val="0"/>
                <w:sz w:val="19"/>
                <w:szCs w:val="19"/>
              </w:rPr>
              <w:t>The system must allow editing a custom role's permissions per permission, per group and for all permissions at once.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BRQ084</w:t>
            </w:r>
          </w:p>
        </w:tc>
        <w:tc>
          <w:tcPr>
            <w:tcW w:type="dxa" w:w="7402"/>
            <w:vAlign w:val="center"/>
          </w:tcPr>
          <w:p>
            <w:pPr>
              <w:spacing w:after="40" w:before="0" w:line="240" w:lineRule="auto"/>
              <w:ind w:left="0" w:firstLine="0"/>
            </w:pPr>
            <w:r>
              <w:rPr>
                <w:b w:val="0"/>
                <w:i w:val="0"/>
                <w:sz w:val="19"/>
                <w:szCs w:val="19"/>
              </w:rPr>
              <w:t>The system must enforce the configured permissions on all pages, actions and data for every user assigned to the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BRQ085</w:t>
            </w:r>
          </w:p>
        </w:tc>
        <w:tc>
          <w:tcPr>
            <w:tcW w:type="dxa" w:w="7402"/>
            <w:vAlign w:val="center"/>
          </w:tcPr>
          <w:p>
            <w:pPr>
              <w:spacing w:after="40" w:before="0" w:line="240" w:lineRule="auto"/>
              <w:ind w:left="0" w:firstLine="0"/>
            </w:pPr>
            <w:r>
              <w:rPr>
                <w:b w:val="0"/>
                <w:i w:val="0"/>
                <w:sz w:val="19"/>
                <w:szCs w:val="19"/>
              </w:rPr>
              <w:t>The system must not allow deleting a custom role while it is assigned to any staff member.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BRQ086</w:t>
            </w:r>
          </w:p>
        </w:tc>
        <w:tc>
          <w:tcPr>
            <w:tcW w:type="dxa" w:w="7402"/>
            <w:vAlign w:val="center"/>
          </w:tcPr>
          <w:p>
            <w:pPr>
              <w:spacing w:after="40" w:before="0" w:line="240" w:lineRule="auto"/>
              <w:ind w:left="0" w:firstLine="0"/>
            </w:pPr>
            <w:r>
              <w:rPr>
                <w:b w:val="0"/>
                <w:i w:val="0"/>
                <w:sz w:val="19"/>
                <w:szCs w:val="19"/>
              </w:rPr>
              <w:t>The system must ask for confirmation before deleting a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BRQ087</w:t>
            </w:r>
          </w:p>
        </w:tc>
        <w:tc>
          <w:tcPr>
            <w:tcW w:type="dxa" w:w="7402"/>
            <w:vAlign w:val="center"/>
          </w:tcPr>
          <w:p>
            <w:pPr>
              <w:spacing w:after="40" w:before="0" w:line="240" w:lineRule="auto"/>
              <w:ind w:left="0" w:firstLine="0"/>
            </w:pPr>
            <w:r>
              <w:rPr>
                <w:b w:val="0"/>
                <w:i w:val="0"/>
                <w:sz w:val="19"/>
                <w:szCs w:val="19"/>
              </w:rPr>
              <w:t>The system must record every role creation, permission change and deletion with the acting user, time and before/after values, and must not record empty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BRQ088</w:t>
            </w:r>
          </w:p>
        </w:tc>
        <w:tc>
          <w:tcPr>
            <w:tcW w:type="dxa" w:w="7402"/>
            <w:vAlign w:val="center"/>
          </w:tcPr>
          <w:p>
            <w:pPr>
              <w:spacing w:after="40" w:before="0" w:line="240" w:lineRule="auto"/>
              <w:ind w:left="0" w:firstLine="0"/>
            </w:pPr>
            <w:r>
              <w:rPr>
                <w:b w:val="0"/>
                <w:i w:val="0"/>
                <w:sz w:val="19"/>
                <w:szCs w:val="19"/>
              </w:rPr>
              <w:t>The system must show each role's change history newest first.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BRQ089</w:t>
            </w:r>
          </w:p>
        </w:tc>
        <w:tc>
          <w:tcPr>
            <w:tcW w:type="dxa" w:w="7402"/>
            <w:vAlign w:val="center"/>
          </w:tcPr>
          <w:p>
            <w:pPr>
              <w:spacing w:after="40" w:before="0" w:line="240" w:lineRule="auto"/>
              <w:ind w:left="0" w:firstLine="0"/>
            </w:pPr>
            <w:r>
              <w:rPr>
                <w:b w:val="0"/>
                <w:i w:val="0"/>
                <w:sz w:val="19"/>
                <w:szCs w:val="19"/>
              </w:rPr>
              <w:t>The system must define how the platform administrator's permissions relate to the matrix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ERR017</w:t>
            </w:r>
          </w:p>
        </w:tc>
        <w:tc>
          <w:tcPr>
            <w:tcW w:type="dxa" w:w="7402"/>
            <w:vAlign w:val="center"/>
          </w:tcPr>
          <w:p>
            <w:pPr>
              <w:spacing w:after="40" w:before="0" w:line="240" w:lineRule="auto"/>
              <w:ind w:left="0" w:firstLine="0"/>
            </w:pPr>
            <w:r>
              <w:rPr>
                <w:b w:val="0"/>
                <w:i w:val="0"/>
                <w:sz w:val="19"/>
                <w:szCs w:val="19"/>
              </w:rPr>
              <w:t>Role name missing</w:t>
            </w:r>
          </w:p>
          <w:p>
            <w:pPr>
              <w:spacing w:after="40" w:before="0" w:line="240" w:lineRule="auto"/>
              <w:ind w:left="0" w:firstLine="0"/>
            </w:pPr>
            <w:r>
              <w:rPr>
                <w:b w:val="0"/>
                <w:i w:val="0"/>
                <w:sz w:val="19"/>
                <w:szCs w:val="19"/>
              </w:rPr>
              <w:t>The new role has no name. The system shows «اسم الدور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ERR018</w:t>
            </w:r>
          </w:p>
        </w:tc>
        <w:tc>
          <w:tcPr>
            <w:tcW w:type="dxa" w:w="7402"/>
            <w:vAlign w:val="center"/>
          </w:tcPr>
          <w:p>
            <w:pPr>
              <w:spacing w:after="40" w:before="0" w:line="240" w:lineRule="auto"/>
              <w:ind w:left="0" w:firstLine="0"/>
            </w:pPr>
            <w:r>
              <w:rPr>
                <w:b w:val="0"/>
                <w:i w:val="0"/>
                <w:sz w:val="19"/>
                <w:szCs w:val="19"/>
              </w:rPr>
              <w:t>Role not created</w:t>
            </w:r>
          </w:p>
          <w:p>
            <w:pPr>
              <w:spacing w:after="40" w:before="0" w:line="240" w:lineRule="auto"/>
              <w:ind w:left="0" w:firstLine="0"/>
            </w:pPr>
            <w:r>
              <w:rPr>
                <w:b w:val="0"/>
                <w:i w:val="0"/>
                <w:sz w:val="19"/>
                <w:szCs w:val="19"/>
              </w:rPr>
              <w:t>The role cannot be saved. The system shows «تعذّر إنشاء الدور».</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ERR019</w:t>
            </w:r>
          </w:p>
        </w:tc>
        <w:tc>
          <w:tcPr>
            <w:tcW w:type="dxa" w:w="7402"/>
            <w:vAlign w:val="center"/>
          </w:tcPr>
          <w:p>
            <w:pPr>
              <w:spacing w:after="40" w:before="0" w:line="240" w:lineRule="auto"/>
              <w:ind w:left="0" w:firstLine="0"/>
            </w:pPr>
            <w:r>
              <w:rPr>
                <w:b w:val="0"/>
                <w:i w:val="0"/>
                <w:sz w:val="19"/>
                <w:szCs w:val="19"/>
              </w:rPr>
              <w:t>Role in use</w:t>
            </w:r>
          </w:p>
          <w:p>
            <w:pPr>
              <w:spacing w:after="40" w:before="0" w:line="240" w:lineRule="auto"/>
              <w:ind w:left="0" w:firstLine="0"/>
            </w:pPr>
            <w:r>
              <w:rPr>
                <w:b w:val="0"/>
                <w:i w:val="0"/>
                <w:sz w:val="19"/>
                <w:szCs w:val="19"/>
              </w:rPr>
              <w:t>Deleting a role assigned to staff. The system refuses with «الدور مُسند لموظفين — غيّر أدوارهم أولاً».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Roles and their permissions are defined, enforced for assigned staff, and every change is traceable in the role history.</w:t>
            </w:r>
          </w:p>
        </w:tc>
      </w:tr>
    </w:tbl>
    <w:p>
      <w:pPr>
        <w:keepNext/>
        <w:spacing w:after="80" w:before="200" w:line="240" w:lineRule="auto"/>
        <w:ind w:left="0" w:firstLine="0"/>
      </w:pPr>
      <w:r>
        <w:rPr>
          <w:b/>
          <w:i w:val="0"/>
          <w:color w:val="487E74"/>
          <w:sz w:val="22"/>
          <w:szCs w:val="22"/>
        </w:rPr>
        <w:t>Fields description — UC10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Role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الدور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60 characters, unique in the organization; e.g. «منسق برامج»</w:t>
            </w:r>
          </w:p>
        </w:tc>
      </w:tr>
      <w:tr>
        <w:trPr>
          <w:cantSplit/>
        </w:trPr>
        <w:tc>
          <w:tcPr>
            <w:tcW w:type="dxa" w:w="1900"/>
            <w:vAlign w:val="center"/>
          </w:tcPr>
          <w:p>
            <w:pPr>
              <w:spacing w:after="40" w:before="0" w:line="240" w:lineRule="auto"/>
              <w:ind w:left="0" w:firstLine="0"/>
            </w:pPr>
            <w:r>
              <w:rPr>
                <w:b w:val="0"/>
                <w:i w:val="0"/>
                <w:sz w:val="19"/>
                <w:szCs w:val="19"/>
              </w:rPr>
              <w:t>Copy permissions from</w:t>
            </w:r>
          </w:p>
        </w:tc>
        <w:tc>
          <w:tcPr>
            <w:tcW w:type="dxa" w:w="1900"/>
            <w:vAlign w:val="center"/>
          </w:tcPr>
          <w:p>
            <w:pPr>
              <w:bidi/>
              <w:spacing w:after="40" w:before="0" w:line="240" w:lineRule="auto"/>
              <w:ind w:left="0" w:firstLine="0"/>
            </w:pPr>
            <w:r>
              <w:rPr>
                <w:rFonts w:ascii="Arial" w:hAnsi="Arial" w:cs="Arial"/>
                <w:b w:val="0"/>
                <w:i w:val="0"/>
                <w:sz w:val="19"/>
                <w:szCs w:val="19"/>
                <w:rtl/>
              </w:rPr>
              <w:t>نسخ صلاحيات قالب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One of the system roles</w:t>
            </w:r>
          </w:p>
        </w:tc>
      </w:tr>
      <w:tr>
        <w:trPr>
          <w:cantSplit/>
        </w:trPr>
        <w:tc>
          <w:tcPr>
            <w:tcW w:type="dxa" w:w="1900"/>
            <w:vAlign w:val="center"/>
          </w:tcPr>
          <w:p>
            <w:pPr>
              <w:spacing w:after="40" w:before="0" w:line="240" w:lineRule="auto"/>
              <w:ind w:left="0" w:firstLine="0"/>
            </w:pPr>
            <w:r>
              <w:rPr>
                <w:b w:val="0"/>
                <w:i w:val="0"/>
                <w:sz w:val="19"/>
                <w:szCs w:val="19"/>
              </w:rPr>
              <w:t>Permission levels</w:t>
            </w:r>
          </w:p>
        </w:tc>
        <w:tc>
          <w:tcPr>
            <w:tcW w:type="dxa" w:w="1900"/>
            <w:vAlign w:val="center"/>
          </w:tcPr>
          <w:p>
            <w:pPr>
              <w:bidi/>
              <w:spacing w:after="40" w:before="0" w:line="240" w:lineRule="auto"/>
              <w:ind w:left="0" w:firstLine="0"/>
            </w:pPr>
            <w:r>
              <w:rPr>
                <w:rFonts w:ascii="Arial" w:hAnsi="Arial" w:cs="Arial"/>
                <w:b w:val="0"/>
                <w:i w:val="0"/>
                <w:sz w:val="19"/>
                <w:szCs w:val="19"/>
                <w:rtl/>
              </w:rPr>
              <w:t>عرض / كتابة / حذف</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permission; custom roles only</w:t>
            </w:r>
          </w:p>
        </w:tc>
      </w:tr>
    </w:tbl>
    <w:p>
      <w:pPr>
        <w:spacing w:after="160" w:before="0" w:line="240" w:lineRule="auto"/>
        <w:ind w:left="0" w:firstLine="0"/>
      </w:pPr>
    </w:p>
    <w:p>
      <w:pPr>
        <w:pStyle w:val="Heading3"/>
      </w:pPr>
      <w:r>
        <w:t>4.3.3  UC11 – Organize departments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the organization's departments and see who belongs to each so that staff and projects can be organized by department.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Departments tab (الإدارات) shows each department with its number of members and their names. The Grants Manager adds new departments and removes obsolete ones; staff and projects of a removed department become unassigned.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signed in and authorised to manage settings.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Departments.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each department with its member count and member names.</w:t>
            </w:r>
          </w:p>
          <w:p>
            <w:pPr>
              <w:spacing w:after="40" w:before="0" w:line="240" w:lineRule="auto"/>
              <w:ind w:left="240" w:hanging="240"/>
            </w:pPr>
            <w:r>
              <w:rPr>
                <w:b w:val="0"/>
                <w:i w:val="0"/>
                <w:sz w:val="19"/>
                <w:szCs w:val="19"/>
              </w:rPr>
              <w:t>2. The Grants Manager enters a department name (اسم الإدارة) and selects Add (إضافة).</w:t>
            </w:r>
          </w:p>
          <w:p>
            <w:pPr>
              <w:spacing w:after="40" w:before="0" w:line="240" w:lineRule="auto"/>
              <w:ind w:left="240" w:hanging="240"/>
            </w:pPr>
            <w:r>
              <w:rPr>
                <w:b w:val="0"/>
                <w:i w:val="0"/>
                <w:sz w:val="19"/>
                <w:szCs w:val="19"/>
              </w:rPr>
              <w:t>3. The system creates the department and confirms «تمت إضافة الإدارة».</w:t>
            </w:r>
          </w:p>
          <w:p>
            <w:pPr>
              <w:spacing w:after="40" w:before="0" w:line="240" w:lineRule="auto"/>
              <w:ind w:left="240" w:hanging="240"/>
            </w:pPr>
            <w:r>
              <w:rPr>
                <w:b w:val="0"/>
                <w:i w:val="0"/>
                <w:sz w:val="19"/>
                <w:szCs w:val="19"/>
              </w:rPr>
              <w:t>4. The Grants Manager assigns staff to departments from the Team tab (CFG-1).</w:t>
            </w:r>
          </w:p>
          <w:p>
            <w:pPr>
              <w:spacing w:after="40" w:before="0" w:line="240" w:lineRule="auto"/>
              <w:ind w:left="240" w:hanging="240"/>
            </w:pPr>
            <w:r>
              <w:rPr>
                <w:b w:val="0"/>
                <w:i w:val="0"/>
                <w:sz w:val="19"/>
                <w:szCs w:val="19"/>
              </w:rPr>
              <w:t>5. To remove an obsolete department, the Grants Manager selects delete and confirms.</w:t>
            </w:r>
          </w:p>
          <w:p>
            <w:pPr>
              <w:spacing w:after="40" w:before="0" w:line="240" w:lineRule="auto"/>
              <w:ind w:left="240" w:hanging="240"/>
            </w:pPr>
            <w:r>
              <w:rPr>
                <w:b w:val="0"/>
                <w:i w:val="0"/>
                <w:sz w:val="19"/>
                <w:szCs w:val="19"/>
              </w:rPr>
              <w:t>6. The system removes the department and leaves its staff and projects without a department.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department still has staff or projects, then the system warns how many records will be unassigned before deletion.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BRQ090</w:t>
            </w:r>
          </w:p>
        </w:tc>
        <w:tc>
          <w:tcPr>
            <w:tcW w:type="dxa" w:w="7402"/>
            <w:vAlign w:val="center"/>
          </w:tcPr>
          <w:p>
            <w:pPr>
              <w:spacing w:after="40" w:before="0" w:line="240" w:lineRule="auto"/>
              <w:ind w:left="0" w:firstLine="0"/>
            </w:pPr>
            <w:r>
              <w:rPr>
                <w:b w:val="0"/>
                <w:i w:val="0"/>
                <w:sz w:val="19"/>
                <w:szCs w:val="19"/>
              </w:rPr>
              <w:t>The system must require a department name of up to 100 characters, unique within the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BRQ091</w:t>
            </w:r>
          </w:p>
        </w:tc>
        <w:tc>
          <w:tcPr>
            <w:tcW w:type="dxa" w:w="7402"/>
            <w:vAlign w:val="center"/>
          </w:tcPr>
          <w:p>
            <w:pPr>
              <w:spacing w:after="40" w:before="0" w:line="240" w:lineRule="auto"/>
              <w:ind w:left="0" w:firstLine="0"/>
            </w:pPr>
            <w:r>
              <w:rPr>
                <w:b w:val="0"/>
                <w:i w:val="0"/>
                <w:sz w:val="19"/>
                <w:szCs w:val="19"/>
              </w:rPr>
              <w:t>The system must show the number and names of staff in each department.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BRQ092</w:t>
            </w:r>
          </w:p>
        </w:tc>
        <w:tc>
          <w:tcPr>
            <w:tcW w:type="dxa" w:w="7402"/>
            <w:vAlign w:val="center"/>
          </w:tcPr>
          <w:p>
            <w:pPr>
              <w:spacing w:after="40" w:before="0" w:line="240" w:lineRule="auto"/>
              <w:ind w:left="0" w:firstLine="0"/>
            </w:pPr>
            <w:r>
              <w:rPr>
                <w:b w:val="0"/>
                <w:i w:val="0"/>
                <w:sz w:val="19"/>
                <w:szCs w:val="19"/>
              </w:rPr>
              <w:t>The system must ask for confirmation before deleting a department and state how many staff and projects will be unassigned.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BRQ093</w:t>
            </w:r>
          </w:p>
        </w:tc>
        <w:tc>
          <w:tcPr>
            <w:tcW w:type="dxa" w:w="7402"/>
            <w:vAlign w:val="center"/>
          </w:tcPr>
          <w:p>
            <w:pPr>
              <w:spacing w:after="40" w:before="0" w:line="240" w:lineRule="auto"/>
              <w:ind w:left="0" w:firstLine="0"/>
            </w:pPr>
            <w:r>
              <w:rPr>
                <w:b w:val="0"/>
                <w:i w:val="0"/>
                <w:sz w:val="19"/>
                <w:szCs w:val="19"/>
              </w:rPr>
              <w:t>The system must keep staff and projects when their department is deleted, marking them as without department.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BRQ094</w:t>
            </w:r>
          </w:p>
        </w:tc>
        <w:tc>
          <w:tcPr>
            <w:tcW w:type="dxa" w:w="7402"/>
            <w:vAlign w:val="center"/>
          </w:tcPr>
          <w:p>
            <w:pPr>
              <w:spacing w:after="40" w:before="0" w:line="240" w:lineRule="auto"/>
              <w:ind w:left="0" w:firstLine="0"/>
            </w:pPr>
            <w:r>
              <w:rPr>
                <w:b w:val="0"/>
                <w:i w:val="0"/>
                <w:sz w:val="19"/>
                <w:szCs w:val="19"/>
              </w:rPr>
              <w:t>The system must show an empty-state message when no departments exist.</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ERR020</w:t>
            </w:r>
          </w:p>
        </w:tc>
        <w:tc>
          <w:tcPr>
            <w:tcW w:type="dxa" w:w="7402"/>
            <w:vAlign w:val="center"/>
          </w:tcPr>
          <w:p>
            <w:pPr>
              <w:spacing w:after="40" w:before="0" w:line="240" w:lineRule="auto"/>
              <w:ind w:left="0" w:firstLine="0"/>
            </w:pPr>
            <w:r>
              <w:rPr>
                <w:b w:val="0"/>
                <w:i w:val="0"/>
                <w:sz w:val="19"/>
                <w:szCs w:val="19"/>
              </w:rPr>
              <w:t>Duplicate department</w:t>
            </w:r>
          </w:p>
          <w:p>
            <w:pPr>
              <w:spacing w:after="40" w:before="0" w:line="240" w:lineRule="auto"/>
              <w:ind w:left="0" w:firstLine="0"/>
            </w:pPr>
            <w:r>
              <w:rPr>
                <w:b w:val="0"/>
                <w:i w:val="0"/>
                <w:sz w:val="19"/>
                <w:szCs w:val="19"/>
              </w:rPr>
              <w:t>A department with the same name exists. The system rejects the entry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organization's department structure is current and staff/projects are linked to valid departments.</w:t>
            </w:r>
          </w:p>
        </w:tc>
      </w:tr>
    </w:tbl>
    <w:p>
      <w:pPr>
        <w:keepNext/>
        <w:spacing w:after="80" w:before="200" w:line="240" w:lineRule="auto"/>
        <w:ind w:left="0" w:firstLine="0"/>
      </w:pPr>
      <w:r>
        <w:rPr>
          <w:b/>
          <w:i w:val="0"/>
          <w:color w:val="487E74"/>
          <w:sz w:val="22"/>
          <w:szCs w:val="22"/>
        </w:rPr>
        <w:t>Fields description — UC11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Department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الإدارة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100 characters, unique</w:t>
            </w:r>
          </w:p>
        </w:tc>
      </w:tr>
    </w:tbl>
    <w:p>
      <w:pPr>
        <w:spacing w:after="160" w:before="0" w:line="240" w:lineRule="auto"/>
        <w:ind w:left="0" w:firstLine="0"/>
      </w:pPr>
    </w:p>
    <w:p>
      <w:pPr>
        <w:pStyle w:val="Heading3"/>
      </w:pPr>
      <w:r>
        <w:t>4.3.4  UC12 – Review a staff member's workload and performance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open a staff member's profile with key indicators, open tasks and managed projects so that I can balance workload across the team.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staff profile (ملف الموظف وأداؤه) summarises a person's recent decisions, completed and open tasks, average task completion time, overdue items and the projects they manage.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staff performance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a staff member's name in the Team list or an assignee in My Tasks.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staff member's name, role and email.</w:t>
            </w:r>
          </w:p>
          <w:p>
            <w:pPr>
              <w:spacing w:after="40" w:before="0" w:line="240" w:lineRule="auto"/>
              <w:ind w:left="240" w:hanging="240"/>
            </w:pPr>
            <w:r>
              <w:rPr>
                <w:b w:val="0"/>
                <w:i w:val="0"/>
                <w:sz w:val="19"/>
                <w:szCs w:val="19"/>
              </w:rPr>
              <w:t>2. The system shows four indicators: decisions in the last 30 days, completed tasks, average task completion time and open tasks.</w:t>
            </w:r>
          </w:p>
          <w:p>
            <w:pPr>
              <w:spacing w:after="40" w:before="0" w:line="240" w:lineRule="auto"/>
              <w:ind w:left="240" w:hanging="240"/>
            </w:pPr>
            <w:r>
              <w:rPr>
                <w:b w:val="0"/>
                <w:i w:val="0"/>
                <w:sz w:val="19"/>
                <w:szCs w:val="19"/>
              </w:rPr>
              <w:t>3. The system lists the open tasks with due dates, highlighting overdue ones.</w:t>
            </w:r>
          </w:p>
          <w:p>
            <w:pPr>
              <w:spacing w:after="40" w:before="0" w:line="240" w:lineRule="auto"/>
              <w:ind w:left="240" w:hanging="240"/>
            </w:pPr>
            <w:r>
              <w:rPr>
                <w:b w:val="0"/>
                <w:i w:val="0"/>
                <w:sz w:val="19"/>
                <w:szCs w:val="19"/>
              </w:rPr>
              <w:t>4. The system lists the projects the staff member manages.</w:t>
            </w:r>
          </w:p>
          <w:p>
            <w:pPr>
              <w:spacing w:after="40" w:before="0" w:line="240" w:lineRule="auto"/>
              <w:ind w:left="240" w:hanging="240"/>
            </w:pPr>
            <w:r>
              <w:rPr>
                <w:b w:val="0"/>
                <w:i w:val="0"/>
                <w:sz w:val="19"/>
                <w:szCs w:val="19"/>
              </w:rPr>
              <w:t>5. The user opens a project to review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staff member has no open tasks or projects, then the system shows «لا توجد مهام عالقة.» / «لا يشرف على مشاريع.».</w:t>
            </w:r>
          </w:p>
          <w:p>
            <w:pPr>
              <w:spacing w:after="40" w:before="0" w:line="240" w:lineRule="auto"/>
              <w:ind w:left="240" w:hanging="240"/>
            </w:pPr>
            <w:r>
              <w:rPr>
                <w:b w:val="0"/>
                <w:i w:val="0"/>
                <w:sz w:val="19"/>
                <w:szCs w:val="19"/>
              </w:rPr>
              <w:t>• If the profile does not exist or belongs to another organization, then the system shows «الموظف غير موجود.».</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BRQ095</w:t>
            </w:r>
          </w:p>
        </w:tc>
        <w:tc>
          <w:tcPr>
            <w:tcW w:type="dxa" w:w="7402"/>
            <w:vAlign w:val="center"/>
          </w:tcPr>
          <w:p>
            <w:pPr>
              <w:spacing w:after="40" w:before="0" w:line="240" w:lineRule="auto"/>
              <w:ind w:left="0" w:firstLine="0"/>
            </w:pPr>
            <w:r>
              <w:rPr>
                <w:b w:val="0"/>
                <w:i w:val="0"/>
                <w:sz w:val="19"/>
                <w:szCs w:val="19"/>
              </w:rPr>
              <w:t>The system must show staff profiles only for staff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BRQ096</w:t>
            </w:r>
          </w:p>
        </w:tc>
        <w:tc>
          <w:tcPr>
            <w:tcW w:type="dxa" w:w="7402"/>
            <w:vAlign w:val="center"/>
          </w:tcPr>
          <w:p>
            <w:pPr>
              <w:spacing w:after="40" w:before="0" w:line="240" w:lineRule="auto"/>
              <w:ind w:left="0" w:firstLine="0"/>
            </w:pPr>
            <w:r>
              <w:rPr>
                <w:b w:val="0"/>
                <w:i w:val="0"/>
                <w:sz w:val="19"/>
                <w:szCs w:val="19"/>
              </w:rPr>
              <w:t>The system must restrict staff performance information to authorised roles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BRQ097</w:t>
            </w:r>
          </w:p>
        </w:tc>
        <w:tc>
          <w:tcPr>
            <w:tcW w:type="dxa" w:w="7402"/>
            <w:vAlign w:val="center"/>
          </w:tcPr>
          <w:p>
            <w:pPr>
              <w:spacing w:after="40" w:before="0" w:line="240" w:lineRule="auto"/>
              <w:ind w:left="0" w:firstLine="0"/>
            </w:pPr>
            <w:r>
              <w:rPr>
                <w:b w:val="0"/>
                <w:i w:val="0"/>
                <w:sz w:val="19"/>
                <w:szCs w:val="19"/>
              </w:rPr>
              <w:t>The system must show the staff member's current organizational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BRQ098</w:t>
            </w:r>
          </w:p>
        </w:tc>
        <w:tc>
          <w:tcPr>
            <w:tcW w:type="dxa" w:w="7402"/>
            <w:vAlign w:val="center"/>
          </w:tcPr>
          <w:p>
            <w:pPr>
              <w:spacing w:after="40" w:before="0" w:line="240" w:lineRule="auto"/>
              <w:ind w:left="0" w:firstLine="0"/>
            </w:pPr>
            <w:r>
              <w:rPr>
                <w:b w:val="0"/>
                <w:i w:val="0"/>
                <w:sz w:val="19"/>
                <w:szCs w:val="19"/>
              </w:rPr>
              <w:t>The system must count as decisions the application status decisions and payment approvals made by the person in the last 30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BRQ099</w:t>
            </w:r>
          </w:p>
        </w:tc>
        <w:tc>
          <w:tcPr>
            <w:tcW w:type="dxa" w:w="7402"/>
            <w:vAlign w:val="center"/>
          </w:tcPr>
          <w:p>
            <w:pPr>
              <w:spacing w:after="40" w:before="0" w:line="240" w:lineRule="auto"/>
              <w:ind w:left="0" w:firstLine="0"/>
            </w:pPr>
            <w:r>
              <w:rPr>
                <w:b w:val="0"/>
                <w:i w:val="0"/>
                <w:sz w:val="19"/>
                <w:szCs w:val="19"/>
              </w:rPr>
              <w:t>The system must include both manual and workflow-generated tasks in task indicators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BRQ100</w:t>
            </w:r>
          </w:p>
        </w:tc>
        <w:tc>
          <w:tcPr>
            <w:tcW w:type="dxa" w:w="7402"/>
            <w:vAlign w:val="center"/>
          </w:tcPr>
          <w:p>
            <w:pPr>
              <w:spacing w:after="40" w:before="0" w:line="240" w:lineRule="auto"/>
              <w:ind w:left="0" w:firstLine="0"/>
            </w:pPr>
            <w:r>
              <w:rPr>
                <w:b w:val="0"/>
                <w:i w:val="0"/>
                <w:sz w:val="19"/>
                <w:szCs w:val="19"/>
              </w:rPr>
              <w:t>The system must highlight overdue open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BRQ101</w:t>
            </w:r>
          </w:p>
        </w:tc>
        <w:tc>
          <w:tcPr>
            <w:tcW w:type="dxa" w:w="7402"/>
            <w:vAlign w:val="center"/>
          </w:tcPr>
          <w:p>
            <w:pPr>
              <w:spacing w:after="40" w:before="0" w:line="240" w:lineRule="auto"/>
              <w:ind w:left="0" w:firstLine="0"/>
            </w:pPr>
            <w:r>
              <w:rPr>
                <w:b w:val="0"/>
                <w:i w:val="0"/>
                <w:sz w:val="19"/>
                <w:szCs w:val="19"/>
              </w:rPr>
              <w:t>The system should allow choosing the indicator period and show service-level compliance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ERR021</w:t>
            </w:r>
          </w:p>
        </w:tc>
        <w:tc>
          <w:tcPr>
            <w:tcW w:type="dxa" w:w="7402"/>
            <w:vAlign w:val="center"/>
          </w:tcPr>
          <w:p>
            <w:pPr>
              <w:spacing w:after="40" w:before="0" w:line="240" w:lineRule="auto"/>
              <w:ind w:left="0" w:firstLine="0"/>
            </w:pPr>
            <w:r>
              <w:rPr>
                <w:b w:val="0"/>
                <w:i w:val="0"/>
                <w:sz w:val="19"/>
                <w:szCs w:val="19"/>
              </w:rPr>
              <w:t>Staff member not found</w:t>
            </w:r>
          </w:p>
          <w:p>
            <w:pPr>
              <w:spacing w:after="40" w:before="0" w:line="240" w:lineRule="auto"/>
              <w:ind w:left="0" w:firstLine="0"/>
            </w:pPr>
            <w:r>
              <w:rPr>
                <w:b w:val="0"/>
                <w:i w:val="0"/>
                <w:sz w:val="19"/>
                <w:szCs w:val="19"/>
              </w:rPr>
              <w:t>The requested profile does not exist or is not accessible. The system shows «الموظف غير موجود.».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understands the staff member's workload and recent output.</w:t>
            </w:r>
          </w:p>
        </w:tc>
      </w:tr>
    </w:tbl>
    <w:p>
      <w:pPr>
        <w:spacing w:after="160" w:before="0" w:line="240" w:lineRule="auto"/>
        <w:ind w:left="0" w:firstLine="0"/>
      </w:pPr>
    </w:p>
    <w:p>
      <w:pPr>
        <w:pStyle w:val="Heading3"/>
      </w:pPr>
      <w:r>
        <w:t>4.3.5  UC13 – Build and maintain application forms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library of reusable application forms whose fields I can define so that each grant opportunity collects exactly the information we need from applicants.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Application Forms tab (نماذج التقديم) holds reusable forms. Each form lists its fields with label, type (text, long text, number, date, list, file, email, phone), required flag and options. A form is linked to grant opportunities, and applicants see its fields after the standard partner data. The tab also links to each opportunity's workflow, criteria and form configuration.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authorised to edit workflows and forms.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Application Forms, or follows «إدارة مكتبة النماذج» from an opportunity.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forms with the number of opportunities using each («مستخدم في N فرصة»).</w:t>
            </w:r>
          </w:p>
          <w:p>
            <w:pPr>
              <w:spacing w:after="40" w:before="0" w:line="240" w:lineRule="auto"/>
              <w:ind w:left="240" w:hanging="240"/>
            </w:pPr>
            <w:r>
              <w:rPr>
                <w:b w:val="0"/>
                <w:i w:val="0"/>
                <w:sz w:val="19"/>
                <w:szCs w:val="19"/>
              </w:rPr>
              <w:t>2. The Grants Manager creates a new form by name; the system confirms «تم إنشاء النموذج».</w:t>
            </w:r>
          </w:p>
          <w:p>
            <w:pPr>
              <w:spacing w:after="40" w:before="0" w:line="240" w:lineRule="auto"/>
              <w:ind w:left="240" w:hanging="240"/>
            </w:pPr>
            <w:r>
              <w:rPr>
                <w:b w:val="0"/>
                <w:i w:val="0"/>
                <w:sz w:val="19"/>
                <w:szCs w:val="19"/>
              </w:rPr>
              <w:t>3. The Grants Manager selects the form and adds a field: label (عنوان الحقل), type, required (إلزامي) and, for lists, options.</w:t>
            </w:r>
          </w:p>
          <w:p>
            <w:pPr>
              <w:spacing w:after="40" w:before="0" w:line="240" w:lineRule="auto"/>
              <w:ind w:left="240" w:hanging="240"/>
            </w:pPr>
            <w:r>
              <w:rPr>
                <w:b w:val="0"/>
                <w:i w:val="0"/>
                <w:sz w:val="19"/>
                <w:szCs w:val="19"/>
              </w:rPr>
              <w:t>4. The Grants Manager edits, reorders, marks as required/optional or deletes fields.</w:t>
            </w:r>
          </w:p>
          <w:p>
            <w:pPr>
              <w:spacing w:after="40" w:before="0" w:line="240" w:lineRule="auto"/>
              <w:ind w:left="240" w:hanging="240"/>
            </w:pPr>
            <w:r>
              <w:rPr>
                <w:b w:val="0"/>
                <w:i w:val="0"/>
                <w:sz w:val="19"/>
                <w:szCs w:val="19"/>
              </w:rPr>
              <w:t>5. The system saves each change and shows the updated form.</w:t>
            </w:r>
          </w:p>
          <w:p>
            <w:pPr>
              <w:spacing w:after="40" w:before="0" w:line="240" w:lineRule="auto"/>
              <w:ind w:left="240" w:hanging="240"/>
            </w:pPr>
            <w:r>
              <w:rPr>
                <w:b w:val="0"/>
                <w:i w:val="0"/>
                <w:sz w:val="19"/>
                <w:szCs w:val="19"/>
              </w:rPr>
              <w:t>6. The Grants Manager links the form to one or more grant opportunities (in the opportunity configuration).</w:t>
            </w:r>
          </w:p>
          <w:p>
            <w:pPr>
              <w:spacing w:after="40" w:before="0" w:line="240" w:lineRule="auto"/>
              <w:ind w:left="240" w:hanging="240"/>
            </w:pPr>
            <w:r>
              <w:rPr>
                <w:b w:val="0"/>
                <w:i w:val="0"/>
                <w:sz w:val="19"/>
                <w:szCs w:val="19"/>
              </w:rPr>
              <w:t>7. Applicants see the form's fields when applying to those opportunities.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form is used by any opportunity, then the system prevents deleting it and explains «النموذج مستخدم في فرص».</w:t>
            </w:r>
          </w:p>
          <w:p>
            <w:pPr>
              <w:spacing w:after="40" w:before="0" w:line="240" w:lineRule="auto"/>
              <w:ind w:left="240" w:hanging="240"/>
            </w:pPr>
            <w:r>
              <w:rPr>
                <w:b w:val="0"/>
                <w:i w:val="0"/>
                <w:sz w:val="19"/>
                <w:szCs w:val="19"/>
              </w:rPr>
              <w:t>• If a form already has submitted applications, then changes apply only to new submissions; submitted applications keep the data as submitted (To be confirmed: form versioning).</w:t>
            </w:r>
          </w:p>
          <w:p>
            <w:pPr>
              <w:spacing w:after="40" w:before="0" w:line="240" w:lineRule="auto"/>
              <w:ind w:left="240" w:hanging="240"/>
            </w:pPr>
            <w:r>
              <w:rPr>
                <w:b w:val="0"/>
                <w:i w:val="0"/>
                <w:sz w:val="19"/>
                <w:szCs w:val="19"/>
              </w:rPr>
              <w:t>• From the Workflow tab (سير الإجراءات), the Grants Manager opens an opportunity's stages, criteria and form configuration.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BRQ102</w:t>
            </w:r>
          </w:p>
        </w:tc>
        <w:tc>
          <w:tcPr>
            <w:tcW w:type="dxa" w:w="7402"/>
            <w:vAlign w:val="center"/>
          </w:tcPr>
          <w:p>
            <w:pPr>
              <w:spacing w:after="40" w:before="0" w:line="240" w:lineRule="auto"/>
              <w:ind w:left="0" w:firstLine="0"/>
            </w:pPr>
            <w:r>
              <w:rPr>
                <w:b w:val="0"/>
                <w:i w:val="0"/>
                <w:sz w:val="19"/>
                <w:szCs w:val="19"/>
              </w:rPr>
              <w:t>The system must let authorised staff create, rename, describe and delete application forms in a shared library.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BRQ103</w:t>
            </w:r>
          </w:p>
        </w:tc>
        <w:tc>
          <w:tcPr>
            <w:tcW w:type="dxa" w:w="7402"/>
            <w:vAlign w:val="center"/>
          </w:tcPr>
          <w:p>
            <w:pPr>
              <w:spacing w:after="40" w:before="0" w:line="240" w:lineRule="auto"/>
              <w:ind w:left="0" w:firstLine="0"/>
            </w:pPr>
            <w:r>
              <w:rPr>
                <w:b w:val="0"/>
                <w:i w:val="0"/>
                <w:sz w:val="19"/>
                <w:szCs w:val="19"/>
              </w:rPr>
              <w:t>The system must show how many opportunities use each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BRQ104</w:t>
            </w:r>
          </w:p>
        </w:tc>
        <w:tc>
          <w:tcPr>
            <w:tcW w:type="dxa" w:w="7402"/>
            <w:vAlign w:val="center"/>
          </w:tcPr>
          <w:p>
            <w:pPr>
              <w:spacing w:after="40" w:before="0" w:line="240" w:lineRule="auto"/>
              <w:ind w:left="0" w:firstLine="0"/>
            </w:pPr>
            <w:r>
              <w:rPr>
                <w:b w:val="0"/>
                <w:i w:val="0"/>
                <w:sz w:val="19"/>
                <w:szCs w:val="19"/>
              </w:rPr>
              <w:t>The system must prevent deleting a form that is used by any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BRQ105</w:t>
            </w:r>
          </w:p>
        </w:tc>
        <w:tc>
          <w:tcPr>
            <w:tcW w:type="dxa" w:w="7402"/>
            <w:vAlign w:val="center"/>
          </w:tcPr>
          <w:p>
            <w:pPr>
              <w:spacing w:after="40" w:before="0" w:line="240" w:lineRule="auto"/>
              <w:ind w:left="0" w:firstLine="0"/>
            </w:pPr>
            <w:r>
              <w:rPr>
                <w:b w:val="0"/>
                <w:i w:val="0"/>
                <w:sz w:val="19"/>
                <w:szCs w:val="19"/>
              </w:rPr>
              <w:t>The system must support field types: short text, long text, number, date, list (with options), file, email and phone.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BRQ106</w:t>
            </w:r>
          </w:p>
        </w:tc>
        <w:tc>
          <w:tcPr>
            <w:tcW w:type="dxa" w:w="7402"/>
            <w:vAlign w:val="center"/>
          </w:tcPr>
          <w:p>
            <w:pPr>
              <w:spacing w:after="40" w:before="0" w:line="240" w:lineRule="auto"/>
              <w:ind w:left="0" w:firstLine="0"/>
            </w:pPr>
            <w:r>
              <w:rPr>
                <w:b w:val="0"/>
                <w:i w:val="0"/>
                <w:sz w:val="19"/>
                <w:szCs w:val="19"/>
              </w:rPr>
              <w:t>The system must require a label for every field and at least one option for list fields.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BRQ107</w:t>
            </w:r>
          </w:p>
        </w:tc>
        <w:tc>
          <w:tcPr>
            <w:tcW w:type="dxa" w:w="7402"/>
            <w:vAlign w:val="center"/>
          </w:tcPr>
          <w:p>
            <w:pPr>
              <w:spacing w:after="40" w:before="0" w:line="240" w:lineRule="auto"/>
              <w:ind w:left="0" w:firstLine="0"/>
            </w:pPr>
            <w:r>
              <w:rPr>
                <w:b w:val="0"/>
                <w:i w:val="0"/>
                <w:sz w:val="19"/>
                <w:szCs w:val="19"/>
              </w:rPr>
              <w:t>The system must allow editing a field's label, type, options and required flag and reordering fields.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BRQ108</w:t>
            </w:r>
          </w:p>
        </w:tc>
        <w:tc>
          <w:tcPr>
            <w:tcW w:type="dxa" w:w="7402"/>
            <w:vAlign w:val="center"/>
          </w:tcPr>
          <w:p>
            <w:pPr>
              <w:spacing w:after="40" w:before="0" w:line="240" w:lineRule="auto"/>
              <w:ind w:left="0" w:firstLine="0"/>
            </w:pPr>
            <w:r>
              <w:rPr>
                <w:b w:val="0"/>
                <w:i w:val="0"/>
                <w:sz w:val="19"/>
                <w:szCs w:val="19"/>
              </w:rPr>
              <w:t>The system must ask for confirmation before deleting a field or a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BRQ109</w:t>
            </w:r>
          </w:p>
        </w:tc>
        <w:tc>
          <w:tcPr>
            <w:tcW w:type="dxa" w:w="7402"/>
            <w:vAlign w:val="center"/>
          </w:tcPr>
          <w:p>
            <w:pPr>
              <w:spacing w:after="40" w:before="0" w:line="240" w:lineRule="auto"/>
              <w:ind w:left="0" w:firstLine="0"/>
            </w:pPr>
            <w:r>
              <w:rPr>
                <w:b w:val="0"/>
                <w:i w:val="0"/>
                <w:sz w:val="19"/>
                <w:szCs w:val="19"/>
              </w:rPr>
              <w:t>The system must preserve applications already submitted exactly as submitted when a form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BRQ110</w:t>
            </w:r>
          </w:p>
        </w:tc>
        <w:tc>
          <w:tcPr>
            <w:tcW w:type="dxa" w:w="7402"/>
            <w:vAlign w:val="center"/>
          </w:tcPr>
          <w:p>
            <w:pPr>
              <w:spacing w:after="40" w:before="0" w:line="240" w:lineRule="auto"/>
              <w:ind w:left="0" w:firstLine="0"/>
            </w:pPr>
            <w:r>
              <w:rPr>
                <w:b w:val="0"/>
                <w:i w:val="0"/>
                <w:sz w:val="19"/>
                <w:szCs w:val="19"/>
              </w:rPr>
              <w:t>The system must show applicants the form's fields after the standard partner data in every opportunity using the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BRQ111</w:t>
            </w:r>
          </w:p>
        </w:tc>
        <w:tc>
          <w:tcPr>
            <w:tcW w:type="dxa" w:w="7402"/>
            <w:vAlign w:val="center"/>
          </w:tcPr>
          <w:p>
            <w:pPr>
              <w:spacing w:after="40" w:before="0" w:line="240" w:lineRule="auto"/>
              <w:ind w:left="0" w:firstLine="0"/>
            </w:pPr>
            <w:r>
              <w:rPr>
                <w:b w:val="0"/>
                <w:i w:val="0"/>
                <w:sz w:val="19"/>
                <w:szCs w:val="19"/>
              </w:rPr>
              <w:t>The system must confirm successful saves and report failures to the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BRQ112</w:t>
            </w:r>
          </w:p>
        </w:tc>
        <w:tc>
          <w:tcPr>
            <w:tcW w:type="dxa" w:w="7402"/>
            <w:vAlign w:val="center"/>
          </w:tcPr>
          <w:p>
            <w:pPr>
              <w:spacing w:after="40" w:before="0" w:line="240" w:lineRule="auto"/>
              <w:ind w:left="0" w:firstLine="0"/>
            </w:pPr>
            <w:r>
              <w:rPr>
                <w:b w:val="0"/>
                <w:i w:val="0"/>
                <w:sz w:val="19"/>
                <w:szCs w:val="19"/>
              </w:rPr>
              <w:t>The system must list only the organization's own opportunities in the Workflow tab.</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ERR022</w:t>
            </w:r>
          </w:p>
        </w:tc>
        <w:tc>
          <w:tcPr>
            <w:tcW w:type="dxa" w:w="7402"/>
            <w:vAlign w:val="center"/>
          </w:tcPr>
          <w:p>
            <w:pPr>
              <w:spacing w:after="40" w:before="0" w:line="240" w:lineRule="auto"/>
              <w:ind w:left="0" w:firstLine="0"/>
            </w:pPr>
            <w:r>
              <w:rPr>
                <w:b w:val="0"/>
                <w:i w:val="0"/>
                <w:sz w:val="19"/>
                <w:szCs w:val="19"/>
              </w:rPr>
              <w:t>Form in use</w:t>
            </w:r>
          </w:p>
          <w:p>
            <w:pPr>
              <w:spacing w:after="40" w:before="0" w:line="240" w:lineRule="auto"/>
              <w:ind w:left="0" w:firstLine="0"/>
            </w:pPr>
            <w:r>
              <w:rPr>
                <w:b w:val="0"/>
                <w:i w:val="0"/>
                <w:sz w:val="19"/>
                <w:szCs w:val="19"/>
              </w:rPr>
              <w:t>Deleting a form linked to opportunities. The system blocks deletion and explains it is in use.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ERR023</w:t>
            </w:r>
          </w:p>
        </w:tc>
        <w:tc>
          <w:tcPr>
            <w:tcW w:type="dxa" w:w="7402"/>
            <w:vAlign w:val="center"/>
          </w:tcPr>
          <w:p>
            <w:pPr>
              <w:spacing w:after="40" w:before="0" w:line="240" w:lineRule="auto"/>
              <w:ind w:left="0" w:firstLine="0"/>
            </w:pPr>
            <w:r>
              <w:rPr>
                <w:b w:val="0"/>
                <w:i w:val="0"/>
                <w:sz w:val="19"/>
                <w:szCs w:val="19"/>
              </w:rPr>
              <w:t>Field not saved</w:t>
            </w:r>
          </w:p>
          <w:p>
            <w:pPr>
              <w:spacing w:after="40" w:before="0" w:line="240" w:lineRule="auto"/>
              <w:ind w:left="0" w:firstLine="0"/>
            </w:pPr>
            <w:r>
              <w:rPr>
                <w:b w:val="0"/>
                <w:i w:val="0"/>
                <w:sz w:val="19"/>
                <w:szCs w:val="19"/>
              </w:rPr>
              <w:t>A field cannot be saved. The system informs the user and keeps the entry for correction.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 has up-to-date forms ready to be linked to grant opportunities.</w:t>
            </w:r>
          </w:p>
        </w:tc>
      </w:tr>
    </w:tbl>
    <w:p>
      <w:pPr>
        <w:keepNext/>
        <w:spacing w:after="80" w:before="200" w:line="240" w:lineRule="auto"/>
        <w:ind w:left="0" w:firstLine="0"/>
      </w:pPr>
      <w:r>
        <w:rPr>
          <w:b/>
          <w:i w:val="0"/>
          <w:color w:val="487E74"/>
          <w:sz w:val="22"/>
          <w:szCs w:val="22"/>
        </w:rPr>
        <w:t>Fields description — UC13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Form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النموذج</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Unique within the organization (Recommended)</w:t>
            </w:r>
          </w:p>
        </w:tc>
      </w:tr>
      <w:tr>
        <w:trPr>
          <w:cantSplit/>
        </w:trPr>
        <w:tc>
          <w:tcPr>
            <w:tcW w:type="dxa" w:w="1900"/>
            <w:vAlign w:val="center"/>
          </w:tcPr>
          <w:p>
            <w:pPr>
              <w:spacing w:after="40" w:before="0" w:line="240" w:lineRule="auto"/>
              <w:ind w:left="0" w:firstLine="0"/>
            </w:pPr>
            <w:r>
              <w:rPr>
                <w:b w:val="0"/>
                <w:i w:val="0"/>
                <w:sz w:val="19"/>
                <w:szCs w:val="19"/>
              </w:rPr>
              <w:t>Field label</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الحقل</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t>
            </w:r>
          </w:p>
        </w:tc>
      </w:tr>
      <w:tr>
        <w:trPr>
          <w:cantSplit/>
        </w:trPr>
        <w:tc>
          <w:tcPr>
            <w:tcW w:type="dxa" w:w="1900"/>
            <w:vAlign w:val="center"/>
          </w:tcPr>
          <w:p>
            <w:pPr>
              <w:spacing w:after="40" w:before="0" w:line="240" w:lineRule="auto"/>
              <w:ind w:left="0" w:firstLine="0"/>
            </w:pPr>
            <w:r>
              <w:rPr>
                <w:b w:val="0"/>
                <w:i w:val="0"/>
                <w:sz w:val="19"/>
                <w:szCs w:val="19"/>
              </w:rPr>
              <w:t>Field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الحقل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Text, long text, number, date, list, file, email, phone</w:t>
            </w:r>
          </w:p>
        </w:tc>
      </w:tr>
      <w:tr>
        <w:trPr>
          <w:cantSplit/>
        </w:trPr>
        <w:tc>
          <w:tcPr>
            <w:tcW w:type="dxa" w:w="1900"/>
            <w:vAlign w:val="center"/>
          </w:tcPr>
          <w:p>
            <w:pPr>
              <w:spacing w:after="40" w:before="0" w:line="240" w:lineRule="auto"/>
              <w:ind w:left="0" w:firstLine="0"/>
            </w:pPr>
            <w:r>
              <w:rPr>
                <w:b w:val="0"/>
                <w:i w:val="0"/>
                <w:sz w:val="19"/>
                <w:szCs w:val="19"/>
              </w:rPr>
              <w:t>Required</w:t>
            </w:r>
          </w:p>
        </w:tc>
        <w:tc>
          <w:tcPr>
            <w:tcW w:type="dxa" w:w="1900"/>
            <w:vAlign w:val="center"/>
          </w:tcPr>
          <w:p>
            <w:pPr>
              <w:bidi/>
              <w:spacing w:after="40" w:before="0" w:line="240" w:lineRule="auto"/>
              <w:ind w:left="0" w:firstLine="0"/>
            </w:pPr>
            <w:r>
              <w:rPr>
                <w:rFonts w:ascii="Arial" w:hAnsi="Arial" w:cs="Arial"/>
                <w:b w:val="0"/>
                <w:i w:val="0"/>
                <w:sz w:val="19"/>
                <w:szCs w:val="19"/>
                <w:rtl/>
              </w:rPr>
              <w:t>إلزامي</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Default No</w:t>
            </w:r>
          </w:p>
        </w:tc>
      </w:tr>
      <w:tr>
        <w:trPr>
          <w:cantSplit/>
        </w:trPr>
        <w:tc>
          <w:tcPr>
            <w:tcW w:type="dxa" w:w="1900"/>
            <w:vAlign w:val="center"/>
          </w:tcPr>
          <w:p>
            <w:pPr>
              <w:spacing w:after="40" w:before="0" w:line="240" w:lineRule="auto"/>
              <w:ind w:left="0" w:firstLine="0"/>
            </w:pPr>
            <w:r>
              <w:rPr>
                <w:b w:val="0"/>
                <w:i w:val="0"/>
                <w:sz w:val="19"/>
                <w:szCs w:val="19"/>
              </w:rPr>
              <w:t>Options</w:t>
            </w:r>
          </w:p>
        </w:tc>
        <w:tc>
          <w:tcPr>
            <w:tcW w:type="dxa" w:w="1900"/>
            <w:vAlign w:val="center"/>
          </w:tcPr>
          <w:p>
            <w:pPr>
              <w:bidi/>
              <w:spacing w:after="40" w:before="0" w:line="240" w:lineRule="auto"/>
              <w:ind w:left="0" w:firstLine="0"/>
            </w:pPr>
            <w:r>
              <w:rPr>
                <w:rFonts w:ascii="Arial" w:hAnsi="Arial" w:cs="Arial"/>
                <w:b w:val="0"/>
                <w:i w:val="0"/>
                <w:sz w:val="19"/>
                <w:szCs w:val="19"/>
                <w:rtl/>
              </w:rPr>
              <w:t>الخيارات</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list fields; separated by commas</w:t>
            </w:r>
          </w:p>
        </w:tc>
      </w:tr>
    </w:tbl>
    <w:p>
      <w:pPr>
        <w:spacing w:after="160" w:before="0" w:line="240" w:lineRule="auto"/>
        <w:ind w:left="0" w:firstLine="0"/>
      </w:pPr>
    </w:p>
    <w:p>
      <w:pPr>
        <w:pStyle w:val="Heading3"/>
      </w:pPr>
      <w:r>
        <w:t>4.3.6  UC14 – Maintain communication templates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apology, contract and notification templates with placeholders so that communications to partners are consistent and generated without retyping.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Templates tab (القوالب) holds standard texts of three kinds: apology (اعتذار), contract (عقد) and notification (إشعار). Templates may include placeholders such as {ref}, {program}, {beneficiary} and {amount}, which the system fills in when the communication is produced.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authorised to manage settings.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Templates.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templates with kind, name and a preview of the text.</w:t>
            </w:r>
          </w:p>
          <w:p>
            <w:pPr>
              <w:spacing w:after="40" w:before="0" w:line="240" w:lineRule="auto"/>
              <w:ind w:left="240" w:hanging="240"/>
            </w:pPr>
            <w:r>
              <w:rPr>
                <w:b w:val="0"/>
                <w:i w:val="0"/>
                <w:sz w:val="19"/>
                <w:szCs w:val="19"/>
              </w:rPr>
              <w:t>2. The Grants Manager selects New template (قالب جديد) or edits an existing one.</w:t>
            </w:r>
          </w:p>
          <w:p>
            <w:pPr>
              <w:spacing w:after="40" w:before="0" w:line="240" w:lineRule="auto"/>
              <w:ind w:left="240" w:hanging="240"/>
            </w:pPr>
            <w:r>
              <w:rPr>
                <w:b w:val="0"/>
                <w:i w:val="0"/>
                <w:sz w:val="19"/>
                <w:szCs w:val="19"/>
              </w:rPr>
              <w:t>3. The Grants Manager selects the kind, enters the name and the text, using the available placeholders.</w:t>
            </w:r>
          </w:p>
          <w:p>
            <w:pPr>
              <w:spacing w:after="40" w:before="0" w:line="240" w:lineRule="auto"/>
              <w:ind w:left="240" w:hanging="240"/>
            </w:pPr>
            <w:r>
              <w:rPr>
                <w:b w:val="0"/>
                <w:i w:val="0"/>
                <w:sz w:val="19"/>
                <w:szCs w:val="19"/>
              </w:rPr>
              <w:t>4. The Grants Manager saves; the system confirms «تم حفظ القالب».</w:t>
            </w:r>
          </w:p>
          <w:p>
            <w:pPr>
              <w:spacing w:after="40" w:before="0" w:line="240" w:lineRule="auto"/>
              <w:ind w:left="240" w:hanging="240"/>
            </w:pPr>
            <w:r>
              <w:rPr>
                <w:b w:val="0"/>
                <w:i w:val="0"/>
                <w:sz w:val="19"/>
                <w:szCs w:val="19"/>
              </w:rPr>
              <w:t>5. When a related event occurs (e.g. rejecting an application, issuing a contract, sending a notification), the system uses the template and fills in the placeholders.</w:t>
            </w:r>
          </w:p>
          <w:p>
            <w:pPr>
              <w:spacing w:after="40" w:before="0" w:line="240" w:lineRule="auto"/>
              <w:ind w:left="240" w:hanging="240"/>
            </w:pPr>
            <w:r>
              <w:rPr>
                <w:b w:val="0"/>
                <w:i w:val="0"/>
                <w:sz w:val="19"/>
                <w:szCs w:val="19"/>
              </w:rPr>
              <w:t>6. The Grants Manager deletes templates no longer needed, after confirmation.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name is empty, then the system shows a validation message and does not save.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BRQ113</w:t>
            </w:r>
          </w:p>
        </w:tc>
        <w:tc>
          <w:tcPr>
            <w:tcW w:type="dxa" w:w="7402"/>
            <w:vAlign w:val="center"/>
          </w:tcPr>
          <w:p>
            <w:pPr>
              <w:spacing w:after="40" w:before="0" w:line="240" w:lineRule="auto"/>
              <w:ind w:left="0" w:firstLine="0"/>
            </w:pPr>
            <w:r>
              <w:rPr>
                <w:b w:val="0"/>
                <w:i w:val="0"/>
                <w:sz w:val="19"/>
                <w:szCs w:val="19"/>
              </w:rPr>
              <w:t>The system must support template kinds: apology, contract and notification.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BRQ114</w:t>
            </w:r>
          </w:p>
        </w:tc>
        <w:tc>
          <w:tcPr>
            <w:tcW w:type="dxa" w:w="7402"/>
            <w:vAlign w:val="center"/>
          </w:tcPr>
          <w:p>
            <w:pPr>
              <w:spacing w:after="40" w:before="0" w:line="240" w:lineRule="auto"/>
              <w:ind w:left="0" w:firstLine="0"/>
            </w:pPr>
            <w:r>
              <w:rPr>
                <w:b w:val="0"/>
                <w:i w:val="0"/>
                <w:sz w:val="19"/>
                <w:szCs w:val="19"/>
              </w:rPr>
              <w:t>The system must require a template name and text.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BRQ115</w:t>
            </w:r>
          </w:p>
        </w:tc>
        <w:tc>
          <w:tcPr>
            <w:tcW w:type="dxa" w:w="7402"/>
            <w:vAlign w:val="center"/>
          </w:tcPr>
          <w:p>
            <w:pPr>
              <w:spacing w:after="40" w:before="0" w:line="240" w:lineRule="auto"/>
              <w:ind w:left="0" w:firstLine="0"/>
            </w:pPr>
            <w:r>
              <w:rPr>
                <w:b w:val="0"/>
                <w:i w:val="0"/>
                <w:sz w:val="19"/>
                <w:szCs w:val="19"/>
              </w:rPr>
              <w:t>The system must show the list of available placeholders while editing.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BRQ116</w:t>
            </w:r>
          </w:p>
        </w:tc>
        <w:tc>
          <w:tcPr>
            <w:tcW w:type="dxa" w:w="7402"/>
            <w:vAlign w:val="center"/>
          </w:tcPr>
          <w:p>
            <w:pPr>
              <w:spacing w:after="40" w:before="0" w:line="240" w:lineRule="auto"/>
              <w:ind w:left="0" w:firstLine="0"/>
            </w:pPr>
            <w:r>
              <w:rPr>
                <w:b w:val="0"/>
                <w:i w:val="0"/>
                <w:sz w:val="19"/>
                <w:szCs w:val="19"/>
              </w:rPr>
              <w:t>The system must fill placeholders with the actual reference number, opportunity, partner name and amount when generating a communication.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BRQ117</w:t>
            </w:r>
          </w:p>
        </w:tc>
        <w:tc>
          <w:tcPr>
            <w:tcW w:type="dxa" w:w="7402"/>
            <w:vAlign w:val="center"/>
          </w:tcPr>
          <w:p>
            <w:pPr>
              <w:spacing w:after="40" w:before="0" w:line="240" w:lineRule="auto"/>
              <w:ind w:left="0" w:firstLine="0"/>
            </w:pPr>
            <w:r>
              <w:rPr>
                <w:b w:val="0"/>
                <w:i w:val="0"/>
                <w:sz w:val="19"/>
                <w:szCs w:val="19"/>
              </w:rPr>
              <w:t>The system must use the organization's templates in rejection messages, contract generation and notifications (To be confirmed which events).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BRQ118</w:t>
            </w:r>
          </w:p>
        </w:tc>
        <w:tc>
          <w:tcPr>
            <w:tcW w:type="dxa" w:w="7402"/>
            <w:vAlign w:val="center"/>
          </w:tcPr>
          <w:p>
            <w:pPr>
              <w:spacing w:after="40" w:before="0" w:line="240" w:lineRule="auto"/>
              <w:ind w:left="0" w:firstLine="0"/>
            </w:pPr>
            <w:r>
              <w:rPr>
                <w:b w:val="0"/>
                <w:i w:val="0"/>
                <w:sz w:val="19"/>
                <w:szCs w:val="19"/>
              </w:rPr>
              <w:t>The system must allow deleting a template after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BRQ119</w:t>
            </w:r>
          </w:p>
        </w:tc>
        <w:tc>
          <w:tcPr>
            <w:tcW w:type="dxa" w:w="7402"/>
            <w:vAlign w:val="center"/>
          </w:tcPr>
          <w:p>
            <w:pPr>
              <w:spacing w:after="40" w:before="0" w:line="240" w:lineRule="auto"/>
              <w:ind w:left="0" w:firstLine="0"/>
            </w:pPr>
            <w:r>
              <w:rPr>
                <w:b w:val="0"/>
                <w:i w:val="0"/>
                <w:sz w:val="19"/>
                <w:szCs w:val="19"/>
              </w:rPr>
              <w:t>The system must show a validation message when required template data is missing.</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ERR024</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template has no name. The system shows a validation message (Recommended) and does not save.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Standard communication texts are maintained and used consistently in generated communications.</w:t>
            </w:r>
          </w:p>
        </w:tc>
      </w:tr>
    </w:tbl>
    <w:p>
      <w:pPr>
        <w:keepNext/>
        <w:spacing w:after="80" w:before="200" w:line="240" w:lineRule="auto"/>
        <w:ind w:left="0" w:firstLine="0"/>
      </w:pPr>
      <w:r>
        <w:rPr>
          <w:b/>
          <w:i w:val="0"/>
          <w:color w:val="487E74"/>
          <w:sz w:val="22"/>
          <w:szCs w:val="22"/>
        </w:rPr>
        <w:t>Fields description — UC14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Kind</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اعتذار / عقد / إشعار; default إشعار</w:t>
            </w:r>
          </w:p>
        </w:tc>
      </w:tr>
      <w:tr>
        <w:trPr>
          <w:cantSplit/>
        </w:trPr>
        <w:tc>
          <w:tcPr>
            <w:tcW w:type="dxa" w:w="1900"/>
            <w:vAlign w:val="center"/>
          </w:tcPr>
          <w:p>
            <w:pPr>
              <w:spacing w:after="40" w:before="0" w:line="240" w:lineRule="auto"/>
              <w:ind w:left="0" w:firstLine="0"/>
            </w:pPr>
            <w:r>
              <w:rPr>
                <w:b w:val="0"/>
                <w:i w:val="0"/>
                <w:sz w:val="19"/>
                <w:szCs w:val="19"/>
              </w:rPr>
              <w:t>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t>
            </w:r>
          </w:p>
        </w:tc>
      </w:tr>
      <w:tr>
        <w:trPr>
          <w:cantSplit/>
        </w:trPr>
        <w:tc>
          <w:tcPr>
            <w:tcW w:type="dxa" w:w="1900"/>
            <w:vAlign w:val="center"/>
          </w:tcPr>
          <w:p>
            <w:pPr>
              <w:spacing w:after="40" w:before="0" w:line="240" w:lineRule="auto"/>
              <w:ind w:left="0" w:firstLine="0"/>
            </w:pPr>
            <w:r>
              <w:rPr>
                <w:b w:val="0"/>
                <w:i w:val="0"/>
                <w:sz w:val="19"/>
                <w:szCs w:val="19"/>
              </w:rPr>
              <w:t>Text</w:t>
            </w:r>
          </w:p>
        </w:tc>
        <w:tc>
          <w:tcPr>
            <w:tcW w:type="dxa" w:w="1900"/>
            <w:vAlign w:val="center"/>
          </w:tcPr>
          <w:p>
            <w:pPr>
              <w:bidi/>
              <w:spacing w:after="40" w:before="0" w:line="240" w:lineRule="auto"/>
              <w:ind w:left="0" w:firstLine="0"/>
            </w:pPr>
            <w:r>
              <w:rPr>
                <w:rFonts w:ascii="Arial" w:hAnsi="Arial" w:cs="Arial"/>
                <w:b w:val="0"/>
                <w:i w:val="0"/>
                <w:sz w:val="19"/>
                <w:szCs w:val="19"/>
                <w:rtl/>
              </w:rPr>
              <w:t>النص</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May include {ref}, {program}, {beneficiary}, {amount}</w:t>
            </w:r>
          </w:p>
        </w:tc>
      </w:tr>
    </w:tbl>
    <w:p>
      <w:pPr>
        <w:spacing w:after="160" w:before="0" w:line="240" w:lineRule="auto"/>
        <w:ind w:left="0" w:firstLine="0"/>
      </w:pPr>
    </w:p>
    <w:p>
      <w:pPr>
        <w:pStyle w:val="Heading3"/>
      </w:pPr>
      <w:r>
        <w:t>4.3.7  UC15 – Maintain reference lists and applicant-type availability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our lists of entity types, regions and target groups and decide which applicant types may self-register so that forms use our terminology and only eligible partners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Taxonomies tab (التصنيفات) manages the organization's reference lists (entity types, regions, target groups) used as choices in forms. It also contains the applicant-type switches (أنواع المتقدمين): each type that can register through the portal (associations, non-profit foundations, companies, individuals, endowments, other) can be opened or closed for registration. Government entities are added internally only.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Grants Manager is authorised to manage settings.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Settings &gt; Taxonomies.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applicant types with their identifier label (e.g. «رقم السجل التجاري») and an open/closed switch.</w:t>
            </w:r>
          </w:p>
          <w:p>
            <w:pPr>
              <w:spacing w:after="40" w:before="0" w:line="240" w:lineRule="auto"/>
              <w:ind w:left="240" w:hanging="240"/>
            </w:pPr>
            <w:r>
              <w:rPr>
                <w:b w:val="0"/>
                <w:i w:val="0"/>
                <w:sz w:val="19"/>
                <w:szCs w:val="19"/>
              </w:rPr>
              <w:t>2. The Grants Manager closes or opens an applicant type for registration.</w:t>
            </w:r>
          </w:p>
          <w:p>
            <w:pPr>
              <w:spacing w:after="40" w:before="0" w:line="240" w:lineRule="auto"/>
              <w:ind w:left="240" w:hanging="240"/>
            </w:pPr>
            <w:r>
              <w:rPr>
                <w:b w:val="0"/>
                <w:i w:val="0"/>
                <w:sz w:val="19"/>
                <w:szCs w:val="19"/>
              </w:rPr>
              <w:t>3. The system saves the setting and confirms «أُغلق التسجيل: …» or «فُتح التسجيل: …».</w:t>
            </w:r>
          </w:p>
          <w:p>
            <w:pPr>
              <w:spacing w:after="40" w:before="0" w:line="240" w:lineRule="auto"/>
              <w:ind w:left="240" w:hanging="240"/>
            </w:pPr>
            <w:r>
              <w:rPr>
                <w:b w:val="0"/>
                <w:i w:val="0"/>
                <w:sz w:val="19"/>
                <w:szCs w:val="19"/>
              </w:rPr>
              <w:t>4. The system shows the reference lists: entity types (أنواع الجهات), regions (المناطق) and target groups (الفئات المستهدفة).</w:t>
            </w:r>
          </w:p>
          <w:p>
            <w:pPr>
              <w:spacing w:after="40" w:before="0" w:line="240" w:lineRule="auto"/>
              <w:ind w:left="240" w:hanging="240"/>
            </w:pPr>
            <w:r>
              <w:rPr>
                <w:b w:val="0"/>
                <w:i w:val="0"/>
                <w:sz w:val="19"/>
                <w:szCs w:val="19"/>
              </w:rPr>
              <w:t>5. The Grants Manager adds a value or removes an existing one after confirmation.</w:t>
            </w:r>
          </w:p>
          <w:p>
            <w:pPr>
              <w:spacing w:after="40" w:before="0" w:line="240" w:lineRule="auto"/>
              <w:ind w:left="240" w:hanging="240"/>
            </w:pPr>
            <w:r>
              <w:rPr>
                <w:b w:val="0"/>
                <w:i w:val="0"/>
                <w:sz w:val="19"/>
                <w:szCs w:val="19"/>
              </w:rPr>
              <w:t>6. The updated lists appear as choices in partner registration and profile forms.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value already exists in the list, then the system rejects the duplicate.</w:t>
            </w:r>
          </w:p>
          <w:p>
            <w:pPr>
              <w:spacing w:after="40" w:before="0" w:line="240" w:lineRule="auto"/>
              <w:ind w:left="240" w:hanging="240"/>
            </w:pPr>
            <w:r>
              <w:rPr>
                <w:b w:val="0"/>
                <w:i w:val="0"/>
                <w:sz w:val="19"/>
                <w:szCs w:val="19"/>
              </w:rPr>
              <w:t>• If a value in use is removed, then existing records keep it but it is no longer offered for new entries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BRQ120</w:t>
            </w:r>
          </w:p>
        </w:tc>
        <w:tc>
          <w:tcPr>
            <w:tcW w:type="dxa" w:w="7402"/>
            <w:vAlign w:val="center"/>
          </w:tcPr>
          <w:p>
            <w:pPr>
              <w:spacing w:after="40" w:before="0" w:line="240" w:lineRule="auto"/>
              <w:ind w:left="0" w:firstLine="0"/>
            </w:pPr>
            <w:r>
              <w:rPr>
                <w:b w:val="0"/>
                <w:i w:val="0"/>
                <w:sz w:val="19"/>
                <w:szCs w:val="19"/>
              </w:rPr>
              <w:t>The system must allow opening and closing each portal applicant type per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BRQ121</w:t>
            </w:r>
          </w:p>
        </w:tc>
        <w:tc>
          <w:tcPr>
            <w:tcW w:type="dxa" w:w="7402"/>
            <w:vAlign w:val="center"/>
          </w:tcPr>
          <w:p>
            <w:pPr>
              <w:spacing w:after="40" w:before="0" w:line="240" w:lineRule="auto"/>
              <w:ind w:left="0" w:firstLine="0"/>
            </w:pPr>
            <w:r>
              <w:rPr>
                <w:b w:val="0"/>
                <w:i w:val="0"/>
                <w:sz w:val="19"/>
                <w:szCs w:val="19"/>
              </w:rPr>
              <w:t>The system must hide closed applicant types from the partner registration page of that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BRQ122</w:t>
            </w:r>
          </w:p>
        </w:tc>
        <w:tc>
          <w:tcPr>
            <w:tcW w:type="dxa" w:w="7402"/>
            <w:vAlign w:val="center"/>
          </w:tcPr>
          <w:p>
            <w:pPr>
              <w:spacing w:after="40" w:before="0" w:line="240" w:lineRule="auto"/>
              <w:ind w:left="0" w:firstLine="0"/>
            </w:pPr>
            <w:r>
              <w:rPr>
                <w:b w:val="0"/>
                <w:i w:val="0"/>
                <w:sz w:val="19"/>
                <w:szCs w:val="19"/>
              </w:rPr>
              <w:t>The system must never offer the government applicant type for self-registration.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BRQ123</w:t>
            </w:r>
          </w:p>
        </w:tc>
        <w:tc>
          <w:tcPr>
            <w:tcW w:type="dxa" w:w="7402"/>
            <w:vAlign w:val="center"/>
          </w:tcPr>
          <w:p>
            <w:pPr>
              <w:spacing w:after="40" w:before="0" w:line="240" w:lineRule="auto"/>
              <w:ind w:left="0" w:firstLine="0"/>
            </w:pPr>
            <w:r>
              <w:rPr>
                <w:b w:val="0"/>
                <w:i w:val="0"/>
                <w:sz w:val="19"/>
                <w:szCs w:val="19"/>
              </w:rPr>
              <w:t>The system must apply the applicant-type settings of the organization the registration is for (To be confirmed for multi-organization use).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BRQ124</w:t>
            </w:r>
          </w:p>
        </w:tc>
        <w:tc>
          <w:tcPr>
            <w:tcW w:type="dxa" w:w="7402"/>
            <w:vAlign w:val="center"/>
          </w:tcPr>
          <w:p>
            <w:pPr>
              <w:spacing w:after="40" w:before="0" w:line="240" w:lineRule="auto"/>
              <w:ind w:left="0" w:firstLine="0"/>
            </w:pPr>
            <w:r>
              <w:rPr>
                <w:b w:val="0"/>
                <w:i w:val="0"/>
                <w:sz w:val="19"/>
                <w:szCs w:val="19"/>
              </w:rPr>
              <w:t>The system must allow adding and removing values in the entity types, regions and target groups lists (up to 80 characters each).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BRQ125</w:t>
            </w:r>
          </w:p>
        </w:tc>
        <w:tc>
          <w:tcPr>
            <w:tcW w:type="dxa" w:w="7402"/>
            <w:vAlign w:val="center"/>
          </w:tcPr>
          <w:p>
            <w:pPr>
              <w:spacing w:after="40" w:before="0" w:line="240" w:lineRule="auto"/>
              <w:ind w:left="0" w:firstLine="0"/>
            </w:pPr>
            <w:r>
              <w:rPr>
                <w:b w:val="0"/>
                <w:i w:val="0"/>
                <w:sz w:val="19"/>
                <w:szCs w:val="19"/>
              </w:rPr>
              <w:t>The system must prevent duplicate values in the same list and allow ordering of values.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BRQ126</w:t>
            </w:r>
          </w:p>
        </w:tc>
        <w:tc>
          <w:tcPr>
            <w:tcW w:type="dxa" w:w="7402"/>
            <w:vAlign w:val="center"/>
          </w:tcPr>
          <w:p>
            <w:pPr>
              <w:spacing w:after="40" w:before="0" w:line="240" w:lineRule="auto"/>
              <w:ind w:left="0" w:firstLine="0"/>
            </w:pPr>
            <w:r>
              <w:rPr>
                <w:b w:val="0"/>
                <w:i w:val="0"/>
                <w:sz w:val="19"/>
                <w:szCs w:val="19"/>
              </w:rPr>
              <w:t>The system must use these lists as the choices in partner registration, partner profile and other relevant forms.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BRQ127</w:t>
            </w:r>
          </w:p>
        </w:tc>
        <w:tc>
          <w:tcPr>
            <w:tcW w:type="dxa" w:w="7402"/>
            <w:vAlign w:val="center"/>
          </w:tcPr>
          <w:p>
            <w:pPr>
              <w:spacing w:after="40" w:before="0" w:line="240" w:lineRule="auto"/>
              <w:ind w:left="0" w:firstLine="0"/>
            </w:pPr>
            <w:r>
              <w:rPr>
                <w:b w:val="0"/>
                <w:i w:val="0"/>
                <w:sz w:val="19"/>
                <w:szCs w:val="19"/>
              </w:rPr>
              <w:t>The system must ask for confirmation before removing a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BRQ128</w:t>
            </w:r>
          </w:p>
        </w:tc>
        <w:tc>
          <w:tcPr>
            <w:tcW w:type="dxa" w:w="7402"/>
            <w:vAlign w:val="center"/>
          </w:tcPr>
          <w:p>
            <w:pPr>
              <w:spacing w:after="40" w:before="0" w:line="240" w:lineRule="auto"/>
              <w:ind w:left="0" w:firstLine="0"/>
            </w:pPr>
            <w:r>
              <w:rPr>
                <w:b w:val="0"/>
                <w:i w:val="0"/>
                <w:sz w:val="19"/>
                <w:szCs w:val="19"/>
              </w:rPr>
              <w:t>The system must only confirm a setting change after it has been saved successfully.</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ERR025</w:t>
            </w:r>
          </w:p>
        </w:tc>
        <w:tc>
          <w:tcPr>
            <w:tcW w:type="dxa" w:w="7402"/>
            <w:vAlign w:val="center"/>
          </w:tcPr>
          <w:p>
            <w:pPr>
              <w:spacing w:after="40" w:before="0" w:line="240" w:lineRule="auto"/>
              <w:ind w:left="0" w:firstLine="0"/>
            </w:pPr>
            <w:r>
              <w:rPr>
                <w:b w:val="0"/>
                <w:i w:val="0"/>
                <w:sz w:val="19"/>
                <w:szCs w:val="19"/>
              </w:rPr>
              <w:t>Setting not saved</w:t>
            </w:r>
          </w:p>
          <w:p>
            <w:pPr>
              <w:spacing w:after="40" w:before="0" w:line="240" w:lineRule="auto"/>
              <w:ind w:left="0" w:firstLine="0"/>
            </w:pPr>
            <w:r>
              <w:rPr>
                <w:b w:val="0"/>
                <w:i w:val="0"/>
                <w:sz w:val="19"/>
                <w:szCs w:val="19"/>
              </w:rPr>
              <w:t>The applicant-type change or list value cannot be saved. The system reports the failure and keeps the previous value.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Registration is open only to the chosen applicant types and forms use the organization's reference lists.</w:t>
            </w:r>
          </w:p>
        </w:tc>
      </w:tr>
    </w:tbl>
    <w:p>
      <w:pPr>
        <w:keepNext/>
        <w:spacing w:after="80" w:before="200" w:line="240" w:lineRule="auto"/>
        <w:ind w:left="0" w:firstLine="0"/>
      </w:pPr>
      <w:r>
        <w:rPr>
          <w:b/>
          <w:i w:val="0"/>
          <w:color w:val="487E74"/>
          <w:sz w:val="22"/>
          <w:szCs w:val="22"/>
        </w:rPr>
        <w:t>Fields description — UC15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Applicant type open for registration</w:t>
            </w:r>
          </w:p>
        </w:tc>
        <w:tc>
          <w:tcPr>
            <w:tcW w:type="dxa" w:w="1900"/>
            <w:vAlign w:val="center"/>
          </w:tcPr>
          <w:p>
            <w:pPr>
              <w:bidi/>
              <w:spacing w:after="40" w:before="0" w:line="240" w:lineRule="auto"/>
              <w:ind w:left="0" w:firstLine="0"/>
            </w:pPr>
            <w:r>
              <w:rPr>
                <w:rFonts w:ascii="Arial" w:hAnsi="Arial" w:cs="Arial"/>
                <w:b w:val="0"/>
                <w:i w:val="0"/>
                <w:sz w:val="19"/>
                <w:szCs w:val="19"/>
                <w:rtl/>
              </w:rPr>
              <w:t>أنواع المتقدمين</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open; government not switchable</w:t>
            </w:r>
          </w:p>
        </w:tc>
      </w:tr>
      <w:tr>
        <w:trPr>
          <w:cantSplit/>
        </w:trPr>
        <w:tc>
          <w:tcPr>
            <w:tcW w:type="dxa" w:w="1900"/>
            <w:vAlign w:val="center"/>
          </w:tcPr>
          <w:p>
            <w:pPr>
              <w:spacing w:after="40" w:before="0" w:line="240" w:lineRule="auto"/>
              <w:ind w:left="0" w:firstLine="0"/>
            </w:pPr>
            <w:r>
              <w:rPr>
                <w:b w:val="0"/>
                <w:i w:val="0"/>
                <w:sz w:val="19"/>
                <w:szCs w:val="19"/>
              </w:rPr>
              <w:t>Entity types</w:t>
            </w:r>
          </w:p>
        </w:tc>
        <w:tc>
          <w:tcPr>
            <w:tcW w:type="dxa" w:w="1900"/>
            <w:vAlign w:val="center"/>
          </w:tcPr>
          <w:p>
            <w:pPr>
              <w:bidi/>
              <w:spacing w:after="40" w:before="0" w:line="240" w:lineRule="auto"/>
              <w:ind w:left="0" w:firstLine="0"/>
            </w:pPr>
            <w:r>
              <w:rPr>
                <w:rFonts w:ascii="Arial" w:hAnsi="Arial" w:cs="Arial"/>
                <w:b w:val="0"/>
                <w:i w:val="0"/>
                <w:sz w:val="19"/>
                <w:szCs w:val="19"/>
                <w:rtl/>
              </w:rPr>
              <w:t>أنواع الجهات</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Values up to 80 characters, unique</w:t>
            </w:r>
          </w:p>
        </w:tc>
      </w:tr>
      <w:tr>
        <w:trPr>
          <w:cantSplit/>
        </w:trPr>
        <w:tc>
          <w:tcPr>
            <w:tcW w:type="dxa" w:w="1900"/>
            <w:vAlign w:val="center"/>
          </w:tcPr>
          <w:p>
            <w:pPr>
              <w:spacing w:after="40" w:before="0" w:line="240" w:lineRule="auto"/>
              <w:ind w:left="0" w:firstLine="0"/>
            </w:pPr>
            <w:r>
              <w:rPr>
                <w:b w:val="0"/>
                <w:i w:val="0"/>
                <w:sz w:val="19"/>
                <w:szCs w:val="19"/>
              </w:rPr>
              <w:t>Regions</w:t>
            </w:r>
          </w:p>
        </w:tc>
        <w:tc>
          <w:tcPr>
            <w:tcW w:type="dxa" w:w="1900"/>
            <w:vAlign w:val="center"/>
          </w:tcPr>
          <w:p>
            <w:pPr>
              <w:bidi/>
              <w:spacing w:after="40" w:before="0" w:line="240" w:lineRule="auto"/>
              <w:ind w:left="0" w:firstLine="0"/>
            </w:pPr>
            <w:r>
              <w:rPr>
                <w:rFonts w:ascii="Arial" w:hAnsi="Arial" w:cs="Arial"/>
                <w:b w:val="0"/>
                <w:i w:val="0"/>
                <w:sz w:val="19"/>
                <w:szCs w:val="19"/>
                <w:rtl/>
              </w:rPr>
              <w:t>المناطق</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Values up to 80 characters, unique</w:t>
            </w:r>
          </w:p>
        </w:tc>
      </w:tr>
      <w:tr>
        <w:trPr>
          <w:cantSplit/>
        </w:trPr>
        <w:tc>
          <w:tcPr>
            <w:tcW w:type="dxa" w:w="1900"/>
            <w:vAlign w:val="center"/>
          </w:tcPr>
          <w:p>
            <w:pPr>
              <w:spacing w:after="40" w:before="0" w:line="240" w:lineRule="auto"/>
              <w:ind w:left="0" w:firstLine="0"/>
            </w:pPr>
            <w:r>
              <w:rPr>
                <w:b w:val="0"/>
                <w:i w:val="0"/>
                <w:sz w:val="19"/>
                <w:szCs w:val="19"/>
              </w:rPr>
              <w:t>Target groups</w:t>
            </w:r>
          </w:p>
        </w:tc>
        <w:tc>
          <w:tcPr>
            <w:tcW w:type="dxa" w:w="1900"/>
            <w:vAlign w:val="center"/>
          </w:tcPr>
          <w:p>
            <w:pPr>
              <w:bidi/>
              <w:spacing w:after="40" w:before="0" w:line="240" w:lineRule="auto"/>
              <w:ind w:left="0" w:firstLine="0"/>
            </w:pPr>
            <w:r>
              <w:rPr>
                <w:rFonts w:ascii="Arial" w:hAnsi="Arial" w:cs="Arial"/>
                <w:b w:val="0"/>
                <w:i w:val="0"/>
                <w:sz w:val="19"/>
                <w:szCs w:val="19"/>
                <w:rtl/>
              </w:rPr>
              <w:t>الفئات المستهدفة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Values up to 80 characters, unique</w:t>
            </w:r>
          </w:p>
        </w:tc>
      </w:tr>
    </w:tbl>
    <w:p>
      <w:pPr>
        <w:spacing w:after="160" w:before="0" w:line="240" w:lineRule="auto"/>
        <w:ind w:left="0" w:firstLine="0"/>
      </w:pPr>
    </w:p>
    <w:p>
      <w:pPr>
        <w:pStyle w:val="Heading3"/>
      </w:pPr>
      <w:r>
        <w:t>4.3.8  UC16 – Register and manage endowments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register the endowments that fund our grants, see their current size and deactivate them when needed so that the annual plan's funding sources are known and protected.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Endowments tab (الأوقاف) lists the organization's funding sources with description, current size (total of fundings received) and active status. Active endowments take part in annual-plan allocation; with a single endowment the whole plan is counted against it, and with several the plan is split between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manage endowments (Grants Manager; Finance Officer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Settings &gt; Endowments.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endowments with name, description, current size in SAR and active switch.</w:t>
            </w:r>
          </w:p>
          <w:p>
            <w:pPr>
              <w:spacing w:after="40" w:before="0" w:line="240" w:lineRule="auto"/>
              <w:ind w:left="240" w:hanging="240"/>
            </w:pPr>
            <w:r>
              <w:rPr>
                <w:b w:val="0"/>
                <w:i w:val="0"/>
                <w:sz w:val="19"/>
                <w:szCs w:val="19"/>
              </w:rPr>
              <w:t>2. The user enters the endowment name and optional description and selects Add (إضافة).</w:t>
            </w:r>
          </w:p>
          <w:p>
            <w:pPr>
              <w:spacing w:after="40" w:before="0" w:line="240" w:lineRule="auto"/>
              <w:ind w:left="240" w:hanging="240"/>
            </w:pPr>
            <w:r>
              <w:rPr>
                <w:b w:val="0"/>
                <w:i w:val="0"/>
                <w:sz w:val="19"/>
                <w:szCs w:val="19"/>
              </w:rPr>
              <w:t>3. The system creates the endowment and confirms «تمت إضافة الوقف».</w:t>
            </w:r>
          </w:p>
          <w:p>
            <w:pPr>
              <w:spacing w:after="40" w:before="0" w:line="240" w:lineRule="auto"/>
              <w:ind w:left="240" w:hanging="240"/>
            </w:pPr>
            <w:r>
              <w:rPr>
                <w:b w:val="0"/>
                <w:i w:val="0"/>
                <w:sz w:val="19"/>
                <w:szCs w:val="19"/>
              </w:rPr>
              <w:t>4. The user opens an endowment to see its details and fundings (Annual Plan module).</w:t>
            </w:r>
          </w:p>
          <w:p>
            <w:pPr>
              <w:spacing w:after="40" w:before="0" w:line="240" w:lineRule="auto"/>
              <w:ind w:left="240" w:hanging="240"/>
            </w:pPr>
            <w:r>
              <w:rPr>
                <w:b w:val="0"/>
                <w:i w:val="0"/>
                <w:sz w:val="19"/>
                <w:szCs w:val="19"/>
              </w:rPr>
              <w:t>5. The user deactivates an endowment that should no longer fund new allocations.</w:t>
            </w:r>
          </w:p>
          <w:p>
            <w:pPr>
              <w:spacing w:after="40" w:before="0" w:line="240" w:lineRule="auto"/>
              <w:ind w:left="240" w:hanging="240"/>
            </w:pPr>
            <w:r>
              <w:rPr>
                <w:b w:val="0"/>
                <w:i w:val="0"/>
                <w:sz w:val="19"/>
                <w:szCs w:val="19"/>
              </w:rPr>
              <w:t>6. The system excludes inactive endowments from new plan allocations.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tries to delete an endowment that has fundings or plan shares, then the system refuses and proposes deactivation instead.</w:t>
            </w:r>
          </w:p>
          <w:p>
            <w:pPr>
              <w:spacing w:after="40" w:before="0" w:line="240" w:lineRule="auto"/>
              <w:ind w:left="240" w:hanging="240"/>
            </w:pPr>
            <w:r>
              <w:rPr>
                <w:b w:val="0"/>
                <w:i w:val="0"/>
                <w:sz w:val="19"/>
                <w:szCs w:val="19"/>
              </w:rPr>
              <w:t>• If the endowment has no fundings or plan shares, then the system deletes it after confirmation.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BRQ129</w:t>
            </w:r>
          </w:p>
        </w:tc>
        <w:tc>
          <w:tcPr>
            <w:tcW w:type="dxa" w:w="7402"/>
            <w:vAlign w:val="center"/>
          </w:tcPr>
          <w:p>
            <w:pPr>
              <w:spacing w:after="40" w:before="0" w:line="240" w:lineRule="auto"/>
              <w:ind w:left="0" w:firstLine="0"/>
            </w:pPr>
            <w:r>
              <w:rPr>
                <w:b w:val="0"/>
                <w:i w:val="0"/>
                <w:sz w:val="19"/>
                <w:szCs w:val="19"/>
              </w:rPr>
              <w:t>The system must require an endowment name; description is optional.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BRQ130</w:t>
            </w:r>
          </w:p>
        </w:tc>
        <w:tc>
          <w:tcPr>
            <w:tcW w:type="dxa" w:w="7402"/>
            <w:vAlign w:val="center"/>
          </w:tcPr>
          <w:p>
            <w:pPr>
              <w:spacing w:after="40" w:before="0" w:line="240" w:lineRule="auto"/>
              <w:ind w:left="0" w:firstLine="0"/>
            </w:pPr>
            <w:r>
              <w:rPr>
                <w:b w:val="0"/>
                <w:i w:val="0"/>
                <w:sz w:val="19"/>
                <w:szCs w:val="19"/>
              </w:rPr>
              <w:t>The system must show each endowment's current size as the total of its recorded fundings in SAR.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BRQ131</w:t>
            </w:r>
          </w:p>
        </w:tc>
        <w:tc>
          <w:tcPr>
            <w:tcW w:type="dxa" w:w="7402"/>
            <w:vAlign w:val="center"/>
          </w:tcPr>
          <w:p>
            <w:pPr>
              <w:spacing w:after="40" w:before="0" w:line="240" w:lineRule="auto"/>
              <w:ind w:left="0" w:firstLine="0"/>
            </w:pPr>
            <w:r>
              <w:rPr>
                <w:b w:val="0"/>
                <w:i w:val="0"/>
                <w:sz w:val="19"/>
                <w:szCs w:val="19"/>
              </w:rPr>
              <w:t>The system must allow activating and deactivating an endowment.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BRQ132</w:t>
            </w:r>
          </w:p>
        </w:tc>
        <w:tc>
          <w:tcPr>
            <w:tcW w:type="dxa" w:w="7402"/>
            <w:vAlign w:val="center"/>
          </w:tcPr>
          <w:p>
            <w:pPr>
              <w:spacing w:after="40" w:before="0" w:line="240" w:lineRule="auto"/>
              <w:ind w:left="0" w:firstLine="0"/>
            </w:pPr>
            <w:r>
              <w:rPr>
                <w:b w:val="0"/>
                <w:i w:val="0"/>
                <w:sz w:val="19"/>
                <w:szCs w:val="19"/>
              </w:rPr>
              <w:t>The system must include only active endowments in annual-plan allocation.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BRQ133</w:t>
            </w:r>
          </w:p>
        </w:tc>
        <w:tc>
          <w:tcPr>
            <w:tcW w:type="dxa" w:w="7402"/>
            <w:vAlign w:val="center"/>
          </w:tcPr>
          <w:p>
            <w:pPr>
              <w:spacing w:after="40" w:before="0" w:line="240" w:lineRule="auto"/>
              <w:ind w:left="0" w:firstLine="0"/>
            </w:pPr>
            <w:r>
              <w:rPr>
                <w:b w:val="0"/>
                <w:i w:val="0"/>
                <w:sz w:val="19"/>
                <w:szCs w:val="19"/>
              </w:rPr>
              <w:t>The system must count the whole plan against the endowment when only one is active and show the split only when two or more are active.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BRQ134</w:t>
            </w:r>
          </w:p>
        </w:tc>
        <w:tc>
          <w:tcPr>
            <w:tcW w:type="dxa" w:w="7402"/>
            <w:vAlign w:val="center"/>
          </w:tcPr>
          <w:p>
            <w:pPr>
              <w:spacing w:after="40" w:before="0" w:line="240" w:lineRule="auto"/>
              <w:ind w:left="0" w:firstLine="0"/>
            </w:pPr>
            <w:r>
              <w:rPr>
                <w:b w:val="0"/>
                <w:i w:val="0"/>
                <w:sz w:val="19"/>
                <w:szCs w:val="19"/>
              </w:rPr>
              <w:t>The system must not allow deleting an endowment that has fundings or plan shares; deactivation must be used instead.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BRQ135</w:t>
            </w:r>
          </w:p>
        </w:tc>
        <w:tc>
          <w:tcPr>
            <w:tcW w:type="dxa" w:w="7402"/>
            <w:vAlign w:val="center"/>
          </w:tcPr>
          <w:p>
            <w:pPr>
              <w:spacing w:after="40" w:before="0" w:line="240" w:lineRule="auto"/>
              <w:ind w:left="0" w:firstLine="0"/>
            </w:pPr>
            <w:r>
              <w:rPr>
                <w:b w:val="0"/>
                <w:i w:val="0"/>
                <w:sz w:val="19"/>
                <w:szCs w:val="19"/>
              </w:rPr>
              <w:t>The system must ask for confirmation before deleting an endowment.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BRQ136</w:t>
            </w:r>
          </w:p>
        </w:tc>
        <w:tc>
          <w:tcPr>
            <w:tcW w:type="dxa" w:w="7402"/>
            <w:vAlign w:val="center"/>
          </w:tcPr>
          <w:p>
            <w:pPr>
              <w:spacing w:after="40" w:before="0" w:line="240" w:lineRule="auto"/>
              <w:ind w:left="0" w:firstLine="0"/>
            </w:pPr>
            <w:r>
              <w:rPr>
                <w:b w:val="0"/>
                <w:i w:val="0"/>
                <w:sz w:val="19"/>
                <w:szCs w:val="19"/>
              </w:rPr>
              <w:t>The system must record creation, activation changes and deletion of endowments in the audit trail.</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ERR026</w:t>
            </w:r>
          </w:p>
        </w:tc>
        <w:tc>
          <w:tcPr>
            <w:tcW w:type="dxa" w:w="7402"/>
            <w:vAlign w:val="center"/>
          </w:tcPr>
          <w:p>
            <w:pPr>
              <w:spacing w:after="40" w:before="0" w:line="240" w:lineRule="auto"/>
              <w:ind w:left="0" w:firstLine="0"/>
            </w:pPr>
            <w:r>
              <w:rPr>
                <w:b w:val="0"/>
                <w:i w:val="0"/>
                <w:sz w:val="19"/>
                <w:szCs w:val="19"/>
              </w:rPr>
              <w:t>Endowment in use</w:t>
            </w:r>
          </w:p>
          <w:p>
            <w:pPr>
              <w:spacing w:after="40" w:before="0" w:line="240" w:lineRule="auto"/>
              <w:ind w:left="0" w:firstLine="0"/>
            </w:pPr>
            <w:r>
              <w:rPr>
                <w:b w:val="0"/>
                <w:i w:val="0"/>
                <w:sz w:val="19"/>
                <w:szCs w:val="19"/>
              </w:rPr>
              <w:t>Deleting an endowment with fundings or plan shares. The system refuses and suggests deactivation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organization's funding sources are registered, and plan allocations use only active endowments.</w:t>
            </w:r>
          </w:p>
        </w:tc>
      </w:tr>
    </w:tbl>
    <w:p>
      <w:pPr>
        <w:keepNext/>
        <w:spacing w:after="80" w:before="200" w:line="240" w:lineRule="auto"/>
        <w:ind w:left="0" w:firstLine="0"/>
      </w:pPr>
      <w:r>
        <w:rPr>
          <w:b/>
          <w:i w:val="0"/>
          <w:color w:val="487E74"/>
          <w:sz w:val="22"/>
          <w:szCs w:val="22"/>
        </w:rPr>
        <w:t>Fields description — UC16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Endowment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الوقف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Unique within the organization (Recommended)</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t>
            </w:r>
          </w:p>
        </w:tc>
      </w:tr>
      <w:tr>
        <w:trPr>
          <w:cantSplit/>
        </w:trPr>
        <w:tc>
          <w:tcPr>
            <w:tcW w:type="dxa" w:w="1900"/>
            <w:vAlign w:val="center"/>
          </w:tcPr>
          <w:p>
            <w:pPr>
              <w:spacing w:after="40" w:before="0" w:line="240" w:lineRule="auto"/>
              <w:ind w:left="0" w:firstLine="0"/>
            </w:pPr>
            <w:r>
              <w:rPr>
                <w:b w:val="0"/>
                <w:i w:val="0"/>
                <w:sz w:val="19"/>
                <w:szCs w:val="19"/>
              </w:rPr>
              <w:t>Current size</w:t>
            </w:r>
          </w:p>
        </w:tc>
        <w:tc>
          <w:tcPr>
            <w:tcW w:type="dxa" w:w="1900"/>
            <w:vAlign w:val="center"/>
          </w:tcPr>
          <w:p>
            <w:pPr>
              <w:bidi/>
              <w:spacing w:after="40" w:before="0" w:line="240" w:lineRule="auto"/>
              <w:ind w:left="0" w:firstLine="0"/>
            </w:pPr>
            <w:r>
              <w:rPr>
                <w:rFonts w:ascii="Arial" w:hAnsi="Arial" w:cs="Arial"/>
                <w:b w:val="0"/>
                <w:i w:val="0"/>
                <w:sz w:val="19"/>
                <w:szCs w:val="19"/>
                <w:rtl/>
              </w:rPr>
              <w:t>الحجم الحالي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Calculated from fundings</w:t>
            </w:r>
          </w:p>
        </w:tc>
      </w:tr>
      <w:tr>
        <w:trPr>
          <w:cantSplit/>
        </w:trPr>
        <w:tc>
          <w:tcPr>
            <w:tcW w:type="dxa" w:w="1900"/>
            <w:vAlign w:val="center"/>
          </w:tcPr>
          <w:p>
            <w:pPr>
              <w:spacing w:after="40" w:before="0" w:line="240" w:lineRule="auto"/>
              <w:ind w:left="0" w:firstLine="0"/>
            </w:pPr>
            <w:r>
              <w:rPr>
                <w:b w:val="0"/>
                <w:i w:val="0"/>
                <w:sz w:val="19"/>
                <w:szCs w:val="19"/>
              </w:rPr>
              <w:t>Active</w:t>
            </w:r>
          </w:p>
        </w:tc>
        <w:tc>
          <w:tcPr>
            <w:tcW w:type="dxa" w:w="1900"/>
            <w:vAlign w:val="center"/>
          </w:tcPr>
          <w:p>
            <w:pPr>
              <w:bidi/>
              <w:spacing w:after="40" w:before="0" w:line="240" w:lineRule="auto"/>
              <w:ind w:left="0" w:firstLine="0"/>
            </w:pPr>
            <w:r>
              <w:rPr>
                <w:rFonts w:ascii="Arial" w:hAnsi="Arial" w:cs="Arial"/>
                <w:b w:val="0"/>
                <w:i w:val="0"/>
                <w:sz w:val="19"/>
                <w:szCs w:val="19"/>
                <w:rtl/>
              </w:rPr>
              <w:t>نشط</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Yes</w:t>
            </w:r>
          </w:p>
        </w:tc>
      </w:tr>
    </w:tbl>
    <w:p>
      <w:pPr>
        <w:spacing w:after="160" w:before="0" w:line="240" w:lineRule="auto"/>
        <w:ind w:left="0" w:firstLine="0"/>
      </w:pPr>
    </w:p>
    <w:p>
      <w:pPr>
        <w:pStyle w:val="Heading3"/>
      </w:pPr>
      <w:r>
        <w:t>4.3.9  UC17 – Manage grantor organizations on the platform</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System Administrator, I want to create grantor organizations and suspend or reactivate them so that I can onboard new grantors and control their access to the platform.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platform administration page (الجهات والمستخدمون) lists all grantor organizations with official email, number of users, creation date and status (فعّالة / موقوفة). The System Administrator creates new organizations and suspends or reactivates them. This page is separate from each organization's own settings, which the System Administrator does not manage by default.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as System Administrator.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System Administrator opens Settings &gt; Organizations &amp; Users.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all organizations with name, official email, number of users, creation date and status.</w:t>
            </w:r>
          </w:p>
          <w:p>
            <w:pPr>
              <w:spacing w:after="40" w:before="0" w:line="240" w:lineRule="auto"/>
              <w:ind w:left="240" w:hanging="240"/>
            </w:pPr>
            <w:r>
              <w:rPr>
                <w:b w:val="0"/>
                <w:i w:val="0"/>
                <w:sz w:val="19"/>
                <w:szCs w:val="19"/>
              </w:rPr>
              <w:t>2. The System Administrator selects New organization (جهة مانحة جديدة).</w:t>
            </w:r>
          </w:p>
          <w:p>
            <w:pPr>
              <w:spacing w:after="40" w:before="0" w:line="240" w:lineRule="auto"/>
              <w:ind w:left="240" w:hanging="240"/>
            </w:pPr>
            <w:r>
              <w:rPr>
                <w:b w:val="0"/>
                <w:i w:val="0"/>
                <w:sz w:val="19"/>
                <w:szCs w:val="19"/>
              </w:rPr>
              <w:t>3. The System Administrator enters the organization name and official email (the AI helper may propose them from pasted text).</w:t>
            </w:r>
          </w:p>
          <w:p>
            <w:pPr>
              <w:spacing w:after="40" w:before="0" w:line="240" w:lineRule="auto"/>
              <w:ind w:left="240" w:hanging="240"/>
            </w:pPr>
            <w:r>
              <w:rPr>
                <w:b w:val="0"/>
                <w:i w:val="0"/>
                <w:sz w:val="19"/>
                <w:szCs w:val="19"/>
              </w:rPr>
              <w:t>4. The system creates the organization as active and confirms «تم إنشاء الجهة».</w:t>
            </w:r>
          </w:p>
          <w:p>
            <w:pPr>
              <w:spacing w:after="40" w:before="0" w:line="240" w:lineRule="auto"/>
              <w:ind w:left="240" w:hanging="240"/>
            </w:pPr>
            <w:r>
              <w:rPr>
                <w:b w:val="0"/>
                <w:i w:val="0"/>
                <w:sz w:val="19"/>
                <w:szCs w:val="19"/>
              </w:rPr>
              <w:t>5. The System Administrator suspends (إيقاف) or reactivates (تفعيل) an organization after confirmation.</w:t>
            </w:r>
          </w:p>
          <w:p>
            <w:pPr>
              <w:spacing w:after="40" w:before="0" w:line="240" w:lineRule="auto"/>
              <w:ind w:left="240" w:hanging="240"/>
            </w:pPr>
            <w:r>
              <w:rPr>
                <w:b w:val="0"/>
                <w:i w:val="0"/>
                <w:sz w:val="19"/>
                <w:szCs w:val="19"/>
              </w:rPr>
              <w:t>6. The system updates the status, confirms «تم تحديث حالة الجهة» and applies the effects of suspension.</w:t>
            </w:r>
          </w:p>
          <w:p>
            <w:pPr>
              <w:spacing w:after="40" w:before="0" w:line="240" w:lineRule="auto"/>
              <w:ind w:left="240" w:hanging="240"/>
            </w:pPr>
            <w:r>
              <w:rPr>
                <w:b w:val="0"/>
                <w:i w:val="0"/>
                <w:sz w:val="19"/>
                <w:szCs w:val="19"/>
              </w:rPr>
              <w:t>7. The system records the action in the platform audit trail.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user other than the System Administrator opens this page, then the system shows «هذه الصفحة خاصة بإدارة المنصة» with a link to team settings.</w:t>
            </w:r>
          </w:p>
          <w:p>
            <w:pPr>
              <w:spacing w:after="40" w:before="0" w:line="240" w:lineRule="auto"/>
              <w:ind w:left="240" w:hanging="240"/>
            </w:pPr>
            <w:r>
              <w:rPr>
                <w:b w:val="0"/>
                <w:i w:val="0"/>
                <w:sz w:val="19"/>
                <w:szCs w:val="19"/>
              </w:rPr>
              <w:t>• From the same area, the System Administrator reviews partner registration requests (Partners module).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BRQ137</w:t>
            </w:r>
          </w:p>
        </w:tc>
        <w:tc>
          <w:tcPr>
            <w:tcW w:type="dxa" w:w="7402"/>
            <w:vAlign w:val="center"/>
          </w:tcPr>
          <w:p>
            <w:pPr>
              <w:spacing w:after="40" w:before="0" w:line="240" w:lineRule="auto"/>
              <w:ind w:left="0" w:firstLine="0"/>
            </w:pPr>
            <w:r>
              <w:rPr>
                <w:b w:val="0"/>
                <w:i w:val="0"/>
                <w:sz w:val="19"/>
                <w:szCs w:val="19"/>
              </w:rPr>
              <w:t>The system must restrict organization management to the System Administrator.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BRQ138</w:t>
            </w:r>
          </w:p>
        </w:tc>
        <w:tc>
          <w:tcPr>
            <w:tcW w:type="dxa" w:w="7402"/>
            <w:vAlign w:val="center"/>
          </w:tcPr>
          <w:p>
            <w:pPr>
              <w:spacing w:after="40" w:before="0" w:line="240" w:lineRule="auto"/>
              <w:ind w:left="0" w:firstLine="0"/>
            </w:pPr>
            <w:r>
              <w:rPr>
                <w:b w:val="0"/>
                <w:i w:val="0"/>
                <w:sz w:val="19"/>
                <w:szCs w:val="19"/>
              </w:rPr>
              <w:t>The system must require an organization name (up to 120 characters) and validate the official email.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BRQ139</w:t>
            </w:r>
          </w:p>
        </w:tc>
        <w:tc>
          <w:tcPr>
            <w:tcW w:type="dxa" w:w="7402"/>
            <w:vAlign w:val="center"/>
          </w:tcPr>
          <w:p>
            <w:pPr>
              <w:spacing w:after="40" w:before="0" w:line="240" w:lineRule="auto"/>
              <w:ind w:left="0" w:firstLine="0"/>
            </w:pPr>
            <w:r>
              <w:rPr>
                <w:b w:val="0"/>
                <w:i w:val="0"/>
                <w:sz w:val="19"/>
                <w:szCs w:val="19"/>
              </w:rPr>
              <w:t>The system must show for each organization the number of users without exposing their personal data.</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BRQ140</w:t>
            </w:r>
          </w:p>
        </w:tc>
        <w:tc>
          <w:tcPr>
            <w:tcW w:type="dxa" w:w="7402"/>
            <w:vAlign w:val="center"/>
          </w:tcPr>
          <w:p>
            <w:pPr>
              <w:spacing w:after="40" w:before="0" w:line="240" w:lineRule="auto"/>
              <w:ind w:left="0" w:firstLine="0"/>
            </w:pPr>
            <w:r>
              <w:rPr>
                <w:b w:val="0"/>
                <w:i w:val="0"/>
                <w:sz w:val="19"/>
                <w:szCs w:val="19"/>
              </w:rPr>
              <w:t>The system must allow suspending and reactivating an organization, with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BRQ141</w:t>
            </w:r>
          </w:p>
        </w:tc>
        <w:tc>
          <w:tcPr>
            <w:tcW w:type="dxa" w:w="7402"/>
            <w:vAlign w:val="center"/>
          </w:tcPr>
          <w:p>
            <w:pPr>
              <w:spacing w:after="40" w:before="0" w:line="240" w:lineRule="auto"/>
              <w:ind w:left="0" w:firstLine="0"/>
            </w:pPr>
            <w:r>
              <w:rPr>
                <w:b w:val="0"/>
                <w:i w:val="0"/>
                <w:sz w:val="19"/>
                <w:szCs w:val="19"/>
              </w:rPr>
              <w:t>The system must block sign-in, partner registration and new transactions for users of a suspended organization while preserving its data (To be confirmed exact scope).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BRQ142</w:t>
            </w:r>
          </w:p>
        </w:tc>
        <w:tc>
          <w:tcPr>
            <w:tcW w:type="dxa" w:w="7402"/>
            <w:vAlign w:val="center"/>
          </w:tcPr>
          <w:p>
            <w:pPr>
              <w:spacing w:after="40" w:before="0" w:line="240" w:lineRule="auto"/>
              <w:ind w:left="0" w:firstLine="0"/>
            </w:pPr>
            <w:r>
              <w:rPr>
                <w:b w:val="0"/>
                <w:i w:val="0"/>
                <w:sz w:val="19"/>
                <w:szCs w:val="19"/>
              </w:rPr>
              <w:t>The system must separate platform-level settings (organizations) from organization-level settings (team, roles, endowments) and show each only to authorised users.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BRQ143</w:t>
            </w:r>
          </w:p>
        </w:tc>
        <w:tc>
          <w:tcPr>
            <w:tcW w:type="dxa" w:w="7402"/>
            <w:vAlign w:val="center"/>
          </w:tcPr>
          <w:p>
            <w:pPr>
              <w:spacing w:after="40" w:before="0" w:line="240" w:lineRule="auto"/>
              <w:ind w:left="0" w:firstLine="0"/>
            </w:pPr>
            <w:r>
              <w:rPr>
                <w:b w:val="0"/>
                <w:i w:val="0"/>
                <w:sz w:val="19"/>
                <w:szCs w:val="19"/>
              </w:rPr>
              <w:t>The system must enforce settings-tab access on the server, not only by hiding tabs.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BRQ144</w:t>
            </w:r>
          </w:p>
        </w:tc>
        <w:tc>
          <w:tcPr>
            <w:tcW w:type="dxa" w:w="7402"/>
            <w:vAlign w:val="center"/>
          </w:tcPr>
          <w:p>
            <w:pPr>
              <w:spacing w:after="40" w:before="0" w:line="240" w:lineRule="auto"/>
              <w:ind w:left="0" w:firstLine="0"/>
            </w:pPr>
            <w:r>
              <w:rPr>
                <w:b w:val="0"/>
                <w:i w:val="0"/>
                <w:sz w:val="19"/>
                <w:szCs w:val="19"/>
              </w:rPr>
              <w:t>The system must set up the first organization administrator when an organization is created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BRQ145</w:t>
            </w:r>
          </w:p>
        </w:tc>
        <w:tc>
          <w:tcPr>
            <w:tcW w:type="dxa" w:w="7402"/>
            <w:vAlign w:val="center"/>
          </w:tcPr>
          <w:p>
            <w:pPr>
              <w:spacing w:after="40" w:before="0" w:line="240" w:lineRule="auto"/>
              <w:ind w:left="0" w:firstLine="0"/>
            </w:pPr>
            <w:r>
              <w:rPr>
                <w:b w:val="0"/>
                <w:i w:val="0"/>
                <w:sz w:val="19"/>
                <w:szCs w:val="19"/>
              </w:rPr>
              <w:t>The system must record organization creation, suspension and reactivation in the audit trail.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ERR027</w:t>
            </w:r>
          </w:p>
        </w:tc>
        <w:tc>
          <w:tcPr>
            <w:tcW w:type="dxa" w:w="7402"/>
            <w:vAlign w:val="center"/>
          </w:tcPr>
          <w:p>
            <w:pPr>
              <w:spacing w:after="40" w:before="0" w:line="240" w:lineRule="auto"/>
              <w:ind w:left="0" w:firstLine="0"/>
            </w:pPr>
            <w:r>
              <w:rPr>
                <w:b w:val="0"/>
                <w:i w:val="0"/>
                <w:sz w:val="19"/>
                <w:szCs w:val="19"/>
              </w:rPr>
              <w:t>Organization not created</w:t>
            </w:r>
          </w:p>
          <w:p>
            <w:pPr>
              <w:spacing w:after="40" w:before="0" w:line="240" w:lineRule="auto"/>
              <w:ind w:left="0" w:firstLine="0"/>
            </w:pPr>
            <w:r>
              <w:rPr>
                <w:b w:val="0"/>
                <w:i w:val="0"/>
                <w:sz w:val="19"/>
                <w:szCs w:val="19"/>
              </w:rPr>
              <w:t>The organization cannot be saved. The system shows «تعذّر إنشاء الجهة».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ERR028</w:t>
            </w:r>
          </w:p>
        </w:tc>
        <w:tc>
          <w:tcPr>
            <w:tcW w:type="dxa" w:w="7402"/>
            <w:vAlign w:val="center"/>
          </w:tcPr>
          <w:p>
            <w:pPr>
              <w:spacing w:after="40" w:before="0" w:line="240" w:lineRule="auto"/>
              <w:ind w:left="0" w:firstLine="0"/>
            </w:pPr>
            <w:r>
              <w:rPr>
                <w:b w:val="0"/>
                <w:i w:val="0"/>
                <w:sz w:val="19"/>
                <w:szCs w:val="19"/>
              </w:rPr>
              <w:t>Status not updated</w:t>
            </w:r>
          </w:p>
          <w:p>
            <w:pPr>
              <w:spacing w:after="40" w:before="0" w:line="240" w:lineRule="auto"/>
              <w:ind w:left="0" w:firstLine="0"/>
            </w:pPr>
            <w:r>
              <w:rPr>
                <w:b w:val="0"/>
                <w:i w:val="0"/>
                <w:sz w:val="19"/>
                <w:szCs w:val="19"/>
              </w:rPr>
              <w:t>The status change fails. The system shows «تعذّر تحديث حالة الجهة» and keeps the previous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organization exists on the platform with the intended status, and suspension effectively blocks its activity.</w:t>
            </w:r>
          </w:p>
        </w:tc>
      </w:tr>
    </w:tbl>
    <w:p>
      <w:pPr>
        <w:keepNext/>
        <w:spacing w:after="80" w:before="200" w:line="240" w:lineRule="auto"/>
        <w:ind w:left="0" w:firstLine="0"/>
      </w:pPr>
      <w:r>
        <w:rPr>
          <w:b/>
          <w:i w:val="0"/>
          <w:color w:val="487E74"/>
          <w:sz w:val="22"/>
          <w:szCs w:val="22"/>
        </w:rPr>
        <w:t>Fields description — UC17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120 characters</w:t>
            </w:r>
          </w:p>
        </w:tc>
      </w:tr>
      <w:tr>
        <w:trPr>
          <w:cantSplit/>
        </w:trPr>
        <w:tc>
          <w:tcPr>
            <w:tcW w:type="dxa" w:w="1900"/>
            <w:vAlign w:val="center"/>
          </w:tcPr>
          <w:p>
            <w:pPr>
              <w:spacing w:after="40" w:before="0" w:line="240" w:lineRule="auto"/>
              <w:ind w:left="0" w:firstLine="0"/>
            </w:pPr>
            <w:r>
              <w:rPr>
                <w:b w:val="0"/>
                <w:i w:val="0"/>
                <w:sz w:val="19"/>
                <w:szCs w:val="19"/>
              </w:rPr>
              <w:t>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Valid email format</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فعّالة / موقوفة; default فعّالة</w:t>
            </w:r>
          </w:p>
        </w:tc>
      </w:tr>
      <w:tr>
        <w:trPr>
          <w:cantSplit/>
        </w:trPr>
        <w:tc>
          <w:tcPr>
            <w:tcW w:type="dxa" w:w="1900"/>
            <w:vAlign w:val="center"/>
          </w:tcPr>
          <w:p>
            <w:pPr>
              <w:spacing w:after="40" w:before="0" w:line="240" w:lineRule="auto"/>
              <w:ind w:left="0" w:firstLine="0"/>
            </w:pPr>
            <w:r>
              <w:rPr>
                <w:b w:val="0"/>
                <w:i w:val="0"/>
                <w:sz w:val="19"/>
                <w:szCs w:val="19"/>
              </w:rPr>
              <w:t>Number of users</w:t>
            </w:r>
          </w:p>
        </w:tc>
        <w:tc>
          <w:tcPr>
            <w:tcW w:type="dxa" w:w="1900"/>
            <w:vAlign w:val="center"/>
          </w:tcPr>
          <w:p>
            <w:pPr>
              <w:bidi/>
              <w:spacing w:after="40" w:before="0" w:line="240" w:lineRule="auto"/>
              <w:ind w:left="0" w:firstLine="0"/>
            </w:pPr>
            <w:r>
              <w:rPr>
                <w:rFonts w:ascii="Arial" w:hAnsi="Arial" w:cs="Arial"/>
                <w:b w:val="0"/>
                <w:i w:val="0"/>
                <w:sz w:val="19"/>
                <w:szCs w:val="19"/>
                <w:rtl/>
              </w:rPr>
              <w:t>المستخدمون</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Calculated</w:t>
            </w:r>
          </w:p>
        </w:tc>
      </w:tr>
      <w:tr>
        <w:trPr>
          <w:cantSplit/>
        </w:trPr>
        <w:tc>
          <w:tcPr>
            <w:tcW w:type="dxa" w:w="1900"/>
            <w:vAlign w:val="center"/>
          </w:tcPr>
          <w:p>
            <w:pPr>
              <w:spacing w:after="40" w:before="0" w:line="240" w:lineRule="auto"/>
              <w:ind w:left="0" w:firstLine="0"/>
            </w:pPr>
            <w:r>
              <w:rPr>
                <w:b w:val="0"/>
                <w:i w:val="0"/>
                <w:sz w:val="19"/>
                <w:szCs w:val="19"/>
              </w:rPr>
              <w:t>Creation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الإنشاء</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by the system</w:t>
            </w:r>
          </w:p>
        </w:tc>
      </w:tr>
    </w:tbl>
    <w:p>
      <w:pPr>
        <w:spacing w:after="160" w:before="0" w:line="240" w:lineRule="auto"/>
        <w:ind w:left="0" w:firstLine="0"/>
      </w:pPr>
    </w:p>
    <w:p>
      <w:pPr>
        <w:pStyle w:val="Heading3"/>
      </w:pPr>
      <w:r>
        <w:t>4.3.10  UC18 – Change key configuration with a supporting document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change grant opportunities, workflow engines and the product catalogue in a controlled edit session that requires a supporting document so that every configuration change is justified and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Key configuration pages are read-only by default. To change them, the Grants Manager starts an edit session (وضع التعديل), makes the changes, and confirms them by attaching a supporting document (المستند الشاهد) with an optional note. The system keeps a permanent change history (سجل التغييرات) showing before and after values, who made the change, when, and the supporting document.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Grants Manager is authorised to edit the configuration item.</w:t>
            </w:r>
          </w:p>
          <w:p>
            <w:pPr>
              <w:spacing w:after="40" w:before="0" w:line="240" w:lineRule="auto"/>
              <w:ind w:left="240" w:hanging="240"/>
            </w:pPr>
            <w:r>
              <w:rPr>
                <w:b w:val="0"/>
                <w:i w:val="0"/>
                <w:sz w:val="19"/>
                <w:szCs w:val="19"/>
              </w:rPr>
              <w:t>• The item is an opportunity, a workflow engine or the product catalogue (other settings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Edit (تعديل) on a configuration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switches the page to edit mode, showing «وضع التعديل — التغييرات لا تُعتمد إلا بإرفاق المستند الشاهد».</w:t>
            </w:r>
          </w:p>
          <w:p>
            <w:pPr>
              <w:spacing w:after="40" w:before="0" w:line="240" w:lineRule="auto"/>
              <w:ind w:left="240" w:hanging="240"/>
            </w:pPr>
            <w:r>
              <w:rPr>
                <w:b w:val="0"/>
                <w:i w:val="0"/>
                <w:sz w:val="19"/>
                <w:szCs w:val="19"/>
              </w:rPr>
              <w:t>2. The Grants Manager makes the required changes.</w:t>
            </w:r>
          </w:p>
          <w:p>
            <w:pPr>
              <w:spacing w:after="40" w:before="0" w:line="240" w:lineRule="auto"/>
              <w:ind w:left="240" w:hanging="240"/>
            </w:pPr>
            <w:r>
              <w:rPr>
                <w:b w:val="0"/>
                <w:i w:val="0"/>
                <w:sz w:val="19"/>
                <w:szCs w:val="19"/>
              </w:rPr>
              <w:t>3. The Grants Manager selects Save changes (حفظ التعديلات).</w:t>
            </w:r>
          </w:p>
          <w:p>
            <w:pPr>
              <w:spacing w:after="40" w:before="0" w:line="240" w:lineRule="auto"/>
              <w:ind w:left="240" w:hanging="240"/>
            </w:pPr>
            <w:r>
              <w:rPr>
                <w:b w:val="0"/>
                <w:i w:val="0"/>
                <w:sz w:val="19"/>
                <w:szCs w:val="19"/>
              </w:rPr>
              <w:t>4. The system asks for confirmation (تأكيد التعديلات) with the supporting document (mandatory) and an optional note.</w:t>
            </w:r>
          </w:p>
          <w:p>
            <w:pPr>
              <w:spacing w:after="40" w:before="0" w:line="240" w:lineRule="auto"/>
              <w:ind w:left="240" w:hanging="240"/>
            </w:pPr>
            <w:r>
              <w:rPr>
                <w:b w:val="0"/>
                <w:i w:val="0"/>
                <w:sz w:val="19"/>
                <w:szCs w:val="19"/>
              </w:rPr>
              <w:t>5. The AI Assistant performs an advisory check of the document's relevance; it does not block saving.</w:t>
            </w:r>
          </w:p>
          <w:p>
            <w:pPr>
              <w:spacing w:after="40" w:before="0" w:line="240" w:lineRule="auto"/>
              <w:ind w:left="240" w:hanging="240"/>
            </w:pPr>
            <w:r>
              <w:rPr>
                <w:b w:val="0"/>
                <w:i w:val="0"/>
                <w:sz w:val="19"/>
                <w:szCs w:val="19"/>
              </w:rPr>
              <w:t>6. The Grants Manager selects Approve and save (اعتماد وحفظ).</w:t>
            </w:r>
          </w:p>
          <w:p>
            <w:pPr>
              <w:spacing w:after="40" w:before="0" w:line="240" w:lineRule="auto"/>
              <w:ind w:left="240" w:hanging="240"/>
            </w:pPr>
            <w:r>
              <w:rPr>
                <w:b w:val="0"/>
                <w:i w:val="0"/>
                <w:sz w:val="19"/>
                <w:szCs w:val="19"/>
              </w:rPr>
              <w:t>7. The system stores the document, records the change with before/after values, user and time, and confirms «حُفظت التعديلات ووُثّقت في السجل».</w:t>
            </w:r>
          </w:p>
          <w:p>
            <w:pPr>
              <w:spacing w:after="40" w:before="0" w:line="240" w:lineRule="auto"/>
              <w:ind w:left="240" w:hanging="240"/>
            </w:pPr>
            <w:r>
              <w:rPr>
                <w:b w:val="0"/>
                <w:i w:val="0"/>
                <w:sz w:val="19"/>
                <w:szCs w:val="19"/>
              </w:rPr>
              <w:t>8. Authorised users open the change history and view the supporting document of any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nothing was changed, then the system closes edit mode with «لا توجد تغييرات» and records nothing.</w:t>
            </w:r>
          </w:p>
          <w:p>
            <w:pPr>
              <w:spacing w:after="40" w:before="0" w:line="240" w:lineRule="auto"/>
              <w:ind w:left="240" w:hanging="240"/>
            </w:pPr>
            <w:r>
              <w:rPr>
                <w:b w:val="0"/>
                <w:i w:val="0"/>
                <w:sz w:val="19"/>
                <w:szCs w:val="19"/>
              </w:rPr>
              <w:t>• If the Grants Manager selects Undo (تراجع), then the system restores the values from before the session.</w:t>
            </w:r>
          </w:p>
          <w:p>
            <w:pPr>
              <w:spacing w:after="40" w:before="0" w:line="240" w:lineRule="auto"/>
              <w:ind w:left="240" w:hanging="240"/>
            </w:pPr>
            <w:r>
              <w:rPr>
                <w:b w:val="0"/>
                <w:i w:val="0"/>
                <w:sz w:val="19"/>
                <w:szCs w:val="19"/>
              </w:rPr>
              <w:t>• If the Grants Manager selects Back to editing (رجوع للتعديل), then the system returns to edit mode without saving.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BRQ146</w:t>
            </w:r>
          </w:p>
        </w:tc>
        <w:tc>
          <w:tcPr>
            <w:tcW w:type="dxa" w:w="7402"/>
            <w:vAlign w:val="center"/>
          </w:tcPr>
          <w:p>
            <w:pPr>
              <w:spacing w:after="40" w:before="0" w:line="240" w:lineRule="auto"/>
              <w:ind w:left="0" w:firstLine="0"/>
            </w:pPr>
            <w:r>
              <w:rPr>
                <w:b w:val="0"/>
                <w:i w:val="0"/>
                <w:sz w:val="19"/>
                <w:szCs w:val="19"/>
              </w:rPr>
              <w:t>The system must show key configuration pages read-only until an edit session is started.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BRQ147</w:t>
            </w:r>
          </w:p>
        </w:tc>
        <w:tc>
          <w:tcPr>
            <w:tcW w:type="dxa" w:w="7402"/>
            <w:vAlign w:val="center"/>
          </w:tcPr>
          <w:p>
            <w:pPr>
              <w:spacing w:after="40" w:before="0" w:line="240" w:lineRule="auto"/>
              <w:ind w:left="0" w:firstLine="0"/>
            </w:pPr>
            <w:r>
              <w:rPr>
                <w:b w:val="0"/>
                <w:i w:val="0"/>
                <w:sz w:val="19"/>
                <w:szCs w:val="19"/>
              </w:rPr>
              <w:t>The system must require a supporting document before committing any configuration change.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BRQ148</w:t>
            </w:r>
          </w:p>
        </w:tc>
        <w:tc>
          <w:tcPr>
            <w:tcW w:type="dxa" w:w="7402"/>
            <w:vAlign w:val="center"/>
          </w:tcPr>
          <w:p>
            <w:pPr>
              <w:spacing w:after="40" w:before="0" w:line="240" w:lineRule="auto"/>
              <w:ind w:left="0" w:firstLine="0"/>
            </w:pPr>
            <w:r>
              <w:rPr>
                <w:b w:val="0"/>
                <w:i w:val="0"/>
                <w:sz w:val="19"/>
                <w:szCs w:val="19"/>
              </w:rPr>
              <w:t>The system must not record a change when no values were modified.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BRQ149</w:t>
            </w:r>
          </w:p>
        </w:tc>
        <w:tc>
          <w:tcPr>
            <w:tcW w:type="dxa" w:w="7402"/>
            <w:vAlign w:val="center"/>
          </w:tcPr>
          <w:p>
            <w:pPr>
              <w:spacing w:after="40" w:before="0" w:line="240" w:lineRule="auto"/>
              <w:ind w:left="0" w:firstLine="0"/>
            </w:pPr>
            <w:r>
              <w:rPr>
                <w:b w:val="0"/>
                <w:i w:val="0"/>
                <w:sz w:val="19"/>
                <w:szCs w:val="19"/>
              </w:rPr>
              <w:t>The system must restore the original values when an edit session is cancelled.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BRQ150</w:t>
            </w:r>
          </w:p>
        </w:tc>
        <w:tc>
          <w:tcPr>
            <w:tcW w:type="dxa" w:w="7402"/>
            <w:vAlign w:val="center"/>
          </w:tcPr>
          <w:p>
            <w:pPr>
              <w:spacing w:after="40" w:before="0" w:line="240" w:lineRule="auto"/>
              <w:ind w:left="0" w:firstLine="0"/>
            </w:pPr>
            <w:r>
              <w:rPr>
                <w:b w:val="0"/>
                <w:i w:val="0"/>
                <w:sz w:val="19"/>
                <w:szCs w:val="19"/>
              </w:rPr>
              <w:t>The system must record for each committed change the item, before and after values, note, supporting document, acting user and time.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BRQ151</w:t>
            </w:r>
          </w:p>
        </w:tc>
        <w:tc>
          <w:tcPr>
            <w:tcW w:type="dxa" w:w="7402"/>
            <w:vAlign w:val="center"/>
          </w:tcPr>
          <w:p>
            <w:pPr>
              <w:spacing w:after="40" w:before="0" w:line="240" w:lineRule="auto"/>
              <w:ind w:left="0" w:firstLine="0"/>
            </w:pPr>
            <w:r>
              <w:rPr>
                <w:b w:val="0"/>
                <w:i w:val="0"/>
                <w:sz w:val="19"/>
                <w:szCs w:val="19"/>
              </w:rPr>
              <w:t>The system must keep the change history permanent; entries cannot be edited or deleted.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BRQ152</w:t>
            </w:r>
          </w:p>
        </w:tc>
        <w:tc>
          <w:tcPr>
            <w:tcW w:type="dxa" w:w="7402"/>
            <w:vAlign w:val="center"/>
          </w:tcPr>
          <w:p>
            <w:pPr>
              <w:spacing w:after="40" w:before="0" w:line="240" w:lineRule="auto"/>
              <w:ind w:left="0" w:firstLine="0"/>
            </w:pPr>
            <w:r>
              <w:rPr>
                <w:b w:val="0"/>
                <w:i w:val="0"/>
                <w:sz w:val="19"/>
                <w:szCs w:val="19"/>
              </w:rPr>
              <w:t>The system must keep the supporting document and history entry together: if either fails, neither is saved.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BRQ153</w:t>
            </w:r>
          </w:p>
        </w:tc>
        <w:tc>
          <w:tcPr>
            <w:tcW w:type="dxa" w:w="7402"/>
            <w:vAlign w:val="center"/>
          </w:tcPr>
          <w:p>
            <w:pPr>
              <w:spacing w:after="40" w:before="0" w:line="240" w:lineRule="auto"/>
              <w:ind w:left="0" w:firstLine="0"/>
            </w:pPr>
            <w:r>
              <w:rPr>
                <w:b w:val="0"/>
                <w:i w:val="0"/>
                <w:sz w:val="19"/>
                <w:szCs w:val="19"/>
              </w:rPr>
              <w:t>The system must let authorised users view the change history and open supporting documents securely.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BRQ154</w:t>
            </w:r>
          </w:p>
        </w:tc>
        <w:tc>
          <w:tcPr>
            <w:tcW w:type="dxa" w:w="7402"/>
            <w:vAlign w:val="center"/>
          </w:tcPr>
          <w:p>
            <w:pPr>
              <w:spacing w:after="40" w:before="0" w:line="240" w:lineRule="auto"/>
              <w:ind w:left="0" w:firstLine="0"/>
            </w:pPr>
            <w:r>
              <w:rPr>
                <w:b w:val="0"/>
                <w:i w:val="0"/>
                <w:sz w:val="19"/>
                <w:szCs w:val="19"/>
              </w:rPr>
              <w:t>The system must treat the AI document check as advisory 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BRQ155</w:t>
            </w:r>
          </w:p>
        </w:tc>
        <w:tc>
          <w:tcPr>
            <w:tcW w:type="dxa" w:w="7402"/>
            <w:vAlign w:val="center"/>
          </w:tcPr>
          <w:p>
            <w:pPr>
              <w:spacing w:after="40" w:before="0" w:line="240" w:lineRule="auto"/>
              <w:ind w:left="0" w:firstLine="0"/>
            </w:pPr>
            <w:r>
              <w:rPr>
                <w:b w:val="0"/>
                <w:i w:val="0"/>
                <w:sz w:val="19"/>
                <w:szCs w:val="19"/>
              </w:rPr>
              <w:t>The system must decide whether team, roles, forms and endowments changes also require supporting documents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ERR029</w:t>
            </w:r>
          </w:p>
        </w:tc>
        <w:tc>
          <w:tcPr>
            <w:tcW w:type="dxa" w:w="7402"/>
            <w:vAlign w:val="center"/>
          </w:tcPr>
          <w:p>
            <w:pPr>
              <w:spacing w:after="40" w:before="0" w:line="240" w:lineRule="auto"/>
              <w:ind w:left="0" w:firstLine="0"/>
            </w:pPr>
            <w:r>
              <w:rPr>
                <w:b w:val="0"/>
                <w:i w:val="0"/>
                <w:sz w:val="19"/>
                <w:szCs w:val="19"/>
              </w:rPr>
              <w:t>Supporting document missing</w:t>
            </w:r>
          </w:p>
          <w:p>
            <w:pPr>
              <w:spacing w:after="40" w:before="0" w:line="240" w:lineRule="auto"/>
              <w:ind w:left="0" w:firstLine="0"/>
            </w:pPr>
            <w:r>
              <w:rPr>
                <w:b w:val="0"/>
                <w:i w:val="0"/>
                <w:sz w:val="19"/>
                <w:szCs w:val="19"/>
              </w:rPr>
              <w:t>Saving without a document. The system blocks saving with «المستند الشاهد إلزامي لحفظ التعديلات».</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ERR030</w:t>
            </w:r>
          </w:p>
        </w:tc>
        <w:tc>
          <w:tcPr>
            <w:tcW w:type="dxa" w:w="7402"/>
            <w:vAlign w:val="center"/>
          </w:tcPr>
          <w:p>
            <w:pPr>
              <w:spacing w:after="40" w:before="0" w:line="240" w:lineRule="auto"/>
              <w:ind w:left="0" w:firstLine="0"/>
            </w:pPr>
            <w:r>
              <w:rPr>
                <w:b w:val="0"/>
                <w:i w:val="0"/>
                <w:sz w:val="19"/>
                <w:szCs w:val="19"/>
              </w:rPr>
              <w:t>Save failed</w:t>
            </w:r>
          </w:p>
          <w:p>
            <w:pPr>
              <w:spacing w:after="40" w:before="0" w:line="240" w:lineRule="auto"/>
              <w:ind w:left="0" w:firstLine="0"/>
            </w:pPr>
            <w:r>
              <w:rPr>
                <w:b w:val="0"/>
                <w:i w:val="0"/>
                <w:sz w:val="19"/>
                <w:szCs w:val="19"/>
              </w:rPr>
              <w:t>The change cannot be saved. The system shows «تعذر الحفظ», keeps the user in the confirmation step and does not keep a partial record.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ERR031</w:t>
            </w:r>
          </w:p>
        </w:tc>
        <w:tc>
          <w:tcPr>
            <w:tcW w:type="dxa" w:w="7402"/>
            <w:vAlign w:val="center"/>
          </w:tcPr>
          <w:p>
            <w:pPr>
              <w:spacing w:after="40" w:before="0" w:line="240" w:lineRule="auto"/>
              <w:ind w:left="0" w:firstLine="0"/>
            </w:pPr>
            <w:r>
              <w:rPr>
                <w:b w:val="0"/>
                <w:i w:val="0"/>
                <w:sz w:val="19"/>
                <w:szCs w:val="19"/>
              </w:rPr>
              <w:t>Document cannot be opened</w:t>
            </w:r>
          </w:p>
          <w:p>
            <w:pPr>
              <w:spacing w:after="40" w:before="0" w:line="240" w:lineRule="auto"/>
              <w:ind w:left="0" w:firstLine="0"/>
            </w:pPr>
            <w:r>
              <w:rPr>
                <w:b w:val="0"/>
                <w:i w:val="0"/>
                <w:sz w:val="19"/>
                <w:szCs w:val="19"/>
              </w:rPr>
              <w:t>The supporting document cannot be retrieved. The system shows «تعذر فتح المستند».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configuration change is in effect and documented with evidence in a permanent history.</w:t>
            </w:r>
          </w:p>
        </w:tc>
      </w:tr>
    </w:tbl>
    <w:p>
      <w:pPr>
        <w:keepNext/>
        <w:spacing w:after="80" w:before="200" w:line="240" w:lineRule="auto"/>
        <w:ind w:left="0" w:firstLine="0"/>
      </w:pPr>
      <w:r>
        <w:rPr>
          <w:b/>
          <w:i w:val="0"/>
          <w:color w:val="487E74"/>
          <w:sz w:val="22"/>
          <w:szCs w:val="22"/>
        </w:rPr>
        <w:t>Fields description — UC18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Supporting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الشاهد</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Accepted file types and size To be confirmed</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Reason for the change</w:t>
            </w:r>
          </w:p>
        </w:tc>
      </w:tr>
    </w:tbl>
    <w:p>
      <w:pPr>
        <w:spacing w:after="160" w:before="0" w:line="240" w:lineRule="auto"/>
        <w:ind w:left="0" w:firstLine="0"/>
      </w:pPr>
    </w:p>
    <w:p>
      <w:pPr>
        <w:pStyle w:val="Heading2"/>
      </w:pPr>
      <w:r>
        <w:t>4.4  Use Cases — Annual Plan, Budget &amp; Endowments</w:t>
      </w:r>
    </w:p>
    <w:p>
      <w:pPr>
        <w:spacing w:after="160" w:before="0" w:line="240" w:lineRule="auto"/>
        <w:ind w:left="0" w:firstLine="0"/>
      </w:pPr>
      <w:r>
        <w:rPr>
          <w:b w:val="0"/>
          <w:i w:val="0"/>
        </w:rPr>
        <w:t>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p>
    <w:p>
      <w:pPr>
        <w:spacing w:after="60" w:before="0" w:line="240" w:lineRule="auto"/>
        <w:ind w:left="0" w:firstLine="0"/>
        <w:jc w:val="center"/>
      </w:pPr>
      <w:r>
        <w:drawing>
          <wp:inline>
            <wp:extent cx="3479470" cy="7315200"/>
            <wp:docPr id="4" name="Picture 4"/>
            <wp:cNvGraphicFramePr>
              <a:graphicFrameLocks noChangeAspect="1"/>
            </wp:cNvGraphicFramePr>
            <a:graphic>
              <a:graphicData uri="http://schemas.openxmlformats.org/drawingml/2006/picture">
                <pic:pic>
                  <pic:nvPicPr>
                    <pic:cNvPr id="0" name="d7.png"/>
                    <pic:cNvPicPr/>
                  </pic:nvPicPr>
                  <pic:blipFill>
                    <a:blip r:embed="rId9"/>
                    <a:stretch>
                      <a:fillRect/>
                    </a:stretch>
                  </pic:blipFill>
                  <pic:spPr>
                    <a:xfrm>
                      <a:off x="0" y="0"/>
                      <a:ext cx="3479470" cy="7315200"/>
                    </a:xfrm>
                    <a:prstGeom prst="rect"/>
                  </pic:spPr>
                </pic:pic>
              </a:graphicData>
            </a:graphic>
          </wp:inline>
        </w:drawing>
      </w:r>
    </w:p>
    <w:p>
      <w:pPr>
        <w:spacing w:after="200" w:before="0" w:line="240" w:lineRule="auto"/>
        <w:ind w:left="0" w:firstLine="0"/>
      </w:pPr>
      <w:r>
        <w:rPr>
          <w:b w:val="0"/>
          <w:i/>
          <w:color w:val="595959"/>
          <w:sz w:val="18"/>
          <w:szCs w:val="18"/>
        </w:rPr>
        <w:t>Figure: Annual plan and budget lifecycle</w:t>
      </w:r>
    </w:p>
    <w:p>
      <w:pPr>
        <w:pStyle w:val="Heading3"/>
      </w:pPr>
      <w:r>
        <w:t>4.4.1  UC19 – Browse the annual plans portfolio</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see all annual plans with their budget, spending and indicator achievement so that I can monitor the plan portfolio at a glance.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signed in with a role allowed to view annual plans.</w:t>
            </w:r>
          </w:p>
          <w:p>
            <w:pPr>
              <w:spacing w:after="40" w:before="0" w:line="240" w:lineRule="auto"/>
              <w:ind w:left="240" w:hanging="240"/>
            </w:pPr>
            <w:r>
              <w:rPr>
                <w:b w:val="0"/>
                <w:i w:val="0"/>
                <w:sz w:val="19"/>
                <w:szCs w:val="19"/>
              </w:rPr>
              <w:t>• At least one annual plan exists for the user's organization (otherwise an empty list is shown).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«الخطة السنوية» from the main menu or from global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annual plans register.</w:t>
            </w:r>
          </w:p>
          <w:p>
            <w:pPr>
              <w:spacing w:after="40" w:before="0" w:line="240" w:lineRule="auto"/>
              <w:ind w:left="240" w:hanging="240"/>
            </w:pPr>
            <w:r>
              <w:rPr>
                <w:b w:val="0"/>
                <w:i w:val="0"/>
                <w:sz w:val="19"/>
                <w:szCs w:val="19"/>
              </w:rPr>
              <w:t>2. The system shows the portfolio indicators: number of plans, spending from budget across approved plans, and budget-weighted indicator achievement.</w:t>
            </w:r>
          </w:p>
          <w:p>
            <w:pPr>
              <w:spacing w:after="40" w:before="0" w:line="240" w:lineRule="auto"/>
              <w:ind w:left="240" w:hanging="240"/>
            </w:pPr>
            <w:r>
              <w:rPr>
                <w:b w:val="0"/>
                <w:i w:val="0"/>
                <w:sz w:val="19"/>
                <w:szCs w:val="19"/>
              </w:rPr>
              <w:t>3. The system lists the organization's plans, newest year first, with name, year, budget, spending progress, indicator achievement, active status and approval status.</w:t>
            </w:r>
          </w:p>
          <w:p>
            <w:pPr>
              <w:spacing w:after="40" w:before="0" w:line="240" w:lineRule="auto"/>
              <w:ind w:left="240" w:hanging="240"/>
            </w:pPr>
            <w:r>
              <w:rPr>
                <w:b w:val="0"/>
                <w:i w:val="0"/>
                <w:sz w:val="19"/>
                <w:szCs w:val="19"/>
              </w:rPr>
              <w:t>4. The user filters the list by active status, approval status, year and creation date range.</w:t>
            </w:r>
          </w:p>
          <w:p>
            <w:pPr>
              <w:spacing w:after="40" w:before="0" w:line="240" w:lineRule="auto"/>
              <w:ind w:left="240" w:hanging="240"/>
            </w:pPr>
            <w:r>
              <w:rPr>
                <w:b w:val="0"/>
                <w:i w:val="0"/>
                <w:sz w:val="19"/>
                <w:szCs w:val="19"/>
              </w:rPr>
              <w:t>5. The system remembers the user's preferred filters, visible columns and page size for the next visit.</w:t>
            </w:r>
          </w:p>
          <w:p>
            <w:pPr>
              <w:spacing w:after="40" w:before="0" w:line="240" w:lineRule="auto"/>
              <w:ind w:left="240" w:hanging="240"/>
            </w:pPr>
            <w:r>
              <w:rPr>
                <w:b w:val="0"/>
                <w:i w:val="0"/>
                <w:sz w:val="19"/>
                <w:szCs w:val="19"/>
              </w:rPr>
              <w:t>6. The user optionally exports the visible list.</w:t>
            </w:r>
          </w:p>
          <w:p>
            <w:pPr>
              <w:spacing w:after="40" w:before="0" w:line="240" w:lineRule="auto"/>
              <w:ind w:left="240" w:hanging="240"/>
            </w:pPr>
            <w:r>
              <w:rPr>
                <w:b w:val="0"/>
                <w:i w:val="0"/>
                <w:sz w:val="19"/>
                <w:szCs w:val="19"/>
              </w:rPr>
              <w:t>7. The user opens a plan's summary by clicking its row, or chooses an action from the row menu (increase, decrease, transfer, edit plan and approval, lock/reopen).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plan matches the filters, the system shows an empty list and the user can clear the filters.</w:t>
            </w:r>
          </w:p>
          <w:p>
            <w:pPr>
              <w:spacing w:after="40" w:before="0" w:line="240" w:lineRule="auto"/>
              <w:ind w:left="240" w:hanging="240"/>
            </w:pPr>
            <w:r>
              <w:rPr>
                <w:b w:val="0"/>
                <w:i w:val="0"/>
                <w:sz w:val="19"/>
                <w:szCs w:val="19"/>
              </w:rPr>
              <w:t>• If the user selects a row action, the corresponding use case starts (PLN-3, PLN-5 or PLN-7).</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BRQ156</w:t>
            </w:r>
          </w:p>
        </w:tc>
        <w:tc>
          <w:tcPr>
            <w:tcW w:type="dxa" w:w="7402"/>
            <w:vAlign w:val="center"/>
          </w:tcPr>
          <w:p>
            <w:pPr>
              <w:spacing w:after="40" w:before="0" w:line="240" w:lineRule="auto"/>
              <w:ind w:left="0" w:firstLine="0"/>
            </w:pPr>
            <w:r>
              <w:rPr>
                <w:b w:val="0"/>
                <w:i w:val="0"/>
                <w:sz w:val="19"/>
                <w:szCs w:val="19"/>
              </w:rPr>
              <w:t>The system must list only the annual plans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BRQ157</w:t>
            </w:r>
          </w:p>
        </w:tc>
        <w:tc>
          <w:tcPr>
            <w:tcW w:type="dxa" w:w="7402"/>
            <w:vAlign w:val="center"/>
          </w:tcPr>
          <w:p>
            <w:pPr>
              <w:spacing w:after="40" w:before="0" w:line="240" w:lineRule="auto"/>
              <w:ind w:left="0" w:firstLine="0"/>
            </w:pPr>
            <w:r>
              <w:rPr>
                <w:b w:val="0"/>
                <w:i w:val="0"/>
                <w:sz w:val="19"/>
                <w:szCs w:val="19"/>
              </w:rPr>
              <w:t>The system must show for each plan its name, year, budget, spending from budget (%), indicator achievement (%), active status and approval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BRQ158</w:t>
            </w:r>
          </w:p>
        </w:tc>
        <w:tc>
          <w:tcPr>
            <w:tcW w:type="dxa" w:w="7402"/>
            <w:vAlign w:val="center"/>
          </w:tcPr>
          <w:p>
            <w:pPr>
              <w:spacing w:after="40" w:before="0" w:line="240" w:lineRule="auto"/>
              <w:ind w:left="0" w:firstLine="0"/>
            </w:pPr>
            <w:r>
              <w:rPr>
                <w:b w:val="0"/>
                <w:i w:val="0"/>
                <w:sz w:val="19"/>
                <w:szCs w:val="19"/>
              </w:rPr>
              <w:t>The system must allow the plan reference number and creation date to be shown as optional columns.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BRQ159</w:t>
            </w:r>
          </w:p>
        </w:tc>
        <w:tc>
          <w:tcPr>
            <w:tcW w:type="dxa" w:w="7402"/>
            <w:vAlign w:val="center"/>
          </w:tcPr>
          <w:p>
            <w:pPr>
              <w:spacing w:after="40" w:before="0" w:line="240" w:lineRule="auto"/>
              <w:ind w:left="0" w:firstLine="0"/>
            </w:pPr>
            <w:r>
              <w:rPr>
                <w:b w:val="0"/>
                <w:i w:val="0"/>
                <w:sz w:val="19"/>
                <w:szCs w:val="19"/>
              </w:rPr>
              <w:t>The system must allow filtering by active status, approval status, year and creation date range.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BRQ160</w:t>
            </w:r>
          </w:p>
        </w:tc>
        <w:tc>
          <w:tcPr>
            <w:tcW w:type="dxa" w:w="7402"/>
            <w:vAlign w:val="center"/>
          </w:tcPr>
          <w:p>
            <w:pPr>
              <w:spacing w:after="40" w:before="0" w:line="240" w:lineRule="auto"/>
              <w:ind w:left="0" w:firstLine="0"/>
            </w:pPr>
            <w:r>
              <w:rPr>
                <w:b w:val="0"/>
                <w:i w:val="0"/>
                <w:sz w:val="19"/>
                <w:szCs w:val="19"/>
              </w:rPr>
              <w:t>The system should remember each user's filters, hidden columns and page size between visits.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BRQ161</w:t>
            </w:r>
          </w:p>
        </w:tc>
        <w:tc>
          <w:tcPr>
            <w:tcW w:type="dxa" w:w="7402"/>
            <w:vAlign w:val="center"/>
          </w:tcPr>
          <w:p>
            <w:pPr>
              <w:spacing w:after="40" w:before="0" w:line="240" w:lineRule="auto"/>
              <w:ind w:left="0" w:firstLine="0"/>
            </w:pPr>
            <w:r>
              <w:rPr>
                <w:b w:val="0"/>
                <w:i w:val="0"/>
                <w:sz w:val="19"/>
                <w:szCs w:val="19"/>
              </w:rPr>
              <w:t>The system must calculate portfolio spending as the total paid across approved plans divided by their total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BRQ162</w:t>
            </w:r>
          </w:p>
        </w:tc>
        <w:tc>
          <w:tcPr>
            <w:tcW w:type="dxa" w:w="7402"/>
            <w:vAlign w:val="center"/>
          </w:tcPr>
          <w:p>
            <w:pPr>
              <w:spacing w:after="40" w:before="0" w:line="240" w:lineRule="auto"/>
              <w:ind w:left="0" w:firstLine="0"/>
            </w:pPr>
            <w:r>
              <w:rPr>
                <w:b w:val="0"/>
                <w:i w:val="0"/>
                <w:sz w:val="19"/>
                <w:szCs w:val="19"/>
              </w:rPr>
              <w:t>The system must calculate portfolio indicator achievement as the budget-weighted average of approved plans' achievement.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BRQ163</w:t>
            </w:r>
          </w:p>
        </w:tc>
        <w:tc>
          <w:tcPr>
            <w:tcW w:type="dxa" w:w="7402"/>
            <w:vAlign w:val="center"/>
          </w:tcPr>
          <w:p>
            <w:pPr>
              <w:spacing w:after="40" w:before="0" w:line="240" w:lineRule="auto"/>
              <w:ind w:left="0" w:firstLine="0"/>
            </w:pPr>
            <w:r>
              <w:rPr>
                <w:b w:val="0"/>
                <w:i w:val="0"/>
                <w:sz w:val="19"/>
                <w:szCs w:val="19"/>
              </w:rPr>
              <w:t>The system must allow exporting the plans list, excluding action buttons.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BRQ164</w:t>
            </w:r>
          </w:p>
        </w:tc>
        <w:tc>
          <w:tcPr>
            <w:tcW w:type="dxa" w:w="7402"/>
            <w:vAlign w:val="center"/>
          </w:tcPr>
          <w:p>
            <w:pPr>
              <w:spacing w:after="40" w:before="0" w:line="240" w:lineRule="auto"/>
              <w:ind w:left="0" w:firstLine="0"/>
            </w:pPr>
            <w:r>
              <w:rPr>
                <w:b w:val="0"/>
                <w:i w:val="0"/>
                <w:sz w:val="19"/>
                <w:szCs w:val="19"/>
              </w:rPr>
              <w:t>The system must show each plan's lock status with a distinct, clearly labelled icon.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BRQ165</w:t>
            </w:r>
          </w:p>
        </w:tc>
        <w:tc>
          <w:tcPr>
            <w:tcW w:type="dxa" w:w="7402"/>
            <w:vAlign w:val="center"/>
          </w:tcPr>
          <w:p>
            <w:pPr>
              <w:spacing w:after="40" w:before="0" w:line="240" w:lineRule="auto"/>
              <w:ind w:left="0" w:firstLine="0"/>
            </w:pPr>
            <w:r>
              <w:rPr>
                <w:b w:val="0"/>
                <w:i w:val="0"/>
                <w:sz w:val="19"/>
                <w:szCs w:val="19"/>
              </w:rPr>
              <w:t>The system must restrict access to the register and its actions according to the approved permission matrix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ERR032</w:t>
            </w:r>
          </w:p>
        </w:tc>
        <w:tc>
          <w:tcPr>
            <w:tcW w:type="dxa" w:w="7402"/>
            <w:vAlign w:val="center"/>
          </w:tcPr>
          <w:p>
            <w:pPr>
              <w:spacing w:after="40" w:before="0" w:line="240" w:lineRule="auto"/>
              <w:ind w:left="0" w:firstLine="0"/>
            </w:pPr>
            <w:r>
              <w:rPr>
                <w:b w:val="0"/>
                <w:i w:val="0"/>
                <w:sz w:val="19"/>
                <w:szCs w:val="19"/>
              </w:rPr>
              <w:t>Data not available</w:t>
            </w:r>
          </w:p>
          <w:p>
            <w:pPr>
              <w:spacing w:after="40" w:before="0" w:line="240" w:lineRule="auto"/>
              <w:ind w:left="0" w:firstLine="0"/>
            </w:pPr>
            <w:r>
              <w:rPr>
                <w:b w:val="0"/>
                <w:i w:val="0"/>
                <w:sz w:val="19"/>
                <w:szCs w:val="19"/>
              </w:rPr>
              <w:t>If plan data cannot be loaded, the system shows an error state and asks the user to retry; no partial figures are shown.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up-to-date view of the plan portfolio and can navigate to any plan or plan action.</w:t>
            </w:r>
          </w:p>
        </w:tc>
      </w:tr>
    </w:tbl>
    <w:p>
      <w:pPr>
        <w:keepNext/>
        <w:spacing w:after="80" w:before="200" w:line="240" w:lineRule="auto"/>
        <w:ind w:left="0" w:firstLine="0"/>
      </w:pPr>
      <w:r>
        <w:rPr>
          <w:b/>
          <w:i w:val="0"/>
          <w:color w:val="487E74"/>
          <w:sz w:val="22"/>
          <w:szCs w:val="22"/>
        </w:rPr>
        <w:t>Fields description — UC19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Plan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Links to the plan summary</w:t>
            </w:r>
          </w:p>
        </w:tc>
      </w:tr>
      <w:tr>
        <w:trPr>
          <w:cantSplit/>
        </w:trPr>
        <w:tc>
          <w:tcPr>
            <w:tcW w:type="dxa" w:w="1900"/>
            <w:vAlign w:val="center"/>
          </w:tcPr>
          <w:p>
            <w:pPr>
              <w:spacing w:after="40" w:before="0" w:line="240" w:lineRule="auto"/>
              <w:ind w:left="0" w:firstLine="0"/>
            </w:pPr>
            <w:r>
              <w:rPr>
                <w:b w:val="0"/>
                <w:i w:val="0"/>
                <w:sz w:val="19"/>
                <w:szCs w:val="19"/>
              </w:rPr>
              <w:t>Year</w:t>
            </w:r>
          </w:p>
        </w:tc>
        <w:tc>
          <w:tcPr>
            <w:tcW w:type="dxa" w:w="1900"/>
            <w:vAlign w:val="center"/>
          </w:tcPr>
          <w:p>
            <w:pPr>
              <w:bidi/>
              <w:spacing w:after="40" w:before="0" w:line="240" w:lineRule="auto"/>
              <w:ind w:left="0" w:firstLine="0"/>
            </w:pPr>
            <w:r>
              <w:rPr>
                <w:rFonts w:ascii="Arial" w:hAnsi="Arial" w:cs="Arial"/>
                <w:b w:val="0"/>
                <w:i w:val="0"/>
                <w:sz w:val="19"/>
                <w:szCs w:val="19"/>
                <w:rtl/>
              </w:rPr>
              <w:t>السنة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Filter range 2021–2031</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الموازنة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Current plan ceiling</w:t>
            </w:r>
          </w:p>
        </w:tc>
      </w:tr>
      <w:tr>
        <w:trPr>
          <w:cantSplit/>
        </w:trPr>
        <w:tc>
          <w:tcPr>
            <w:tcW w:type="dxa" w:w="1900"/>
            <w:vAlign w:val="center"/>
          </w:tcPr>
          <w:p>
            <w:pPr>
              <w:spacing w:after="40" w:before="0" w:line="240" w:lineRule="auto"/>
              <w:ind w:left="0" w:firstLine="0"/>
            </w:pPr>
            <w:r>
              <w:rPr>
                <w:b w:val="0"/>
                <w:i w:val="0"/>
                <w:sz w:val="19"/>
                <w:szCs w:val="19"/>
              </w:rPr>
              <w:t>Spending from budget</w:t>
            </w:r>
          </w:p>
        </w:tc>
        <w:tc>
          <w:tcPr>
            <w:tcW w:type="dxa" w:w="1900"/>
            <w:vAlign w:val="center"/>
          </w:tcPr>
          <w:p>
            <w:pPr>
              <w:bidi/>
              <w:spacing w:after="40" w:before="0" w:line="240" w:lineRule="auto"/>
              <w:ind w:left="0" w:firstLine="0"/>
            </w:pPr>
            <w:r>
              <w:rPr>
                <w:rFonts w:ascii="Arial" w:hAnsi="Arial" w:cs="Arial"/>
                <w:b w:val="0"/>
                <w:i w:val="0"/>
                <w:sz w:val="19"/>
                <w:szCs w:val="19"/>
                <w:rtl/>
              </w:rPr>
              <w:t>الصرف من الموازنة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Paid ÷ budget, capped at 100%</w:t>
            </w:r>
          </w:p>
        </w:tc>
      </w:tr>
      <w:tr>
        <w:trPr>
          <w:cantSplit/>
        </w:trPr>
        <w:tc>
          <w:tcPr>
            <w:tcW w:type="dxa" w:w="1900"/>
            <w:vAlign w:val="center"/>
          </w:tcPr>
          <w:p>
            <w:pPr>
              <w:spacing w:after="40" w:before="0" w:line="240" w:lineRule="auto"/>
              <w:ind w:left="0" w:firstLine="0"/>
            </w:pPr>
            <w:r>
              <w:rPr>
                <w:b w:val="0"/>
                <w:i w:val="0"/>
                <w:sz w:val="19"/>
                <w:szCs w:val="19"/>
              </w:rPr>
              <w:t>Indicator achievement</w:t>
            </w:r>
          </w:p>
        </w:tc>
        <w:tc>
          <w:tcPr>
            <w:tcW w:type="dxa" w:w="1900"/>
            <w:vAlign w:val="center"/>
          </w:tcPr>
          <w:p>
            <w:pPr>
              <w:bidi/>
              <w:spacing w:after="40" w:before="0" w:line="240" w:lineRule="auto"/>
              <w:ind w:left="0" w:firstLine="0"/>
            </w:pPr>
            <w:r>
              <w:rPr>
                <w:rFonts w:ascii="Arial" w:hAnsi="Arial" w:cs="Arial"/>
                <w:b w:val="0"/>
                <w:i w:val="0"/>
                <w:sz w:val="19"/>
                <w:szCs w:val="19"/>
                <w:rtl/>
              </w:rPr>
              <w:t>الإنجاز في المؤشرات</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See KPI definition</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فعال / غير فعال</w:t>
            </w:r>
          </w:p>
        </w:tc>
      </w:tr>
      <w:tr>
        <w:trPr>
          <w:cantSplit/>
        </w:trPr>
        <w:tc>
          <w:tcPr>
            <w:tcW w:type="dxa" w:w="1900"/>
            <w:vAlign w:val="center"/>
          </w:tcPr>
          <w:p>
            <w:pPr>
              <w:spacing w:after="40" w:before="0" w:line="240" w:lineRule="auto"/>
              <w:ind w:left="0" w:firstLine="0"/>
            </w:pPr>
            <w:r>
              <w:rPr>
                <w:b w:val="0"/>
                <w:i w:val="0"/>
                <w:sz w:val="19"/>
                <w:szCs w:val="19"/>
              </w:rPr>
              <w:t>Plan approval</w:t>
            </w:r>
          </w:p>
        </w:tc>
        <w:tc>
          <w:tcPr>
            <w:tcW w:type="dxa" w:w="1900"/>
            <w:vAlign w:val="center"/>
          </w:tcPr>
          <w:p>
            <w:pPr>
              <w:bidi/>
              <w:spacing w:after="40" w:before="0" w:line="240" w:lineRule="auto"/>
              <w:ind w:left="0" w:firstLine="0"/>
            </w:pPr>
            <w:r>
              <w:rPr>
                <w:rFonts w:ascii="Arial" w:hAnsi="Arial" w:cs="Arial"/>
                <w:b w:val="0"/>
                <w:i w:val="0"/>
                <w:sz w:val="19"/>
                <w:szCs w:val="19"/>
                <w:rtl/>
              </w:rPr>
              <w:t>اعتماد الخطة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معتمد / غير معتمد</w:t>
            </w:r>
          </w:p>
        </w:tc>
      </w:tr>
      <w:tr>
        <w:trPr>
          <w:cantSplit/>
        </w:trPr>
        <w:tc>
          <w:tcPr>
            <w:tcW w:type="dxa" w:w="1900"/>
            <w:vAlign w:val="center"/>
          </w:tcPr>
          <w:p>
            <w:pPr>
              <w:spacing w:after="40" w:before="0" w:line="240" w:lineRule="auto"/>
              <w:ind w:left="0" w:firstLine="0"/>
            </w:pPr>
            <w:r>
              <w:rPr>
                <w:b w:val="0"/>
                <w:i w:val="0"/>
                <w:sz w:val="19"/>
                <w:szCs w:val="19"/>
              </w:rPr>
              <w:t>Plan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الخطة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Assigned automatically (PLN-…); hidden by default</w:t>
            </w:r>
          </w:p>
        </w:tc>
      </w:tr>
      <w:tr>
        <w:trPr>
          <w:cantSplit/>
        </w:trPr>
        <w:tc>
          <w:tcPr>
            <w:tcW w:type="dxa" w:w="1900"/>
            <w:vAlign w:val="center"/>
          </w:tcPr>
          <w:p>
            <w:pPr>
              <w:spacing w:after="40" w:before="0" w:line="240" w:lineRule="auto"/>
              <w:ind w:left="0" w:firstLine="0"/>
            </w:pPr>
            <w:r>
              <w:rPr>
                <w:b w:val="0"/>
                <w:i w:val="0"/>
                <w:sz w:val="19"/>
                <w:szCs w:val="19"/>
              </w:rPr>
              <w:t>Date added</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الإضافة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by default</w:t>
            </w:r>
          </w:p>
        </w:tc>
      </w:tr>
    </w:tbl>
    <w:p>
      <w:pPr>
        <w:spacing w:after="160" w:before="0" w:line="240" w:lineRule="auto"/>
        <w:ind w:left="0" w:firstLine="0"/>
      </w:pPr>
    </w:p>
    <w:p>
      <w:pPr>
        <w:pStyle w:val="Heading3"/>
      </w:pPr>
      <w:r>
        <w:t>4.4.2  UC20 – Create an annual plan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create a new annual plan with its name, year and budget so that next year's grants and initiatives can be planned against an approved ceiling.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create annual plans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«خطة جديدة» on the annual plans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«خطة جديدة».</w:t>
            </w:r>
          </w:p>
          <w:p>
            <w:pPr>
              <w:spacing w:after="40" w:before="0" w:line="240" w:lineRule="auto"/>
              <w:ind w:left="240" w:hanging="240"/>
            </w:pPr>
            <w:r>
              <w:rPr>
                <w:b w:val="0"/>
                <w:i w:val="0"/>
                <w:sz w:val="19"/>
                <w:szCs w:val="19"/>
              </w:rPr>
              <w:t>2. The system opens the plan form prefilled with next year, active = yes and approved = no.</w:t>
            </w:r>
          </w:p>
          <w:p>
            <w:pPr>
              <w:spacing w:after="40" w:before="0" w:line="240" w:lineRule="auto"/>
              <w:ind w:left="240" w:hanging="240"/>
            </w:pPr>
            <w:r>
              <w:rPr>
                <w:b w:val="0"/>
                <w:i w:val="0"/>
                <w:sz w:val="19"/>
                <w:szCs w:val="19"/>
              </w:rPr>
              <w:t>3. Optionally, the user describes the plan in free text and the AI Assistant proposes a name, year and budget.</w:t>
            </w:r>
          </w:p>
          <w:p>
            <w:pPr>
              <w:spacing w:after="40" w:before="0" w:line="240" w:lineRule="auto"/>
              <w:ind w:left="240" w:hanging="240"/>
            </w:pPr>
            <w:r>
              <w:rPr>
                <w:b w:val="0"/>
                <w:i w:val="0"/>
                <w:sz w:val="19"/>
                <w:szCs w:val="19"/>
              </w:rPr>
              <w:t>4. The user reviews and applies or ignores the AI proposal.</w:t>
            </w:r>
          </w:p>
          <w:p>
            <w:pPr>
              <w:spacing w:after="40" w:before="0" w:line="240" w:lineRule="auto"/>
              <w:ind w:left="240" w:hanging="240"/>
            </w:pPr>
            <w:r>
              <w:rPr>
                <w:b w:val="0"/>
                <w:i w:val="0"/>
                <w:sz w:val="19"/>
                <w:szCs w:val="19"/>
              </w:rPr>
              <w:t>5. The user enters or confirms the plan name, year and total budget.</w:t>
            </w:r>
          </w:p>
          <w:p>
            <w:pPr>
              <w:spacing w:after="40" w:before="0" w:line="240" w:lineRule="auto"/>
              <w:ind w:left="240" w:hanging="240"/>
            </w:pPr>
            <w:r>
              <w:rPr>
                <w:b w:val="0"/>
                <w:i w:val="0"/>
                <w:sz w:val="19"/>
                <w:szCs w:val="19"/>
              </w:rPr>
              <w:t>6. The user selects «حفظ».</w:t>
            </w:r>
          </w:p>
          <w:p>
            <w:pPr>
              <w:spacing w:after="40" w:before="0" w:line="240" w:lineRule="auto"/>
              <w:ind w:left="240" w:hanging="240"/>
            </w:pPr>
            <w:r>
              <w:rPr>
                <w:b w:val="0"/>
                <w:i w:val="0"/>
                <w:sz w:val="19"/>
                <w:szCs w:val="19"/>
              </w:rPr>
              <w:t>7. The system validates the data, creates the plan for the user's organization and assigns a plan reference number.</w:t>
            </w:r>
          </w:p>
          <w:p>
            <w:pPr>
              <w:spacing w:after="40" w:before="0" w:line="240" w:lineRule="auto"/>
              <w:ind w:left="240" w:hanging="240"/>
            </w:pPr>
            <w:r>
              <w:rPr>
                <w:b w:val="0"/>
                <w:i w:val="0"/>
                <w:sz w:val="19"/>
                <w:szCs w:val="19"/>
              </w:rPr>
              <w:t>8. The system confirms «تم حفظ الخطة» and shows the plan in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cancels, no plan is created.</w:t>
            </w:r>
          </w:p>
          <w:p>
            <w:pPr>
              <w:spacing w:after="40" w:before="0" w:line="240" w:lineRule="auto"/>
              <w:ind w:left="240" w:hanging="240"/>
            </w:pPr>
            <w:r>
              <w:rPr>
                <w:b w:val="0"/>
                <w:i w:val="0"/>
                <w:sz w:val="19"/>
                <w:szCs w:val="19"/>
              </w:rPr>
              <w:t>• If the AI proposal is not suitable, the user ignores it and enters the values manually.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BRQ166</w:t>
            </w:r>
          </w:p>
        </w:tc>
        <w:tc>
          <w:tcPr>
            <w:tcW w:type="dxa" w:w="7402"/>
            <w:vAlign w:val="center"/>
          </w:tcPr>
          <w:p>
            <w:pPr>
              <w:spacing w:after="40" w:before="0" w:line="240" w:lineRule="auto"/>
              <w:ind w:left="0" w:firstLine="0"/>
            </w:pPr>
            <w:r>
              <w:rPr>
                <w:b w:val="0"/>
                <w:i w:val="0"/>
                <w:sz w:val="19"/>
                <w:szCs w:val="19"/>
              </w:rPr>
              <w:t>The system must require a plan name and year.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BRQ167</w:t>
            </w:r>
          </w:p>
        </w:tc>
        <w:tc>
          <w:tcPr>
            <w:tcW w:type="dxa" w:w="7402"/>
            <w:vAlign w:val="center"/>
          </w:tcPr>
          <w:p>
            <w:pPr>
              <w:spacing w:after="40" w:before="0" w:line="240" w:lineRule="auto"/>
              <w:ind w:left="0" w:firstLine="0"/>
            </w:pPr>
            <w:r>
              <w:rPr>
                <w:b w:val="0"/>
                <w:i w:val="0"/>
                <w:sz w:val="19"/>
                <w:szCs w:val="19"/>
              </w:rPr>
              <w:t>The system must require a total budget that is a valid amount of zero or more.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BRQ168</w:t>
            </w:r>
          </w:p>
        </w:tc>
        <w:tc>
          <w:tcPr>
            <w:tcW w:type="dxa" w:w="7402"/>
            <w:vAlign w:val="center"/>
          </w:tcPr>
          <w:p>
            <w:pPr>
              <w:spacing w:after="40" w:before="0" w:line="240" w:lineRule="auto"/>
              <w:ind w:left="0" w:firstLine="0"/>
            </w:pPr>
            <w:r>
              <w:rPr>
                <w:b w:val="0"/>
                <w:i w:val="0"/>
                <w:sz w:val="19"/>
                <w:szCs w:val="19"/>
              </w:rPr>
              <w:t>The system must create new plans as active and not approved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BRQ169</w:t>
            </w:r>
          </w:p>
        </w:tc>
        <w:tc>
          <w:tcPr>
            <w:tcW w:type="dxa" w:w="7402"/>
            <w:vAlign w:val="center"/>
          </w:tcPr>
          <w:p>
            <w:pPr>
              <w:spacing w:after="40" w:before="0" w:line="240" w:lineRule="auto"/>
              <w:ind w:left="0" w:firstLine="0"/>
            </w:pPr>
            <w:r>
              <w:rPr>
                <w:b w:val="0"/>
                <w:i w:val="0"/>
                <w:sz w:val="19"/>
                <w:szCs w:val="19"/>
              </w:rPr>
              <w:t>The system must assign each plan a unique reference number automatically.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BRQ170</w:t>
            </w:r>
          </w:p>
        </w:tc>
        <w:tc>
          <w:tcPr>
            <w:tcW w:type="dxa" w:w="7402"/>
            <w:vAlign w:val="center"/>
          </w:tcPr>
          <w:p>
            <w:pPr>
              <w:spacing w:after="40" w:before="0" w:line="240" w:lineRule="auto"/>
              <w:ind w:left="0" w:firstLine="0"/>
            </w:pPr>
            <w:r>
              <w:rPr>
                <w:b w:val="0"/>
                <w:i w:val="0"/>
                <w:sz w:val="19"/>
                <w:szCs w:val="19"/>
              </w:rPr>
              <w:t>The system must create the plan under the organization of the signed-in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BRQ171</w:t>
            </w:r>
          </w:p>
        </w:tc>
        <w:tc>
          <w:tcPr>
            <w:tcW w:type="dxa" w:w="7402"/>
            <w:vAlign w:val="center"/>
          </w:tcPr>
          <w:p>
            <w:pPr>
              <w:spacing w:after="40" w:before="0" w:line="240" w:lineRule="auto"/>
              <w:ind w:left="0" w:firstLine="0"/>
            </w:pPr>
            <w:r>
              <w:rPr>
                <w:b w:val="0"/>
                <w:i w:val="0"/>
                <w:sz w:val="19"/>
                <w:szCs w:val="19"/>
              </w:rPr>
              <w:t>The system should offer AI-assisted proposal of name, year and budget, applied only on user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BRQ172</w:t>
            </w:r>
          </w:p>
        </w:tc>
        <w:tc>
          <w:tcPr>
            <w:tcW w:type="dxa" w:w="7402"/>
            <w:vAlign w:val="center"/>
          </w:tcPr>
          <w:p>
            <w:pPr>
              <w:spacing w:after="40" w:before="0" w:line="240" w:lineRule="auto"/>
              <w:ind w:left="0" w:firstLine="0"/>
            </w:pPr>
            <w:r>
              <w:rPr>
                <w:b w:val="0"/>
                <w:i w:val="0"/>
                <w:sz w:val="19"/>
                <w:szCs w:val="19"/>
              </w:rPr>
              <w:t>The system should warn when another plan already exists for the same year in the organization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BRQ173</w:t>
            </w:r>
          </w:p>
        </w:tc>
        <w:tc>
          <w:tcPr>
            <w:tcW w:type="dxa" w:w="7402"/>
            <w:vAlign w:val="center"/>
          </w:tcPr>
          <w:p>
            <w:pPr>
              <w:spacing w:after="40" w:before="0" w:line="240" w:lineRule="auto"/>
              <w:ind w:left="0" w:firstLine="0"/>
            </w:pPr>
            <w:r>
              <w:rPr>
                <w:b w:val="0"/>
                <w:i w:val="0"/>
                <w:sz w:val="19"/>
                <w:szCs w:val="19"/>
              </w:rPr>
              <w:t>The system must record who created the plan and when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ERR033</w:t>
            </w:r>
          </w:p>
        </w:tc>
        <w:tc>
          <w:tcPr>
            <w:tcW w:type="dxa" w:w="7402"/>
            <w:vAlign w:val="center"/>
          </w:tcPr>
          <w:p>
            <w:pPr>
              <w:spacing w:after="40" w:before="0" w:line="240" w:lineRule="auto"/>
              <w:ind w:left="0" w:firstLine="0"/>
            </w:pPr>
            <w:r>
              <w:rPr>
                <w:b w:val="0"/>
                <w:i w:val="0"/>
                <w:sz w:val="19"/>
                <w:szCs w:val="19"/>
              </w:rPr>
              <w:t>Missing name or year</w:t>
            </w:r>
          </w:p>
          <w:p>
            <w:pPr>
              <w:spacing w:after="40" w:before="0" w:line="240" w:lineRule="auto"/>
              <w:ind w:left="0" w:firstLine="0"/>
            </w:pPr>
            <w:r>
              <w:rPr>
                <w:b w:val="0"/>
                <w:i w:val="0"/>
                <w:sz w:val="19"/>
                <w:szCs w:val="19"/>
              </w:rPr>
              <w:t>If the name or year is empty, the system shows «الاسم والسنة مطلوبان»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ERR034</w:t>
            </w:r>
          </w:p>
        </w:tc>
        <w:tc>
          <w:tcPr>
            <w:tcW w:type="dxa" w:w="7402"/>
            <w:vAlign w:val="center"/>
          </w:tcPr>
          <w:p>
            <w:pPr>
              <w:spacing w:after="40" w:before="0" w:line="240" w:lineRule="auto"/>
              <w:ind w:left="0" w:firstLine="0"/>
            </w:pPr>
            <w:r>
              <w:rPr>
                <w:b w:val="0"/>
                <w:i w:val="0"/>
                <w:sz w:val="19"/>
                <w:szCs w:val="19"/>
              </w:rPr>
              <w:t>Invalid budget</w:t>
            </w:r>
          </w:p>
          <w:p>
            <w:pPr>
              <w:spacing w:after="40" w:before="0" w:line="240" w:lineRule="auto"/>
              <w:ind w:left="0" w:firstLine="0"/>
            </w:pPr>
            <w:r>
              <w:rPr>
                <w:b w:val="0"/>
                <w:i w:val="0"/>
                <w:sz w:val="19"/>
                <w:szCs w:val="19"/>
              </w:rPr>
              <w:t>If the budget is missing or not a valid amount, the system shows «أدخل موازنة صحيحة» and does not save.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new active, unapproved plan exists with a reference number and is ready for structure building.</w:t>
            </w:r>
          </w:p>
        </w:tc>
      </w:tr>
    </w:tbl>
    <w:p>
      <w:pPr>
        <w:keepNext/>
        <w:spacing w:after="80" w:before="200" w:line="240" w:lineRule="auto"/>
        <w:ind w:left="0" w:firstLine="0"/>
      </w:pPr>
      <w:r>
        <w:rPr>
          <w:b/>
          <w:i w:val="0"/>
          <w:color w:val="487E74"/>
          <w:sz w:val="22"/>
          <w:szCs w:val="22"/>
        </w:rPr>
        <w:t>Fields description — UC20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Plan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Trimmed; cannot be blank</w:t>
            </w:r>
          </w:p>
        </w:tc>
      </w:tr>
      <w:tr>
        <w:trPr>
          <w:cantSplit/>
        </w:trPr>
        <w:tc>
          <w:tcPr>
            <w:tcW w:type="dxa" w:w="1900"/>
            <w:vAlign w:val="center"/>
          </w:tcPr>
          <w:p>
            <w:pPr>
              <w:spacing w:after="40" w:before="0" w:line="240" w:lineRule="auto"/>
              <w:ind w:left="0" w:firstLine="0"/>
            </w:pPr>
            <w:r>
              <w:rPr>
                <w:b w:val="0"/>
                <w:i w:val="0"/>
                <w:sz w:val="19"/>
                <w:szCs w:val="19"/>
              </w:rPr>
              <w:t>Year</w:t>
            </w:r>
          </w:p>
        </w:tc>
        <w:tc>
          <w:tcPr>
            <w:tcW w:type="dxa" w:w="1900"/>
            <w:vAlign w:val="center"/>
          </w:tcPr>
          <w:p>
            <w:pPr>
              <w:bidi/>
              <w:spacing w:after="40" w:before="0" w:line="240" w:lineRule="auto"/>
              <w:ind w:left="0" w:firstLine="0"/>
            </w:pPr>
            <w:r>
              <w:rPr>
                <w:rFonts w:ascii="Arial" w:hAnsi="Arial" w:cs="Arial"/>
                <w:b w:val="0"/>
                <w:i w:val="0"/>
                <w:sz w:val="19"/>
                <w:szCs w:val="19"/>
                <w:rtl/>
              </w:rPr>
              <w:t>السنة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2021–2031; default next year</w:t>
            </w:r>
          </w:p>
        </w:tc>
      </w:tr>
      <w:tr>
        <w:trPr>
          <w:cantSplit/>
        </w:trPr>
        <w:tc>
          <w:tcPr>
            <w:tcW w:type="dxa" w:w="1900"/>
            <w:vAlign w:val="center"/>
          </w:tcPr>
          <w:p>
            <w:pPr>
              <w:spacing w:after="40" w:before="0" w:line="240" w:lineRule="auto"/>
              <w:ind w:left="0" w:firstLine="0"/>
            </w:pPr>
            <w:r>
              <w:rPr>
                <w:b w:val="0"/>
                <w:i w:val="0"/>
                <w:sz w:val="19"/>
                <w:szCs w:val="19"/>
              </w:rPr>
              <w:t>Budget (SAR)</w:t>
            </w:r>
          </w:p>
        </w:tc>
        <w:tc>
          <w:tcPr>
            <w:tcW w:type="dxa" w:w="1900"/>
            <w:vAlign w:val="center"/>
          </w:tcPr>
          <w:p>
            <w:pPr>
              <w:bidi/>
              <w:spacing w:after="40" w:before="0" w:line="240" w:lineRule="auto"/>
              <w:ind w:left="0" w:firstLine="0"/>
            </w:pPr>
            <w:r>
              <w:rPr>
                <w:rFonts w:ascii="Arial" w:hAnsi="Arial" w:cs="Arial"/>
                <w:b w:val="0"/>
                <w:i w:val="0"/>
                <w:sz w:val="19"/>
                <w:szCs w:val="19"/>
                <w:rtl/>
              </w:rPr>
              <w:t>الموازنة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 thousands separators; Arabic digits accepted</w:t>
            </w:r>
          </w:p>
        </w:tc>
      </w:tr>
      <w:tr>
        <w:trPr>
          <w:cantSplit/>
        </w:trPr>
        <w:tc>
          <w:tcPr>
            <w:tcW w:type="dxa" w:w="1900"/>
            <w:vAlign w:val="center"/>
          </w:tcPr>
          <w:p>
            <w:pPr>
              <w:spacing w:after="40" w:before="0" w:line="240" w:lineRule="auto"/>
              <w:ind w:left="0" w:firstLine="0"/>
            </w:pPr>
            <w:r>
              <w:rPr>
                <w:b w:val="0"/>
                <w:i w:val="0"/>
                <w:sz w:val="19"/>
                <w:szCs w:val="19"/>
              </w:rPr>
              <w:t>Active</w:t>
            </w:r>
          </w:p>
        </w:tc>
        <w:tc>
          <w:tcPr>
            <w:tcW w:type="dxa" w:w="1900"/>
            <w:vAlign w:val="center"/>
          </w:tcPr>
          <w:p>
            <w:pPr>
              <w:bidi/>
              <w:spacing w:after="40" w:before="0" w:line="240" w:lineRule="auto"/>
              <w:ind w:left="0" w:firstLine="0"/>
            </w:pPr>
            <w:r>
              <w:rPr>
                <w:rFonts w:ascii="Arial" w:hAnsi="Arial" w:cs="Arial"/>
                <w:b w:val="0"/>
                <w:i w:val="0"/>
                <w:sz w:val="19"/>
                <w:szCs w:val="19"/>
                <w:rtl/>
              </w:rPr>
              <w:t>فعّالة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Yes</w:t>
            </w:r>
          </w:p>
        </w:tc>
      </w:tr>
      <w:tr>
        <w:trPr>
          <w:cantSplit/>
        </w:trPr>
        <w:tc>
          <w:tcPr>
            <w:tcW w:type="dxa" w:w="1900"/>
            <w:vAlign w:val="center"/>
          </w:tcPr>
          <w:p>
            <w:pPr>
              <w:spacing w:after="40" w:before="0" w:line="240" w:lineRule="auto"/>
              <w:ind w:left="0" w:firstLine="0"/>
            </w:pPr>
            <w:r>
              <w:rPr>
                <w:b w:val="0"/>
                <w:i w:val="0"/>
                <w:sz w:val="19"/>
                <w:szCs w:val="19"/>
              </w:rPr>
              <w:t>Approved</w:t>
            </w:r>
          </w:p>
        </w:tc>
        <w:tc>
          <w:tcPr>
            <w:tcW w:type="dxa" w:w="1900"/>
            <w:vAlign w:val="center"/>
          </w:tcPr>
          <w:p>
            <w:pPr>
              <w:bidi/>
              <w:spacing w:after="40" w:before="0" w:line="240" w:lineRule="auto"/>
              <w:ind w:left="0" w:firstLine="0"/>
            </w:pPr>
            <w:r>
              <w:rPr>
                <w:rFonts w:ascii="Arial" w:hAnsi="Arial" w:cs="Arial"/>
                <w:b w:val="0"/>
                <w:i w:val="0"/>
                <w:sz w:val="19"/>
                <w:szCs w:val="19"/>
                <w:rtl/>
              </w:rPr>
              <w:t>معتمدة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No</w:t>
            </w:r>
          </w:p>
        </w:tc>
      </w:tr>
    </w:tbl>
    <w:p>
      <w:pPr>
        <w:spacing w:after="160" w:before="0" w:line="240" w:lineRule="auto"/>
        <w:ind w:left="0" w:firstLine="0"/>
      </w:pPr>
    </w:p>
    <w:p>
      <w:pPr>
        <w:pStyle w:val="Heading3"/>
      </w:pPr>
      <w:r>
        <w:t>4.4.3  UC21 – Build, restructure and approve a plan in an evidenced edit session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add and change plan tracks, items and the plan header in one edit session and save them together with one official document so that every change to the approved plan is justified and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plan exists.</w:t>
            </w:r>
          </w:p>
          <w:p>
            <w:pPr>
              <w:spacing w:after="40" w:before="0" w:line="240" w:lineRule="auto"/>
              <w:ind w:left="240" w:hanging="240"/>
            </w:pPr>
            <w:r>
              <w:rPr>
                <w:b w:val="0"/>
                <w:i w:val="0"/>
                <w:sz w:val="19"/>
                <w:szCs w:val="19"/>
              </w:rPr>
              <w:t>• The user is authorised to edit plan structure and approval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«تعديل الخطة» on a plan view or «تعديل الخطة والاعتماد» on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switches the plan to edit mode and shows the unsaved-changes banner.</w:t>
            </w:r>
          </w:p>
          <w:p>
            <w:pPr>
              <w:spacing w:after="40" w:before="0" w:line="240" w:lineRule="auto"/>
              <w:ind w:left="240" w:hanging="240"/>
            </w:pPr>
            <w:r>
              <w:rPr>
                <w:b w:val="0"/>
                <w:i w:val="0"/>
                <w:sz w:val="19"/>
                <w:szCs w:val="19"/>
              </w:rPr>
              <w:t>2. The user adds a root track or a sub-level under any level, giving its name and allocated amount; the system assigns the hierarchical code automatically.</w:t>
            </w:r>
          </w:p>
          <w:p>
            <w:pPr>
              <w:spacing w:after="40" w:before="0" w:line="240" w:lineRule="auto"/>
              <w:ind w:left="240" w:hanging="240"/>
            </w:pPr>
            <w:r>
              <w:rPr>
                <w:b w:val="0"/>
                <w:i w:val="0"/>
                <w:sz w:val="19"/>
                <w:szCs w:val="19"/>
              </w:rPr>
              <w:t>3. The user edits the name or amount of existing levels.</w:t>
            </w:r>
          </w:p>
          <w:p>
            <w:pPr>
              <w:spacing w:after="40" w:before="0" w:line="240" w:lineRule="auto"/>
              <w:ind w:left="240" w:hanging="240"/>
            </w:pPr>
            <w:r>
              <w:rPr>
                <w:b w:val="0"/>
                <w:i w:val="0"/>
                <w:sz w:val="19"/>
                <w:szCs w:val="19"/>
              </w:rPr>
              <w:t>4. The user edits the plan header, including name, year, budget, active and approved flags.</w:t>
            </w:r>
          </w:p>
          <w:p>
            <w:pPr>
              <w:spacing w:after="40" w:before="0" w:line="240" w:lineRule="auto"/>
              <w:ind w:left="240" w:hanging="240"/>
            </w:pPr>
            <w:r>
              <w:rPr>
                <w:b w:val="0"/>
                <w:i w:val="0"/>
                <w:sz w:val="19"/>
                <w:szCs w:val="19"/>
              </w:rPr>
              <w:t>5. The system recalculates all amounts, breakdowns and warnings with the draft applied, highlights changed items and shows the number of unsaved changes.</w:t>
            </w:r>
          </w:p>
          <w:p>
            <w:pPr>
              <w:spacing w:after="40" w:before="0" w:line="240" w:lineRule="auto"/>
              <w:ind w:left="240" w:hanging="240"/>
            </w:pPr>
            <w:r>
              <w:rPr>
                <w:b w:val="0"/>
                <w:i w:val="0"/>
                <w:sz w:val="19"/>
                <w:szCs w:val="19"/>
              </w:rPr>
              <w:t>6. The system warns when the sum of a level's children differs from its amount.</w:t>
            </w:r>
          </w:p>
          <w:p>
            <w:pPr>
              <w:spacing w:after="40" w:before="0" w:line="240" w:lineRule="auto"/>
              <w:ind w:left="240" w:hanging="240"/>
            </w:pPr>
            <w:r>
              <w:rPr>
                <w:b w:val="0"/>
                <w:i w:val="0"/>
                <w:sz w:val="19"/>
                <w:szCs w:val="19"/>
              </w:rPr>
              <w:t>7. The user defines indicators on leaf items where needed.</w:t>
            </w:r>
          </w:p>
          <w:p>
            <w:pPr>
              <w:spacing w:after="40" w:before="0" w:line="240" w:lineRule="auto"/>
              <w:ind w:left="240" w:hanging="240"/>
            </w:pPr>
            <w:r>
              <w:rPr>
                <w:b w:val="0"/>
                <w:i w:val="0"/>
                <w:sz w:val="19"/>
                <w:szCs w:val="19"/>
              </w:rPr>
              <w:t>8. The user selects «حفظ التعديلات»; the system lists all pending changes.</w:t>
            </w:r>
          </w:p>
          <w:p>
            <w:pPr>
              <w:spacing w:after="40" w:before="0" w:line="240" w:lineRule="auto"/>
              <w:ind w:left="240" w:hanging="240"/>
            </w:pPr>
            <w:r>
              <w:rPr>
                <w:b w:val="0"/>
                <w:i w:val="0"/>
                <w:sz w:val="19"/>
                <w:szCs w:val="19"/>
              </w:rPr>
              <w:t>9. The user attaches the official document when any existing element changed and selects «حفظ الكل».</w:t>
            </w:r>
          </w:p>
          <w:p>
            <w:pPr>
              <w:spacing w:after="40" w:before="0" w:line="240" w:lineRule="auto"/>
              <w:ind w:left="240" w:hanging="240"/>
            </w:pPr>
            <w:r>
              <w:rPr>
                <w:b w:val="0"/>
                <w:i w:val="0"/>
                <w:sz w:val="19"/>
                <w:szCs w:val="19"/>
              </w:rPr>
              <w:t>10. The system saves all changes together, records each change in the edit history with the document and confirms «تم حفظ {n} تعديل».</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session contains only new levels, the system states «إضافات فقط — لا يلزم مستند نظامي.» (To be confirmed whether additions to an approved plan also need a document).</w:t>
            </w:r>
          </w:p>
          <w:p>
            <w:pPr>
              <w:spacing w:after="40" w:before="0" w:line="240" w:lineRule="auto"/>
              <w:ind w:left="240" w:hanging="240"/>
            </w:pPr>
            <w:r>
              <w:rPr>
                <w:b w:val="0"/>
                <w:i w:val="0"/>
                <w:sz w:val="19"/>
                <w:szCs w:val="19"/>
              </w:rPr>
              <w:t>• If the user selects «إلغاء», all draft changes are discarded and the plan returns to view mode.</w:t>
            </w:r>
          </w:p>
          <w:p>
            <w:pPr>
              <w:spacing w:after="40" w:before="0" w:line="240" w:lineRule="auto"/>
              <w:ind w:left="240" w:hanging="240"/>
            </w:pPr>
            <w:r>
              <w:rPr>
                <w:b w:val="0"/>
                <w:i w:val="0"/>
                <w:sz w:val="19"/>
                <w:szCs w:val="19"/>
              </w:rPr>
              <w:t>• If a level's value is edited back to its original value, the system drops that pending change.</w:t>
            </w:r>
          </w:p>
          <w:p>
            <w:pPr>
              <w:spacing w:after="40" w:before="0" w:line="240" w:lineRule="auto"/>
              <w:ind w:left="240" w:hanging="240"/>
            </w:pPr>
            <w:r>
              <w:rPr>
                <w:b w:val="0"/>
                <w:i w:val="0"/>
                <w:sz w:val="19"/>
                <w:szCs w:val="19"/>
              </w:rPr>
              <w:t>• If the user tries to leave the page with unsaved changes, the system warns before discarding them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BRQ174</w:t>
            </w:r>
          </w:p>
        </w:tc>
        <w:tc>
          <w:tcPr>
            <w:tcW w:type="dxa" w:w="7402"/>
            <w:vAlign w:val="center"/>
          </w:tcPr>
          <w:p>
            <w:pPr>
              <w:spacing w:after="40" w:before="0" w:line="240" w:lineRule="auto"/>
              <w:ind w:left="0" w:firstLine="0"/>
            </w:pPr>
            <w:r>
              <w:rPr>
                <w:b w:val="0"/>
                <w:i w:val="0"/>
                <w:sz w:val="19"/>
                <w:szCs w:val="19"/>
              </w:rPr>
              <w:t>The system must allow plan structure and header changes only inside an explicit edit session.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BRQ175</w:t>
            </w:r>
          </w:p>
        </w:tc>
        <w:tc>
          <w:tcPr>
            <w:tcW w:type="dxa" w:w="7402"/>
            <w:vAlign w:val="center"/>
          </w:tcPr>
          <w:p>
            <w:pPr>
              <w:spacing w:after="40" w:before="0" w:line="240" w:lineRule="auto"/>
              <w:ind w:left="0" w:firstLine="0"/>
            </w:pPr>
            <w:r>
              <w:rPr>
                <w:b w:val="0"/>
                <w:i w:val="0"/>
                <w:sz w:val="19"/>
                <w:szCs w:val="19"/>
              </w:rPr>
              <w:t>The system must generate hierarchical level codes automatically (e.g. 1, 1.2, 1.2.3).</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BRQ176</w:t>
            </w:r>
          </w:p>
        </w:tc>
        <w:tc>
          <w:tcPr>
            <w:tcW w:type="dxa" w:w="7402"/>
            <w:vAlign w:val="center"/>
          </w:tcPr>
          <w:p>
            <w:pPr>
              <w:spacing w:after="40" w:before="0" w:line="240" w:lineRule="auto"/>
              <w:ind w:left="0" w:firstLine="0"/>
            </w:pPr>
            <w:r>
              <w:rPr>
                <w:b w:val="0"/>
                <w:i w:val="0"/>
                <w:sz w:val="19"/>
                <w:szCs w:val="19"/>
              </w:rPr>
              <w:t>The system must require a name and a valid amount of zero or more for each level.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BRQ177</w:t>
            </w:r>
          </w:p>
        </w:tc>
        <w:tc>
          <w:tcPr>
            <w:tcW w:type="dxa" w:w="7402"/>
            <w:vAlign w:val="center"/>
          </w:tcPr>
          <w:p>
            <w:pPr>
              <w:spacing w:after="40" w:before="0" w:line="240" w:lineRule="auto"/>
              <w:ind w:left="0" w:firstLine="0"/>
            </w:pPr>
            <w:r>
              <w:rPr>
                <w:b w:val="0"/>
                <w:i w:val="0"/>
                <w:sz w:val="19"/>
                <w:szCs w:val="19"/>
              </w:rPr>
              <w:t>The system must preview all figures and warnings with draft changes applied before saving.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BRQ178</w:t>
            </w:r>
          </w:p>
        </w:tc>
        <w:tc>
          <w:tcPr>
            <w:tcW w:type="dxa" w:w="7402"/>
            <w:vAlign w:val="center"/>
          </w:tcPr>
          <w:p>
            <w:pPr>
              <w:spacing w:after="40" w:before="0" w:line="240" w:lineRule="auto"/>
              <w:ind w:left="0" w:firstLine="0"/>
            </w:pPr>
            <w:r>
              <w:rPr>
                <w:b w:val="0"/>
                <w:i w:val="0"/>
                <w:sz w:val="19"/>
                <w:szCs w:val="19"/>
              </w:rPr>
              <w:t>The system must warn, without blocking, when children amounts do not add up to the parent amount, showing the difference (To be confirmed whether this should block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BRQ179</w:t>
            </w:r>
          </w:p>
        </w:tc>
        <w:tc>
          <w:tcPr>
            <w:tcW w:type="dxa" w:w="7402"/>
            <w:vAlign w:val="center"/>
          </w:tcPr>
          <w:p>
            <w:pPr>
              <w:spacing w:after="40" w:before="0" w:line="240" w:lineRule="auto"/>
              <w:ind w:left="0" w:firstLine="0"/>
            </w:pPr>
            <w:r>
              <w:rPr>
                <w:b w:val="0"/>
                <w:i w:val="0"/>
                <w:sz w:val="19"/>
                <w:szCs w:val="19"/>
              </w:rPr>
              <w:t>The system must require one official document when any existing plan element is changed.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BRQ180</w:t>
            </w:r>
          </w:p>
        </w:tc>
        <w:tc>
          <w:tcPr>
            <w:tcW w:type="dxa" w:w="7402"/>
            <w:vAlign w:val="center"/>
          </w:tcPr>
          <w:p>
            <w:pPr>
              <w:spacing w:after="40" w:before="0" w:line="240" w:lineRule="auto"/>
              <w:ind w:left="0" w:firstLine="0"/>
            </w:pPr>
            <w:r>
              <w:rPr>
                <w:b w:val="0"/>
                <w:i w:val="0"/>
                <w:sz w:val="19"/>
                <w:szCs w:val="19"/>
              </w:rPr>
              <w:t>The system must save all changes of a session together or none of them; on failure nothing is changed and the uploaded document is discarded.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BRQ181</w:t>
            </w:r>
          </w:p>
        </w:tc>
        <w:tc>
          <w:tcPr>
            <w:tcW w:type="dxa" w:w="7402"/>
            <w:vAlign w:val="center"/>
          </w:tcPr>
          <w:p>
            <w:pPr>
              <w:spacing w:after="40" w:before="0" w:line="240" w:lineRule="auto"/>
              <w:ind w:left="0" w:firstLine="0"/>
            </w:pPr>
            <w:r>
              <w:rPr>
                <w:b w:val="0"/>
                <w:i w:val="0"/>
                <w:sz w:val="19"/>
                <w:szCs w:val="19"/>
              </w:rPr>
              <w:t>The system must record every change, including added levels, in the plan edit history with before and after values, the actor, date and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BRQ182</w:t>
            </w:r>
          </w:p>
        </w:tc>
        <w:tc>
          <w:tcPr>
            <w:tcW w:type="dxa" w:w="7402"/>
            <w:vAlign w:val="center"/>
          </w:tcPr>
          <w:p>
            <w:pPr>
              <w:spacing w:after="40" w:before="0" w:line="240" w:lineRule="auto"/>
              <w:ind w:left="0" w:firstLine="0"/>
            </w:pPr>
            <w:r>
              <w:rPr>
                <w:b w:val="0"/>
                <w:i w:val="0"/>
                <w:sz w:val="19"/>
                <w:szCs w:val="19"/>
              </w:rPr>
              <w:t>The system must allow cancelling a session, discarding all draft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BRQ183</w:t>
            </w:r>
          </w:p>
        </w:tc>
        <w:tc>
          <w:tcPr>
            <w:tcW w:type="dxa" w:w="7402"/>
            <w:vAlign w:val="center"/>
          </w:tcPr>
          <w:p>
            <w:pPr>
              <w:spacing w:after="40" w:before="0" w:line="240" w:lineRule="auto"/>
              <w:ind w:left="0" w:firstLine="0"/>
            </w:pPr>
            <w:r>
              <w:rPr>
                <w:b w:val="0"/>
                <w:i w:val="0"/>
                <w:sz w:val="19"/>
                <w:szCs w:val="19"/>
              </w:rPr>
              <w:t>The system must allow approving or un-approving a plan only through an evidenced change by an authorised approver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BRQ184</w:t>
            </w:r>
          </w:p>
        </w:tc>
        <w:tc>
          <w:tcPr>
            <w:tcW w:type="dxa" w:w="7402"/>
            <w:vAlign w:val="center"/>
          </w:tcPr>
          <w:p>
            <w:pPr>
              <w:spacing w:after="40" w:before="0" w:line="240" w:lineRule="auto"/>
              <w:ind w:left="0" w:firstLine="0"/>
            </w:pPr>
            <w:r>
              <w:rPr>
                <w:b w:val="0"/>
                <w:i w:val="0"/>
                <w:sz w:val="19"/>
                <w:szCs w:val="19"/>
              </w:rPr>
              <w:t>The system must allow indicators only on leaf items and must not allow deleting an indicator that is linked to applications or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BRQ185</w:t>
            </w:r>
          </w:p>
        </w:tc>
        <w:tc>
          <w:tcPr>
            <w:tcW w:type="dxa" w:w="7402"/>
            <w:vAlign w:val="center"/>
          </w:tcPr>
          <w:p>
            <w:pPr>
              <w:spacing w:after="40" w:before="0" w:line="240" w:lineRule="auto"/>
              <w:ind w:left="0" w:firstLine="0"/>
            </w:pPr>
            <w:r>
              <w:rPr>
                <w:b w:val="0"/>
                <w:i w:val="0"/>
                <w:sz w:val="19"/>
                <w:szCs w:val="19"/>
              </w:rPr>
              <w:t>The system should allow deleting or moving levels with safeguards for linked projects, applications and indicators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ERR035</w:t>
            </w:r>
          </w:p>
        </w:tc>
        <w:tc>
          <w:tcPr>
            <w:tcW w:type="dxa" w:w="7402"/>
            <w:vAlign w:val="center"/>
          </w:tcPr>
          <w:p>
            <w:pPr>
              <w:spacing w:after="40" w:before="0" w:line="240" w:lineRule="auto"/>
              <w:ind w:left="0" w:firstLine="0"/>
            </w:pPr>
            <w:r>
              <w:rPr>
                <w:b w:val="0"/>
                <w:i w:val="0"/>
                <w:sz w:val="19"/>
                <w:szCs w:val="19"/>
              </w:rPr>
              <w:t>Missing level name</w:t>
            </w:r>
          </w:p>
          <w:p>
            <w:pPr>
              <w:spacing w:after="40" w:before="0" w:line="240" w:lineRule="auto"/>
              <w:ind w:left="0" w:firstLine="0"/>
            </w:pPr>
            <w:r>
              <w:rPr>
                <w:b w:val="0"/>
                <w:i w:val="0"/>
                <w:sz w:val="19"/>
                <w:szCs w:val="19"/>
              </w:rPr>
              <w:t>If a level has no name, the system shows «الاسم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ERR036</w:t>
            </w:r>
          </w:p>
        </w:tc>
        <w:tc>
          <w:tcPr>
            <w:tcW w:type="dxa" w:w="7402"/>
            <w:vAlign w:val="center"/>
          </w:tcPr>
          <w:p>
            <w:pPr>
              <w:spacing w:after="40" w:before="0" w:line="240" w:lineRule="auto"/>
              <w:ind w:left="0" w:firstLine="0"/>
            </w:pPr>
            <w:r>
              <w:rPr>
                <w:b w:val="0"/>
                <w:i w:val="0"/>
                <w:sz w:val="19"/>
                <w:szCs w:val="19"/>
              </w:rPr>
              <w:t>Invalid level amount</w:t>
            </w:r>
          </w:p>
          <w:p>
            <w:pPr>
              <w:spacing w:after="40" w:before="0" w:line="240" w:lineRule="auto"/>
              <w:ind w:left="0" w:firstLine="0"/>
            </w:pPr>
            <w:r>
              <w:rPr>
                <w:b w:val="0"/>
                <w:i w:val="0"/>
                <w:sz w:val="19"/>
                <w:szCs w:val="19"/>
              </w:rPr>
              <w:t>If the amount is missing or invalid, the system shows «أدخل مبلغاً صحيحاً».</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ERR037</w:t>
            </w:r>
          </w:p>
        </w:tc>
        <w:tc>
          <w:tcPr>
            <w:tcW w:type="dxa" w:w="7402"/>
            <w:vAlign w:val="center"/>
          </w:tcPr>
          <w:p>
            <w:pPr>
              <w:spacing w:after="40" w:before="0" w:line="240" w:lineRule="auto"/>
              <w:ind w:left="0" w:firstLine="0"/>
            </w:pPr>
            <w:r>
              <w:rPr>
                <w:b w:val="0"/>
                <w:i w:val="0"/>
                <w:sz w:val="19"/>
                <w:szCs w:val="19"/>
              </w:rPr>
              <w:t>Missing or invalid document</w:t>
            </w:r>
          </w:p>
          <w:p>
            <w:pPr>
              <w:spacing w:after="40" w:before="0" w:line="240" w:lineRule="auto"/>
              <w:ind w:left="0" w:firstLine="0"/>
            </w:pPr>
            <w:r>
              <w:rPr>
                <w:b w:val="0"/>
                <w:i w:val="0"/>
                <w:sz w:val="19"/>
                <w:szCs w:val="19"/>
              </w:rPr>
              <w:t>If a required document is missing, of an unaccepted format or larger than 10 MB, the system blocks saving and explains the reason.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ERR038</w:t>
            </w:r>
          </w:p>
        </w:tc>
        <w:tc>
          <w:tcPr>
            <w:tcW w:type="dxa" w:w="7402"/>
            <w:vAlign w:val="center"/>
          </w:tcPr>
          <w:p>
            <w:pPr>
              <w:spacing w:after="40" w:before="0" w:line="240" w:lineRule="auto"/>
              <w:ind w:left="0" w:firstLine="0"/>
            </w:pPr>
            <w:r>
              <w:rPr>
                <w:b w:val="0"/>
                <w:i w:val="0"/>
                <w:sz w:val="19"/>
                <w:szCs w:val="19"/>
              </w:rPr>
              <w:t>Save failure</w:t>
            </w:r>
          </w:p>
          <w:p>
            <w:pPr>
              <w:spacing w:after="40" w:before="0" w:line="240" w:lineRule="auto"/>
              <w:ind w:left="0" w:firstLine="0"/>
            </w:pPr>
            <w:r>
              <w:rPr>
                <w:b w:val="0"/>
                <w:i w:val="0"/>
                <w:sz w:val="19"/>
                <w:szCs w:val="19"/>
              </w:rPr>
              <w:t>If saving fails, the system shows «تعذر حفظ بعض التعديلات» and keeps the plan unchanged.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plan reflects the saved structure and header, and the edit history shows each change with its supporting document.</w:t>
            </w:r>
          </w:p>
        </w:tc>
      </w:tr>
    </w:tbl>
    <w:p>
      <w:pPr>
        <w:keepNext/>
        <w:spacing w:after="80" w:before="200" w:line="240" w:lineRule="auto"/>
        <w:ind w:left="0" w:firstLine="0"/>
      </w:pPr>
      <w:r>
        <w:rPr>
          <w:b/>
          <w:i w:val="0"/>
          <w:color w:val="487E74"/>
          <w:sz w:val="22"/>
          <w:szCs w:val="22"/>
        </w:rPr>
        <w:t>Fields description — UC21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Level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Track, item or initiative name</w:t>
            </w:r>
          </w:p>
        </w:tc>
      </w:tr>
      <w:tr>
        <w:trPr>
          <w:cantSplit/>
        </w:trPr>
        <w:tc>
          <w:tcPr>
            <w:tcW w:type="dxa" w:w="1900"/>
            <w:vAlign w:val="center"/>
          </w:tcPr>
          <w:p>
            <w:pPr>
              <w:spacing w:after="40" w:before="0" w:line="240" w:lineRule="auto"/>
              <w:ind w:left="0" w:firstLine="0"/>
            </w:pPr>
            <w:r>
              <w:rPr>
                <w:b w:val="0"/>
                <w:i w:val="0"/>
                <w:sz w:val="19"/>
                <w:szCs w:val="19"/>
              </w:rPr>
              <w:t>Allocated amount (SAR)</w:t>
            </w:r>
          </w:p>
        </w:tc>
        <w:tc>
          <w:tcPr>
            <w:tcW w:type="dxa" w:w="1900"/>
            <w:vAlign w:val="center"/>
          </w:tcPr>
          <w:p>
            <w:pPr>
              <w:bidi/>
              <w:spacing w:after="40" w:before="0" w:line="240" w:lineRule="auto"/>
              <w:ind w:left="0" w:firstLine="0"/>
            </w:pPr>
            <w:r>
              <w:rPr>
                <w:rFonts w:ascii="Arial" w:hAnsi="Arial" w:cs="Arial"/>
                <w:b w:val="0"/>
                <w:i w:val="0"/>
                <w:sz w:val="19"/>
                <w:szCs w:val="19"/>
                <w:rtl/>
              </w:rPr>
              <w:t>المبلغ المخصص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w:t>
            </w:r>
          </w:p>
        </w:tc>
      </w:tr>
      <w:tr>
        <w:trPr>
          <w:cantSplit/>
        </w:trPr>
        <w:tc>
          <w:tcPr>
            <w:tcW w:type="dxa" w:w="1900"/>
            <w:vAlign w:val="center"/>
          </w:tcPr>
          <w:p>
            <w:pPr>
              <w:spacing w:after="40" w:before="0" w:line="240" w:lineRule="auto"/>
              <w:ind w:left="0" w:firstLine="0"/>
            </w:pPr>
            <w:r>
              <w:rPr>
                <w:b w:val="0"/>
                <w:i w:val="0"/>
                <w:sz w:val="19"/>
                <w:szCs w:val="19"/>
              </w:rPr>
              <w:t>Level code</w:t>
            </w:r>
          </w:p>
        </w:tc>
        <w:tc>
          <w:tcPr>
            <w:tcW w:type="dxa" w:w="1900"/>
            <w:vAlign w:val="center"/>
          </w:tcPr>
          <w:p>
            <w:pPr>
              <w:bidi/>
              <w:spacing w:after="40" w:before="0" w:line="240" w:lineRule="auto"/>
              <w:ind w:left="0" w:firstLine="0"/>
            </w:pPr>
            <w:r>
              <w:rPr>
                <w:rFonts w:ascii="Arial" w:hAnsi="Arial" w:cs="Arial"/>
                <w:b w:val="0"/>
                <w:i w:val="0"/>
                <w:sz w:val="19"/>
                <w:szCs w:val="19"/>
                <w:rtl/>
              </w:rPr>
              <w:t>الرمز</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Generated from parent code and position</w:t>
            </w:r>
          </w:p>
        </w:tc>
      </w:tr>
      <w:tr>
        <w:trPr>
          <w:cantSplit/>
        </w:trPr>
        <w:tc>
          <w:tcPr>
            <w:tcW w:type="dxa" w:w="1900"/>
            <w:vAlign w:val="center"/>
          </w:tcPr>
          <w:p>
            <w:pPr>
              <w:spacing w:after="40" w:before="0" w:line="240" w:lineRule="auto"/>
              <w:ind w:left="0" w:firstLine="0"/>
            </w:pPr>
            <w:r>
              <w:rPr>
                <w:b w:val="0"/>
                <w:i w:val="0"/>
                <w:sz w:val="19"/>
                <w:szCs w:val="19"/>
              </w:rPr>
              <w:t>Official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when existing elements change; PDF, Word, Excel or image; max 10 MB; advisory AI check</w:t>
            </w:r>
          </w:p>
        </w:tc>
      </w:tr>
      <w:tr>
        <w:trPr>
          <w:cantSplit/>
        </w:trPr>
        <w:tc>
          <w:tcPr>
            <w:tcW w:type="dxa" w:w="1900"/>
            <w:vAlign w:val="center"/>
          </w:tcPr>
          <w:p>
            <w:pPr>
              <w:spacing w:after="40" w:before="0" w:line="240" w:lineRule="auto"/>
              <w:ind w:left="0" w:firstLine="0"/>
            </w:pPr>
            <w:r>
              <w:rPr>
                <w:b w:val="0"/>
                <w:i w:val="0"/>
                <w:sz w:val="19"/>
                <w:szCs w:val="19"/>
              </w:rPr>
              <w:t>Indicator name</w:t>
            </w:r>
          </w:p>
        </w:tc>
        <w:tc>
          <w:tcPr>
            <w:tcW w:type="dxa" w:w="1900"/>
            <w:vAlign w:val="center"/>
          </w:tcPr>
          <w:p>
            <w:pPr>
              <w:bidi/>
              <w:spacing w:after="40" w:before="0" w:line="240" w:lineRule="auto"/>
              <w:ind w:left="0" w:firstLine="0"/>
            </w:pPr>
            <w:r>
              <w:rPr>
                <w:rFonts w:ascii="Arial" w:hAnsi="Arial" w:cs="Arial"/>
                <w:b w:val="0"/>
                <w:i w:val="0"/>
                <w:sz w:val="19"/>
                <w:szCs w:val="19"/>
                <w:rtl/>
              </w:rPr>
              <w:t>المؤشر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Leaf items only</w:t>
            </w:r>
          </w:p>
        </w:tc>
      </w:tr>
      <w:tr>
        <w:trPr>
          <w:cantSplit/>
        </w:trPr>
        <w:tc>
          <w:tcPr>
            <w:tcW w:type="dxa" w:w="1900"/>
            <w:vAlign w:val="center"/>
          </w:tcPr>
          <w:p>
            <w:pPr>
              <w:spacing w:after="40" w:before="0" w:line="240" w:lineRule="auto"/>
              <w:ind w:left="0" w:firstLine="0"/>
            </w:pPr>
            <w:r>
              <w:rPr>
                <w:b w:val="0"/>
                <w:i w:val="0"/>
                <w:sz w:val="19"/>
                <w:szCs w:val="19"/>
              </w:rPr>
              <w:t>Indicator unit</w:t>
            </w:r>
          </w:p>
        </w:tc>
        <w:tc>
          <w:tcPr>
            <w:tcW w:type="dxa" w:w="1900"/>
            <w:vAlign w:val="center"/>
          </w:tcPr>
          <w:p>
            <w:pPr>
              <w:bidi/>
              <w:spacing w:after="40" w:before="0" w:line="240" w:lineRule="auto"/>
              <w:ind w:left="0" w:firstLine="0"/>
            </w:pPr>
            <w:r>
              <w:rPr>
                <w:rFonts w:ascii="Arial" w:hAnsi="Arial" w:cs="Arial"/>
                <w:b w:val="0"/>
                <w:i w:val="0"/>
                <w:sz w:val="19"/>
                <w:szCs w:val="19"/>
                <w:rtl/>
              </w:rPr>
              <w:t>الوحدة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Quantitative indicators; milestones use «تحقق»</w:t>
            </w:r>
          </w:p>
        </w:tc>
      </w:tr>
      <w:tr>
        <w:trPr>
          <w:cantSplit/>
        </w:trPr>
        <w:tc>
          <w:tcPr>
            <w:tcW w:type="dxa" w:w="1900"/>
            <w:vAlign w:val="center"/>
          </w:tcPr>
          <w:p>
            <w:pPr>
              <w:spacing w:after="40" w:before="0" w:line="240" w:lineRule="auto"/>
              <w:ind w:left="0" w:firstLine="0"/>
            </w:pPr>
            <w:r>
              <w:rPr>
                <w:b w:val="0"/>
                <w:i w:val="0"/>
                <w:sz w:val="19"/>
                <w:szCs w:val="19"/>
              </w:rPr>
              <w:t>Indicator target</w:t>
            </w:r>
          </w:p>
        </w:tc>
        <w:tc>
          <w:tcPr>
            <w:tcW w:type="dxa" w:w="1900"/>
            <w:vAlign w:val="center"/>
          </w:tcPr>
          <w:p>
            <w:pPr>
              <w:bidi/>
              <w:spacing w:after="40" w:before="0" w:line="240" w:lineRule="auto"/>
              <w:ind w:left="0" w:firstLine="0"/>
            </w:pPr>
            <w:r>
              <w:rPr>
                <w:rFonts w:ascii="Arial" w:hAnsi="Arial" w:cs="Arial"/>
                <w:b w:val="0"/>
                <w:i w:val="0"/>
                <w:sz w:val="19"/>
                <w:szCs w:val="19"/>
                <w:rtl/>
              </w:rPr>
              <w:t>المستهدف</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milestone target is 1</w:t>
            </w:r>
          </w:p>
        </w:tc>
      </w:tr>
    </w:tbl>
    <w:p>
      <w:pPr>
        <w:spacing w:after="160" w:before="0" w:line="240" w:lineRule="auto"/>
        <w:ind w:left="0" w:firstLine="0"/>
      </w:pPr>
    </w:p>
    <w:p>
      <w:pPr>
        <w:pStyle w:val="Heading3"/>
      </w:pPr>
      <w:r>
        <w:t>4.4.4  UC22 – Monitor plan budget performance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see for the plan and each of its levels how much is committed, due, paid, temporarily reserved and still available so that I can control spending against the approved ceiling.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plan exists and the user is authorised to view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 plan from the register or from a link in another screen.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the plan summary showing year, approval and active status, total budget and the plan-level breakdown (paid, due, committed, available, temporarily reserved).</w:t>
            </w:r>
          </w:p>
          <w:p>
            <w:pPr>
              <w:spacing w:after="40" w:before="0" w:line="240" w:lineRule="auto"/>
              <w:ind w:left="240" w:hanging="240"/>
            </w:pPr>
            <w:r>
              <w:rPr>
                <w:b w:val="0"/>
                <w:i w:val="0"/>
                <w:sz w:val="19"/>
                <w:szCs w:val="19"/>
              </w:rPr>
              <w:t>2. The system shows spending from budget, spending of committed amounts and indicator achievement.</w:t>
            </w:r>
          </w:p>
          <w:p>
            <w:pPr>
              <w:spacing w:after="40" w:before="0" w:line="240" w:lineRule="auto"/>
              <w:ind w:left="240" w:hanging="240"/>
            </w:pPr>
            <w:r>
              <w:rPr>
                <w:b w:val="0"/>
                <w:i w:val="0"/>
                <w:sz w:val="19"/>
                <w:szCs w:val="19"/>
              </w:rPr>
              <w:t>3. The system shows the breakdown per track and flags any track that exceeds its budget with «تجاوز الموازنة».</w:t>
            </w:r>
          </w:p>
          <w:p>
            <w:pPr>
              <w:spacing w:after="40" w:before="0" w:line="240" w:lineRule="auto"/>
              <w:ind w:left="240" w:hanging="240"/>
            </w:pPr>
            <w:r>
              <w:rPr>
                <w:b w:val="0"/>
                <w:i w:val="0"/>
                <w:sz w:val="19"/>
                <w:szCs w:val="19"/>
              </w:rPr>
              <w:t>4. The system lists initiatives linked to the plan with their progress and budget, and the five latest financial operations.</w:t>
            </w:r>
          </w:p>
          <w:p>
            <w:pPr>
              <w:spacing w:after="40" w:before="0" w:line="240" w:lineRule="auto"/>
              <w:ind w:left="240" w:hanging="240"/>
            </w:pPr>
            <w:r>
              <w:rPr>
                <w:b w:val="0"/>
                <w:i w:val="0"/>
                <w:sz w:val="19"/>
                <w:szCs w:val="19"/>
              </w:rPr>
              <w:t>5. The user switches to the hierarchical view to see each track and level with its amount, breakdown and warnings.</w:t>
            </w:r>
          </w:p>
          <w:p>
            <w:pPr>
              <w:spacing w:after="40" w:before="0" w:line="240" w:lineRule="auto"/>
              <w:ind w:left="240" w:hanging="240"/>
            </w:pPr>
            <w:r>
              <w:rPr>
                <w:b w:val="0"/>
                <w:i w:val="0"/>
                <w:sz w:val="19"/>
                <w:szCs w:val="19"/>
              </w:rPr>
              <w:t>6. The user selects «المشاريع: n» or «الطلبات: n» on a level to list the projects or applications charged to it and its sub-levels, and opens any of them.</w:t>
            </w:r>
          </w:p>
          <w:p>
            <w:pPr>
              <w:spacing w:after="40" w:before="0" w:line="240" w:lineRule="auto"/>
              <w:ind w:left="240" w:hanging="240"/>
            </w:pPr>
            <w:r>
              <w:rPr>
                <w:b w:val="0"/>
                <w:i w:val="0"/>
                <w:sz w:val="19"/>
                <w:szCs w:val="19"/>
              </w:rPr>
              <w:t>7. The user switches to the tree view to see the plan structure with each level's amount and share of its parent.</w:t>
            </w:r>
          </w:p>
          <w:p>
            <w:pPr>
              <w:spacing w:after="40" w:before="0" w:line="240" w:lineRule="auto"/>
              <w:ind w:left="240" w:hanging="240"/>
            </w:pPr>
            <w:r>
              <w:rPr>
                <w:b w:val="0"/>
                <w:i w:val="0"/>
                <w:sz w:val="19"/>
                <w:szCs w:val="19"/>
              </w:rPr>
              <w:t>8. The user reviews the plan edit history and opens the supporting documents.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plan does not exist, the system shows «الخطة غير موجودة».</w:t>
            </w:r>
          </w:p>
          <w:p>
            <w:pPr>
              <w:spacing w:after="40" w:before="0" w:line="240" w:lineRule="auto"/>
              <w:ind w:left="240" w:hanging="240"/>
            </w:pPr>
            <w:r>
              <w:rPr>
                <w:b w:val="0"/>
                <w:i w:val="0"/>
                <w:sz w:val="19"/>
                <w:szCs w:val="19"/>
              </w:rPr>
              <w:t>• If the plan has no tracks, the system shows «لا توجد مسارات في الخطة.»</w:t>
            </w:r>
          </w:p>
          <w:p>
            <w:pPr>
              <w:spacing w:after="40" w:before="0" w:line="240" w:lineRule="auto"/>
              <w:ind w:left="240" w:hanging="240"/>
            </w:pPr>
            <w:r>
              <w:rPr>
                <w:b w:val="0"/>
                <w:i w:val="0"/>
                <w:sz w:val="19"/>
                <w:szCs w:val="19"/>
              </w:rPr>
              <w:t>• If a project is funded by several initiatives, its amounts and payments are split across those levels in proportion to each allocation.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BRQ186</w:t>
            </w:r>
          </w:p>
        </w:tc>
        <w:tc>
          <w:tcPr>
            <w:tcW w:type="dxa" w:w="7402"/>
            <w:vAlign w:val="center"/>
          </w:tcPr>
          <w:p>
            <w:pPr>
              <w:spacing w:after="40" w:before="0" w:line="240" w:lineRule="auto"/>
              <w:ind w:left="0" w:firstLine="0"/>
            </w:pPr>
            <w:r>
              <w:rPr>
                <w:b w:val="0"/>
                <w:i w:val="0"/>
                <w:sz w:val="19"/>
                <w:szCs w:val="19"/>
              </w:rPr>
              <w:t>The system must calculate used, committed, due, paid, available and temporarily reserved amounts for the plan and every level, including all sub-levels.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BRQ187</w:t>
            </w:r>
          </w:p>
        </w:tc>
        <w:tc>
          <w:tcPr>
            <w:tcW w:type="dxa" w:w="7402"/>
            <w:vAlign w:val="center"/>
          </w:tcPr>
          <w:p>
            <w:pPr>
              <w:spacing w:after="40" w:before="0" w:line="240" w:lineRule="auto"/>
              <w:ind w:left="0" w:firstLine="0"/>
            </w:pPr>
            <w:r>
              <w:rPr>
                <w:b w:val="0"/>
                <w:i w:val="0"/>
                <w:sz w:val="19"/>
                <w:szCs w:val="19"/>
              </w:rPr>
              <w:t>The system must use one single definition of each budget figure across all screens and reports.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BRQ188</w:t>
            </w:r>
          </w:p>
        </w:tc>
        <w:tc>
          <w:tcPr>
            <w:tcW w:type="dxa" w:w="7402"/>
            <w:vAlign w:val="center"/>
          </w:tcPr>
          <w:p>
            <w:pPr>
              <w:spacing w:after="40" w:before="0" w:line="240" w:lineRule="auto"/>
              <w:ind w:left="0" w:firstLine="0"/>
            </w:pPr>
            <w:r>
              <w:rPr>
                <w:b w:val="0"/>
                <w:i w:val="0"/>
                <w:sz w:val="19"/>
                <w:szCs w:val="19"/>
              </w:rPr>
              <w:t>The system must split a project funded by several plan items across those items in proportion to the allocated amounts, including its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BRQ189</w:t>
            </w:r>
          </w:p>
        </w:tc>
        <w:tc>
          <w:tcPr>
            <w:tcW w:type="dxa" w:w="7402"/>
            <w:vAlign w:val="center"/>
          </w:tcPr>
          <w:p>
            <w:pPr>
              <w:spacing w:after="40" w:before="0" w:line="240" w:lineRule="auto"/>
              <w:ind w:left="0" w:firstLine="0"/>
            </w:pPr>
            <w:r>
              <w:rPr>
                <w:b w:val="0"/>
                <w:i w:val="0"/>
                <w:sz w:val="19"/>
                <w:szCs w:val="19"/>
              </w:rPr>
              <w:t>The system must show temporarily reserved amounts separately; they must not reduce the available balance.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BRQ190</w:t>
            </w:r>
          </w:p>
        </w:tc>
        <w:tc>
          <w:tcPr>
            <w:tcW w:type="dxa" w:w="7402"/>
            <w:vAlign w:val="center"/>
          </w:tcPr>
          <w:p>
            <w:pPr>
              <w:spacing w:after="40" w:before="0" w:line="240" w:lineRule="auto"/>
              <w:ind w:left="0" w:firstLine="0"/>
            </w:pPr>
            <w:r>
              <w:rPr>
                <w:b w:val="0"/>
                <w:i w:val="0"/>
                <w:sz w:val="19"/>
                <w:szCs w:val="19"/>
              </w:rPr>
              <w:t>The system must highlight negative available balances and flag tracks that exceed their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BRQ191</w:t>
            </w:r>
          </w:p>
        </w:tc>
        <w:tc>
          <w:tcPr>
            <w:tcW w:type="dxa" w:w="7402"/>
            <w:vAlign w:val="center"/>
          </w:tcPr>
          <w:p>
            <w:pPr>
              <w:spacing w:after="40" w:before="0" w:line="240" w:lineRule="auto"/>
              <w:ind w:left="0" w:firstLine="0"/>
            </w:pPr>
            <w:r>
              <w:rPr>
                <w:b w:val="0"/>
                <w:i w:val="0"/>
                <w:sz w:val="19"/>
                <w:szCs w:val="19"/>
              </w:rPr>
              <w:t>The system must show the number of projects and applications charged to each level and its sub-levels, with drill-down lists.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BRQ192</w:t>
            </w:r>
          </w:p>
        </w:tc>
        <w:tc>
          <w:tcPr>
            <w:tcW w:type="dxa" w:w="7402"/>
            <w:vAlign w:val="center"/>
          </w:tcPr>
          <w:p>
            <w:pPr>
              <w:spacing w:after="40" w:before="0" w:line="240" w:lineRule="auto"/>
              <w:ind w:left="0" w:firstLine="0"/>
            </w:pPr>
            <w:r>
              <w:rPr>
                <w:b w:val="0"/>
                <w:i w:val="0"/>
                <w:sz w:val="19"/>
                <w:szCs w:val="19"/>
              </w:rPr>
              <w:t>The system must provide summary, hierarchical and tree views of the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BRQ193</w:t>
            </w:r>
          </w:p>
        </w:tc>
        <w:tc>
          <w:tcPr>
            <w:tcW w:type="dxa" w:w="7402"/>
            <w:vAlign w:val="center"/>
          </w:tcPr>
          <w:p>
            <w:pPr>
              <w:spacing w:after="40" w:before="0" w:line="240" w:lineRule="auto"/>
              <w:ind w:left="0" w:firstLine="0"/>
            </w:pPr>
            <w:r>
              <w:rPr>
                <w:b w:val="0"/>
                <w:i w:val="0"/>
                <w:sz w:val="19"/>
                <w:szCs w:val="19"/>
              </w:rPr>
              <w:t>The system must show each level's share of its parent amount in the tree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BRQ194</w:t>
            </w:r>
          </w:p>
        </w:tc>
        <w:tc>
          <w:tcPr>
            <w:tcW w:type="dxa" w:w="7402"/>
            <w:vAlign w:val="center"/>
          </w:tcPr>
          <w:p>
            <w:pPr>
              <w:spacing w:after="40" w:before="0" w:line="240" w:lineRule="auto"/>
              <w:ind w:left="0" w:firstLine="0"/>
            </w:pPr>
            <w:r>
              <w:rPr>
                <w:b w:val="0"/>
                <w:i w:val="0"/>
                <w:sz w:val="19"/>
                <w:szCs w:val="19"/>
              </w:rPr>
              <w:t>The system must derive plan indicator achievement from leaf indicator targets and accepted evidence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BRQ195</w:t>
            </w:r>
          </w:p>
        </w:tc>
        <w:tc>
          <w:tcPr>
            <w:tcW w:type="dxa" w:w="7402"/>
            <w:vAlign w:val="center"/>
          </w:tcPr>
          <w:p>
            <w:pPr>
              <w:spacing w:after="40" w:before="0" w:line="240" w:lineRule="auto"/>
              <w:ind w:left="0" w:firstLine="0"/>
            </w:pPr>
            <w:r>
              <w:rPr>
                <w:b w:val="0"/>
                <w:i w:val="0"/>
                <w:sz w:val="19"/>
                <w:szCs w:val="19"/>
              </w:rPr>
              <w:t>The system must flag projects whose payments exceed their budget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ERR039</w:t>
            </w:r>
          </w:p>
        </w:tc>
        <w:tc>
          <w:tcPr>
            <w:tcW w:type="dxa" w:w="7402"/>
            <w:vAlign w:val="center"/>
          </w:tcPr>
          <w:p>
            <w:pPr>
              <w:spacing w:after="40" w:before="0" w:line="240" w:lineRule="auto"/>
              <w:ind w:left="0" w:firstLine="0"/>
            </w:pPr>
            <w:r>
              <w:rPr>
                <w:b w:val="0"/>
                <w:i w:val="0"/>
                <w:sz w:val="19"/>
                <w:szCs w:val="19"/>
              </w:rPr>
              <w:t>Plan not found</w:t>
            </w:r>
          </w:p>
          <w:p>
            <w:pPr>
              <w:spacing w:after="40" w:before="0" w:line="240" w:lineRule="auto"/>
              <w:ind w:left="0" w:firstLine="0"/>
            </w:pPr>
            <w:r>
              <w:rPr>
                <w:b w:val="0"/>
                <w:i w:val="0"/>
                <w:sz w:val="19"/>
                <w:szCs w:val="19"/>
              </w:rPr>
              <w:t>If the requested plan does not exist or is not accessible, the system shows «الخطة غير موجودة».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accurate picture of the plan's financial position and can navigate to underlying projects and applications.</w:t>
            </w:r>
          </w:p>
        </w:tc>
      </w:tr>
    </w:tbl>
    <w:p>
      <w:pPr>
        <w:keepNext/>
        <w:spacing w:after="80" w:before="200" w:line="240" w:lineRule="auto"/>
        <w:ind w:left="0" w:firstLine="0"/>
      </w:pPr>
      <w:r>
        <w:rPr>
          <w:b/>
          <w:i w:val="0"/>
          <w:color w:val="487E74"/>
          <w:sz w:val="22"/>
          <w:szCs w:val="22"/>
        </w:rPr>
        <w:t>Fields description — UC22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Total budget</w:t>
            </w:r>
          </w:p>
        </w:tc>
        <w:tc>
          <w:tcPr>
            <w:tcW w:type="dxa" w:w="1900"/>
            <w:vAlign w:val="center"/>
          </w:tcPr>
          <w:p>
            <w:pPr>
              <w:bidi/>
              <w:spacing w:after="40" w:before="0" w:line="240" w:lineRule="auto"/>
              <w:ind w:left="0" w:firstLine="0"/>
            </w:pPr>
            <w:r>
              <w:rPr>
                <w:rFonts w:ascii="Arial" w:hAnsi="Arial" w:cs="Arial"/>
                <w:b w:val="0"/>
                <w:i w:val="0"/>
                <w:sz w:val="19"/>
                <w:szCs w:val="19"/>
                <w:rtl/>
              </w:rPr>
              <w:t>الموازنة الإجمالية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Plan ceiling</w:t>
            </w:r>
          </w:p>
        </w:tc>
      </w:tr>
      <w:tr>
        <w:trPr>
          <w:cantSplit/>
        </w:trPr>
        <w:tc>
          <w:tcPr>
            <w:tcW w:type="dxa" w:w="1900"/>
            <w:vAlign w:val="center"/>
          </w:tcPr>
          <w:p>
            <w:pPr>
              <w:spacing w:after="40" w:before="0" w:line="240" w:lineRule="auto"/>
              <w:ind w:left="0" w:firstLine="0"/>
            </w:pPr>
            <w:r>
              <w:rPr>
                <w:b w:val="0"/>
                <w:i w:val="0"/>
                <w:sz w:val="19"/>
                <w:szCs w:val="19"/>
              </w:rPr>
              <w:t>Paid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تم التحويل</w:t>
            </w:r>
          </w:p>
        </w:tc>
      </w:tr>
      <w:tr>
        <w:trPr>
          <w:cantSplit/>
        </w:trPr>
        <w:tc>
          <w:tcPr>
            <w:tcW w:type="dxa" w:w="1900"/>
            <w:vAlign w:val="center"/>
          </w:tcPr>
          <w:p>
            <w:pPr>
              <w:spacing w:after="40" w:before="0" w:line="240" w:lineRule="auto"/>
              <w:ind w:left="0" w:firstLine="0"/>
            </w:pPr>
            <w:r>
              <w:rPr>
                <w:b w:val="0"/>
                <w:i w:val="0"/>
                <w:sz w:val="19"/>
                <w:szCs w:val="19"/>
              </w:rPr>
              <w:t>Due</w:t>
            </w:r>
          </w:p>
        </w:tc>
        <w:tc>
          <w:tcPr>
            <w:tcW w:type="dxa" w:w="1900"/>
            <w:vAlign w:val="center"/>
          </w:tcPr>
          <w:p>
            <w:pPr>
              <w:bidi/>
              <w:spacing w:after="40" w:before="0" w:line="240" w:lineRule="auto"/>
              <w:ind w:left="0" w:firstLine="0"/>
            </w:pPr>
            <w:r>
              <w:rPr>
                <w:rFonts w:ascii="Arial" w:hAnsi="Arial" w:cs="Arial"/>
                <w:b w:val="0"/>
                <w:i w:val="0"/>
                <w:sz w:val="19"/>
                <w:szCs w:val="19"/>
                <w:rtl/>
              </w:rPr>
              <w:t>المستحق</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مستحق غير مصروف</w:t>
            </w:r>
          </w:p>
        </w:tc>
      </w:tr>
      <w:tr>
        <w:trPr>
          <w:cantSplit/>
        </w:trPr>
        <w:tc>
          <w:tcPr>
            <w:tcW w:type="dxa" w:w="1900"/>
            <w:vAlign w:val="center"/>
          </w:tcPr>
          <w:p>
            <w:pPr>
              <w:spacing w:after="40" w:before="0" w:line="240" w:lineRule="auto"/>
              <w:ind w:left="0" w:firstLine="0"/>
            </w:pPr>
            <w:r>
              <w:rPr>
                <w:b w:val="0"/>
                <w:i w:val="0"/>
                <w:sz w:val="19"/>
                <w:szCs w:val="19"/>
              </w:rPr>
              <w:t>Committed</w:t>
            </w:r>
          </w:p>
        </w:tc>
        <w:tc>
          <w:tcPr>
            <w:tcW w:type="dxa" w:w="1900"/>
            <w:vAlign w:val="center"/>
          </w:tcPr>
          <w:p>
            <w:pPr>
              <w:bidi/>
              <w:spacing w:after="40" w:before="0" w:line="240" w:lineRule="auto"/>
              <w:ind w:left="0" w:firstLine="0"/>
            </w:pPr>
            <w:r>
              <w:rPr>
                <w:rFonts w:ascii="Arial" w:hAnsi="Arial" w:cs="Arial"/>
                <w:b w:val="0"/>
                <w:i w:val="0"/>
                <w:sz w:val="19"/>
                <w:szCs w:val="19"/>
                <w:rtl/>
              </w:rPr>
              <w:t>المعتمد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متعاقد عليه غير مستحق</w:t>
            </w:r>
          </w:p>
        </w:tc>
      </w:tr>
      <w:tr>
        <w:trPr>
          <w:cantSplit/>
        </w:trPr>
        <w:tc>
          <w:tcPr>
            <w:tcW w:type="dxa" w:w="1900"/>
            <w:vAlign w:val="center"/>
          </w:tcPr>
          <w:p>
            <w:pPr>
              <w:spacing w:after="40" w:before="0" w:line="240" w:lineRule="auto"/>
              <w:ind w:left="0" w:firstLine="0"/>
            </w:pPr>
            <w:r>
              <w:rPr>
                <w:b w:val="0"/>
                <w:i w:val="0"/>
                <w:sz w:val="19"/>
                <w:szCs w:val="19"/>
              </w:rPr>
              <w:t>Available</w:t>
            </w:r>
          </w:p>
        </w:tc>
        <w:tc>
          <w:tcPr>
            <w:tcW w:type="dxa" w:w="1900"/>
            <w:vAlign w:val="center"/>
          </w:tcPr>
          <w:p>
            <w:pPr>
              <w:bidi/>
              <w:spacing w:after="40" w:before="0" w:line="240" w:lineRule="auto"/>
              <w:ind w:left="0" w:firstLine="0"/>
            </w:pPr>
            <w:r>
              <w:rPr>
                <w:rFonts w:ascii="Arial" w:hAnsi="Arial" w:cs="Arial"/>
                <w:b w:val="0"/>
                <w:i w:val="0"/>
                <w:sz w:val="19"/>
                <w:szCs w:val="19"/>
                <w:rtl/>
              </w:rPr>
              <w:t>المتاح</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الرصيد الحر; red when negative</w:t>
            </w:r>
          </w:p>
        </w:tc>
      </w:tr>
      <w:tr>
        <w:trPr>
          <w:cantSplit/>
        </w:trPr>
        <w:tc>
          <w:tcPr>
            <w:tcW w:type="dxa" w:w="1900"/>
            <w:vAlign w:val="center"/>
          </w:tcPr>
          <w:p>
            <w:pPr>
              <w:spacing w:after="40" w:before="0" w:line="240" w:lineRule="auto"/>
              <w:ind w:left="0" w:firstLine="0"/>
            </w:pPr>
            <w:r>
              <w:rPr>
                <w:b w:val="0"/>
                <w:i w:val="0"/>
                <w:sz w:val="19"/>
                <w:szCs w:val="19"/>
              </w:rPr>
              <w:t>Temporarily reserved</w:t>
            </w:r>
          </w:p>
        </w:tc>
        <w:tc>
          <w:tcPr>
            <w:tcW w:type="dxa" w:w="1900"/>
            <w:vAlign w:val="center"/>
          </w:tcPr>
          <w:p>
            <w:pPr>
              <w:bidi/>
              <w:spacing w:after="40" w:before="0" w:line="240" w:lineRule="auto"/>
              <w:ind w:left="0" w:firstLine="0"/>
            </w:pPr>
            <w:r>
              <w:rPr>
                <w:rFonts w:ascii="Arial" w:hAnsi="Arial" w:cs="Arial"/>
                <w:b w:val="0"/>
                <w:i w:val="0"/>
                <w:sz w:val="19"/>
                <w:szCs w:val="19"/>
                <w:rtl/>
              </w:rPr>
              <w:t>محجوز مؤقتاً</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Informational; does not reduce available</w:t>
            </w:r>
          </w:p>
        </w:tc>
      </w:tr>
      <w:tr>
        <w:trPr>
          <w:cantSplit/>
        </w:trPr>
        <w:tc>
          <w:tcPr>
            <w:tcW w:type="dxa" w:w="1900"/>
            <w:vAlign w:val="center"/>
          </w:tcPr>
          <w:p>
            <w:pPr>
              <w:spacing w:after="40" w:before="0" w:line="240" w:lineRule="auto"/>
              <w:ind w:left="0" w:firstLine="0"/>
            </w:pPr>
            <w:r>
              <w:rPr>
                <w:b w:val="0"/>
                <w:i w:val="0"/>
                <w:sz w:val="19"/>
                <w:szCs w:val="19"/>
              </w:rPr>
              <w:t>Spending from budget</w:t>
            </w:r>
          </w:p>
        </w:tc>
        <w:tc>
          <w:tcPr>
            <w:tcW w:type="dxa" w:w="1900"/>
            <w:vAlign w:val="center"/>
          </w:tcPr>
          <w:p>
            <w:pPr>
              <w:bidi/>
              <w:spacing w:after="40" w:before="0" w:line="240" w:lineRule="auto"/>
              <w:ind w:left="0" w:firstLine="0"/>
            </w:pPr>
            <w:r>
              <w:rPr>
                <w:rFonts w:ascii="Arial" w:hAnsi="Arial" w:cs="Arial"/>
                <w:b w:val="0"/>
                <w:i w:val="0"/>
                <w:sz w:val="19"/>
                <w:szCs w:val="19"/>
                <w:rtl/>
              </w:rPr>
              <w:t>الصرف من الموازنة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Spending of committed</w:t>
            </w:r>
          </w:p>
        </w:tc>
        <w:tc>
          <w:tcPr>
            <w:tcW w:type="dxa" w:w="1900"/>
            <w:vAlign w:val="center"/>
          </w:tcPr>
          <w:p>
            <w:pPr>
              <w:bidi/>
              <w:spacing w:after="40" w:before="0" w:line="240" w:lineRule="auto"/>
              <w:ind w:left="0" w:firstLine="0"/>
            </w:pPr>
            <w:r>
              <w:rPr>
                <w:rFonts w:ascii="Arial" w:hAnsi="Arial" w:cs="Arial"/>
                <w:b w:val="0"/>
                <w:i w:val="0"/>
                <w:sz w:val="19"/>
                <w:szCs w:val="19"/>
                <w:rtl/>
              </w:rPr>
              <w:t>الصرف من المعتمد</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Share of parent</w:t>
            </w:r>
          </w:p>
        </w:tc>
        <w:tc>
          <w:tcPr>
            <w:tcW w:type="dxa" w:w="1900"/>
            <w:vAlign w:val="center"/>
          </w:tcPr>
          <w:p>
            <w:pPr>
              <w:bidi/>
              <w:spacing w:after="40" w:before="0" w:line="240" w:lineRule="auto"/>
              <w:ind w:left="0" w:firstLine="0"/>
            </w:pPr>
            <w:r>
              <w:rPr>
                <w:rFonts w:ascii="Arial" w:hAnsi="Arial" w:cs="Arial"/>
                <w:b w:val="0"/>
                <w:i w:val="0"/>
                <w:sz w:val="19"/>
                <w:szCs w:val="19"/>
                <w:rtl/>
              </w:rPr>
              <w:t>النسبة من الأصل</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Tree view</w:t>
            </w:r>
          </w:p>
        </w:tc>
      </w:tr>
    </w:tbl>
    <w:p>
      <w:pPr>
        <w:spacing w:after="160" w:before="0" w:line="240" w:lineRule="auto"/>
        <w:ind w:left="0" w:firstLine="0"/>
      </w:pPr>
    </w:p>
    <w:p>
      <w:pPr>
        <w:pStyle w:val="Heading3"/>
      </w:pPr>
      <w:r>
        <w:t>4.4.5  UC23 – Adjust a plan budget (increase, decrease or transfer)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increase, decrease or transfer budget between plan items with an official document so that the plan reflects approved budget decisions.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plan exists and is in a state that allows the chosen operation (To be confirmed).</w:t>
            </w:r>
          </w:p>
          <w:p>
            <w:pPr>
              <w:spacing w:after="40" w:before="0" w:line="240" w:lineRule="auto"/>
              <w:ind w:left="240" w:hanging="240"/>
            </w:pPr>
            <w:r>
              <w:rPr>
                <w:b w:val="0"/>
                <w:i w:val="0"/>
                <w:sz w:val="19"/>
                <w:szCs w:val="19"/>
              </w:rPr>
              <w:t>• The user is authorised to execute budget operations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«تعزيز موازنة», «تخفيض موازنة» or «نقل المخصصات المالية» from the plan register menu or the financial operations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the operation type and the plan.</w:t>
            </w:r>
          </w:p>
          <w:p>
            <w:pPr>
              <w:spacing w:after="40" w:before="0" w:line="240" w:lineRule="auto"/>
              <w:ind w:left="240" w:hanging="240"/>
            </w:pPr>
            <w:r>
              <w:rPr>
                <w:b w:val="0"/>
                <w:i w:val="0"/>
                <w:sz w:val="19"/>
                <w:szCs w:val="19"/>
              </w:rPr>
              <w:t>2. The system opens the operation form for that plan and type.</w:t>
            </w:r>
          </w:p>
          <w:p>
            <w:pPr>
              <w:spacing w:after="40" w:before="0" w:line="240" w:lineRule="auto"/>
              <w:ind w:left="240" w:hanging="240"/>
            </w:pPr>
            <w:r>
              <w:rPr>
                <w:b w:val="0"/>
                <w:i w:val="0"/>
                <w:sz w:val="19"/>
                <w:szCs w:val="19"/>
              </w:rPr>
              <w:t>3. The user selects the target level (increase), the source level (decrease) or both source and target levels (transfer).</w:t>
            </w:r>
          </w:p>
          <w:p>
            <w:pPr>
              <w:spacing w:after="40" w:before="0" w:line="240" w:lineRule="auto"/>
              <w:ind w:left="240" w:hanging="240"/>
            </w:pPr>
            <w:r>
              <w:rPr>
                <w:b w:val="0"/>
                <w:i w:val="0"/>
                <w:sz w:val="19"/>
                <w:szCs w:val="19"/>
              </w:rPr>
              <w:t>4. The system shows the selected level's amount and actual available balance.</w:t>
            </w:r>
          </w:p>
          <w:p>
            <w:pPr>
              <w:spacing w:after="40" w:before="0" w:line="240" w:lineRule="auto"/>
              <w:ind w:left="240" w:hanging="240"/>
            </w:pPr>
            <w:r>
              <w:rPr>
                <w:b w:val="0"/>
                <w:i w:val="0"/>
                <w:sz w:val="19"/>
                <w:szCs w:val="19"/>
              </w:rPr>
              <w:t>5. The user enters the amount and an optional note and attaches the official document.</w:t>
            </w:r>
          </w:p>
          <w:p>
            <w:pPr>
              <w:spacing w:after="40" w:before="0" w:line="240" w:lineRule="auto"/>
              <w:ind w:left="240" w:hanging="240"/>
            </w:pPr>
            <w:r>
              <w:rPr>
                <w:b w:val="0"/>
                <w:i w:val="0"/>
                <w:sz w:val="19"/>
                <w:szCs w:val="19"/>
              </w:rPr>
              <w:t>6. The system runs an advisory AI check on the document and shows its verdict.</w:t>
            </w:r>
          </w:p>
          <w:p>
            <w:pPr>
              <w:spacing w:after="40" w:before="0" w:line="240" w:lineRule="auto"/>
              <w:ind w:left="240" w:hanging="240"/>
            </w:pPr>
            <w:r>
              <w:rPr>
                <w:b w:val="0"/>
                <w:i w:val="0"/>
                <w:sz w:val="19"/>
                <w:szCs w:val="19"/>
              </w:rPr>
              <w:t>7. The user selects «تنفيذ».</w:t>
            </w:r>
          </w:p>
          <w:p>
            <w:pPr>
              <w:spacing w:after="40" w:before="0" w:line="240" w:lineRule="auto"/>
              <w:ind w:left="240" w:hanging="240"/>
            </w:pPr>
            <w:r>
              <w:rPr>
                <w:b w:val="0"/>
                <w:i w:val="0"/>
                <w:sz w:val="19"/>
                <w:szCs w:val="19"/>
              </w:rPr>
              <w:t>8. The system validates the operation, updates the level, its parent levels and (for increase/decrease) the plan budget in a single step.</w:t>
            </w:r>
          </w:p>
          <w:p>
            <w:pPr>
              <w:spacing w:after="40" w:before="0" w:line="240" w:lineRule="auto"/>
              <w:ind w:left="240" w:hanging="240"/>
            </w:pPr>
            <w:r>
              <w:rPr>
                <w:b w:val="0"/>
                <w:i w:val="0"/>
                <w:sz w:val="19"/>
                <w:szCs w:val="19"/>
              </w:rPr>
              <w:t>9. The system records the operation with a reference number, the actor, date and document, and confirms «تم تنفيذ {type}».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opens the operation from the financial operations page without choosing a plan, the system asks the user to select the plan first.</w:t>
            </w:r>
          </w:p>
          <w:p>
            <w:pPr>
              <w:spacing w:after="40" w:before="0" w:line="240" w:lineRule="auto"/>
              <w:ind w:left="240" w:hanging="240"/>
            </w:pPr>
            <w:r>
              <w:rPr>
                <w:b w:val="0"/>
                <w:i w:val="0"/>
                <w:sz w:val="19"/>
                <w:szCs w:val="19"/>
              </w:rPr>
              <w:t>• If the operation is subject to approval, it is submitted to the approver and applied only after approval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BRQ196</w:t>
            </w:r>
          </w:p>
        </w:tc>
        <w:tc>
          <w:tcPr>
            <w:tcW w:type="dxa" w:w="7402"/>
            <w:vAlign w:val="center"/>
          </w:tcPr>
          <w:p>
            <w:pPr>
              <w:spacing w:after="40" w:before="0" w:line="240" w:lineRule="auto"/>
              <w:ind w:left="0" w:firstLine="0"/>
            </w:pPr>
            <w:r>
              <w:rPr>
                <w:b w:val="0"/>
                <w:i w:val="0"/>
                <w:sz w:val="19"/>
                <w:szCs w:val="19"/>
              </w:rPr>
              <w:t>The system must require an amount greater than zero.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BRQ197</w:t>
            </w:r>
          </w:p>
        </w:tc>
        <w:tc>
          <w:tcPr>
            <w:tcW w:type="dxa" w:w="7402"/>
            <w:vAlign w:val="center"/>
          </w:tcPr>
          <w:p>
            <w:pPr>
              <w:spacing w:after="40" w:before="0" w:line="240" w:lineRule="auto"/>
              <w:ind w:left="0" w:firstLine="0"/>
            </w:pPr>
            <w:r>
              <w:rPr>
                <w:b w:val="0"/>
                <w:i w:val="0"/>
                <w:sz w:val="19"/>
                <w:szCs w:val="19"/>
              </w:rPr>
              <w:t>The system must require an official document (PDF, Word, Excel or image, maximum 10 MB) for every operation.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BRQ198</w:t>
            </w:r>
          </w:p>
        </w:tc>
        <w:tc>
          <w:tcPr>
            <w:tcW w:type="dxa" w:w="7402"/>
            <w:vAlign w:val="center"/>
          </w:tcPr>
          <w:p>
            <w:pPr>
              <w:spacing w:after="40" w:before="0" w:line="240" w:lineRule="auto"/>
              <w:ind w:left="0" w:firstLine="0"/>
            </w:pPr>
            <w:r>
              <w:rPr>
                <w:b w:val="0"/>
                <w:i w:val="0"/>
                <w:sz w:val="19"/>
                <w:szCs w:val="19"/>
              </w:rPr>
              <w:t>The system must require a target level for an increase, a source level for a decrease, and different source and target levels for a transfer.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BRQ199</w:t>
            </w:r>
          </w:p>
        </w:tc>
        <w:tc>
          <w:tcPr>
            <w:tcW w:type="dxa" w:w="7402"/>
            <w:vAlign w:val="center"/>
          </w:tcPr>
          <w:p>
            <w:pPr>
              <w:spacing w:after="40" w:before="0" w:line="240" w:lineRule="auto"/>
              <w:ind w:left="0" w:firstLine="0"/>
            </w:pPr>
            <w:r>
              <w:rPr>
                <w:b w:val="0"/>
                <w:i w:val="0"/>
                <w:sz w:val="19"/>
                <w:szCs w:val="19"/>
              </w:rPr>
              <w:t>The system must not allow a decrease or transfer greater than the source level's actual available balance.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BRQ200</w:t>
            </w:r>
          </w:p>
        </w:tc>
        <w:tc>
          <w:tcPr>
            <w:tcW w:type="dxa" w:w="7402"/>
            <w:vAlign w:val="center"/>
          </w:tcPr>
          <w:p>
            <w:pPr>
              <w:spacing w:after="40" w:before="0" w:line="240" w:lineRule="auto"/>
              <w:ind w:left="0" w:firstLine="0"/>
            </w:pPr>
            <w:r>
              <w:rPr>
                <w:b w:val="0"/>
                <w:i w:val="0"/>
                <w:sz w:val="19"/>
                <w:szCs w:val="19"/>
              </w:rPr>
              <w:t>The system must validate decreases and transfers from a parent level against its unallocated balance, or cascade the change to a chosen child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BRQ201</w:t>
            </w:r>
          </w:p>
        </w:tc>
        <w:tc>
          <w:tcPr>
            <w:tcW w:type="dxa" w:w="7402"/>
            <w:vAlign w:val="center"/>
          </w:tcPr>
          <w:p>
            <w:pPr>
              <w:spacing w:after="40" w:before="0" w:line="240" w:lineRule="auto"/>
              <w:ind w:left="0" w:firstLine="0"/>
            </w:pPr>
            <w:r>
              <w:rPr>
                <w:b w:val="0"/>
                <w:i w:val="0"/>
                <w:sz w:val="19"/>
                <w:szCs w:val="19"/>
              </w:rPr>
              <w:t>The system must not allow transfers between a level and its own parent or child unless explicit rules are defined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BRQ202</w:t>
            </w:r>
          </w:p>
        </w:tc>
        <w:tc>
          <w:tcPr>
            <w:tcW w:type="dxa" w:w="7402"/>
            <w:vAlign w:val="center"/>
          </w:tcPr>
          <w:p>
            <w:pPr>
              <w:spacing w:after="40" w:before="0" w:line="240" w:lineRule="auto"/>
              <w:ind w:left="0" w:firstLine="0"/>
            </w:pPr>
            <w:r>
              <w:rPr>
                <w:b w:val="0"/>
                <w:i w:val="0"/>
                <w:sz w:val="19"/>
                <w:szCs w:val="19"/>
              </w:rPr>
              <w:t>The system must apply an increase or decrease to the level, all its parent levels and the plan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BRQ203</w:t>
            </w:r>
          </w:p>
        </w:tc>
        <w:tc>
          <w:tcPr>
            <w:tcW w:type="dxa" w:w="7402"/>
            <w:vAlign w:val="center"/>
          </w:tcPr>
          <w:p>
            <w:pPr>
              <w:spacing w:after="40" w:before="0" w:line="240" w:lineRule="auto"/>
              <w:ind w:left="0" w:firstLine="0"/>
            </w:pPr>
            <w:r>
              <w:rPr>
                <w:b w:val="0"/>
                <w:i w:val="0"/>
                <w:sz w:val="19"/>
                <w:szCs w:val="19"/>
              </w:rPr>
              <w:t>The system must apply a transfer along both branches and keep the plan budget unchanged.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BRQ204</w:t>
            </w:r>
          </w:p>
        </w:tc>
        <w:tc>
          <w:tcPr>
            <w:tcW w:type="dxa" w:w="7402"/>
            <w:vAlign w:val="center"/>
          </w:tcPr>
          <w:p>
            <w:pPr>
              <w:spacing w:after="40" w:before="0" w:line="240" w:lineRule="auto"/>
              <w:ind w:left="0" w:firstLine="0"/>
            </w:pPr>
            <w:r>
              <w:rPr>
                <w:b w:val="0"/>
                <w:i w:val="0"/>
                <w:sz w:val="19"/>
                <w:szCs w:val="19"/>
              </w:rPr>
              <w:t>The system must apply each operation completely or not at all, and must prevent concurrent operations from overwriting each other.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BRQ205</w:t>
            </w:r>
          </w:p>
        </w:tc>
        <w:tc>
          <w:tcPr>
            <w:tcW w:type="dxa" w:w="7402"/>
            <w:vAlign w:val="center"/>
          </w:tcPr>
          <w:p>
            <w:pPr>
              <w:spacing w:after="40" w:before="0" w:line="240" w:lineRule="auto"/>
              <w:ind w:left="0" w:firstLine="0"/>
            </w:pPr>
            <w:r>
              <w:rPr>
                <w:b w:val="0"/>
                <w:i w:val="0"/>
                <w:sz w:val="19"/>
                <w:szCs w:val="19"/>
              </w:rPr>
              <w:t>The system must record each operation with a unique reference number, type, levels, amount, note, actor, date and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BRQ206</w:t>
            </w:r>
          </w:p>
        </w:tc>
        <w:tc>
          <w:tcPr>
            <w:tcW w:type="dxa" w:w="7402"/>
            <w:vAlign w:val="center"/>
          </w:tcPr>
          <w:p>
            <w:pPr>
              <w:spacing w:after="40" w:before="0" w:line="240" w:lineRule="auto"/>
              <w:ind w:left="0" w:firstLine="0"/>
            </w:pPr>
            <w:r>
              <w:rPr>
                <w:b w:val="0"/>
                <w:i w:val="0"/>
                <w:sz w:val="19"/>
                <w:szCs w:val="19"/>
              </w:rPr>
              <w:t>The system must enforce which operations are allowed on unapproved, inactive or locked plans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BRQ207</w:t>
            </w:r>
          </w:p>
        </w:tc>
        <w:tc>
          <w:tcPr>
            <w:tcW w:type="dxa" w:w="7402"/>
            <w:vAlign w:val="center"/>
          </w:tcPr>
          <w:p>
            <w:pPr>
              <w:spacing w:after="40" w:before="0" w:line="240" w:lineRule="auto"/>
              <w:ind w:left="0" w:firstLine="0"/>
            </w:pPr>
            <w:r>
              <w:rPr>
                <w:b w:val="0"/>
                <w:i w:val="0"/>
                <w:sz w:val="19"/>
                <w:szCs w:val="19"/>
              </w:rPr>
              <w:t>The system should support a maker-checker approval step before an operation is applied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ERR040</w:t>
            </w:r>
          </w:p>
        </w:tc>
        <w:tc>
          <w:tcPr>
            <w:tcW w:type="dxa" w:w="7402"/>
            <w:vAlign w:val="center"/>
          </w:tcPr>
          <w:p>
            <w:pPr>
              <w:spacing w:after="40" w:before="0" w:line="240" w:lineRule="auto"/>
              <w:ind w:left="0" w:firstLine="0"/>
            </w:pPr>
            <w:r>
              <w:rPr>
                <w:b w:val="0"/>
                <w:i w:val="0"/>
                <w:sz w:val="19"/>
                <w:szCs w:val="19"/>
              </w:rPr>
              <w:t>Invalid amount</w:t>
            </w:r>
          </w:p>
          <w:p>
            <w:pPr>
              <w:spacing w:after="40" w:before="0" w:line="240" w:lineRule="auto"/>
              <w:ind w:left="0" w:firstLine="0"/>
            </w:pPr>
            <w:r>
              <w:rPr>
                <w:b w:val="0"/>
                <w:i w:val="0"/>
                <w:sz w:val="19"/>
                <w:szCs w:val="19"/>
              </w:rPr>
              <w:t>If the amount is zero or empty, the system shows «أدخل قيمة أكبر من صفر».</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ERR041</w:t>
            </w:r>
          </w:p>
        </w:tc>
        <w:tc>
          <w:tcPr>
            <w:tcW w:type="dxa" w:w="7402"/>
            <w:vAlign w:val="center"/>
          </w:tcPr>
          <w:p>
            <w:pPr>
              <w:spacing w:after="40" w:before="0" w:line="240" w:lineRule="auto"/>
              <w:ind w:left="0" w:firstLine="0"/>
            </w:pPr>
            <w:r>
              <w:rPr>
                <w:b w:val="0"/>
                <w:i w:val="0"/>
                <w:sz w:val="19"/>
                <w:szCs w:val="19"/>
              </w:rPr>
              <w:t>Level not selected</w:t>
            </w:r>
          </w:p>
          <w:p>
            <w:pPr>
              <w:spacing w:after="40" w:before="0" w:line="240" w:lineRule="auto"/>
              <w:ind w:left="0" w:firstLine="0"/>
            </w:pPr>
            <w:r>
              <w:rPr>
                <w:b w:val="0"/>
                <w:i w:val="0"/>
                <w:sz w:val="19"/>
                <w:szCs w:val="19"/>
              </w:rPr>
              <w:t>If a required level is missing, the system shows «اختر المستوى المراد تعزيزه», «اختر المستوى المصدر» or «اختر المستوى الهدف».</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ERR042</w:t>
            </w:r>
          </w:p>
        </w:tc>
        <w:tc>
          <w:tcPr>
            <w:tcW w:type="dxa" w:w="7402"/>
            <w:vAlign w:val="center"/>
          </w:tcPr>
          <w:p>
            <w:pPr>
              <w:spacing w:after="40" w:before="0" w:line="240" w:lineRule="auto"/>
              <w:ind w:left="0" w:firstLine="0"/>
            </w:pPr>
            <w:r>
              <w:rPr>
                <w:b w:val="0"/>
                <w:i w:val="0"/>
                <w:sz w:val="19"/>
                <w:szCs w:val="19"/>
              </w:rPr>
              <w:t>Same level transfer</w:t>
            </w:r>
          </w:p>
          <w:p>
            <w:pPr>
              <w:spacing w:after="40" w:before="0" w:line="240" w:lineRule="auto"/>
              <w:ind w:left="0" w:firstLine="0"/>
            </w:pPr>
            <w:r>
              <w:rPr>
                <w:b w:val="0"/>
                <w:i w:val="0"/>
                <w:sz w:val="19"/>
                <w:szCs w:val="19"/>
              </w:rPr>
              <w:t>If source and target are the same, the system shows «لا يمكن النقل إلى نفس المستوى».</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ERR043</w:t>
            </w:r>
          </w:p>
        </w:tc>
        <w:tc>
          <w:tcPr>
            <w:tcW w:type="dxa" w:w="7402"/>
            <w:vAlign w:val="center"/>
          </w:tcPr>
          <w:p>
            <w:pPr>
              <w:spacing w:after="40" w:before="0" w:line="240" w:lineRule="auto"/>
              <w:ind w:left="0" w:firstLine="0"/>
            </w:pPr>
            <w:r>
              <w:rPr>
                <w:b w:val="0"/>
                <w:i w:val="0"/>
                <w:sz w:val="19"/>
                <w:szCs w:val="19"/>
              </w:rPr>
              <w:t>Exceeds available</w:t>
            </w:r>
          </w:p>
          <w:p>
            <w:pPr>
              <w:spacing w:after="40" w:before="0" w:line="240" w:lineRule="auto"/>
              <w:ind w:left="0" w:firstLine="0"/>
            </w:pPr>
            <w:r>
              <w:rPr>
                <w:b w:val="0"/>
                <w:i w:val="0"/>
                <w:sz w:val="19"/>
                <w:szCs w:val="19"/>
              </w:rPr>
              <w:t>If the amount exceeds the source's actual available balance, the system shows «القيمة تتجاوز المتاح الفعلي للمستوى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ERR044</w:t>
            </w:r>
          </w:p>
        </w:tc>
        <w:tc>
          <w:tcPr>
            <w:tcW w:type="dxa" w:w="7402"/>
            <w:vAlign w:val="center"/>
          </w:tcPr>
          <w:p>
            <w:pPr>
              <w:spacing w:after="40" w:before="0" w:line="240" w:lineRule="auto"/>
              <w:ind w:left="0" w:firstLine="0"/>
            </w:pPr>
            <w:r>
              <w:rPr>
                <w:b w:val="0"/>
                <w:i w:val="0"/>
                <w:sz w:val="19"/>
                <w:szCs w:val="19"/>
              </w:rPr>
              <w:t>Invalid document</w:t>
            </w:r>
          </w:p>
          <w:p>
            <w:pPr>
              <w:spacing w:after="40" w:before="0" w:line="240" w:lineRule="auto"/>
              <w:ind w:left="0" w:firstLine="0"/>
            </w:pPr>
            <w:r>
              <w:rPr>
                <w:b w:val="0"/>
                <w:i w:val="0"/>
                <w:sz w:val="19"/>
                <w:szCs w:val="19"/>
              </w:rPr>
              <w:t>If the document is missing, of an unaccepted format or larger than 10 MB, the system blocks the operation with an explanatory message.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Level and plan amounts reflect the operation, and the operation appears in the financial operations register with its document.</w:t>
            </w:r>
          </w:p>
        </w:tc>
      </w:tr>
    </w:tbl>
    <w:p>
      <w:pPr>
        <w:keepNext/>
        <w:spacing w:after="80" w:before="200" w:line="240" w:lineRule="auto"/>
        <w:ind w:left="0" w:firstLine="0"/>
      </w:pPr>
      <w:r>
        <w:rPr>
          <w:b/>
          <w:i w:val="0"/>
          <w:color w:val="487E74"/>
          <w:sz w:val="22"/>
          <w:szCs w:val="22"/>
        </w:rPr>
        <w:t>Fields description — UC23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Level</w:t>
            </w:r>
          </w:p>
        </w:tc>
        <w:tc>
          <w:tcPr>
            <w:tcW w:type="dxa" w:w="1900"/>
            <w:vAlign w:val="center"/>
          </w:tcPr>
          <w:p>
            <w:pPr>
              <w:bidi/>
              <w:spacing w:after="40" w:before="0" w:line="240" w:lineRule="auto"/>
              <w:ind w:left="0" w:firstLine="0"/>
            </w:pPr>
            <w:r>
              <w:rPr>
                <w:rFonts w:ascii="Arial" w:hAnsi="Arial" w:cs="Arial"/>
                <w:b w:val="0"/>
                <w:i w:val="0"/>
                <w:sz w:val="19"/>
                <w:szCs w:val="19"/>
                <w:rtl/>
              </w:rPr>
              <w:t>المستوى</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Increase: target; decrease: source</w:t>
            </w:r>
          </w:p>
        </w:tc>
      </w:tr>
      <w:tr>
        <w:trPr>
          <w:cantSplit/>
        </w:trPr>
        <w:tc>
          <w:tcPr>
            <w:tcW w:type="dxa" w:w="1900"/>
            <w:vAlign w:val="center"/>
          </w:tcPr>
          <w:p>
            <w:pPr>
              <w:spacing w:after="40" w:before="0" w:line="240" w:lineRule="auto"/>
              <w:ind w:left="0" w:firstLine="0"/>
            </w:pPr>
            <w:r>
              <w:rPr>
                <w:b w:val="0"/>
                <w:i w:val="0"/>
                <w:sz w:val="19"/>
                <w:szCs w:val="19"/>
              </w:rPr>
              <w:t>From level</w:t>
            </w:r>
          </w:p>
        </w:tc>
        <w:tc>
          <w:tcPr>
            <w:tcW w:type="dxa" w:w="1900"/>
            <w:vAlign w:val="center"/>
          </w:tcPr>
          <w:p>
            <w:pPr>
              <w:bidi/>
              <w:spacing w:after="40" w:before="0" w:line="240" w:lineRule="auto"/>
              <w:ind w:left="0" w:firstLine="0"/>
            </w:pPr>
            <w:r>
              <w:rPr>
                <w:rFonts w:ascii="Arial" w:hAnsi="Arial" w:cs="Arial"/>
                <w:b w:val="0"/>
                <w:i w:val="0"/>
                <w:sz w:val="19"/>
                <w:szCs w:val="19"/>
                <w:rtl/>
              </w:rPr>
              <w:t>من المستوى</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Transfer only</w:t>
            </w:r>
          </w:p>
        </w:tc>
      </w:tr>
      <w:tr>
        <w:trPr>
          <w:cantSplit/>
        </w:trPr>
        <w:tc>
          <w:tcPr>
            <w:tcW w:type="dxa" w:w="1900"/>
            <w:vAlign w:val="center"/>
          </w:tcPr>
          <w:p>
            <w:pPr>
              <w:spacing w:after="40" w:before="0" w:line="240" w:lineRule="auto"/>
              <w:ind w:left="0" w:firstLine="0"/>
            </w:pPr>
            <w:r>
              <w:rPr>
                <w:b w:val="0"/>
                <w:i w:val="0"/>
                <w:sz w:val="19"/>
                <w:szCs w:val="19"/>
              </w:rPr>
              <w:t>To level</w:t>
            </w:r>
          </w:p>
        </w:tc>
        <w:tc>
          <w:tcPr>
            <w:tcW w:type="dxa" w:w="1900"/>
            <w:vAlign w:val="center"/>
          </w:tcPr>
          <w:p>
            <w:pPr>
              <w:bidi/>
              <w:spacing w:after="40" w:before="0" w:line="240" w:lineRule="auto"/>
              <w:ind w:left="0" w:firstLine="0"/>
            </w:pPr>
            <w:r>
              <w:rPr>
                <w:rFonts w:ascii="Arial" w:hAnsi="Arial" w:cs="Arial"/>
                <w:b w:val="0"/>
                <w:i w:val="0"/>
                <w:sz w:val="19"/>
                <w:szCs w:val="19"/>
                <w:rtl/>
              </w:rPr>
              <w:t>إلى المستوى</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Transfer only; must differ from source</w:t>
            </w:r>
          </w:p>
        </w:tc>
      </w:tr>
      <w:tr>
        <w:trPr>
          <w:cantSplit/>
        </w:trPr>
        <w:tc>
          <w:tcPr>
            <w:tcW w:type="dxa" w:w="1900"/>
            <w:vAlign w:val="center"/>
          </w:tcPr>
          <w:p>
            <w:pPr>
              <w:spacing w:after="40" w:before="0" w:line="240" w:lineRule="auto"/>
              <w:ind w:left="0" w:firstLine="0"/>
            </w:pPr>
            <w:r>
              <w:rPr>
                <w:b w:val="0"/>
                <w:i w:val="0"/>
                <w:sz w:val="19"/>
                <w:szCs w:val="19"/>
              </w:rPr>
              <w:t>Amount (SAR)</w:t>
            </w:r>
          </w:p>
        </w:tc>
        <w:tc>
          <w:tcPr>
            <w:tcW w:type="dxa" w:w="1900"/>
            <w:vAlign w:val="center"/>
          </w:tcPr>
          <w:p>
            <w:pPr>
              <w:bidi/>
              <w:spacing w:after="40" w:before="0" w:line="240" w:lineRule="auto"/>
              <w:ind w:left="0" w:firstLine="0"/>
            </w:pPr>
            <w:r>
              <w:rPr>
                <w:rFonts w:ascii="Arial" w:hAnsi="Arial" w:cs="Arial"/>
                <w:b w:val="0"/>
                <w:i w:val="0"/>
                <w:sz w:val="19"/>
                <w:szCs w:val="19"/>
                <w:rtl/>
              </w:rPr>
              <w:t>القيمة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not above actual available for decrease/transfer</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Official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الشاهد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Word, Excel or image; max 10 MB</w:t>
            </w:r>
          </w:p>
        </w:tc>
      </w:tr>
      <w:tr>
        <w:trPr>
          <w:cantSplit/>
        </w:trPr>
        <w:tc>
          <w:tcPr>
            <w:tcW w:type="dxa" w:w="1900"/>
            <w:vAlign w:val="center"/>
          </w:tcPr>
          <w:p>
            <w:pPr>
              <w:spacing w:after="40" w:before="0" w:line="240" w:lineRule="auto"/>
              <w:ind w:left="0" w:firstLine="0"/>
            </w:pPr>
            <w:r>
              <w:rPr>
                <w:b w:val="0"/>
                <w:i w:val="0"/>
                <w:sz w:val="19"/>
                <w:szCs w:val="19"/>
              </w:rPr>
              <w:t>Actual available</w:t>
            </w:r>
          </w:p>
        </w:tc>
        <w:tc>
          <w:tcPr>
            <w:tcW w:type="dxa" w:w="1900"/>
            <w:vAlign w:val="center"/>
          </w:tcPr>
          <w:p>
            <w:pPr>
              <w:bidi/>
              <w:spacing w:after="40" w:before="0" w:line="240" w:lineRule="auto"/>
              <w:ind w:left="0" w:firstLine="0"/>
            </w:pPr>
            <w:r>
              <w:rPr>
                <w:rFonts w:ascii="Arial" w:hAnsi="Arial" w:cs="Arial"/>
                <w:b w:val="0"/>
                <w:i w:val="0"/>
                <w:sz w:val="19"/>
                <w:szCs w:val="19"/>
                <w:rtl/>
              </w:rPr>
              <w:t>المتاح الفعلي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Shown after selecting a level</w:t>
            </w:r>
          </w:p>
        </w:tc>
      </w:tr>
    </w:tbl>
    <w:p>
      <w:pPr>
        <w:spacing w:after="160" w:before="0" w:line="240" w:lineRule="auto"/>
        <w:ind w:left="0" w:firstLine="0"/>
      </w:pPr>
    </w:p>
    <w:p>
      <w:pPr>
        <w:pStyle w:val="Heading3"/>
      </w:pPr>
      <w:r>
        <w:t>4.4.6  UC24 – Review financial operations and plan change history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a register of all budget operations and plan edits with their supporting documents so that I can audit every change to the budget.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financial operations.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«العمليات المالية» on the plans register, or opens a plan's edit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financial operations register.</w:t>
            </w:r>
          </w:p>
          <w:p>
            <w:pPr>
              <w:spacing w:after="40" w:before="0" w:line="240" w:lineRule="auto"/>
              <w:ind w:left="240" w:hanging="240"/>
            </w:pPr>
            <w:r>
              <w:rPr>
                <w:b w:val="0"/>
                <w:i w:val="0"/>
                <w:sz w:val="19"/>
                <w:szCs w:val="19"/>
              </w:rPr>
              <w:t>2. The system shows tabs for increases, decreases and transfers.</w:t>
            </w:r>
          </w:p>
          <w:p>
            <w:pPr>
              <w:spacing w:after="40" w:before="0" w:line="240" w:lineRule="auto"/>
              <w:ind w:left="240" w:hanging="240"/>
            </w:pPr>
            <w:r>
              <w:rPr>
                <w:b w:val="0"/>
                <w:i w:val="0"/>
                <w:sz w:val="19"/>
                <w:szCs w:val="19"/>
              </w:rPr>
              <w:t>3. The user filters the operations by plan.</w:t>
            </w:r>
          </w:p>
          <w:p>
            <w:pPr>
              <w:spacing w:after="40" w:before="0" w:line="240" w:lineRule="auto"/>
              <w:ind w:left="240" w:hanging="240"/>
            </w:pPr>
            <w:r>
              <w:rPr>
                <w:b w:val="0"/>
                <w:i w:val="0"/>
                <w:sz w:val="19"/>
                <w:szCs w:val="19"/>
              </w:rPr>
              <w:t>4. The system lists reference number, plan, level(s), amount, creator, note, document and date for each operation.</w:t>
            </w:r>
          </w:p>
          <w:p>
            <w:pPr>
              <w:spacing w:after="40" w:before="0" w:line="240" w:lineRule="auto"/>
              <w:ind w:left="240" w:hanging="240"/>
            </w:pPr>
            <w:r>
              <w:rPr>
                <w:b w:val="0"/>
                <w:i w:val="0"/>
                <w:sz w:val="19"/>
                <w:szCs w:val="19"/>
              </w:rPr>
              <w:t>5. The user opens the supporting document of an operation.</w:t>
            </w:r>
          </w:p>
          <w:p>
            <w:pPr>
              <w:spacing w:after="40" w:before="0" w:line="240" w:lineRule="auto"/>
              <w:ind w:left="240" w:hanging="240"/>
            </w:pPr>
            <w:r>
              <w:rPr>
                <w:b w:val="0"/>
                <w:i w:val="0"/>
                <w:sz w:val="19"/>
                <w:szCs w:val="19"/>
              </w:rPr>
              <w:t>6. The user exports the current tab.</w:t>
            </w:r>
          </w:p>
          <w:p>
            <w:pPr>
              <w:spacing w:after="40" w:before="0" w:line="240" w:lineRule="auto"/>
              <w:ind w:left="240" w:hanging="240"/>
            </w:pPr>
            <w:r>
              <w:rPr>
                <w:b w:val="0"/>
                <w:i w:val="0"/>
                <w:sz w:val="19"/>
                <w:szCs w:val="19"/>
              </w:rPr>
              <w:t>7. From any plan view, the user reviews the plan edit history (plan or level change, element name, date, document) and opens the documents.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user starts a new operation from this page, use case PLN-5 starts for the plan selected in the filter.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BRQ208</w:t>
            </w:r>
          </w:p>
        </w:tc>
        <w:tc>
          <w:tcPr>
            <w:tcW w:type="dxa" w:w="7402"/>
            <w:vAlign w:val="center"/>
          </w:tcPr>
          <w:p>
            <w:pPr>
              <w:spacing w:after="40" w:before="0" w:line="240" w:lineRule="auto"/>
              <w:ind w:left="0" w:firstLine="0"/>
            </w:pPr>
            <w:r>
              <w:rPr>
                <w:b w:val="0"/>
                <w:i w:val="0"/>
                <w:sz w:val="19"/>
                <w:szCs w:val="19"/>
              </w:rPr>
              <w:t>The system must list all budget operations of the organization, grouped by type.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BRQ209</w:t>
            </w:r>
          </w:p>
        </w:tc>
        <w:tc>
          <w:tcPr>
            <w:tcW w:type="dxa" w:w="7402"/>
            <w:vAlign w:val="center"/>
          </w:tcPr>
          <w:p>
            <w:pPr>
              <w:spacing w:after="40" w:before="0" w:line="240" w:lineRule="auto"/>
              <w:ind w:left="0" w:firstLine="0"/>
            </w:pPr>
            <w:r>
              <w:rPr>
                <w:b w:val="0"/>
                <w:i w:val="0"/>
                <w:sz w:val="19"/>
                <w:szCs w:val="19"/>
              </w:rPr>
              <w:t>The system must allow filtering operations by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BRQ210</w:t>
            </w:r>
          </w:p>
        </w:tc>
        <w:tc>
          <w:tcPr>
            <w:tcW w:type="dxa" w:w="7402"/>
            <w:vAlign w:val="center"/>
          </w:tcPr>
          <w:p>
            <w:pPr>
              <w:spacing w:after="40" w:before="0" w:line="240" w:lineRule="auto"/>
              <w:ind w:left="0" w:firstLine="0"/>
            </w:pPr>
            <w:r>
              <w:rPr>
                <w:b w:val="0"/>
                <w:i w:val="0"/>
                <w:sz w:val="19"/>
                <w:szCs w:val="19"/>
              </w:rPr>
              <w:t>The system must show decreases visually distinct from increases.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BRQ211</w:t>
            </w:r>
          </w:p>
        </w:tc>
        <w:tc>
          <w:tcPr>
            <w:tcW w:type="dxa" w:w="7402"/>
            <w:vAlign w:val="center"/>
          </w:tcPr>
          <w:p>
            <w:pPr>
              <w:spacing w:after="40" w:before="0" w:line="240" w:lineRule="auto"/>
              <w:ind w:left="0" w:firstLine="0"/>
            </w:pPr>
            <w:r>
              <w:rPr>
                <w:b w:val="0"/>
                <w:i w:val="0"/>
                <w:sz w:val="19"/>
                <w:szCs w:val="19"/>
              </w:rPr>
              <w:t>The system must allow authorised users to open supporting documents securely through time-limited access.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BRQ212</w:t>
            </w:r>
          </w:p>
        </w:tc>
        <w:tc>
          <w:tcPr>
            <w:tcW w:type="dxa" w:w="7402"/>
            <w:vAlign w:val="center"/>
          </w:tcPr>
          <w:p>
            <w:pPr>
              <w:spacing w:after="40" w:before="0" w:line="240" w:lineRule="auto"/>
              <w:ind w:left="0" w:firstLine="0"/>
            </w:pPr>
            <w:r>
              <w:rPr>
                <w:b w:val="0"/>
                <w:i w:val="0"/>
                <w:sz w:val="19"/>
                <w:szCs w:val="19"/>
              </w:rPr>
              <w:t>The system must allow exporting the operations list, excluding document links.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BRQ213</w:t>
            </w:r>
          </w:p>
        </w:tc>
        <w:tc>
          <w:tcPr>
            <w:tcW w:type="dxa" w:w="7402"/>
            <w:vAlign w:val="center"/>
          </w:tcPr>
          <w:p>
            <w:pPr>
              <w:spacing w:after="40" w:before="0" w:line="240" w:lineRule="auto"/>
              <w:ind w:left="0" w:firstLine="0"/>
            </w:pPr>
            <w:r>
              <w:rPr>
                <w:b w:val="0"/>
                <w:i w:val="0"/>
                <w:sz w:val="19"/>
                <w:szCs w:val="19"/>
              </w:rPr>
              <w:t>The system must show the plan edit history, newest first, on all plan views.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BRQ214</w:t>
            </w:r>
          </w:p>
        </w:tc>
        <w:tc>
          <w:tcPr>
            <w:tcW w:type="dxa" w:w="7402"/>
            <w:vAlign w:val="center"/>
          </w:tcPr>
          <w:p>
            <w:pPr>
              <w:spacing w:after="40" w:before="0" w:line="240" w:lineRule="auto"/>
              <w:ind w:left="0" w:firstLine="0"/>
            </w:pPr>
            <w:r>
              <w:rPr>
                <w:b w:val="0"/>
                <w:i w:val="0"/>
                <w:sz w:val="19"/>
                <w:szCs w:val="19"/>
              </w:rPr>
              <w:t>The system must keep the edit history and operations register append-only; records cannot be edited or deleted.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BRQ215</w:t>
            </w:r>
          </w:p>
        </w:tc>
        <w:tc>
          <w:tcPr>
            <w:tcW w:type="dxa" w:w="7402"/>
            <w:vAlign w:val="center"/>
          </w:tcPr>
          <w:p>
            <w:pPr>
              <w:spacing w:after="40" w:before="0" w:line="240" w:lineRule="auto"/>
              <w:ind w:left="0" w:firstLine="0"/>
            </w:pPr>
            <w:r>
              <w:rPr>
                <w:b w:val="0"/>
                <w:i w:val="0"/>
                <w:sz w:val="19"/>
                <w:szCs w:val="19"/>
              </w:rPr>
              <w:t>The system must record plan lock and reopen decisions in the plan history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ERR045</w:t>
            </w:r>
          </w:p>
        </w:tc>
        <w:tc>
          <w:tcPr>
            <w:tcW w:type="dxa" w:w="7402"/>
            <w:vAlign w:val="center"/>
          </w:tcPr>
          <w:p>
            <w:pPr>
              <w:spacing w:after="40" w:before="0" w:line="240" w:lineRule="auto"/>
              <w:ind w:left="0" w:firstLine="0"/>
            </w:pPr>
            <w:r>
              <w:rPr>
                <w:b w:val="0"/>
                <w:i w:val="0"/>
                <w:sz w:val="19"/>
                <w:szCs w:val="19"/>
              </w:rPr>
              <w:t>Document cannot be opened</w:t>
            </w:r>
          </w:p>
          <w:p>
            <w:pPr>
              <w:spacing w:after="40" w:before="0" w:line="240" w:lineRule="auto"/>
              <w:ind w:left="0" w:firstLine="0"/>
            </w:pPr>
            <w:r>
              <w:rPr>
                <w:b w:val="0"/>
                <w:i w:val="0"/>
                <w:sz w:val="19"/>
                <w:szCs w:val="19"/>
              </w:rPr>
              <w:t>If the document cannot be retrieved, the system shows «تعذر فتح الشاهد النظامي».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 complete, evidenced audit trail of budget operations and plan changes.</w:t>
            </w:r>
          </w:p>
        </w:tc>
      </w:tr>
    </w:tbl>
    <w:p>
      <w:pPr>
        <w:keepNext/>
        <w:spacing w:after="80" w:before="200" w:line="240" w:lineRule="auto"/>
        <w:ind w:left="0" w:firstLine="0"/>
      </w:pPr>
      <w:r>
        <w:rPr>
          <w:b/>
          <w:i w:val="0"/>
          <w:color w:val="487E74"/>
          <w:sz w:val="22"/>
          <w:szCs w:val="22"/>
        </w:rPr>
        <w:t>Fields description — UC24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الرقم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ADJ-…</w:t>
            </w:r>
          </w:p>
        </w:tc>
      </w:tr>
      <w:tr>
        <w:trPr>
          <w:cantSplit/>
        </w:trPr>
        <w:tc>
          <w:tcPr>
            <w:tcW w:type="dxa" w:w="1900"/>
            <w:vAlign w:val="center"/>
          </w:tcPr>
          <w:p>
            <w:pPr>
              <w:spacing w:after="40" w:before="0" w:line="240" w:lineRule="auto"/>
              <w:ind w:left="0" w:firstLine="0"/>
            </w:pPr>
            <w:r>
              <w:rPr>
                <w:b w:val="0"/>
                <w:i w:val="0"/>
                <w:sz w:val="19"/>
                <w:szCs w:val="19"/>
              </w:rPr>
              <w:t>Plan</w:t>
            </w:r>
          </w:p>
        </w:tc>
        <w:tc>
          <w:tcPr>
            <w:tcW w:type="dxa" w:w="1900"/>
            <w:vAlign w:val="center"/>
          </w:tcPr>
          <w:p>
            <w:pPr>
              <w:bidi/>
              <w:spacing w:after="40" w:before="0" w:line="240" w:lineRule="auto"/>
              <w:ind w:left="0" w:firstLine="0"/>
            </w:pPr>
            <w:r>
              <w:rPr>
                <w:rFonts w:ascii="Arial" w:hAnsi="Arial" w:cs="Arial"/>
                <w:b w:val="0"/>
                <w:i w:val="0"/>
                <w:sz w:val="19"/>
                <w:szCs w:val="19"/>
                <w:rtl/>
              </w:rPr>
              <w:t>الخطة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Level</w:t>
            </w:r>
          </w:p>
        </w:tc>
        <w:tc>
          <w:tcPr>
            <w:tcW w:type="dxa" w:w="1900"/>
            <w:vAlign w:val="center"/>
          </w:tcPr>
          <w:p>
            <w:pPr>
              <w:bidi/>
              <w:spacing w:after="40" w:before="0" w:line="240" w:lineRule="auto"/>
              <w:ind w:left="0" w:firstLine="0"/>
            </w:pPr>
            <w:r>
              <w:rPr>
                <w:rFonts w:ascii="Arial" w:hAnsi="Arial" w:cs="Arial"/>
                <w:b w:val="0"/>
                <w:i w:val="0"/>
                <w:sz w:val="19"/>
                <w:szCs w:val="19"/>
                <w:rtl/>
              </w:rPr>
              <w:t>المستوى</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Transfer shows source ← target</w:t>
            </w:r>
          </w:p>
        </w:tc>
      </w:tr>
      <w:tr>
        <w:trPr>
          <w:cantSplit/>
        </w:trPr>
        <w:tc>
          <w:tcPr>
            <w:tcW w:type="dxa" w:w="1900"/>
            <w:vAlign w:val="center"/>
          </w:tcPr>
          <w:p>
            <w:pPr>
              <w:spacing w:after="40" w:before="0" w:line="240" w:lineRule="auto"/>
              <w:ind w:left="0" w:firstLine="0"/>
            </w:pPr>
            <w:r>
              <w:rPr>
                <w:b w:val="0"/>
                <w:i w:val="0"/>
                <w:sz w:val="19"/>
                <w:szCs w:val="19"/>
              </w:rPr>
              <w:t>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Red for decreases</w:t>
            </w:r>
          </w:p>
        </w:tc>
      </w:tr>
      <w:tr>
        <w:trPr>
          <w:cantSplit/>
        </w:trPr>
        <w:tc>
          <w:tcPr>
            <w:tcW w:type="dxa" w:w="1900"/>
            <w:vAlign w:val="center"/>
          </w:tcPr>
          <w:p>
            <w:pPr>
              <w:spacing w:after="40" w:before="0" w:line="240" w:lineRule="auto"/>
              <w:ind w:left="0" w:firstLine="0"/>
            </w:pPr>
            <w:r>
              <w:rPr>
                <w:b w:val="0"/>
                <w:i w:val="0"/>
                <w:sz w:val="19"/>
                <w:szCs w:val="19"/>
              </w:rPr>
              <w:t>Created by</w:t>
            </w:r>
          </w:p>
        </w:tc>
        <w:tc>
          <w:tcPr>
            <w:tcW w:type="dxa" w:w="1900"/>
            <w:vAlign w:val="center"/>
          </w:tcPr>
          <w:p>
            <w:pPr>
              <w:bidi/>
              <w:spacing w:after="40" w:before="0" w:line="240" w:lineRule="auto"/>
              <w:ind w:left="0" w:firstLine="0"/>
            </w:pPr>
            <w:r>
              <w:rPr>
                <w:rFonts w:ascii="Arial" w:hAnsi="Arial" w:cs="Arial"/>
                <w:b w:val="0"/>
                <w:i w:val="0"/>
                <w:sz w:val="19"/>
                <w:szCs w:val="19"/>
                <w:rtl/>
              </w:rPr>
              <w:t>المنشئ</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Official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الشاهد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Opened through secure, time-limited link</w:t>
            </w:r>
          </w:p>
        </w:tc>
      </w:tr>
      <w:tr>
        <w:trPr>
          <w:cantSplit/>
        </w:trPr>
        <w:tc>
          <w:tcPr>
            <w:tcW w:type="dxa" w:w="1900"/>
            <w:vAlign w:val="center"/>
          </w:tcPr>
          <w:p>
            <w:pPr>
              <w:spacing w:after="40" w:before="0" w:line="240" w:lineRule="auto"/>
              <w:ind w:left="0" w:firstLine="0"/>
            </w:pPr>
            <w:r>
              <w:rPr>
                <w:b w:val="0"/>
                <w:i w:val="0"/>
                <w:sz w:val="19"/>
                <w:szCs w:val="19"/>
              </w:rPr>
              <w:t>Date added</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الإضافة</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4.4.7  UC25 – Lock and reopen a plan budget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lock a plan's budget with a documented decision so that no new projects are approved from a closed year, and to reopen it when authorised.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plan exists.</w:t>
            </w:r>
          </w:p>
          <w:p>
            <w:pPr>
              <w:spacing w:after="40" w:before="0" w:line="240" w:lineRule="auto"/>
              <w:ind w:left="240" w:hanging="240"/>
            </w:pPr>
            <w:r>
              <w:rPr>
                <w:b w:val="0"/>
                <w:i w:val="0"/>
                <w:sz w:val="19"/>
                <w:szCs w:val="19"/>
              </w:rPr>
              <w:t>• The user is authorised to lock or reopen plans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the lock icon of a plan on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asks for confirmation «إغلاق «{name}»؟ لن تُعتمد مشاريع جديدة من ميزانيتها.»</w:t>
            </w:r>
          </w:p>
          <w:p>
            <w:pPr>
              <w:spacing w:after="40" w:before="0" w:line="240" w:lineRule="auto"/>
              <w:ind w:left="240" w:hanging="240"/>
            </w:pPr>
            <w:r>
              <w:rPr>
                <w:b w:val="0"/>
                <w:i w:val="0"/>
                <w:sz w:val="19"/>
                <w:szCs w:val="19"/>
              </w:rPr>
              <w:t>2. The user chooses the treatment of contracted obligations not yet due: continue on this plan or carry over to the next plan.</w:t>
            </w:r>
          </w:p>
          <w:p>
            <w:pPr>
              <w:spacing w:after="40" w:before="0" w:line="240" w:lineRule="auto"/>
              <w:ind w:left="240" w:hanging="240"/>
            </w:pPr>
            <w:r>
              <w:rPr>
                <w:b w:val="0"/>
                <w:i w:val="0"/>
                <w:sz w:val="19"/>
                <w:szCs w:val="19"/>
              </w:rPr>
              <w:t>3. The user chooses the treatment of due obligations not yet paid: continue on this plan or carry over to the next plan.</w:t>
            </w:r>
          </w:p>
          <w:p>
            <w:pPr>
              <w:spacing w:after="40" w:before="0" w:line="240" w:lineRule="auto"/>
              <w:ind w:left="240" w:hanging="240"/>
            </w:pPr>
            <w:r>
              <w:rPr>
                <w:b w:val="0"/>
                <w:i w:val="0"/>
                <w:sz w:val="19"/>
                <w:szCs w:val="19"/>
              </w:rPr>
              <w:t>4. The user attaches the decision or minutes.</w:t>
            </w:r>
          </w:p>
          <w:p>
            <w:pPr>
              <w:spacing w:after="40" w:before="0" w:line="240" w:lineRule="auto"/>
              <w:ind w:left="240" w:hanging="240"/>
            </w:pPr>
            <w:r>
              <w:rPr>
                <w:b w:val="0"/>
                <w:i w:val="0"/>
                <w:sz w:val="19"/>
                <w:szCs w:val="19"/>
              </w:rPr>
              <w:t>5. The user selects «إغلاق الخطة».</w:t>
            </w:r>
          </w:p>
          <w:p>
            <w:pPr>
              <w:spacing w:after="40" w:before="0" w:line="240" w:lineRule="auto"/>
              <w:ind w:left="240" w:hanging="240"/>
            </w:pPr>
            <w:r>
              <w:rPr>
                <w:b w:val="0"/>
                <w:i w:val="0"/>
                <w:sz w:val="19"/>
                <w:szCs w:val="19"/>
              </w:rPr>
              <w:t>6. The system locks the plan, stores the choices and document in the plan history, and applies the chosen carry-over treatment.</w:t>
            </w:r>
          </w:p>
          <w:p>
            <w:pPr>
              <w:spacing w:after="40" w:before="0" w:line="240" w:lineRule="auto"/>
              <w:ind w:left="240" w:hanging="240"/>
            </w:pPr>
            <w:r>
              <w:rPr>
                <w:b w:val="0"/>
                <w:i w:val="0"/>
                <w:sz w:val="19"/>
                <w:szCs w:val="19"/>
              </w:rPr>
              <w:t>7. The system removes the plan's items from the lists used to link new applications, projects and opportunities.</w:t>
            </w:r>
          </w:p>
          <w:p>
            <w:pPr>
              <w:spacing w:after="40" w:before="0" w:line="240" w:lineRule="auto"/>
              <w:ind w:left="240" w:hanging="240"/>
            </w:pPr>
            <w:r>
              <w:rPr>
                <w:b w:val="0"/>
                <w:i w:val="0"/>
                <w:sz w:val="19"/>
                <w:szCs w:val="19"/>
              </w:rPr>
              <w:t>8. The system confirms the lock, echoing the chosen treatments.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Reopen: the user selects the lock icon of a locked plan, attaches the justification document (Recommended) and confirms «إعادة الفتح»; the plan accepts new approvals again.</w:t>
            </w:r>
          </w:p>
          <w:p>
            <w:pPr>
              <w:spacing w:after="40" w:before="0" w:line="240" w:lineRule="auto"/>
              <w:ind w:left="240" w:hanging="240"/>
            </w:pPr>
            <w:r>
              <w:rPr>
                <w:b w:val="0"/>
                <w:i w:val="0"/>
                <w:sz w:val="19"/>
                <w:szCs w:val="19"/>
              </w:rPr>
              <w:t>• If the user cancels, the plan remains unchanged.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BRQ216</w:t>
            </w:r>
          </w:p>
        </w:tc>
        <w:tc>
          <w:tcPr>
            <w:tcW w:type="dxa" w:w="7402"/>
            <w:vAlign w:val="center"/>
          </w:tcPr>
          <w:p>
            <w:pPr>
              <w:spacing w:after="40" w:before="0" w:line="240" w:lineRule="auto"/>
              <w:ind w:left="0" w:firstLine="0"/>
            </w:pPr>
            <w:r>
              <w:rPr>
                <w:b w:val="0"/>
                <w:i w:val="0"/>
                <w:sz w:val="19"/>
                <w:szCs w:val="19"/>
              </w:rPr>
              <w:t>The system must require a choice for each of the two obligation categories before locking.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BRQ217</w:t>
            </w:r>
          </w:p>
        </w:tc>
        <w:tc>
          <w:tcPr>
            <w:tcW w:type="dxa" w:w="7402"/>
            <w:vAlign w:val="center"/>
          </w:tcPr>
          <w:p>
            <w:pPr>
              <w:spacing w:after="40" w:before="0" w:line="240" w:lineRule="auto"/>
              <w:ind w:left="0" w:firstLine="0"/>
            </w:pPr>
            <w:r>
              <w:rPr>
                <w:b w:val="0"/>
                <w:i w:val="0"/>
                <w:sz w:val="19"/>
                <w:szCs w:val="19"/>
              </w:rPr>
              <w:t>The system must require a decision or minutes document to lock a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BRQ218</w:t>
            </w:r>
          </w:p>
        </w:tc>
        <w:tc>
          <w:tcPr>
            <w:tcW w:type="dxa" w:w="7402"/>
            <w:vAlign w:val="center"/>
          </w:tcPr>
          <w:p>
            <w:pPr>
              <w:spacing w:after="40" w:before="0" w:line="240" w:lineRule="auto"/>
              <w:ind w:left="0" w:firstLine="0"/>
            </w:pPr>
            <w:r>
              <w:rPr>
                <w:b w:val="0"/>
                <w:i w:val="0"/>
                <w:sz w:val="19"/>
                <w:szCs w:val="19"/>
              </w:rPr>
              <w:t>The system must store the lock decision, choices, actor, date and document in the plan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BRQ219</w:t>
            </w:r>
          </w:p>
        </w:tc>
        <w:tc>
          <w:tcPr>
            <w:tcW w:type="dxa" w:w="7402"/>
            <w:vAlign w:val="center"/>
          </w:tcPr>
          <w:p>
            <w:pPr>
              <w:spacing w:after="40" w:before="0" w:line="240" w:lineRule="auto"/>
              <w:ind w:left="0" w:firstLine="0"/>
            </w:pPr>
            <w:r>
              <w:rPr>
                <w:b w:val="0"/>
                <w:i w:val="0"/>
                <w:sz w:val="19"/>
                <w:szCs w:val="19"/>
              </w:rPr>
              <w:t>The system must refuse to convert approved applications into projects charged to a locked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BRQ220</w:t>
            </w:r>
          </w:p>
        </w:tc>
        <w:tc>
          <w:tcPr>
            <w:tcW w:type="dxa" w:w="7402"/>
            <w:vAlign w:val="center"/>
          </w:tcPr>
          <w:p>
            <w:pPr>
              <w:spacing w:after="40" w:before="0" w:line="240" w:lineRule="auto"/>
              <w:ind w:left="0" w:firstLine="0"/>
            </w:pPr>
            <w:r>
              <w:rPr>
                <w:b w:val="0"/>
                <w:i w:val="0"/>
                <w:sz w:val="19"/>
                <w:szCs w:val="19"/>
              </w:rPr>
              <w:t>The system must exclude items of locked or inactive plans from selection lists for new links, while keeping existing links visible.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BRQ221</w:t>
            </w:r>
          </w:p>
        </w:tc>
        <w:tc>
          <w:tcPr>
            <w:tcW w:type="dxa" w:w="7402"/>
            <w:vAlign w:val="center"/>
          </w:tcPr>
          <w:p>
            <w:pPr>
              <w:spacing w:after="40" w:before="0" w:line="240" w:lineRule="auto"/>
              <w:ind w:left="0" w:firstLine="0"/>
            </w:pPr>
            <w:r>
              <w:rPr>
                <w:b w:val="0"/>
                <w:i w:val="0"/>
                <w:sz w:val="19"/>
                <w:szCs w:val="19"/>
              </w:rPr>
              <w:t>The system must allow running projects of a locked plan to continue, including their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BRQ222</w:t>
            </w:r>
          </w:p>
        </w:tc>
        <w:tc>
          <w:tcPr>
            <w:tcW w:type="dxa" w:w="7402"/>
            <w:vAlign w:val="center"/>
          </w:tcPr>
          <w:p>
            <w:pPr>
              <w:spacing w:after="40" w:before="0" w:line="240" w:lineRule="auto"/>
              <w:ind w:left="0" w:firstLine="0"/>
            </w:pPr>
            <w:r>
              <w:rPr>
                <w:b w:val="0"/>
                <w:i w:val="0"/>
                <w:sz w:val="19"/>
                <w:szCs w:val="19"/>
              </w:rPr>
              <w:t>The system must apply the carry-over treatment to obligations marked «ترحَّل للخطة القادمة»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BRQ223</w:t>
            </w:r>
          </w:p>
        </w:tc>
        <w:tc>
          <w:tcPr>
            <w:tcW w:type="dxa" w:w="7402"/>
            <w:vAlign w:val="center"/>
          </w:tcPr>
          <w:p>
            <w:pPr>
              <w:spacing w:after="40" w:before="0" w:line="240" w:lineRule="auto"/>
              <w:ind w:left="0" w:firstLine="0"/>
            </w:pPr>
            <w:r>
              <w:rPr>
                <w:b w:val="0"/>
                <w:i w:val="0"/>
                <w:sz w:val="19"/>
                <w:szCs w:val="19"/>
              </w:rPr>
              <w:t>The system must require a justification document and record the reopening of a locked plan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BRQ224</w:t>
            </w:r>
          </w:p>
        </w:tc>
        <w:tc>
          <w:tcPr>
            <w:tcW w:type="dxa" w:w="7402"/>
            <w:vAlign w:val="center"/>
          </w:tcPr>
          <w:p>
            <w:pPr>
              <w:spacing w:after="40" w:before="0" w:line="240" w:lineRule="auto"/>
              <w:ind w:left="0" w:firstLine="0"/>
            </w:pPr>
            <w:r>
              <w:rPr>
                <w:b w:val="0"/>
                <w:i w:val="0"/>
                <w:sz w:val="19"/>
                <w:szCs w:val="19"/>
              </w:rPr>
              <w:t>The system must restrict lock and reopen to authorised roles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ERR046</w:t>
            </w:r>
          </w:p>
        </w:tc>
        <w:tc>
          <w:tcPr>
            <w:tcW w:type="dxa" w:w="7402"/>
            <w:vAlign w:val="center"/>
          </w:tcPr>
          <w:p>
            <w:pPr>
              <w:spacing w:after="40" w:before="0" w:line="240" w:lineRule="auto"/>
              <w:ind w:left="0" w:firstLine="0"/>
            </w:pPr>
            <w:r>
              <w:rPr>
                <w:b w:val="0"/>
                <w:i w:val="0"/>
                <w:sz w:val="19"/>
                <w:szCs w:val="19"/>
              </w:rPr>
              <w:t>Incomplete lock data</w:t>
            </w:r>
          </w:p>
          <w:p>
            <w:pPr>
              <w:spacing w:after="40" w:before="0" w:line="240" w:lineRule="auto"/>
              <w:ind w:left="0" w:firstLine="0"/>
            </w:pPr>
            <w:r>
              <w:rPr>
                <w:b w:val="0"/>
                <w:i w:val="0"/>
                <w:sz w:val="19"/>
                <w:szCs w:val="19"/>
              </w:rPr>
              <w:t>If either obligation choice or the document is missing, the system keeps the «إغلاق الخطة» button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ERR047</w:t>
            </w:r>
          </w:p>
        </w:tc>
        <w:tc>
          <w:tcPr>
            <w:tcW w:type="dxa" w:w="7402"/>
            <w:vAlign w:val="center"/>
          </w:tcPr>
          <w:p>
            <w:pPr>
              <w:spacing w:after="40" w:before="0" w:line="240" w:lineRule="auto"/>
              <w:ind w:left="0" w:firstLine="0"/>
            </w:pPr>
            <w:r>
              <w:rPr>
                <w:b w:val="0"/>
                <w:i w:val="0"/>
                <w:sz w:val="19"/>
                <w:szCs w:val="19"/>
              </w:rPr>
              <w:t>Approval from locked plan</w:t>
            </w:r>
          </w:p>
          <w:p>
            <w:pPr>
              <w:spacing w:after="40" w:before="0" w:line="240" w:lineRule="auto"/>
              <w:ind w:left="0" w:firstLine="0"/>
            </w:pPr>
            <w:r>
              <w:rPr>
                <w:b w:val="0"/>
                <w:i w:val="0"/>
                <w:sz w:val="19"/>
                <w:szCs w:val="19"/>
              </w:rPr>
              <w:t>If a user tries to convert an application into a project on a locked plan item, the system shows «ميزانية «…» مقفلة — لا يمكن اعتماد مشاريع جديدة منها».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plan is locked (or reopened), its decision is documented, and new approvals are blocked (or allowed) accordingly.</w:t>
            </w:r>
          </w:p>
        </w:tc>
      </w:tr>
    </w:tbl>
    <w:p>
      <w:pPr>
        <w:keepNext/>
        <w:spacing w:after="80" w:before="200" w:line="240" w:lineRule="auto"/>
        <w:ind w:left="0" w:firstLine="0"/>
      </w:pPr>
      <w:r>
        <w:rPr>
          <w:b/>
          <w:i w:val="0"/>
          <w:color w:val="487E74"/>
          <w:sz w:val="22"/>
          <w:szCs w:val="22"/>
        </w:rPr>
        <w:t>Fields description — UC25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Contracted obligations not yet due</w:t>
            </w:r>
          </w:p>
        </w:tc>
        <w:tc>
          <w:tcPr>
            <w:tcW w:type="dxa" w:w="1900"/>
            <w:vAlign w:val="center"/>
          </w:tcPr>
          <w:p>
            <w:pPr>
              <w:bidi/>
              <w:spacing w:after="40" w:before="0" w:line="240" w:lineRule="auto"/>
              <w:ind w:left="0" w:firstLine="0"/>
            </w:pPr>
            <w:r>
              <w:rPr>
                <w:rFonts w:ascii="Arial" w:hAnsi="Arial" w:cs="Arial"/>
                <w:b w:val="0"/>
                <w:i w:val="0"/>
                <w:sz w:val="19"/>
                <w:szCs w:val="19"/>
                <w:rtl/>
              </w:rPr>
              <w:t>التزامات متعاقد عليها غير مستحقة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تستمر على هذه الخطة / ترحَّل للخطة القادمة</w:t>
            </w:r>
          </w:p>
        </w:tc>
      </w:tr>
      <w:tr>
        <w:trPr>
          <w:cantSplit/>
        </w:trPr>
        <w:tc>
          <w:tcPr>
            <w:tcW w:type="dxa" w:w="1900"/>
            <w:vAlign w:val="center"/>
          </w:tcPr>
          <w:p>
            <w:pPr>
              <w:spacing w:after="40" w:before="0" w:line="240" w:lineRule="auto"/>
              <w:ind w:left="0" w:firstLine="0"/>
            </w:pPr>
            <w:r>
              <w:rPr>
                <w:b w:val="0"/>
                <w:i w:val="0"/>
                <w:sz w:val="19"/>
                <w:szCs w:val="19"/>
              </w:rPr>
              <w:t>Due obligations not yet paid</w:t>
            </w:r>
          </w:p>
        </w:tc>
        <w:tc>
          <w:tcPr>
            <w:tcW w:type="dxa" w:w="1900"/>
            <w:vAlign w:val="center"/>
          </w:tcPr>
          <w:p>
            <w:pPr>
              <w:bidi/>
              <w:spacing w:after="40" w:before="0" w:line="240" w:lineRule="auto"/>
              <w:ind w:left="0" w:firstLine="0"/>
            </w:pPr>
            <w:r>
              <w:rPr>
                <w:rFonts w:ascii="Arial" w:hAnsi="Arial" w:cs="Arial"/>
                <w:b w:val="0"/>
                <w:i w:val="0"/>
                <w:sz w:val="19"/>
                <w:szCs w:val="19"/>
                <w:rtl/>
              </w:rPr>
              <w:t>التزامات مستحقة غير مصروفة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تستمر على هذه الخطة / ترحَّل للخطة القادمة</w:t>
            </w:r>
          </w:p>
        </w:tc>
      </w:tr>
      <w:tr>
        <w:trPr>
          <w:cantSplit/>
        </w:trPr>
        <w:tc>
          <w:tcPr>
            <w:tcW w:type="dxa" w:w="1900"/>
            <w:vAlign w:val="center"/>
          </w:tcPr>
          <w:p>
            <w:pPr>
              <w:spacing w:after="40" w:before="0" w:line="240" w:lineRule="auto"/>
              <w:ind w:left="0" w:firstLine="0"/>
            </w:pPr>
            <w:r>
              <w:rPr>
                <w:b w:val="0"/>
                <w:i w:val="0"/>
                <w:sz w:val="19"/>
                <w:szCs w:val="19"/>
              </w:rPr>
              <w:t>Official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الشاهد النظامي (إلزامي)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Decision or minutes</w:t>
            </w:r>
          </w:p>
        </w:tc>
      </w:tr>
    </w:tbl>
    <w:p>
      <w:pPr>
        <w:spacing w:after="160" w:before="0" w:line="240" w:lineRule="auto"/>
        <w:ind w:left="0" w:firstLine="0"/>
      </w:pPr>
    </w:p>
    <w:p>
      <w:pPr>
        <w:pStyle w:val="Heading3"/>
      </w:pPr>
      <w:r>
        <w:t>4.4.8  UC26 – Record endowment funding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record each funding movement of an endowment with its official document so that the endowment's current size is known and traceable.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endowment exists and is active (maintained in system settings).</w:t>
            </w:r>
          </w:p>
          <w:p>
            <w:pPr>
              <w:spacing w:after="40" w:before="0" w:line="240" w:lineRule="auto"/>
              <w:ind w:left="240" w:hanging="240"/>
            </w:pPr>
            <w:r>
              <w:rPr>
                <w:b w:val="0"/>
                <w:i w:val="0"/>
                <w:sz w:val="19"/>
                <w:szCs w:val="19"/>
              </w:rPr>
              <w:t>• The user is authorised to record fundings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«تغذية الوقف» on the endowment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endowment page from settings or from an endowment label on the plan.</w:t>
            </w:r>
          </w:p>
          <w:p>
            <w:pPr>
              <w:spacing w:after="40" w:before="0" w:line="240" w:lineRule="auto"/>
              <w:ind w:left="240" w:hanging="240"/>
            </w:pPr>
            <w:r>
              <w:rPr>
                <w:b w:val="0"/>
                <w:i w:val="0"/>
                <w:sz w:val="19"/>
                <w:szCs w:val="19"/>
              </w:rPr>
              <w:t>2. The system shows the endowment's current size, its share of plan budgets, the amount used and the amount available.</w:t>
            </w:r>
          </w:p>
          <w:p>
            <w:pPr>
              <w:spacing w:after="40" w:before="0" w:line="240" w:lineRule="auto"/>
              <w:ind w:left="240" w:hanging="240"/>
            </w:pPr>
            <w:r>
              <w:rPr>
                <w:b w:val="0"/>
                <w:i w:val="0"/>
                <w:sz w:val="19"/>
                <w:szCs w:val="19"/>
              </w:rPr>
              <w:t>3. The user selects «تغذية الوقف».</w:t>
            </w:r>
          </w:p>
          <w:p>
            <w:pPr>
              <w:spacing w:after="40" w:before="0" w:line="240" w:lineRule="auto"/>
              <w:ind w:left="240" w:hanging="240"/>
            </w:pPr>
            <w:r>
              <w:rPr>
                <w:b w:val="0"/>
                <w:i w:val="0"/>
                <w:sz w:val="19"/>
                <w:szCs w:val="19"/>
              </w:rPr>
              <w:t>4. The user enters the amount, funding date (default today) and an optional note, and attaches the official document.</w:t>
            </w:r>
          </w:p>
          <w:p>
            <w:pPr>
              <w:spacing w:after="40" w:before="0" w:line="240" w:lineRule="auto"/>
              <w:ind w:left="240" w:hanging="240"/>
            </w:pPr>
            <w:r>
              <w:rPr>
                <w:b w:val="0"/>
                <w:i w:val="0"/>
                <w:sz w:val="19"/>
                <w:szCs w:val="19"/>
              </w:rPr>
              <w:t>5. The system runs an advisory AI check on the document.</w:t>
            </w:r>
          </w:p>
          <w:p>
            <w:pPr>
              <w:spacing w:after="40" w:before="0" w:line="240" w:lineRule="auto"/>
              <w:ind w:left="240" w:hanging="240"/>
            </w:pPr>
            <w:r>
              <w:rPr>
                <w:b w:val="0"/>
                <w:i w:val="0"/>
                <w:sz w:val="19"/>
                <w:szCs w:val="19"/>
              </w:rPr>
              <w:t>6. The user selects «حفظ».</w:t>
            </w:r>
          </w:p>
          <w:p>
            <w:pPr>
              <w:spacing w:after="40" w:before="0" w:line="240" w:lineRule="auto"/>
              <w:ind w:left="240" w:hanging="240"/>
            </w:pPr>
            <w:r>
              <w:rPr>
                <w:b w:val="0"/>
                <w:i w:val="0"/>
                <w:sz w:val="19"/>
                <w:szCs w:val="19"/>
              </w:rPr>
              <w:t>7. The system records the funding and confirms «تم تسجيل التغذية».</w:t>
            </w:r>
          </w:p>
          <w:p>
            <w:pPr>
              <w:spacing w:after="40" w:before="0" w:line="240" w:lineRule="auto"/>
              <w:ind w:left="240" w:hanging="240"/>
            </w:pPr>
            <w:r>
              <w:rPr>
                <w:b w:val="0"/>
                <w:i w:val="0"/>
                <w:sz w:val="19"/>
                <w:szCs w:val="19"/>
              </w:rPr>
              <w:t>8. The system updates the endowment size and the funding ledger.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funding was recorded in error, an authorised user records an evidenced reversal entry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BRQ225</w:t>
            </w:r>
          </w:p>
        </w:tc>
        <w:tc>
          <w:tcPr>
            <w:tcW w:type="dxa" w:w="7402"/>
            <w:vAlign w:val="center"/>
          </w:tcPr>
          <w:p>
            <w:pPr>
              <w:spacing w:after="40" w:before="0" w:line="240" w:lineRule="auto"/>
              <w:ind w:left="0" w:firstLine="0"/>
            </w:pPr>
            <w:r>
              <w:rPr>
                <w:b w:val="0"/>
                <w:i w:val="0"/>
                <w:sz w:val="19"/>
                <w:szCs w:val="19"/>
              </w:rPr>
              <w:t>The system must require a funding amount greater than zero.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BRQ226</w:t>
            </w:r>
          </w:p>
        </w:tc>
        <w:tc>
          <w:tcPr>
            <w:tcW w:type="dxa" w:w="7402"/>
            <w:vAlign w:val="center"/>
          </w:tcPr>
          <w:p>
            <w:pPr>
              <w:spacing w:after="40" w:before="0" w:line="240" w:lineRule="auto"/>
              <w:ind w:left="0" w:firstLine="0"/>
            </w:pPr>
            <w:r>
              <w:rPr>
                <w:b w:val="0"/>
                <w:i w:val="0"/>
                <w:sz w:val="19"/>
                <w:szCs w:val="19"/>
              </w:rPr>
              <w:t>The system must require a funding date, defaulting to today.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BRQ227</w:t>
            </w:r>
          </w:p>
        </w:tc>
        <w:tc>
          <w:tcPr>
            <w:tcW w:type="dxa" w:w="7402"/>
            <w:vAlign w:val="center"/>
          </w:tcPr>
          <w:p>
            <w:pPr>
              <w:spacing w:after="40" w:before="0" w:line="240" w:lineRule="auto"/>
              <w:ind w:left="0" w:firstLine="0"/>
            </w:pPr>
            <w:r>
              <w:rPr>
                <w:b w:val="0"/>
                <w:i w:val="0"/>
                <w:sz w:val="19"/>
                <w:szCs w:val="19"/>
              </w:rPr>
              <w:t>The system must require an official document for each funding.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BRQ228</w:t>
            </w:r>
          </w:p>
        </w:tc>
        <w:tc>
          <w:tcPr>
            <w:tcW w:type="dxa" w:w="7402"/>
            <w:vAlign w:val="center"/>
          </w:tcPr>
          <w:p>
            <w:pPr>
              <w:spacing w:after="40" w:before="0" w:line="240" w:lineRule="auto"/>
              <w:ind w:left="0" w:firstLine="0"/>
            </w:pPr>
            <w:r>
              <w:rPr>
                <w:b w:val="0"/>
                <w:i w:val="0"/>
                <w:sz w:val="19"/>
                <w:szCs w:val="19"/>
              </w:rPr>
              <w:t>The system must calculate endowment size as the total of its recorded fundings.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BRQ229</w:t>
            </w:r>
          </w:p>
        </w:tc>
        <w:tc>
          <w:tcPr>
            <w:tcW w:type="dxa" w:w="7402"/>
            <w:vAlign w:val="center"/>
          </w:tcPr>
          <w:p>
            <w:pPr>
              <w:spacing w:after="40" w:before="0" w:line="240" w:lineRule="auto"/>
              <w:ind w:left="0" w:firstLine="0"/>
            </w:pPr>
            <w:r>
              <w:rPr>
                <w:b w:val="0"/>
                <w:i w:val="0"/>
                <w:sz w:val="19"/>
                <w:szCs w:val="19"/>
              </w:rPr>
              <w:t>The system must show the funding ledger with date, amount, note and a document that can be opened.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BRQ230</w:t>
            </w:r>
          </w:p>
        </w:tc>
        <w:tc>
          <w:tcPr>
            <w:tcW w:type="dxa" w:w="7402"/>
            <w:vAlign w:val="center"/>
          </w:tcPr>
          <w:p>
            <w:pPr>
              <w:spacing w:after="40" w:before="0" w:line="240" w:lineRule="auto"/>
              <w:ind w:left="0" w:firstLine="0"/>
            </w:pPr>
            <w:r>
              <w:rPr>
                <w:b w:val="0"/>
                <w:i w:val="0"/>
                <w:sz w:val="19"/>
                <w:szCs w:val="19"/>
              </w:rPr>
              <w:t>The system must not allow fundings to be edited or deleted; corrections must be made by an evidenced reversal entry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BRQ231</w:t>
            </w:r>
          </w:p>
        </w:tc>
        <w:tc>
          <w:tcPr>
            <w:tcW w:type="dxa" w:w="7402"/>
            <w:vAlign w:val="center"/>
          </w:tcPr>
          <w:p>
            <w:pPr>
              <w:spacing w:after="40" w:before="0" w:line="240" w:lineRule="auto"/>
              <w:ind w:left="0" w:firstLine="0"/>
            </w:pPr>
            <w:r>
              <w:rPr>
                <w:b w:val="0"/>
                <w:i w:val="0"/>
                <w:sz w:val="19"/>
                <w:szCs w:val="19"/>
              </w:rPr>
              <w:t>The system must record who recorded each funding and when.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ERR048</w:t>
            </w:r>
          </w:p>
        </w:tc>
        <w:tc>
          <w:tcPr>
            <w:tcW w:type="dxa" w:w="7402"/>
            <w:vAlign w:val="center"/>
          </w:tcPr>
          <w:p>
            <w:pPr>
              <w:spacing w:after="40" w:before="0" w:line="240" w:lineRule="auto"/>
              <w:ind w:left="0" w:firstLine="0"/>
            </w:pPr>
            <w:r>
              <w:rPr>
                <w:b w:val="0"/>
                <w:i w:val="0"/>
                <w:sz w:val="19"/>
                <w:szCs w:val="19"/>
              </w:rPr>
              <w:t>Invalid amount</w:t>
            </w:r>
          </w:p>
          <w:p>
            <w:pPr>
              <w:spacing w:after="40" w:before="0" w:line="240" w:lineRule="auto"/>
              <w:ind w:left="0" w:firstLine="0"/>
            </w:pPr>
            <w:r>
              <w:rPr>
                <w:b w:val="0"/>
                <w:i w:val="0"/>
                <w:sz w:val="19"/>
                <w:szCs w:val="19"/>
              </w:rPr>
              <w:t>If the amount is missing or not positive, the system shows «أدخل مبلغاً صحيحاً».</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ERR049</w:t>
            </w:r>
          </w:p>
        </w:tc>
        <w:tc>
          <w:tcPr>
            <w:tcW w:type="dxa" w:w="7402"/>
            <w:vAlign w:val="center"/>
          </w:tcPr>
          <w:p>
            <w:pPr>
              <w:spacing w:after="40" w:before="0" w:line="240" w:lineRule="auto"/>
              <w:ind w:left="0" w:firstLine="0"/>
            </w:pPr>
            <w:r>
              <w:rPr>
                <w:b w:val="0"/>
                <w:i w:val="0"/>
                <w:sz w:val="19"/>
                <w:szCs w:val="19"/>
              </w:rPr>
              <w:t>Missing document</w:t>
            </w:r>
          </w:p>
          <w:p>
            <w:pPr>
              <w:spacing w:after="40" w:before="0" w:line="240" w:lineRule="auto"/>
              <w:ind w:left="0" w:firstLine="0"/>
            </w:pPr>
            <w:r>
              <w:rPr>
                <w:b w:val="0"/>
                <w:i w:val="0"/>
                <w:sz w:val="19"/>
                <w:szCs w:val="19"/>
              </w:rPr>
              <w:t>If no document is attached, the system shows «أرفق المستند النظامي».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ERR050</w:t>
            </w:r>
          </w:p>
        </w:tc>
        <w:tc>
          <w:tcPr>
            <w:tcW w:type="dxa" w:w="7402"/>
            <w:vAlign w:val="center"/>
          </w:tcPr>
          <w:p>
            <w:pPr>
              <w:spacing w:after="40" w:before="0" w:line="240" w:lineRule="auto"/>
              <w:ind w:left="0" w:firstLine="0"/>
            </w:pPr>
            <w:r>
              <w:rPr>
                <w:b w:val="0"/>
                <w:i w:val="0"/>
                <w:sz w:val="19"/>
                <w:szCs w:val="19"/>
              </w:rPr>
              <w:t>Invalid document</w:t>
            </w:r>
          </w:p>
          <w:p>
            <w:pPr>
              <w:spacing w:after="40" w:before="0" w:line="240" w:lineRule="auto"/>
              <w:ind w:left="0" w:firstLine="0"/>
            </w:pPr>
            <w:r>
              <w:rPr>
                <w:b w:val="0"/>
                <w:i w:val="0"/>
                <w:sz w:val="19"/>
                <w:szCs w:val="19"/>
              </w:rPr>
              <w:t>If the document format is not accepted or it exceeds 10 MB, the system rejects it with an explanatory message.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funding is recorded, the endowment size is updated and the document is retrievable.</w:t>
            </w:r>
          </w:p>
        </w:tc>
      </w:tr>
    </w:tbl>
    <w:p>
      <w:pPr>
        <w:keepNext/>
        <w:spacing w:after="80" w:before="200" w:line="240" w:lineRule="auto"/>
        <w:ind w:left="0" w:firstLine="0"/>
      </w:pPr>
      <w:r>
        <w:rPr>
          <w:b/>
          <w:i w:val="0"/>
          <w:color w:val="487E74"/>
          <w:sz w:val="22"/>
          <w:szCs w:val="22"/>
        </w:rPr>
        <w:t>Fields description — UC26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Amount (SAR)</w:t>
            </w:r>
          </w:p>
        </w:tc>
        <w:tc>
          <w:tcPr>
            <w:tcW w:type="dxa" w:w="1900"/>
            <w:vAlign w:val="center"/>
          </w:tcPr>
          <w:p>
            <w:pPr>
              <w:bidi/>
              <w:spacing w:after="40" w:before="0" w:line="240" w:lineRule="auto"/>
              <w:ind w:left="0" w:firstLine="0"/>
            </w:pPr>
            <w:r>
              <w:rPr>
                <w:rFonts w:ascii="Arial" w:hAnsi="Arial" w:cs="Arial"/>
                <w:b w:val="0"/>
                <w:i w:val="0"/>
                <w:sz w:val="19"/>
                <w:szCs w:val="19"/>
                <w:rtl/>
              </w:rPr>
              <w:t>المبلغ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r>
        <w:trPr>
          <w:cantSplit/>
        </w:trPr>
        <w:tc>
          <w:tcPr>
            <w:tcW w:type="dxa" w:w="1900"/>
            <w:vAlign w:val="center"/>
          </w:tcPr>
          <w:p>
            <w:pPr>
              <w:spacing w:after="40" w:before="0" w:line="240" w:lineRule="auto"/>
              <w:ind w:left="0" w:firstLine="0"/>
            </w:pPr>
            <w:r>
              <w:rPr>
                <w:b w:val="0"/>
                <w:i w:val="0"/>
                <w:sz w:val="19"/>
                <w:szCs w:val="19"/>
              </w:rPr>
              <w:t>Funding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التغذية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today</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(اختياري)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Official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النظامي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Word, Excel or image; max 10 MB</w:t>
            </w:r>
          </w:p>
        </w:tc>
      </w:tr>
      <w:tr>
        <w:trPr>
          <w:cantSplit/>
        </w:trPr>
        <w:tc>
          <w:tcPr>
            <w:tcW w:type="dxa" w:w="1900"/>
            <w:vAlign w:val="center"/>
          </w:tcPr>
          <w:p>
            <w:pPr>
              <w:spacing w:after="40" w:before="0" w:line="240" w:lineRule="auto"/>
              <w:ind w:left="0" w:firstLine="0"/>
            </w:pPr>
            <w:r>
              <w:rPr>
                <w:b w:val="0"/>
                <w:i w:val="0"/>
                <w:sz w:val="19"/>
                <w:szCs w:val="19"/>
              </w:rPr>
              <w:t>Current endowment size</w:t>
            </w:r>
          </w:p>
        </w:tc>
        <w:tc>
          <w:tcPr>
            <w:tcW w:type="dxa" w:w="1900"/>
            <w:vAlign w:val="center"/>
          </w:tcPr>
          <w:p>
            <w:pPr>
              <w:bidi/>
              <w:spacing w:after="40" w:before="0" w:line="240" w:lineRule="auto"/>
              <w:ind w:left="0" w:firstLine="0"/>
            </w:pPr>
            <w:r>
              <w:rPr>
                <w:rFonts w:ascii="Arial" w:hAnsi="Arial" w:cs="Arial"/>
                <w:b w:val="0"/>
                <w:i w:val="0"/>
                <w:sz w:val="19"/>
                <w:szCs w:val="19"/>
                <w:rtl/>
              </w:rPr>
              <w:t>حجم الوقف الحالي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Total of fundings</w:t>
            </w:r>
          </w:p>
        </w:tc>
      </w:tr>
    </w:tbl>
    <w:p>
      <w:pPr>
        <w:spacing w:after="160" w:before="0" w:line="240" w:lineRule="auto"/>
        <w:ind w:left="0" w:firstLine="0"/>
      </w:pPr>
    </w:p>
    <w:p>
      <w:pPr>
        <w:pStyle w:val="Heading3"/>
      </w:pPr>
      <w:r>
        <w:t>4.4.9  UC27 – Manage endowment participation and review endowment share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set which endowments fund each plan item and see each endowment's share, usage and funded projects so that funding sources are transparent to management and endowment boards.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organization has at least two active endowments.</w:t>
            </w:r>
          </w:p>
          <w:p>
            <w:pPr>
              <w:spacing w:after="40" w:before="0" w:line="240" w:lineRule="auto"/>
              <w:ind w:left="240" w:hanging="240"/>
            </w:pPr>
            <w:r>
              <w:rPr>
                <w:b w:val="0"/>
                <w:i w:val="0"/>
                <w:sz w:val="19"/>
                <w:szCs w:val="19"/>
              </w:rPr>
              <w:t>• The user is authorised to change endowment participation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an endowment page and reviews «المشاركة في عناصر الخطة».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every level of each plan with the endowment's percentage and the number of participating endowments.</w:t>
            </w:r>
          </w:p>
          <w:p>
            <w:pPr>
              <w:spacing w:after="40" w:before="0" w:line="240" w:lineRule="auto"/>
              <w:ind w:left="240" w:hanging="240"/>
            </w:pPr>
            <w:r>
              <w:rPr>
                <w:b w:val="0"/>
                <w:i w:val="0"/>
                <w:sz w:val="19"/>
                <w:szCs w:val="19"/>
              </w:rPr>
              <w:t>2. The user switches the endowment's participation on or off for a level.</w:t>
            </w:r>
          </w:p>
          <w:p>
            <w:pPr>
              <w:spacing w:after="40" w:before="0" w:line="240" w:lineRule="auto"/>
              <w:ind w:left="240" w:hanging="240"/>
            </w:pPr>
            <w:r>
              <w:rPr>
                <w:b w:val="0"/>
                <w:i w:val="0"/>
                <w:sz w:val="19"/>
                <w:szCs w:val="19"/>
              </w:rPr>
              <w:t>3. The system redistributes that level's shares equally among the participating endowments and ensures at least one endowment remains.</w:t>
            </w:r>
          </w:p>
          <w:p>
            <w:pPr>
              <w:spacing w:after="40" w:before="0" w:line="240" w:lineRule="auto"/>
              <w:ind w:left="240" w:hanging="240"/>
            </w:pPr>
            <w:r>
              <w:rPr>
                <w:b w:val="0"/>
                <w:i w:val="0"/>
                <w:sz w:val="19"/>
                <w:szCs w:val="19"/>
              </w:rPr>
              <w:t>4. The user attaches the supporting document for the participation change (Recommended).</w:t>
            </w:r>
          </w:p>
          <w:p>
            <w:pPr>
              <w:spacing w:after="40" w:before="0" w:line="240" w:lineRule="auto"/>
              <w:ind w:left="240" w:hanging="240"/>
            </w:pPr>
            <w:r>
              <w:rPr>
                <w:b w:val="0"/>
                <w:i w:val="0"/>
                <w:sz w:val="19"/>
                <w:szCs w:val="19"/>
              </w:rPr>
              <w:t>5. The system records the change in the plan history and confirms «تم تحديث المشاركة».</w:t>
            </w:r>
          </w:p>
          <w:p>
            <w:pPr>
              <w:spacing w:after="40" w:before="0" w:line="240" w:lineRule="auto"/>
              <w:ind w:left="240" w:hanging="240"/>
            </w:pPr>
            <w:r>
              <w:rPr>
                <w:b w:val="0"/>
                <w:i w:val="0"/>
                <w:sz w:val="19"/>
                <w:szCs w:val="19"/>
              </w:rPr>
              <w:t>6. The system shows, per plan, the endowment's share, used and available amounts, and the levels it funds with inherited shares marked «(موروث)».</w:t>
            </w:r>
          </w:p>
          <w:p>
            <w:pPr>
              <w:spacing w:after="40" w:before="0" w:line="240" w:lineRule="auto"/>
              <w:ind w:left="240" w:hanging="240"/>
            </w:pPr>
            <w:r>
              <w:rPr>
                <w:b w:val="0"/>
                <w:i w:val="0"/>
                <w:sz w:val="19"/>
                <w:szCs w:val="19"/>
              </w:rPr>
              <w:t>7. The system lists the projects funded by the endowment with budget, percentage, endowment share and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organization has only one active endowment, it funds 100% of every level and the participation section is hidden.</w:t>
            </w:r>
          </w:p>
          <w:p>
            <w:pPr>
              <w:spacing w:after="40" w:before="0" w:line="240" w:lineRule="auto"/>
              <w:ind w:left="240" w:hanging="240"/>
            </w:pPr>
            <w:r>
              <w:rPr>
                <w:b w:val="0"/>
                <w:i w:val="0"/>
                <w:sz w:val="19"/>
                <w:szCs w:val="19"/>
              </w:rPr>
              <w:t>• If the endowment does not fund any track, the system shows «لا يتبنى هذا الوقف أي مسار بعد.»</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BRQ232</w:t>
            </w:r>
          </w:p>
        </w:tc>
        <w:tc>
          <w:tcPr>
            <w:tcW w:type="dxa" w:w="7402"/>
            <w:vAlign w:val="center"/>
          </w:tcPr>
          <w:p>
            <w:pPr>
              <w:spacing w:after="40" w:before="0" w:line="240" w:lineRule="auto"/>
              <w:ind w:left="0" w:firstLine="0"/>
            </w:pPr>
            <w:r>
              <w:rPr>
                <w:b w:val="0"/>
                <w:i w:val="0"/>
                <w:sz w:val="19"/>
                <w:szCs w:val="19"/>
              </w:rPr>
              <w:t>The system must ensure endowment shares of each level total exactly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BRQ233</w:t>
            </w:r>
          </w:p>
        </w:tc>
        <w:tc>
          <w:tcPr>
            <w:tcW w:type="dxa" w:w="7402"/>
            <w:vAlign w:val="center"/>
          </w:tcPr>
          <w:p>
            <w:pPr>
              <w:spacing w:after="40" w:before="0" w:line="240" w:lineRule="auto"/>
              <w:ind w:left="0" w:firstLine="0"/>
            </w:pPr>
            <w:r>
              <w:rPr>
                <w:b w:val="0"/>
                <w:i w:val="0"/>
                <w:sz w:val="19"/>
                <w:szCs w:val="19"/>
              </w:rPr>
              <w:t>The system must ensure at least one endowment participates in every level.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BRQ234</w:t>
            </w:r>
          </w:p>
        </w:tc>
        <w:tc>
          <w:tcPr>
            <w:tcW w:type="dxa" w:w="7402"/>
            <w:vAlign w:val="center"/>
          </w:tcPr>
          <w:p>
            <w:pPr>
              <w:spacing w:after="40" w:before="0" w:line="240" w:lineRule="auto"/>
              <w:ind w:left="0" w:firstLine="0"/>
            </w:pPr>
            <w:r>
              <w:rPr>
                <w:b w:val="0"/>
                <w:i w:val="0"/>
                <w:sz w:val="19"/>
                <w:szCs w:val="19"/>
              </w:rPr>
              <w:t>The system must apply a level's own split, otherwise inherit the nearest parent's split, otherwise split equally among active endowments.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BRQ235</w:t>
            </w:r>
          </w:p>
        </w:tc>
        <w:tc>
          <w:tcPr>
            <w:tcW w:type="dxa" w:w="7402"/>
            <w:vAlign w:val="center"/>
          </w:tcPr>
          <w:p>
            <w:pPr>
              <w:spacing w:after="40" w:before="0" w:line="240" w:lineRule="auto"/>
              <w:ind w:left="0" w:firstLine="0"/>
            </w:pPr>
            <w:r>
              <w:rPr>
                <w:b w:val="0"/>
                <w:i w:val="0"/>
                <w:sz w:val="19"/>
                <w:szCs w:val="19"/>
              </w:rPr>
              <w:t>The system must support equal split and split proportional to endowment size.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BRQ236</w:t>
            </w:r>
          </w:p>
        </w:tc>
        <w:tc>
          <w:tcPr>
            <w:tcW w:type="dxa" w:w="7402"/>
            <w:vAlign w:val="center"/>
          </w:tcPr>
          <w:p>
            <w:pPr>
              <w:spacing w:after="40" w:before="0" w:line="240" w:lineRule="auto"/>
              <w:ind w:left="0" w:firstLine="0"/>
            </w:pPr>
            <w:r>
              <w:rPr>
                <w:b w:val="0"/>
                <w:i w:val="0"/>
                <w:sz w:val="19"/>
                <w:szCs w:val="19"/>
              </w:rPr>
              <w:t>The system must exclude inactive endowments from shares and re-distribute their portion, or prevent deactivation while shares exist.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BRQ237</w:t>
            </w:r>
          </w:p>
        </w:tc>
        <w:tc>
          <w:tcPr>
            <w:tcW w:type="dxa" w:w="7402"/>
            <w:vAlign w:val="center"/>
          </w:tcPr>
          <w:p>
            <w:pPr>
              <w:spacing w:after="40" w:before="0" w:line="240" w:lineRule="auto"/>
              <w:ind w:left="0" w:firstLine="0"/>
            </w:pPr>
            <w:r>
              <w:rPr>
                <w:b w:val="0"/>
                <w:i w:val="0"/>
                <w:sz w:val="19"/>
                <w:szCs w:val="19"/>
              </w:rPr>
              <w:t>The system must calculate an endowment's share of a plan from each level's unallocated amount multiplied by the endowment's percentage.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BRQ238</w:t>
            </w:r>
          </w:p>
        </w:tc>
        <w:tc>
          <w:tcPr>
            <w:tcW w:type="dxa" w:w="7402"/>
            <w:vAlign w:val="center"/>
          </w:tcPr>
          <w:p>
            <w:pPr>
              <w:spacing w:after="40" w:before="0" w:line="240" w:lineRule="auto"/>
              <w:ind w:left="0" w:firstLine="0"/>
            </w:pPr>
            <w:r>
              <w:rPr>
                <w:b w:val="0"/>
                <w:i w:val="0"/>
                <w:sz w:val="19"/>
                <w:szCs w:val="19"/>
              </w:rPr>
              <w:t>The system must calculate endowment used and available amounts from the projects and approved applications charged to its levels.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BRQ239</w:t>
            </w:r>
          </w:p>
        </w:tc>
        <w:tc>
          <w:tcPr>
            <w:tcW w:type="dxa" w:w="7402"/>
            <w:vAlign w:val="center"/>
          </w:tcPr>
          <w:p>
            <w:pPr>
              <w:spacing w:after="40" w:before="0" w:line="240" w:lineRule="auto"/>
              <w:ind w:left="0" w:firstLine="0"/>
            </w:pPr>
            <w:r>
              <w:rPr>
                <w:b w:val="0"/>
                <w:i w:val="0"/>
                <w:sz w:val="19"/>
                <w:szCs w:val="19"/>
              </w:rPr>
              <w:t>The system must show per-level figures that reconcile with the endowment's total share.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BRQ240</w:t>
            </w:r>
          </w:p>
        </w:tc>
        <w:tc>
          <w:tcPr>
            <w:tcW w:type="dxa" w:w="7402"/>
            <w:vAlign w:val="center"/>
          </w:tcPr>
          <w:p>
            <w:pPr>
              <w:spacing w:after="40" w:before="0" w:line="240" w:lineRule="auto"/>
              <w:ind w:left="0" w:firstLine="0"/>
            </w:pPr>
            <w:r>
              <w:rPr>
                <w:b w:val="0"/>
                <w:i w:val="0"/>
                <w:sz w:val="19"/>
                <w:szCs w:val="19"/>
              </w:rPr>
              <w:t>The system must require an official document and record a history entry for participation and split changes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BRQ241</w:t>
            </w:r>
          </w:p>
        </w:tc>
        <w:tc>
          <w:tcPr>
            <w:tcW w:type="dxa" w:w="7402"/>
            <w:vAlign w:val="center"/>
          </w:tcPr>
          <w:p>
            <w:pPr>
              <w:spacing w:after="40" w:before="0" w:line="240" w:lineRule="auto"/>
              <w:ind w:left="0" w:firstLine="0"/>
            </w:pPr>
            <w:r>
              <w:rPr>
                <w:b w:val="0"/>
                <w:i w:val="0"/>
                <w:sz w:val="19"/>
                <w:szCs w:val="19"/>
              </w:rPr>
              <w:t>The system must decide one place where endowment splits are maintained (plan edit session or endowment page)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ERR051</w:t>
            </w:r>
          </w:p>
        </w:tc>
        <w:tc>
          <w:tcPr>
            <w:tcW w:type="dxa" w:w="7402"/>
            <w:vAlign w:val="center"/>
          </w:tcPr>
          <w:p>
            <w:pPr>
              <w:spacing w:after="40" w:before="0" w:line="240" w:lineRule="auto"/>
              <w:ind w:left="0" w:firstLine="0"/>
            </w:pPr>
            <w:r>
              <w:rPr>
                <w:b w:val="0"/>
                <w:i w:val="0"/>
                <w:sz w:val="19"/>
                <w:szCs w:val="19"/>
              </w:rPr>
              <w:t>Shares not 100%</w:t>
            </w:r>
          </w:p>
          <w:p>
            <w:pPr>
              <w:spacing w:after="40" w:before="0" w:line="240" w:lineRule="auto"/>
              <w:ind w:left="0" w:firstLine="0"/>
            </w:pPr>
            <w:r>
              <w:rPr>
                <w:b w:val="0"/>
                <w:i w:val="0"/>
                <w:sz w:val="19"/>
                <w:szCs w:val="19"/>
              </w:rPr>
              <w:t>If shares do not total 100%, the system shows «مجموع نسب الأوقاف يجب أن يساوي 100%».</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ERR052</w:t>
            </w:r>
          </w:p>
        </w:tc>
        <w:tc>
          <w:tcPr>
            <w:tcW w:type="dxa" w:w="7402"/>
            <w:vAlign w:val="center"/>
          </w:tcPr>
          <w:p>
            <w:pPr>
              <w:spacing w:after="40" w:before="0" w:line="240" w:lineRule="auto"/>
              <w:ind w:left="0" w:firstLine="0"/>
            </w:pPr>
            <w:r>
              <w:rPr>
                <w:b w:val="0"/>
                <w:i w:val="0"/>
                <w:sz w:val="19"/>
                <w:szCs w:val="19"/>
              </w:rPr>
              <w:t>No participating endowment</w:t>
            </w:r>
          </w:p>
          <w:p>
            <w:pPr>
              <w:spacing w:after="40" w:before="0" w:line="240" w:lineRule="auto"/>
              <w:ind w:left="0" w:firstLine="0"/>
            </w:pPr>
            <w:r>
              <w:rPr>
                <w:b w:val="0"/>
                <w:i w:val="0"/>
                <w:sz w:val="19"/>
                <w:szCs w:val="19"/>
              </w:rPr>
              <w:t>If the change would leave a level without an endowment, the system shows «يجب أن يشارك وقف واحد على الأقل في كل مستوى».</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ERR053</w:t>
            </w:r>
          </w:p>
        </w:tc>
        <w:tc>
          <w:tcPr>
            <w:tcW w:type="dxa" w:w="7402"/>
            <w:vAlign w:val="center"/>
          </w:tcPr>
          <w:p>
            <w:pPr>
              <w:spacing w:after="40" w:before="0" w:line="240" w:lineRule="auto"/>
              <w:ind w:left="0" w:firstLine="0"/>
            </w:pPr>
            <w:r>
              <w:rPr>
                <w:b w:val="0"/>
                <w:i w:val="0"/>
                <w:sz w:val="19"/>
                <w:szCs w:val="19"/>
              </w:rPr>
              <w:t>Endowment not found</w:t>
            </w:r>
          </w:p>
          <w:p>
            <w:pPr>
              <w:spacing w:after="40" w:before="0" w:line="240" w:lineRule="auto"/>
              <w:ind w:left="0" w:firstLine="0"/>
            </w:pPr>
            <w:r>
              <w:rPr>
                <w:b w:val="0"/>
                <w:i w:val="0"/>
                <w:sz w:val="19"/>
                <w:szCs w:val="19"/>
              </w:rPr>
              <w:t>If the endowment does not exist, the system shows «الوقف غير موجود».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Each plan level has a valid endowment split, and the endowment's share, usage and funded projects are visible.</w:t>
            </w:r>
          </w:p>
        </w:tc>
      </w:tr>
    </w:tbl>
    <w:p>
      <w:pPr>
        <w:keepNext/>
        <w:spacing w:after="80" w:before="200" w:line="240" w:lineRule="auto"/>
        <w:ind w:left="0" w:firstLine="0"/>
      </w:pPr>
      <w:r>
        <w:rPr>
          <w:b/>
          <w:i w:val="0"/>
          <w:color w:val="487E74"/>
          <w:sz w:val="22"/>
          <w:szCs w:val="22"/>
        </w:rPr>
        <w:t>Fields description — UC27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Participation</w:t>
            </w:r>
          </w:p>
        </w:tc>
        <w:tc>
          <w:tcPr>
            <w:tcW w:type="dxa" w:w="1900"/>
            <w:vAlign w:val="center"/>
          </w:tcPr>
          <w:p>
            <w:pPr>
              <w:bidi/>
              <w:spacing w:after="40" w:before="0" w:line="240" w:lineRule="auto"/>
              <w:ind w:left="0" w:firstLine="0"/>
            </w:pPr>
            <w:r>
              <w:rPr>
                <w:rFonts w:ascii="Arial" w:hAnsi="Arial" w:cs="Arial"/>
                <w:b w:val="0"/>
                <w:i w:val="0"/>
                <w:sz w:val="19"/>
                <w:szCs w:val="19"/>
                <w:rtl/>
              </w:rPr>
              <w:t>المشاركة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Per level</w:t>
            </w:r>
          </w:p>
        </w:tc>
      </w:tr>
      <w:tr>
        <w:trPr>
          <w:cantSplit/>
        </w:trPr>
        <w:tc>
          <w:tcPr>
            <w:tcW w:type="dxa" w:w="1900"/>
            <w:vAlign w:val="center"/>
          </w:tcPr>
          <w:p>
            <w:pPr>
              <w:spacing w:after="40" w:before="0" w:line="240" w:lineRule="auto"/>
              <w:ind w:left="0" w:firstLine="0"/>
            </w:pPr>
            <w:r>
              <w:rPr>
                <w:b w:val="0"/>
                <w:i w:val="0"/>
                <w:sz w:val="19"/>
                <w:szCs w:val="19"/>
              </w:rPr>
              <w:t>Endowment percentage</w:t>
            </w:r>
          </w:p>
        </w:tc>
        <w:tc>
          <w:tcPr>
            <w:tcW w:type="dxa" w:w="1900"/>
            <w:vAlign w:val="center"/>
          </w:tcPr>
          <w:p>
            <w:pPr>
              <w:bidi/>
              <w:spacing w:after="40" w:before="0" w:line="240" w:lineRule="auto"/>
              <w:ind w:left="0" w:firstLine="0"/>
            </w:pPr>
            <w:r>
              <w:rPr>
                <w:rFonts w:ascii="Arial" w:hAnsi="Arial" w:cs="Arial"/>
                <w:b w:val="0"/>
                <w:i w:val="0"/>
                <w:sz w:val="19"/>
                <w:szCs w:val="19"/>
                <w:rtl/>
              </w:rPr>
              <w:t>النسبة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Shares per level total 100%</w:t>
            </w:r>
          </w:p>
        </w:tc>
      </w:tr>
      <w:tr>
        <w:trPr>
          <w:cantSplit/>
        </w:trPr>
        <w:tc>
          <w:tcPr>
            <w:tcW w:type="dxa" w:w="1900"/>
            <w:vAlign w:val="center"/>
          </w:tcPr>
          <w:p>
            <w:pPr>
              <w:spacing w:after="40" w:before="0" w:line="240" w:lineRule="auto"/>
              <w:ind w:left="0" w:firstLine="0"/>
            </w:pPr>
            <w:r>
              <w:rPr>
                <w:b w:val="0"/>
                <w:i w:val="0"/>
                <w:sz w:val="19"/>
                <w:szCs w:val="19"/>
              </w:rPr>
              <w:t>Share of budgets</w:t>
            </w:r>
          </w:p>
        </w:tc>
        <w:tc>
          <w:tcPr>
            <w:tcW w:type="dxa" w:w="1900"/>
            <w:vAlign w:val="center"/>
          </w:tcPr>
          <w:p>
            <w:pPr>
              <w:bidi/>
              <w:spacing w:after="40" w:before="0" w:line="240" w:lineRule="auto"/>
              <w:ind w:left="0" w:firstLine="0"/>
            </w:pPr>
            <w:r>
              <w:rPr>
                <w:rFonts w:ascii="Arial" w:hAnsi="Arial" w:cs="Arial"/>
                <w:b w:val="0"/>
                <w:i w:val="0"/>
                <w:sz w:val="19"/>
                <w:szCs w:val="19"/>
                <w:rtl/>
              </w:rPr>
              <w:t>حصته من الموازنات</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Used from share</w:t>
            </w:r>
          </w:p>
        </w:tc>
        <w:tc>
          <w:tcPr>
            <w:tcW w:type="dxa" w:w="1900"/>
            <w:vAlign w:val="center"/>
          </w:tcPr>
          <w:p>
            <w:pPr>
              <w:bidi/>
              <w:spacing w:after="40" w:before="0" w:line="240" w:lineRule="auto"/>
              <w:ind w:left="0" w:firstLine="0"/>
            </w:pPr>
            <w:r>
              <w:rPr>
                <w:rFonts w:ascii="Arial" w:hAnsi="Arial" w:cs="Arial"/>
                <w:b w:val="0"/>
                <w:i w:val="0"/>
                <w:sz w:val="19"/>
                <w:szCs w:val="19"/>
                <w:rtl/>
              </w:rPr>
              <w:t>المستخدم من حصته</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Available from share</w:t>
            </w:r>
          </w:p>
        </w:tc>
        <w:tc>
          <w:tcPr>
            <w:tcW w:type="dxa" w:w="1900"/>
            <w:vAlign w:val="center"/>
          </w:tcPr>
          <w:p>
            <w:pPr>
              <w:bidi/>
              <w:spacing w:after="40" w:before="0" w:line="240" w:lineRule="auto"/>
              <w:ind w:left="0" w:firstLine="0"/>
            </w:pPr>
            <w:r>
              <w:rPr>
                <w:rFonts w:ascii="Arial" w:hAnsi="Arial" w:cs="Arial"/>
                <w:b w:val="0"/>
                <w:i w:val="0"/>
                <w:sz w:val="19"/>
                <w:szCs w:val="19"/>
                <w:rtl/>
              </w:rPr>
              <w:t>المتاح من حصته</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Red when negative</w:t>
            </w:r>
          </w:p>
        </w:tc>
      </w:tr>
      <w:tr>
        <w:trPr>
          <w:cantSplit/>
        </w:trPr>
        <w:tc>
          <w:tcPr>
            <w:tcW w:type="dxa" w:w="1900"/>
            <w:vAlign w:val="center"/>
          </w:tcPr>
          <w:p>
            <w:pPr>
              <w:spacing w:after="40" w:before="0" w:line="240" w:lineRule="auto"/>
              <w:ind w:left="0" w:firstLine="0"/>
            </w:pPr>
            <w:r>
              <w:rPr>
                <w:b w:val="0"/>
                <w:i w:val="0"/>
                <w:sz w:val="19"/>
                <w:szCs w:val="19"/>
              </w:rPr>
              <w:t>Endowment share</w:t>
            </w:r>
          </w:p>
        </w:tc>
        <w:tc>
          <w:tcPr>
            <w:tcW w:type="dxa" w:w="1900"/>
            <w:vAlign w:val="center"/>
          </w:tcPr>
          <w:p>
            <w:pPr>
              <w:bidi/>
              <w:spacing w:after="40" w:before="0" w:line="240" w:lineRule="auto"/>
              <w:ind w:left="0" w:firstLine="0"/>
            </w:pPr>
            <w:r>
              <w:rPr>
                <w:rFonts w:ascii="Arial" w:hAnsi="Arial" w:cs="Arial"/>
                <w:b w:val="0"/>
                <w:i w:val="0"/>
                <w:sz w:val="19"/>
                <w:szCs w:val="19"/>
                <w:rtl/>
              </w:rPr>
              <w:t>حصة الوقف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level and per project</w:t>
            </w:r>
          </w:p>
        </w:tc>
      </w:tr>
    </w:tbl>
    <w:p>
      <w:pPr>
        <w:spacing w:after="160" w:before="0" w:line="240" w:lineRule="auto"/>
        <w:ind w:left="0" w:firstLine="0"/>
      </w:pPr>
    </w:p>
    <w:p>
      <w:pPr>
        <w:pStyle w:val="Heading3"/>
      </w:pPr>
      <w:r>
        <w:t>4.4.10  UC28 – Link applications, projects and opportunities to plan items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every application, project and grant opportunity linked to a plan item or initiative so that spending is always charged to the right part of the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At least one active, unlocked plan with sub-levels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sets the plan item on an opportunity, application or project, or an applicant fills an application on a general opportunity.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plan item selector on the opportunity, application or project.</w:t>
            </w:r>
          </w:p>
          <w:p>
            <w:pPr>
              <w:spacing w:after="40" w:before="0" w:line="240" w:lineRule="auto"/>
              <w:ind w:left="240" w:hanging="240"/>
            </w:pPr>
            <w:r>
              <w:rPr>
                <w:b w:val="0"/>
                <w:i w:val="0"/>
                <w:sz w:val="19"/>
                <w:szCs w:val="19"/>
              </w:rPr>
              <w:t>2. The system lists the non-root items of active, unlocked plans, labelled with year, code and name.</w:t>
            </w:r>
          </w:p>
          <w:p>
            <w:pPr>
              <w:spacing w:after="40" w:before="0" w:line="240" w:lineRule="auto"/>
              <w:ind w:left="240" w:hanging="240"/>
            </w:pPr>
            <w:r>
              <w:rPr>
                <w:b w:val="0"/>
                <w:i w:val="0"/>
                <w:sz w:val="19"/>
                <w:szCs w:val="19"/>
              </w:rPr>
              <w:t>3. The user selects an item or removes the link.</w:t>
            </w:r>
          </w:p>
          <w:p>
            <w:pPr>
              <w:spacing w:after="40" w:before="0" w:line="240" w:lineRule="auto"/>
              <w:ind w:left="240" w:hanging="240"/>
            </w:pPr>
            <w:r>
              <w:rPr>
                <w:b w:val="0"/>
                <w:i w:val="0"/>
                <w:sz w:val="19"/>
                <w:szCs w:val="19"/>
              </w:rPr>
              <w:t>4. The system saves the link and immediately reflects the amounts in the plan figures.</w:t>
            </w:r>
          </w:p>
          <w:p>
            <w:pPr>
              <w:spacing w:after="40" w:before="0" w:line="240" w:lineRule="auto"/>
              <w:ind w:left="240" w:hanging="240"/>
            </w:pPr>
            <w:r>
              <w:rPr>
                <w:b w:val="0"/>
                <w:i w:val="0"/>
                <w:sz w:val="19"/>
                <w:szCs w:val="19"/>
              </w:rPr>
              <w:t>5. On a general opportunity, the applicant selects «المبادرة» the request serves before submitting.</w:t>
            </w:r>
          </w:p>
          <w:p>
            <w:pPr>
              <w:spacing w:after="40" w:before="0" w:line="240" w:lineRule="auto"/>
              <w:ind w:left="240" w:hanging="240"/>
            </w:pPr>
            <w:r>
              <w:rPr>
                <w:b w:val="0"/>
                <w:i w:val="0"/>
                <w:sz w:val="19"/>
                <w:szCs w:val="19"/>
              </w:rPr>
              <w:t>6. When an approved application is converted to a project, the system charges it to the selected plan item, or to the opportunity's default item.</w:t>
            </w:r>
          </w:p>
          <w:p>
            <w:pPr>
              <w:spacing w:after="40" w:before="0" w:line="240" w:lineRule="auto"/>
              <w:ind w:left="240" w:hanging="240"/>
            </w:pPr>
            <w:r>
              <w:rPr>
                <w:b w:val="0"/>
                <w:i w:val="0"/>
                <w:sz w:val="19"/>
                <w:szCs w:val="19"/>
              </w:rPr>
              <w:t>7. Initiatives appear in the projects list and in the plan summary with progress calculated from weighted activities.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active unlocked plan exists, the selector is empty and the user is informed.</w:t>
            </w:r>
          </w:p>
          <w:p>
            <w:pPr>
              <w:spacing w:after="40" w:before="0" w:line="240" w:lineRule="auto"/>
              <w:ind w:left="240" w:hanging="240"/>
            </w:pPr>
            <w:r>
              <w:rPr>
                <w:b w:val="0"/>
                <w:i w:val="0"/>
                <w:sz w:val="19"/>
                <w:szCs w:val="19"/>
              </w:rPr>
              <w:t>• If an existing link points to a locked or inactive plan, the link remains visible but cannot be newly selected.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BRQ242</w:t>
            </w:r>
          </w:p>
        </w:tc>
        <w:tc>
          <w:tcPr>
            <w:tcW w:type="dxa" w:w="7402"/>
            <w:vAlign w:val="center"/>
          </w:tcPr>
          <w:p>
            <w:pPr>
              <w:spacing w:after="40" w:before="0" w:line="240" w:lineRule="auto"/>
              <w:ind w:left="0" w:firstLine="0"/>
            </w:pPr>
            <w:r>
              <w:rPr>
                <w:b w:val="0"/>
                <w:i w:val="0"/>
                <w:sz w:val="19"/>
                <w:szCs w:val="19"/>
              </w:rPr>
              <w:t>The system must allow linking only to non-root items (items and initiatives) of active, unlocked plans.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BRQ243</w:t>
            </w:r>
          </w:p>
        </w:tc>
        <w:tc>
          <w:tcPr>
            <w:tcW w:type="dxa" w:w="7402"/>
            <w:vAlign w:val="center"/>
          </w:tcPr>
          <w:p>
            <w:pPr>
              <w:spacing w:after="40" w:before="0" w:line="240" w:lineRule="auto"/>
              <w:ind w:left="0" w:firstLine="0"/>
            </w:pPr>
            <w:r>
              <w:rPr>
                <w:b w:val="0"/>
                <w:i w:val="0"/>
                <w:sz w:val="19"/>
                <w:szCs w:val="19"/>
              </w:rPr>
              <w:t>The system must label items with plan year, code and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BRQ244</w:t>
            </w:r>
          </w:p>
        </w:tc>
        <w:tc>
          <w:tcPr>
            <w:tcW w:type="dxa" w:w="7402"/>
            <w:vAlign w:val="center"/>
          </w:tcPr>
          <w:p>
            <w:pPr>
              <w:spacing w:after="40" w:before="0" w:line="240" w:lineRule="auto"/>
              <w:ind w:left="0" w:firstLine="0"/>
            </w:pPr>
            <w:r>
              <w:rPr>
                <w:b w:val="0"/>
                <w:i w:val="0"/>
                <w:sz w:val="19"/>
                <w:szCs w:val="19"/>
              </w:rPr>
              <w:t>The system must require applicants on general opportunities to choose the initiative their request serves.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BRQ245</w:t>
            </w:r>
          </w:p>
        </w:tc>
        <w:tc>
          <w:tcPr>
            <w:tcW w:type="dxa" w:w="7402"/>
            <w:vAlign w:val="center"/>
          </w:tcPr>
          <w:p>
            <w:pPr>
              <w:spacing w:after="40" w:before="0" w:line="240" w:lineRule="auto"/>
              <w:ind w:left="0" w:firstLine="0"/>
            </w:pPr>
            <w:r>
              <w:rPr>
                <w:b w:val="0"/>
                <w:i w:val="0"/>
                <w:sz w:val="19"/>
                <w:szCs w:val="19"/>
              </w:rPr>
              <w:t>The system must charge applications on initiative-specific opportunities to the opportunity's default plan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BRQ246</w:t>
            </w:r>
          </w:p>
        </w:tc>
        <w:tc>
          <w:tcPr>
            <w:tcW w:type="dxa" w:w="7402"/>
            <w:vAlign w:val="center"/>
          </w:tcPr>
          <w:p>
            <w:pPr>
              <w:spacing w:after="40" w:before="0" w:line="240" w:lineRule="auto"/>
              <w:ind w:left="0" w:firstLine="0"/>
            </w:pPr>
            <w:r>
              <w:rPr>
                <w:b w:val="0"/>
                <w:i w:val="0"/>
                <w:sz w:val="19"/>
                <w:szCs w:val="19"/>
              </w:rPr>
              <w:t>The system must refuse to convert an approved application into a project charged to a locked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BRQ247</w:t>
            </w:r>
          </w:p>
        </w:tc>
        <w:tc>
          <w:tcPr>
            <w:tcW w:type="dxa" w:w="7402"/>
            <w:vAlign w:val="center"/>
          </w:tcPr>
          <w:p>
            <w:pPr>
              <w:spacing w:after="40" w:before="0" w:line="240" w:lineRule="auto"/>
              <w:ind w:left="0" w:firstLine="0"/>
            </w:pPr>
            <w:r>
              <w:rPr>
                <w:b w:val="0"/>
                <w:i w:val="0"/>
                <w:sz w:val="19"/>
                <w:szCs w:val="19"/>
              </w:rPr>
              <w:t>The system must allow a project to be split across several plan items with allocated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BRQ248</w:t>
            </w:r>
          </w:p>
        </w:tc>
        <w:tc>
          <w:tcPr>
            <w:tcW w:type="dxa" w:w="7402"/>
            <w:vAlign w:val="center"/>
          </w:tcPr>
          <w:p>
            <w:pPr>
              <w:spacing w:after="40" w:before="0" w:line="240" w:lineRule="auto"/>
              <w:ind w:left="0" w:firstLine="0"/>
            </w:pPr>
            <w:r>
              <w:rPr>
                <w:b w:val="0"/>
                <w:i w:val="0"/>
                <w:sz w:val="19"/>
                <w:szCs w:val="19"/>
              </w:rPr>
              <w:t>The system must calculate initiative progress as the weighted average of its activities' progress, falling back to the recorded progress.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BRQ249</w:t>
            </w:r>
          </w:p>
        </w:tc>
        <w:tc>
          <w:tcPr>
            <w:tcW w:type="dxa" w:w="7402"/>
            <w:vAlign w:val="center"/>
          </w:tcPr>
          <w:p>
            <w:pPr>
              <w:spacing w:after="40" w:before="0" w:line="240" w:lineRule="auto"/>
              <w:ind w:left="0" w:firstLine="0"/>
            </w:pPr>
            <w:r>
              <w:rPr>
                <w:b w:val="0"/>
                <w:i w:val="0"/>
                <w:sz w:val="19"/>
                <w:szCs w:val="19"/>
              </w:rPr>
              <w:t>The system should decide whether unapproved plans can be used for linking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ERR054</w:t>
            </w:r>
          </w:p>
        </w:tc>
        <w:tc>
          <w:tcPr>
            <w:tcW w:type="dxa" w:w="7402"/>
            <w:vAlign w:val="center"/>
          </w:tcPr>
          <w:p>
            <w:pPr>
              <w:spacing w:after="40" w:before="0" w:line="240" w:lineRule="auto"/>
              <w:ind w:left="0" w:firstLine="0"/>
            </w:pPr>
            <w:r>
              <w:rPr>
                <w:b w:val="0"/>
                <w:i w:val="0"/>
                <w:sz w:val="19"/>
                <w:szCs w:val="19"/>
              </w:rPr>
              <w:t>Initiative not selected</w:t>
            </w:r>
          </w:p>
          <w:p>
            <w:pPr>
              <w:spacing w:after="40" w:before="0" w:line="240" w:lineRule="auto"/>
              <w:ind w:left="0" w:firstLine="0"/>
            </w:pPr>
            <w:r>
              <w:rPr>
                <w:b w:val="0"/>
                <w:i w:val="0"/>
                <w:sz w:val="19"/>
                <w:szCs w:val="19"/>
              </w:rPr>
              <w:t>If an applicant on a general opportunity does not choose an initiative, the system shows «اختر المبادرة التي يندرج تحتها الطلب».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ERR055</w:t>
            </w:r>
          </w:p>
        </w:tc>
        <w:tc>
          <w:tcPr>
            <w:tcW w:type="dxa" w:w="7402"/>
            <w:vAlign w:val="center"/>
          </w:tcPr>
          <w:p>
            <w:pPr>
              <w:spacing w:after="40" w:before="0" w:line="240" w:lineRule="auto"/>
              <w:ind w:left="0" w:firstLine="0"/>
            </w:pPr>
            <w:r>
              <w:rPr>
                <w:b w:val="0"/>
                <w:i w:val="0"/>
                <w:sz w:val="19"/>
                <w:szCs w:val="19"/>
              </w:rPr>
              <w:t>Locked plan</w:t>
            </w:r>
          </w:p>
          <w:p>
            <w:pPr>
              <w:spacing w:after="40" w:before="0" w:line="240" w:lineRule="auto"/>
              <w:ind w:left="0" w:firstLine="0"/>
            </w:pPr>
            <w:r>
              <w:rPr>
                <w:b w:val="0"/>
                <w:i w:val="0"/>
                <w:sz w:val="19"/>
                <w:szCs w:val="19"/>
              </w:rPr>
              <w:t>If the target item belongs to a locked plan, the system refuses the conversion with «ميزانية «…» مقفلة — لا يمكن اعتماد مشاريع جديدة منها».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Applications, projects and opportunities are charged to valid plan items and plan figures are updated.</w:t>
            </w:r>
          </w:p>
        </w:tc>
      </w:tr>
    </w:tbl>
    <w:p>
      <w:pPr>
        <w:keepNext/>
        <w:spacing w:after="80" w:before="200" w:line="240" w:lineRule="auto"/>
        <w:ind w:left="0" w:firstLine="0"/>
      </w:pPr>
      <w:r>
        <w:rPr>
          <w:b/>
          <w:i w:val="0"/>
          <w:color w:val="487E74"/>
          <w:sz w:val="22"/>
          <w:szCs w:val="22"/>
        </w:rPr>
        <w:t>Fields description — UC28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 السنوية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Non-root items of active, unlocked plans</w:t>
            </w:r>
          </w:p>
        </w:tc>
      </w:tr>
      <w:tr>
        <w:trPr>
          <w:cantSplit/>
        </w:trPr>
        <w:tc>
          <w:tcPr>
            <w:tcW w:type="dxa" w:w="1900"/>
            <w:vAlign w:val="center"/>
          </w:tcPr>
          <w:p>
            <w:pPr>
              <w:spacing w:after="40" w:before="0" w:line="240" w:lineRule="auto"/>
              <w:ind w:left="0" w:firstLine="0"/>
            </w:pPr>
            <w:r>
              <w:rPr>
                <w:b w:val="0"/>
                <w:i w:val="0"/>
                <w:sz w:val="19"/>
                <w:szCs w:val="19"/>
              </w:rPr>
              <w:t>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on general opportunities</w:t>
            </w:r>
          </w:p>
        </w:tc>
      </w:tr>
      <w:tr>
        <w:trPr>
          <w:cantSplit/>
        </w:trPr>
        <w:tc>
          <w:tcPr>
            <w:tcW w:type="dxa" w:w="1900"/>
            <w:vAlign w:val="center"/>
          </w:tcPr>
          <w:p>
            <w:pPr>
              <w:spacing w:after="40" w:before="0" w:line="240" w:lineRule="auto"/>
              <w:ind w:left="0" w:firstLine="0"/>
            </w:pPr>
            <w:r>
              <w:rPr>
                <w:b w:val="0"/>
                <w:i w:val="0"/>
                <w:sz w:val="19"/>
                <w:szCs w:val="19"/>
              </w:rPr>
              <w:t>Allocated amount per item</w:t>
            </w:r>
          </w:p>
        </w:tc>
        <w:tc>
          <w:tcPr>
            <w:tcW w:type="dxa" w:w="1900"/>
            <w:vAlign w:val="center"/>
          </w:tcPr>
          <w:p>
            <w:pPr>
              <w:bidi/>
              <w:spacing w:after="40" w:before="0" w:line="240" w:lineRule="auto"/>
              <w:ind w:left="0" w:firstLine="0"/>
            </w:pPr>
            <w:r>
              <w:rPr>
                <w:rFonts w:ascii="Arial" w:hAnsi="Arial" w:cs="Arial"/>
                <w:b w:val="0"/>
                <w:i w:val="0"/>
                <w:sz w:val="19"/>
                <w:szCs w:val="19"/>
                <w:rtl/>
              </w:rPr>
              <w:t>المبلغ المخصص</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When a project is funded by several items</w:t>
            </w:r>
          </w:p>
        </w:tc>
      </w:tr>
    </w:tbl>
    <w:p>
      <w:pPr>
        <w:spacing w:after="160" w:before="0" w:line="240" w:lineRule="auto"/>
        <w:ind w:left="0" w:firstLine="0"/>
      </w:pPr>
    </w:p>
    <w:p>
      <w:pPr>
        <w:pStyle w:val="Heading2"/>
      </w:pPr>
      <w:r>
        <w:t>4.5  Use Cases — Grant Opportunities, Products &amp; Workflow Templates</w:t>
      </w:r>
    </w:p>
    <w:p>
      <w:pPr>
        <w:spacing w:after="160" w:before="0" w:line="240" w:lineRule="auto"/>
        <w:ind w:left="0" w:firstLine="0"/>
      </w:pPr>
      <w:r>
        <w:rPr>
          <w:b w:val="0"/>
          <w:i w:val="0"/>
        </w:rPr>
        <w:t>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p>
    <w:p>
      <w:pPr>
        <w:spacing w:after="60" w:before="0" w:line="240" w:lineRule="auto"/>
        <w:ind w:left="0" w:firstLine="0"/>
        <w:jc w:val="center"/>
      </w:pPr>
      <w:r>
        <w:drawing>
          <wp:inline>
            <wp:extent cx="5449275" cy="7315200"/>
            <wp:docPr id="5" name="Picture 5"/>
            <wp:cNvGraphicFramePr>
              <a:graphicFrameLocks noChangeAspect="1"/>
            </wp:cNvGraphicFramePr>
            <a:graphic>
              <a:graphicData uri="http://schemas.openxmlformats.org/drawingml/2006/picture">
                <pic:pic>
                  <pic:nvPicPr>
                    <pic:cNvPr id="0" name="d9.png"/>
                    <pic:cNvPicPr/>
                  </pic:nvPicPr>
                  <pic:blipFill>
                    <a:blip r:embed="rId10"/>
                    <a:stretch>
                      <a:fillRect/>
                    </a:stretch>
                  </pic:blipFill>
                  <pic:spPr>
                    <a:xfrm>
                      <a:off x="0" y="0"/>
                      <a:ext cx="5449275" cy="7315200"/>
                    </a:xfrm>
                    <a:prstGeom prst="rect"/>
                  </pic:spPr>
                </pic:pic>
              </a:graphicData>
            </a:graphic>
          </wp:inline>
        </w:drawing>
      </w:r>
    </w:p>
    <w:p>
      <w:pPr>
        <w:spacing w:after="200" w:before="0" w:line="240" w:lineRule="auto"/>
        <w:ind w:left="0" w:firstLine="0"/>
      </w:pPr>
      <w:r>
        <w:rPr>
          <w:b w:val="0"/>
          <w:i/>
          <w:color w:val="595959"/>
          <w:sz w:val="18"/>
          <w:szCs w:val="18"/>
        </w:rPr>
        <w:t>Figure: Grant opportunity lifecycle</w:t>
      </w:r>
    </w:p>
    <w:p>
      <w:pPr>
        <w:pStyle w:val="Heading3"/>
      </w:pPr>
      <w:r>
        <w:t>4.5.1  UC29 – Monitor the grant opportunities portfolio and performance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see all grant opportunities with their reception status, budget, applications and stage performance so that I can manage intake and act on delays.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with a role allowed to view grant opportunities.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«فرص المنح» in the grants section or from global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portfolio indicators: number of opportunities, total applications and total budgets.</w:t>
            </w:r>
          </w:p>
          <w:p>
            <w:pPr>
              <w:spacing w:after="40" w:before="0" w:line="240" w:lineRule="auto"/>
              <w:ind w:left="240" w:hanging="240"/>
            </w:pPr>
            <w:r>
              <w:rPr>
                <w:b w:val="0"/>
                <w:i w:val="0"/>
                <w:sz w:val="19"/>
                <w:szCs w:val="19"/>
              </w:rPr>
              <w:t>2. The system lists the organization's opportunities with title, kind, targeted badge, reception window, budget, reception status (open/closed), publication switch and number of applications.</w:t>
            </w:r>
          </w:p>
          <w:p>
            <w:pPr>
              <w:spacing w:after="40" w:before="0" w:line="240" w:lineRule="auto"/>
              <w:ind w:left="240" w:hanging="240"/>
            </w:pPr>
            <w:r>
              <w:rPr>
                <w:b w:val="0"/>
                <w:i w:val="0"/>
                <w:sz w:val="19"/>
                <w:szCs w:val="19"/>
              </w:rPr>
              <w:t>3. The user hovers over the «مستهدفة» badge to see a summary of who is targeted.</w:t>
            </w:r>
          </w:p>
          <w:p>
            <w:pPr>
              <w:spacing w:after="40" w:before="0" w:line="240" w:lineRule="auto"/>
              <w:ind w:left="240" w:hanging="240"/>
            </w:pPr>
            <w:r>
              <w:rPr>
                <w:b w:val="0"/>
                <w:i w:val="0"/>
                <w:sz w:val="19"/>
                <w:szCs w:val="19"/>
              </w:rPr>
              <w:t>4. The user opens an opportunity; the system shows its summary tab.</w:t>
            </w:r>
          </w:p>
          <w:p>
            <w:pPr>
              <w:spacing w:after="40" w:before="0" w:line="240" w:lineRule="auto"/>
              <w:ind w:left="240" w:hanging="240"/>
            </w:pPr>
            <w:r>
              <w:rPr>
                <w:b w:val="0"/>
                <w:i w:val="0"/>
                <w:sz w:val="19"/>
                <w:szCs w:val="19"/>
              </w:rPr>
              <w:t>5. The system shows applications, approved, closed, approved versus requested amount versus budget, and days remaining until closing.</w:t>
            </w:r>
          </w:p>
          <w:p>
            <w:pPr>
              <w:spacing w:after="40" w:before="0" w:line="240" w:lineRule="auto"/>
              <w:ind w:left="240" w:hanging="240"/>
            </w:pPr>
            <w:r>
              <w:rPr>
                <w:b w:val="0"/>
                <w:i w:val="0"/>
                <w:sz w:val="19"/>
                <w:szCs w:val="19"/>
              </w:rPr>
              <w:t>6. The system shows applications per workflow stage with current, late and average duration.</w:t>
            </w:r>
          </w:p>
          <w:p>
            <w:pPr>
              <w:spacing w:after="40" w:before="0" w:line="240" w:lineRule="auto"/>
              <w:ind w:left="240" w:hanging="240"/>
            </w:pPr>
            <w:r>
              <w:rPr>
                <w:b w:val="0"/>
                <w:i w:val="0"/>
                <w:sz w:val="19"/>
                <w:szCs w:val="19"/>
              </w:rPr>
              <w:t>7. The system shows the top 5 applicant partners and top 5 regions and, for product opportunities, requested versus delivered quantities per product.</w:t>
            </w:r>
          </w:p>
          <w:p>
            <w:pPr>
              <w:spacing w:after="40" w:before="0" w:line="240" w:lineRule="auto"/>
              <w:ind w:left="240" w:hanging="240"/>
            </w:pPr>
            <w:r>
              <w:rPr>
                <w:b w:val="0"/>
                <w:i w:val="0"/>
                <w:sz w:val="19"/>
                <w:szCs w:val="19"/>
              </w:rPr>
              <w:t>8. The user publishes or unpublishes an opportunity from the list when authorised.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there are no applications yet, the summary shows «لا توجد طلبات بعد.»</w:t>
            </w:r>
          </w:p>
          <w:p>
            <w:pPr>
              <w:spacing w:after="40" w:before="0" w:line="240" w:lineRule="auto"/>
              <w:ind w:left="240" w:hanging="240"/>
            </w:pPr>
            <w:r>
              <w:rPr>
                <w:b w:val="0"/>
                <w:i w:val="0"/>
                <w:sz w:val="19"/>
                <w:szCs w:val="19"/>
              </w:rPr>
              <w:t>• If the opportunity does not exist, the system shows a not-found message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BRQ250</w:t>
            </w:r>
          </w:p>
        </w:tc>
        <w:tc>
          <w:tcPr>
            <w:tcW w:type="dxa" w:w="7402"/>
            <w:vAlign w:val="center"/>
          </w:tcPr>
          <w:p>
            <w:pPr>
              <w:spacing w:after="40" w:before="0" w:line="240" w:lineRule="auto"/>
              <w:ind w:left="0" w:firstLine="0"/>
            </w:pPr>
            <w:r>
              <w:rPr>
                <w:b w:val="0"/>
                <w:i w:val="0"/>
                <w:sz w:val="19"/>
                <w:szCs w:val="19"/>
              </w:rPr>
              <w:t>The system must list only the opportunities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BRQ251</w:t>
            </w:r>
          </w:p>
        </w:tc>
        <w:tc>
          <w:tcPr>
            <w:tcW w:type="dxa" w:w="7402"/>
            <w:vAlign w:val="center"/>
          </w:tcPr>
          <w:p>
            <w:pPr>
              <w:spacing w:after="40" w:before="0" w:line="240" w:lineRule="auto"/>
              <w:ind w:left="0" w:firstLine="0"/>
            </w:pPr>
            <w:r>
              <w:rPr>
                <w:b w:val="0"/>
                <w:i w:val="0"/>
                <w:sz w:val="19"/>
                <w:szCs w:val="19"/>
              </w:rPr>
              <w:t>The system must show the number of opportunities, total applications and total budgets.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BRQ252</w:t>
            </w:r>
          </w:p>
        </w:tc>
        <w:tc>
          <w:tcPr>
            <w:tcW w:type="dxa" w:w="7402"/>
            <w:vAlign w:val="center"/>
          </w:tcPr>
          <w:p>
            <w:pPr>
              <w:spacing w:after="40" w:before="0" w:line="240" w:lineRule="auto"/>
              <w:ind w:left="0" w:firstLine="0"/>
            </w:pPr>
            <w:r>
              <w:rPr>
                <w:b w:val="0"/>
                <w:i w:val="0"/>
                <w:sz w:val="19"/>
                <w:szCs w:val="19"/>
              </w:rPr>
              <w:t>The system must show each opportunity as open only when it is active, published and the current time is within its reception window; otherwise as closed.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BRQ253</w:t>
            </w:r>
          </w:p>
        </w:tc>
        <w:tc>
          <w:tcPr>
            <w:tcW w:type="dxa" w:w="7402"/>
            <w:vAlign w:val="center"/>
          </w:tcPr>
          <w:p>
            <w:pPr>
              <w:spacing w:after="40" w:before="0" w:line="240" w:lineRule="auto"/>
              <w:ind w:left="0" w:firstLine="0"/>
            </w:pPr>
            <w:r>
              <w:rPr>
                <w:b w:val="0"/>
                <w:i w:val="0"/>
                <w:sz w:val="19"/>
                <w:szCs w:val="19"/>
              </w:rPr>
              <w:t>The system must clearly mark opportunities that are restricted by targeting and summarise the targeting, including account types.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BRQ254</w:t>
            </w:r>
          </w:p>
        </w:tc>
        <w:tc>
          <w:tcPr>
            <w:tcW w:type="dxa" w:w="7402"/>
            <w:vAlign w:val="center"/>
          </w:tcPr>
          <w:p>
            <w:pPr>
              <w:spacing w:after="40" w:before="0" w:line="240" w:lineRule="auto"/>
              <w:ind w:left="0" w:firstLine="0"/>
            </w:pPr>
            <w:r>
              <w:rPr>
                <w:b w:val="0"/>
                <w:i w:val="0"/>
                <w:sz w:val="19"/>
                <w:szCs w:val="19"/>
              </w:rPr>
              <w:t>The system should provide search, filtering and sorting of the opportunities list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BRQ255</w:t>
            </w:r>
          </w:p>
        </w:tc>
        <w:tc>
          <w:tcPr>
            <w:tcW w:type="dxa" w:w="7402"/>
            <w:vAlign w:val="center"/>
          </w:tcPr>
          <w:p>
            <w:pPr>
              <w:spacing w:after="40" w:before="0" w:line="240" w:lineRule="auto"/>
              <w:ind w:left="0" w:firstLine="0"/>
            </w:pPr>
            <w:r>
              <w:rPr>
                <w:b w:val="0"/>
                <w:i w:val="0"/>
                <w:sz w:val="19"/>
                <w:szCs w:val="19"/>
              </w:rPr>
              <w:t>The system must show per opportunity: applications, approved, closed, approved versus requested amount versus budget, and days left.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BRQ256</w:t>
            </w:r>
          </w:p>
        </w:tc>
        <w:tc>
          <w:tcPr>
            <w:tcW w:type="dxa" w:w="7402"/>
            <w:vAlign w:val="center"/>
          </w:tcPr>
          <w:p>
            <w:pPr>
              <w:spacing w:after="40" w:before="0" w:line="240" w:lineRule="auto"/>
              <w:ind w:left="0" w:firstLine="0"/>
            </w:pPr>
            <w:r>
              <w:rPr>
                <w:b w:val="0"/>
                <w:i w:val="0"/>
                <w:sz w:val="19"/>
                <w:szCs w:val="19"/>
              </w:rPr>
              <w:t>The system must show applications per stage using the opportunity's own stage names and its own stage time limits.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BRQ257</w:t>
            </w:r>
          </w:p>
        </w:tc>
        <w:tc>
          <w:tcPr>
            <w:tcW w:type="dxa" w:w="7402"/>
            <w:vAlign w:val="center"/>
          </w:tcPr>
          <w:p>
            <w:pPr>
              <w:spacing w:after="40" w:before="0" w:line="240" w:lineRule="auto"/>
              <w:ind w:left="0" w:firstLine="0"/>
            </w:pPr>
            <w:r>
              <w:rPr>
                <w:b w:val="0"/>
                <w:i w:val="0"/>
                <w:sz w:val="19"/>
                <w:szCs w:val="19"/>
              </w:rPr>
              <w:t>The system must show the top applicant partners and regions and, for product opportunities, requested versus delivered quantities.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BRQ258</w:t>
            </w:r>
          </w:p>
        </w:tc>
        <w:tc>
          <w:tcPr>
            <w:tcW w:type="dxa" w:w="7402"/>
            <w:vAlign w:val="center"/>
          </w:tcPr>
          <w:p>
            <w:pPr>
              <w:spacing w:after="40" w:before="0" w:line="240" w:lineRule="auto"/>
              <w:ind w:left="0" w:firstLine="0"/>
            </w:pPr>
            <w:r>
              <w:rPr>
                <w:b w:val="0"/>
                <w:i w:val="0"/>
                <w:sz w:val="19"/>
                <w:szCs w:val="19"/>
              </w:rPr>
              <w:t>The system must allow only authorised roles to publish or unpublish an opportunity, and must record the change (To be confirmed whether evidence is required).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knows the status and performance of every opportunity and can open any of them for configuration.</w:t>
            </w:r>
          </w:p>
        </w:tc>
      </w:tr>
    </w:tbl>
    <w:p>
      <w:pPr>
        <w:keepNext/>
        <w:spacing w:after="80" w:before="200" w:line="240" w:lineRule="auto"/>
        <w:ind w:left="0" w:firstLine="0"/>
      </w:pPr>
      <w:r>
        <w:rPr>
          <w:b/>
          <w:i w:val="0"/>
          <w:color w:val="487E74"/>
          <w:sz w:val="22"/>
          <w:szCs w:val="22"/>
        </w:rPr>
        <w:t>Fields description — UC29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With kind badge and «مستهدفة» badge</w:t>
            </w:r>
          </w:p>
        </w:tc>
      </w:tr>
      <w:tr>
        <w:trPr>
          <w:cantSplit/>
        </w:trPr>
        <w:tc>
          <w:tcPr>
            <w:tcW w:type="dxa" w:w="1900"/>
            <w:vAlign w:val="center"/>
          </w:tcPr>
          <w:p>
            <w:pPr>
              <w:spacing w:after="40" w:before="0" w:line="240" w:lineRule="auto"/>
              <w:ind w:left="0" w:firstLine="0"/>
            </w:pPr>
            <w:r>
              <w:rPr>
                <w:b w:val="0"/>
                <w:i w:val="0"/>
                <w:sz w:val="19"/>
                <w:szCs w:val="19"/>
              </w:rPr>
              <w:t>Reception window</w:t>
            </w:r>
          </w:p>
        </w:tc>
        <w:tc>
          <w:tcPr>
            <w:tcW w:type="dxa" w:w="1900"/>
            <w:vAlign w:val="center"/>
          </w:tcPr>
          <w:p>
            <w:pPr>
              <w:bidi/>
              <w:spacing w:after="40" w:before="0" w:line="240" w:lineRule="auto"/>
              <w:ind w:left="0" w:firstLine="0"/>
            </w:pPr>
            <w:r>
              <w:rPr>
                <w:rFonts w:ascii="Arial" w:hAnsi="Arial" w:cs="Arial"/>
                <w:b w:val="0"/>
                <w:i w:val="0"/>
                <w:sz w:val="19"/>
                <w:szCs w:val="19"/>
                <w:rtl/>
              </w:rPr>
              <w:t>استقبال الطلبات</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Opening ← closing</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Reception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الاستقبال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مفتوحة / مغلقة (calculated)</w:t>
            </w:r>
          </w:p>
        </w:tc>
      </w:tr>
      <w:tr>
        <w:trPr>
          <w:cantSplit/>
        </w:trPr>
        <w:tc>
          <w:tcPr>
            <w:tcW w:type="dxa" w:w="1900"/>
            <w:vAlign w:val="center"/>
          </w:tcPr>
          <w:p>
            <w:pPr>
              <w:spacing w:after="40" w:before="0" w:line="240" w:lineRule="auto"/>
              <w:ind w:left="0" w:firstLine="0"/>
            </w:pPr>
            <w:r>
              <w:rPr>
                <w:b w:val="0"/>
                <w:i w:val="0"/>
                <w:sz w:val="19"/>
                <w:szCs w:val="19"/>
              </w:rPr>
              <w:t>Published</w:t>
            </w:r>
          </w:p>
        </w:tc>
        <w:tc>
          <w:tcPr>
            <w:tcW w:type="dxa" w:w="1900"/>
            <w:vAlign w:val="center"/>
          </w:tcPr>
          <w:p>
            <w:pPr>
              <w:bidi/>
              <w:spacing w:after="40" w:before="0" w:line="240" w:lineRule="auto"/>
              <w:ind w:left="0" w:firstLine="0"/>
            </w:pPr>
            <w:r>
              <w:rPr>
                <w:rFonts w:ascii="Arial" w:hAnsi="Arial" w:cs="Arial"/>
                <w:b w:val="0"/>
                <w:i w:val="0"/>
                <w:sz w:val="19"/>
                <w:szCs w:val="19"/>
                <w:rtl/>
              </w:rPr>
              <w:t>النشر</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Authorised users only</w:t>
            </w:r>
          </w:p>
        </w:tc>
      </w:tr>
      <w:tr>
        <w:trPr>
          <w:cantSplit/>
        </w:trPr>
        <w:tc>
          <w:tcPr>
            <w:tcW w:type="dxa" w:w="1900"/>
            <w:vAlign w:val="center"/>
          </w:tcPr>
          <w:p>
            <w:pPr>
              <w:spacing w:after="40" w:before="0" w:line="240" w:lineRule="auto"/>
              <w:ind w:left="0" w:firstLine="0"/>
            </w:pPr>
            <w:r>
              <w:rPr>
                <w:b w:val="0"/>
                <w:i w:val="0"/>
                <w:sz w:val="19"/>
                <w:szCs w:val="19"/>
              </w:rPr>
              <w:t>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Days left to close</w:t>
            </w:r>
          </w:p>
        </w:tc>
        <w:tc>
          <w:tcPr>
            <w:tcW w:type="dxa" w:w="1900"/>
            <w:vAlign w:val="center"/>
          </w:tcPr>
          <w:p>
            <w:pPr>
              <w:bidi/>
              <w:spacing w:after="40" w:before="0" w:line="240" w:lineRule="auto"/>
              <w:ind w:left="0" w:firstLine="0"/>
            </w:pPr>
            <w:r>
              <w:rPr>
                <w:rFonts w:ascii="Arial" w:hAnsi="Arial" w:cs="Arial"/>
                <w:b w:val="0"/>
                <w:i w:val="0"/>
                <w:sz w:val="19"/>
                <w:szCs w:val="19"/>
                <w:rtl/>
              </w:rPr>
              <w:t>المتبقي للإغلاق</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Shows «مغلقة» when closed</w:t>
            </w:r>
          </w:p>
        </w:tc>
      </w:tr>
    </w:tbl>
    <w:p>
      <w:pPr>
        <w:spacing w:after="160" w:before="0" w:line="240" w:lineRule="auto"/>
        <w:ind w:left="0" w:firstLine="0"/>
      </w:pPr>
    </w:p>
    <w:p>
      <w:pPr>
        <w:pStyle w:val="Heading3"/>
      </w:pPr>
      <w:r>
        <w:t>4.5.2  UC30 – Create a grant opportunity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guided flow to create an opportunity with its kind, budget, reception window and a default workflow so that it is ready to configure in minutes.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create opportunities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«فرصة جديدة» on the opportunities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Optionally, the user describes the opportunity in free text and the AI Assistant proposes title, kind, description, budget and dates; the user applies the values they accept.</w:t>
            </w:r>
          </w:p>
          <w:p>
            <w:pPr>
              <w:spacing w:after="40" w:before="0" w:line="240" w:lineRule="auto"/>
              <w:ind w:left="240" w:hanging="240"/>
            </w:pPr>
            <w:r>
              <w:rPr>
                <w:b w:val="0"/>
                <w:i w:val="0"/>
                <w:sz w:val="19"/>
                <w:szCs w:val="19"/>
              </w:rPr>
              <w:t>2. Step 1 «هوية الفرصة»: the user enters the title, selects the kind (مشروع, منتجات or مشروع مطروح) and an optional description.</w:t>
            </w:r>
          </w:p>
          <w:p>
            <w:pPr>
              <w:spacing w:after="40" w:before="0" w:line="240" w:lineRule="auto"/>
              <w:ind w:left="240" w:hanging="240"/>
            </w:pPr>
            <w:r>
              <w:rPr>
                <w:b w:val="0"/>
                <w:i w:val="0"/>
                <w:sz w:val="19"/>
                <w:szCs w:val="19"/>
              </w:rPr>
              <w:t>3. Step 2 «المواعيد والميزانية»: the user enters the budget and the reception start and end, and indicates whether it is a general opportunity («فرصة عامة»).</w:t>
            </w:r>
          </w:p>
          <w:p>
            <w:pPr>
              <w:spacing w:after="40" w:before="0" w:line="240" w:lineRule="auto"/>
              <w:ind w:left="240" w:hanging="240"/>
            </w:pPr>
            <w:r>
              <w:rPr>
                <w:b w:val="0"/>
                <w:i w:val="0"/>
                <w:sz w:val="19"/>
                <w:szCs w:val="19"/>
              </w:rPr>
              <w:t>4. Step 3 «سير الإجراء ومعايير المفاضلة»: the system shows the default stages with supervisors and time limits, and the default criteria; the user confirms.</w:t>
            </w:r>
          </w:p>
          <w:p>
            <w:pPr>
              <w:spacing w:after="40" w:before="0" w:line="240" w:lineRule="auto"/>
              <w:ind w:left="240" w:hanging="240"/>
            </w:pPr>
            <w:r>
              <w:rPr>
                <w:b w:val="0"/>
                <w:i w:val="0"/>
                <w:sz w:val="19"/>
                <w:szCs w:val="19"/>
              </w:rPr>
              <w:t>5. Step 4 «المراجعة والإنشاء»: the system summarises the opportunity; the user selects «إنشاء الفرصة».</w:t>
            </w:r>
          </w:p>
          <w:p>
            <w:pPr>
              <w:spacing w:after="40" w:before="0" w:line="240" w:lineRule="auto"/>
              <w:ind w:left="240" w:hanging="240"/>
            </w:pPr>
            <w:r>
              <w:rPr>
                <w:b w:val="0"/>
                <w:i w:val="0"/>
                <w:sz w:val="19"/>
                <w:szCs w:val="19"/>
              </w:rPr>
              <w:t>6. The system creates the opportunity with its default workflow and criteria, as an unpublished draft.</w:t>
            </w:r>
          </w:p>
          <w:p>
            <w:pPr>
              <w:spacing w:after="40" w:before="0" w:line="240" w:lineRule="auto"/>
              <w:ind w:left="240" w:hanging="240"/>
            </w:pPr>
            <w:r>
              <w:rPr>
                <w:b w:val="0"/>
                <w:i w:val="0"/>
                <w:sz w:val="19"/>
                <w:szCs w:val="19"/>
              </w:rPr>
              <w:t>7. The system confirms «أُنشئت الفرصة» and opens the opportunity for configuration.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The user can go back to a previous step at any time with «السابق».</w:t>
            </w:r>
          </w:p>
          <w:p>
            <w:pPr>
              <w:spacing w:after="40" w:before="0" w:line="240" w:lineRule="auto"/>
              <w:ind w:left="240" w:hanging="240"/>
            </w:pPr>
            <w:r>
              <w:rPr>
                <w:b w:val="0"/>
                <w:i w:val="0"/>
                <w:sz w:val="19"/>
                <w:szCs w:val="19"/>
              </w:rPr>
              <w:t>• If the user closes the flow, no opportunity is created.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BRQ259</w:t>
            </w:r>
          </w:p>
        </w:tc>
        <w:tc>
          <w:tcPr>
            <w:tcW w:type="dxa" w:w="7402"/>
            <w:vAlign w:val="center"/>
          </w:tcPr>
          <w:p>
            <w:pPr>
              <w:spacing w:after="40" w:before="0" w:line="240" w:lineRule="auto"/>
              <w:ind w:left="0" w:firstLine="0"/>
            </w:pPr>
            <w:r>
              <w:rPr>
                <w:b w:val="0"/>
                <w:i w:val="0"/>
                <w:sz w:val="19"/>
                <w:szCs w:val="19"/>
              </w:rPr>
              <w:t>The system must require a title, a kind, a budget greater than zero, and a reception start and end with the end after the start.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BRQ260</w:t>
            </w:r>
          </w:p>
        </w:tc>
        <w:tc>
          <w:tcPr>
            <w:tcW w:type="dxa" w:w="7402"/>
            <w:vAlign w:val="center"/>
          </w:tcPr>
          <w:p>
            <w:pPr>
              <w:spacing w:after="40" w:before="0" w:line="240" w:lineRule="auto"/>
              <w:ind w:left="0" w:firstLine="0"/>
            </w:pPr>
            <w:r>
              <w:rPr>
                <w:b w:val="0"/>
                <w:i w:val="0"/>
                <w:sz w:val="19"/>
                <w:szCs w:val="19"/>
              </w:rPr>
              <w:t>The system must not allow moving to the next step until the current step is valid.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BRQ261</w:t>
            </w:r>
          </w:p>
        </w:tc>
        <w:tc>
          <w:tcPr>
            <w:tcW w:type="dxa" w:w="7402"/>
            <w:vAlign w:val="center"/>
          </w:tcPr>
          <w:p>
            <w:pPr>
              <w:spacing w:after="40" w:before="0" w:line="240" w:lineRule="auto"/>
              <w:ind w:left="0" w:firstLine="0"/>
            </w:pPr>
            <w:r>
              <w:rPr>
                <w:b w:val="0"/>
                <w:i w:val="0"/>
                <w:sz w:val="19"/>
                <w:szCs w:val="19"/>
              </w:rPr>
              <w:t>The system must offer the three kinds: project grant, product (in-kind) grant and tendered project (RFP), each with a short explanation.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BRQ262</w:t>
            </w:r>
          </w:p>
        </w:tc>
        <w:tc>
          <w:tcPr>
            <w:tcW w:type="dxa" w:w="7402"/>
            <w:vAlign w:val="center"/>
          </w:tcPr>
          <w:p>
            <w:pPr>
              <w:spacing w:after="40" w:before="0" w:line="240" w:lineRule="auto"/>
              <w:ind w:left="0" w:firstLine="0"/>
            </w:pPr>
            <w:r>
              <w:rPr>
                <w:b w:val="0"/>
                <w:i w:val="0"/>
                <w:sz w:val="19"/>
                <w:szCs w:val="19"/>
              </w:rPr>
              <w:t>The system must allow marking the opportunity as general (not tied to one initiative).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BRQ263</w:t>
            </w:r>
          </w:p>
        </w:tc>
        <w:tc>
          <w:tcPr>
            <w:tcW w:type="dxa" w:w="7402"/>
            <w:vAlign w:val="center"/>
          </w:tcPr>
          <w:p>
            <w:pPr>
              <w:spacing w:after="40" w:before="0" w:line="240" w:lineRule="auto"/>
              <w:ind w:left="0" w:firstLine="0"/>
            </w:pPr>
            <w:r>
              <w:rPr>
                <w:b w:val="0"/>
                <w:i w:val="0"/>
                <w:sz w:val="19"/>
                <w:szCs w:val="19"/>
              </w:rPr>
              <w:t>The system must create every new opportunity with the standard workflow: (1) receiving applications – 3 days, (2) studying applications by evaluation criteria – 5 days, (3) approving applications – 3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BRQ264</w:t>
            </w:r>
          </w:p>
        </w:tc>
        <w:tc>
          <w:tcPr>
            <w:tcW w:type="dxa" w:w="7402"/>
            <w:vAlign w:val="center"/>
          </w:tcPr>
          <w:p>
            <w:pPr>
              <w:spacing w:after="40" w:before="0" w:line="240" w:lineRule="auto"/>
              <w:ind w:left="0" w:firstLine="0"/>
            </w:pPr>
            <w:r>
              <w:rPr>
                <w:b w:val="0"/>
                <w:i w:val="0"/>
                <w:sz w:val="19"/>
                <w:szCs w:val="19"/>
              </w:rPr>
              <w:t>The system must create every new opportunity with the default criteria: clarity of objectives 30%, expected impact 40%, financial feasibility 30%.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BRQ265</w:t>
            </w:r>
          </w:p>
        </w:tc>
        <w:tc>
          <w:tcPr>
            <w:tcW w:type="dxa" w:w="7402"/>
            <w:vAlign w:val="center"/>
          </w:tcPr>
          <w:p>
            <w:pPr>
              <w:spacing w:after="40" w:before="0" w:line="240" w:lineRule="auto"/>
              <w:ind w:left="0" w:firstLine="0"/>
            </w:pPr>
            <w:r>
              <w:rPr>
                <w:b w:val="0"/>
                <w:i w:val="0"/>
                <w:sz w:val="19"/>
                <w:szCs w:val="19"/>
              </w:rPr>
              <w:t>The system must create new opportunities as unpublished drafts that require an explicit publish action.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BRQ266</w:t>
            </w:r>
          </w:p>
        </w:tc>
        <w:tc>
          <w:tcPr>
            <w:tcW w:type="dxa" w:w="7402"/>
            <w:vAlign w:val="center"/>
          </w:tcPr>
          <w:p>
            <w:pPr>
              <w:spacing w:after="40" w:before="0" w:line="240" w:lineRule="auto"/>
              <w:ind w:left="0" w:firstLine="0"/>
            </w:pPr>
            <w:r>
              <w:rPr>
                <w:b w:val="0"/>
                <w:i w:val="0"/>
                <w:sz w:val="19"/>
                <w:szCs w:val="19"/>
              </w:rPr>
              <w:t>The system must assign default stage supervisors from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BRQ267</w:t>
            </w:r>
          </w:p>
        </w:tc>
        <w:tc>
          <w:tcPr>
            <w:tcW w:type="dxa" w:w="7402"/>
            <w:vAlign w:val="center"/>
          </w:tcPr>
          <w:p>
            <w:pPr>
              <w:spacing w:after="40" w:before="0" w:line="240" w:lineRule="auto"/>
              <w:ind w:left="0" w:firstLine="0"/>
            </w:pPr>
            <w:r>
              <w:rPr>
                <w:b w:val="0"/>
                <w:i w:val="0"/>
                <w:sz w:val="19"/>
                <w:szCs w:val="19"/>
              </w:rPr>
              <w:t>The system should offer AI-assisted proposal of fields, applied only on user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BRQ268</w:t>
            </w:r>
          </w:p>
        </w:tc>
        <w:tc>
          <w:tcPr>
            <w:tcW w:type="dxa" w:w="7402"/>
            <w:vAlign w:val="center"/>
          </w:tcPr>
          <w:p>
            <w:pPr>
              <w:spacing w:after="40" w:before="0" w:line="240" w:lineRule="auto"/>
              <w:ind w:left="0" w:firstLine="0"/>
            </w:pPr>
            <w:r>
              <w:rPr>
                <w:b w:val="0"/>
                <w:i w:val="0"/>
                <w:sz w:val="19"/>
                <w:szCs w:val="19"/>
              </w:rPr>
              <w:t>The system should validate the opportunity budget against the available balance of the linked plan item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ERR056</w:t>
            </w:r>
          </w:p>
        </w:tc>
        <w:tc>
          <w:tcPr>
            <w:tcW w:type="dxa" w:w="7402"/>
            <w:vAlign w:val="center"/>
          </w:tcPr>
          <w:p>
            <w:pPr>
              <w:spacing w:after="40" w:before="0" w:line="240" w:lineRule="auto"/>
              <w:ind w:left="0" w:firstLine="0"/>
            </w:pPr>
            <w:r>
              <w:rPr>
                <w:b w:val="0"/>
                <w:i w:val="0"/>
                <w:sz w:val="19"/>
                <w:szCs w:val="19"/>
              </w:rPr>
              <w:t>Invalid reception window</w:t>
            </w:r>
          </w:p>
          <w:p>
            <w:pPr>
              <w:spacing w:after="40" w:before="0" w:line="240" w:lineRule="auto"/>
              <w:ind w:left="0" w:firstLine="0"/>
            </w:pPr>
            <w:r>
              <w:rPr>
                <w:b w:val="0"/>
                <w:i w:val="0"/>
                <w:sz w:val="19"/>
                <w:szCs w:val="19"/>
              </w:rPr>
              <w:t>If the end of reception is not after the start, the system shows an inline message and keeps «التالي»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ERR057</w:t>
            </w:r>
          </w:p>
        </w:tc>
        <w:tc>
          <w:tcPr>
            <w:tcW w:type="dxa" w:w="7402"/>
            <w:vAlign w:val="center"/>
          </w:tcPr>
          <w:p>
            <w:pPr>
              <w:spacing w:after="40" w:before="0" w:line="240" w:lineRule="auto"/>
              <w:ind w:left="0" w:firstLine="0"/>
            </w:pPr>
            <w:r>
              <w:rPr>
                <w:b w:val="0"/>
                <w:i w:val="0"/>
                <w:sz w:val="19"/>
                <w:szCs w:val="19"/>
              </w:rPr>
              <w:t>Creation failure</w:t>
            </w:r>
          </w:p>
          <w:p>
            <w:pPr>
              <w:spacing w:after="40" w:before="0" w:line="240" w:lineRule="auto"/>
              <w:ind w:left="0" w:firstLine="0"/>
            </w:pPr>
            <w:r>
              <w:rPr>
                <w:b w:val="0"/>
                <w:i w:val="0"/>
                <w:sz w:val="19"/>
                <w:szCs w:val="19"/>
              </w:rPr>
              <w:t>If the opportunity cannot be created, the system shows an error message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new draft opportunity exists with a default workflow and criteria and is ready for configuration.</w:t>
            </w:r>
          </w:p>
        </w:tc>
      </w:tr>
    </w:tbl>
    <w:p>
      <w:pPr>
        <w:keepNext/>
        <w:spacing w:after="80" w:before="200" w:line="240" w:lineRule="auto"/>
        <w:ind w:left="0" w:firstLine="0"/>
      </w:pPr>
      <w:r>
        <w:rPr>
          <w:b/>
          <w:i w:val="0"/>
          <w:color w:val="487E74"/>
          <w:sz w:val="22"/>
          <w:szCs w:val="22"/>
        </w:rPr>
        <w:t>Fields description — UC30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More than one character</w:t>
            </w:r>
          </w:p>
        </w:tc>
      </w:tr>
      <w:tr>
        <w:trPr>
          <w:cantSplit/>
        </w:trPr>
        <w:tc>
          <w:tcPr>
            <w:tcW w:type="dxa" w:w="1900"/>
            <w:vAlign w:val="center"/>
          </w:tcPr>
          <w:p>
            <w:pPr>
              <w:spacing w:after="40" w:before="0" w:line="240" w:lineRule="auto"/>
              <w:ind w:left="0" w:firstLine="0"/>
            </w:pPr>
            <w:r>
              <w:rPr>
                <w:b w:val="0"/>
                <w:i w:val="0"/>
                <w:sz w:val="19"/>
                <w:szCs w:val="19"/>
              </w:rPr>
              <w:t>Grant kind</w:t>
            </w:r>
          </w:p>
        </w:tc>
        <w:tc>
          <w:tcPr>
            <w:tcW w:type="dxa" w:w="1900"/>
            <w:vAlign w:val="center"/>
          </w:tcPr>
          <w:p>
            <w:pPr>
              <w:bidi/>
              <w:spacing w:after="40" w:before="0" w:line="240" w:lineRule="auto"/>
              <w:ind w:left="0" w:firstLine="0"/>
            </w:pPr>
            <w:r>
              <w:rPr>
                <w:rFonts w:ascii="Arial" w:hAnsi="Arial" w:cs="Arial"/>
                <w:b w:val="0"/>
                <w:i w:val="0"/>
                <w:sz w:val="19"/>
                <w:szCs w:val="19"/>
                <w:rtl/>
              </w:rPr>
              <w:t>نوع المنحة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مشروع / منتجات / مشروع مطروح; cannot be changed later (To be confirmed)</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Budget (SAR)</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ceiling for RFP offers</w:t>
            </w:r>
          </w:p>
        </w:tc>
      </w:tr>
      <w:tr>
        <w:trPr>
          <w:cantSplit/>
        </w:trPr>
        <w:tc>
          <w:tcPr>
            <w:tcW w:type="dxa" w:w="1900"/>
            <w:vAlign w:val="center"/>
          </w:tcPr>
          <w:p>
            <w:pPr>
              <w:spacing w:after="40" w:before="0" w:line="240" w:lineRule="auto"/>
              <w:ind w:left="0" w:firstLine="0"/>
            </w:pPr>
            <w:r>
              <w:rPr>
                <w:b w:val="0"/>
                <w:i w:val="0"/>
                <w:sz w:val="19"/>
                <w:szCs w:val="19"/>
              </w:rPr>
              <w:t>Reception start</w:t>
            </w:r>
          </w:p>
        </w:tc>
        <w:tc>
          <w:tcPr>
            <w:tcW w:type="dxa" w:w="1900"/>
            <w:vAlign w:val="center"/>
          </w:tcPr>
          <w:p>
            <w:pPr>
              <w:bidi/>
              <w:spacing w:after="40" w:before="0" w:line="240" w:lineRule="auto"/>
              <w:ind w:left="0" w:firstLine="0"/>
            </w:pPr>
            <w:r>
              <w:rPr>
                <w:rFonts w:ascii="Arial" w:hAnsi="Arial" w:cs="Arial"/>
                <w:b w:val="0"/>
                <w:i w:val="0"/>
                <w:sz w:val="19"/>
                <w:szCs w:val="19"/>
                <w:rtl/>
              </w:rPr>
              <w:t>بداية الاستقبال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Reception end</w:t>
            </w:r>
          </w:p>
        </w:tc>
        <w:tc>
          <w:tcPr>
            <w:tcW w:type="dxa" w:w="1900"/>
            <w:vAlign w:val="center"/>
          </w:tcPr>
          <w:p>
            <w:pPr>
              <w:bidi/>
              <w:spacing w:after="40" w:before="0" w:line="240" w:lineRule="auto"/>
              <w:ind w:left="0" w:firstLine="0"/>
            </w:pPr>
            <w:r>
              <w:rPr>
                <w:rFonts w:ascii="Arial" w:hAnsi="Arial" w:cs="Arial"/>
                <w:b w:val="0"/>
                <w:i w:val="0"/>
                <w:sz w:val="19"/>
                <w:szCs w:val="19"/>
                <w:rtl/>
              </w:rPr>
              <w:t>نهاية الاستقبال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After the start</w:t>
            </w:r>
          </w:p>
        </w:tc>
      </w:tr>
      <w:tr>
        <w:trPr>
          <w:cantSplit/>
        </w:trPr>
        <w:tc>
          <w:tcPr>
            <w:tcW w:type="dxa" w:w="1900"/>
            <w:vAlign w:val="center"/>
          </w:tcPr>
          <w:p>
            <w:pPr>
              <w:spacing w:after="40" w:before="0" w:line="240" w:lineRule="auto"/>
              <w:ind w:left="0" w:firstLine="0"/>
            </w:pPr>
            <w:r>
              <w:rPr>
                <w:b w:val="0"/>
                <w:i w:val="0"/>
                <w:sz w:val="19"/>
                <w:szCs w:val="19"/>
              </w:rPr>
              <w:t>General opportunity</w:t>
            </w:r>
          </w:p>
        </w:tc>
        <w:tc>
          <w:tcPr>
            <w:tcW w:type="dxa" w:w="1900"/>
            <w:vAlign w:val="center"/>
          </w:tcPr>
          <w:p>
            <w:pPr>
              <w:bidi/>
              <w:spacing w:after="40" w:before="0" w:line="240" w:lineRule="auto"/>
              <w:ind w:left="0" w:firstLine="0"/>
            </w:pPr>
            <w:r>
              <w:rPr>
                <w:rFonts w:ascii="Arial" w:hAnsi="Arial" w:cs="Arial"/>
                <w:b w:val="0"/>
                <w:i w:val="0"/>
                <w:sz w:val="19"/>
                <w:szCs w:val="19"/>
                <w:rtl/>
              </w:rPr>
              <w:t>فرصة عامة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Applicant chooses the initiative when applying</w:t>
            </w:r>
          </w:p>
        </w:tc>
      </w:tr>
    </w:tbl>
    <w:p>
      <w:pPr>
        <w:spacing w:after="160" w:before="0" w:line="240" w:lineRule="auto"/>
        <w:ind w:left="0" w:firstLine="0"/>
      </w:pPr>
    </w:p>
    <w:p>
      <w:pPr>
        <w:pStyle w:val="Heading3"/>
      </w:pPr>
      <w:r>
        <w:t>4.5.3  UC31 – Maintain opportunity information, reception window and status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edit an opportunity's basic information, quota, reception window, publication and active status so that it reflects the approved announcement and I can stop or resume intake.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exists.</w:t>
            </w:r>
          </w:p>
          <w:p>
            <w:pPr>
              <w:spacing w:after="40" w:before="0" w:line="240" w:lineRule="auto"/>
              <w:ind w:left="240" w:hanging="240"/>
            </w:pPr>
            <w:r>
              <w:rPr>
                <w:b w:val="0"/>
                <w:i w:val="0"/>
                <w:sz w:val="19"/>
                <w:szCs w:val="19"/>
              </w:rPr>
              <w:t>• The user is authorised to edit opportunities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opportunity, selects «تعديل» and goes to «المعلومات الأساسية».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starts an edit session on the opportunity.</w:t>
            </w:r>
          </w:p>
          <w:p>
            <w:pPr>
              <w:spacing w:after="40" w:before="0" w:line="240" w:lineRule="auto"/>
              <w:ind w:left="240" w:hanging="240"/>
            </w:pPr>
            <w:r>
              <w:rPr>
                <w:b w:val="0"/>
                <w:i w:val="0"/>
                <w:sz w:val="19"/>
                <w:szCs w:val="19"/>
              </w:rPr>
              <w:t>2. The user updates title, description, budget and the maximum number of applications per partner.</w:t>
            </w:r>
          </w:p>
          <w:p>
            <w:pPr>
              <w:spacing w:after="40" w:before="0" w:line="240" w:lineRule="auto"/>
              <w:ind w:left="240" w:hanging="240"/>
            </w:pPr>
            <w:r>
              <w:rPr>
                <w:b w:val="0"/>
                <w:i w:val="0"/>
                <w:sz w:val="19"/>
                <w:szCs w:val="19"/>
              </w:rPr>
              <w:t>3. The user updates the announcement date and the reception start and end.</w:t>
            </w:r>
          </w:p>
          <w:p>
            <w:pPr>
              <w:spacing w:after="40" w:before="0" w:line="240" w:lineRule="auto"/>
              <w:ind w:left="240" w:hanging="240"/>
            </w:pPr>
            <w:r>
              <w:rPr>
                <w:b w:val="0"/>
                <w:i w:val="0"/>
                <w:sz w:val="19"/>
                <w:szCs w:val="19"/>
              </w:rPr>
              <w:t>4. The user selects the target account types and enters any free-text eligibility conditions.</w:t>
            </w:r>
          </w:p>
          <w:p>
            <w:pPr>
              <w:spacing w:after="40" w:before="0" w:line="240" w:lineRule="auto"/>
              <w:ind w:left="240" w:hanging="240"/>
            </w:pPr>
            <w:r>
              <w:rPr>
                <w:b w:val="0"/>
                <w:i w:val="0"/>
                <w:sz w:val="19"/>
                <w:szCs w:val="19"/>
              </w:rPr>
              <w:t>5. The user sets the publication and active switches.</w:t>
            </w:r>
          </w:p>
          <w:p>
            <w:pPr>
              <w:spacing w:after="40" w:before="0" w:line="240" w:lineRule="auto"/>
              <w:ind w:left="240" w:hanging="240"/>
            </w:pPr>
            <w:r>
              <w:rPr>
                <w:b w:val="0"/>
                <w:i w:val="0"/>
                <w:sz w:val="19"/>
                <w:szCs w:val="19"/>
              </w:rPr>
              <w:t>6. The user selects «حفظ»; the system validates the data and confirms «تم حفظ بيانات الفرصة».</w:t>
            </w:r>
          </w:p>
          <w:p>
            <w:pPr>
              <w:spacing w:after="40" w:before="0" w:line="240" w:lineRule="auto"/>
              <w:ind w:left="240" w:hanging="240"/>
            </w:pPr>
            <w:r>
              <w:rPr>
                <w:b w:val="0"/>
                <w:i w:val="0"/>
                <w:sz w:val="19"/>
                <w:szCs w:val="19"/>
              </w:rPr>
              <w:t>7. The user saves the edit session with the evidence document (see PRG-10).</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Close early: the user switches «نشطة» off; the opportunity stops accepting applications regardless of its window.</w:t>
            </w:r>
          </w:p>
          <w:p>
            <w:pPr>
              <w:spacing w:after="40" w:before="0" w:line="240" w:lineRule="auto"/>
              <w:ind w:left="240" w:hanging="240"/>
            </w:pPr>
            <w:r>
              <w:rPr>
                <w:b w:val="0"/>
                <w:i w:val="0"/>
                <w:sz w:val="19"/>
                <w:szCs w:val="19"/>
              </w:rPr>
              <w:t>• Reactivate: the user switches «نشطة» on; the opportunity reopens if it is published and within its window.</w:t>
            </w:r>
          </w:p>
          <w:p>
            <w:pPr>
              <w:spacing w:after="40" w:before="0" w:line="240" w:lineRule="auto"/>
              <w:ind w:left="240" w:hanging="240"/>
            </w:pPr>
            <w:r>
              <w:rPr>
                <w:b w:val="0"/>
                <w:i w:val="0"/>
                <w:sz w:val="19"/>
                <w:szCs w:val="19"/>
              </w:rPr>
              <w:t>• Extend: the user moves the reception end to a later date; the opportunity reopens if active and published.</w:t>
            </w:r>
          </w:p>
          <w:p>
            <w:pPr>
              <w:spacing w:after="40" w:before="0" w:line="240" w:lineRule="auto"/>
              <w:ind w:left="240" w:hanging="240"/>
            </w:pPr>
            <w:r>
              <w:rPr>
                <w:b w:val="0"/>
                <w:i w:val="0"/>
                <w:sz w:val="19"/>
                <w:szCs w:val="19"/>
              </w:rPr>
              <w:t>• General flag: while no applications exist, the user can change whether the opportunity is general or initiative-specific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BRQ269</w:t>
            </w:r>
          </w:p>
        </w:tc>
        <w:tc>
          <w:tcPr>
            <w:tcW w:type="dxa" w:w="7402"/>
            <w:vAlign w:val="center"/>
          </w:tcPr>
          <w:p>
            <w:pPr>
              <w:spacing w:after="40" w:before="0" w:line="240" w:lineRule="auto"/>
              <w:ind w:left="0" w:firstLine="0"/>
            </w:pPr>
            <w:r>
              <w:rPr>
                <w:b w:val="0"/>
                <w:i w:val="0"/>
                <w:sz w:val="19"/>
                <w:szCs w:val="19"/>
              </w:rPr>
              <w:t>The system must validate that the reception end is after the start, the budget is greater than zero and the maximum applications per partner is at least 1.</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BRQ270</w:t>
            </w:r>
          </w:p>
        </w:tc>
        <w:tc>
          <w:tcPr>
            <w:tcW w:type="dxa" w:w="7402"/>
            <w:vAlign w:val="center"/>
          </w:tcPr>
          <w:p>
            <w:pPr>
              <w:spacing w:after="40" w:before="0" w:line="240" w:lineRule="auto"/>
              <w:ind w:left="0" w:firstLine="0"/>
            </w:pPr>
            <w:r>
              <w:rPr>
                <w:b w:val="0"/>
                <w:i w:val="0"/>
                <w:sz w:val="19"/>
                <w:szCs w:val="19"/>
              </w:rPr>
              <w:t>The system must determine reception status automatically from the active status, publication and reception window.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BRQ271</w:t>
            </w:r>
          </w:p>
        </w:tc>
        <w:tc>
          <w:tcPr>
            <w:tcW w:type="dxa" w:w="7402"/>
            <w:vAlign w:val="center"/>
          </w:tcPr>
          <w:p>
            <w:pPr>
              <w:spacing w:after="40" w:before="0" w:line="240" w:lineRule="auto"/>
              <w:ind w:left="0" w:firstLine="0"/>
            </w:pPr>
            <w:r>
              <w:rPr>
                <w:b w:val="0"/>
                <w:i w:val="0"/>
                <w:sz w:val="19"/>
                <w:szCs w:val="19"/>
              </w:rPr>
              <w:t>The system must allow closing an opportunity early and reactivating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BRQ272</w:t>
            </w:r>
          </w:p>
        </w:tc>
        <w:tc>
          <w:tcPr>
            <w:tcW w:type="dxa" w:w="7402"/>
            <w:vAlign w:val="center"/>
          </w:tcPr>
          <w:p>
            <w:pPr>
              <w:spacing w:after="40" w:before="0" w:line="240" w:lineRule="auto"/>
              <w:ind w:left="0" w:firstLine="0"/>
            </w:pPr>
            <w:r>
              <w:rPr>
                <w:b w:val="0"/>
                <w:i w:val="0"/>
                <w:sz w:val="19"/>
                <w:szCs w:val="19"/>
              </w:rPr>
              <w:t>The system should close opportunities automatically at the end of the reception window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BRQ273</w:t>
            </w:r>
          </w:p>
        </w:tc>
        <w:tc>
          <w:tcPr>
            <w:tcW w:type="dxa" w:w="7402"/>
            <w:vAlign w:val="center"/>
          </w:tcPr>
          <w:p>
            <w:pPr>
              <w:spacing w:after="40" w:before="0" w:line="240" w:lineRule="auto"/>
              <w:ind w:left="0" w:firstLine="0"/>
            </w:pPr>
            <w:r>
              <w:rPr>
                <w:b w:val="0"/>
                <w:i w:val="0"/>
                <w:sz w:val="19"/>
                <w:szCs w:val="19"/>
              </w:rPr>
              <w:t>The system must show and allow changing the general/initiative-specific setting while no applications exist.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BRQ274</w:t>
            </w:r>
          </w:p>
        </w:tc>
        <w:tc>
          <w:tcPr>
            <w:tcW w:type="dxa" w:w="7402"/>
            <w:vAlign w:val="center"/>
          </w:tcPr>
          <w:p>
            <w:pPr>
              <w:spacing w:after="40" w:before="0" w:line="240" w:lineRule="auto"/>
              <w:ind w:left="0" w:firstLine="0"/>
            </w:pPr>
            <w:r>
              <w:rPr>
                <w:b w:val="0"/>
                <w:i w:val="0"/>
                <w:sz w:val="19"/>
                <w:szCs w:val="19"/>
              </w:rPr>
              <w:t>The system must require applicants on a general opportunity to choose the plan initiative, and charge applications on an initiative-specific opportunity to its default plan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BRQ275</w:t>
            </w:r>
          </w:p>
        </w:tc>
        <w:tc>
          <w:tcPr>
            <w:tcW w:type="dxa" w:w="7402"/>
            <w:vAlign w:val="center"/>
          </w:tcPr>
          <w:p>
            <w:pPr>
              <w:spacing w:after="40" w:before="0" w:line="240" w:lineRule="auto"/>
              <w:ind w:left="0" w:firstLine="0"/>
            </w:pPr>
            <w:r>
              <w:rPr>
                <w:b w:val="0"/>
                <w:i w:val="0"/>
                <w:sz w:val="19"/>
                <w:szCs w:val="19"/>
              </w:rPr>
              <w:t>The system must not allow changing the opportunity kind after creation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BRQ276</w:t>
            </w:r>
          </w:p>
        </w:tc>
        <w:tc>
          <w:tcPr>
            <w:tcW w:type="dxa" w:w="7402"/>
            <w:vAlign w:val="center"/>
          </w:tcPr>
          <w:p>
            <w:pPr>
              <w:spacing w:after="40" w:before="0" w:line="240" w:lineRule="auto"/>
              <w:ind w:left="0" w:firstLine="0"/>
            </w:pPr>
            <w:r>
              <w:rPr>
                <w:b w:val="0"/>
                <w:i w:val="0"/>
                <w:sz w:val="19"/>
                <w:szCs w:val="19"/>
              </w:rPr>
              <w:t>The system must record every change with before and after values, actor, date and evidence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BRQ277</w:t>
            </w:r>
          </w:p>
        </w:tc>
        <w:tc>
          <w:tcPr>
            <w:tcW w:type="dxa" w:w="7402"/>
            <w:vAlign w:val="center"/>
          </w:tcPr>
          <w:p>
            <w:pPr>
              <w:spacing w:after="40" w:before="0" w:line="240" w:lineRule="auto"/>
              <w:ind w:left="0" w:firstLine="0"/>
            </w:pPr>
            <w:r>
              <w:rPr>
                <w:b w:val="0"/>
                <w:i w:val="0"/>
                <w:sz w:val="19"/>
                <w:szCs w:val="19"/>
              </w:rPr>
              <w:t>The system should define the purpose of the announcement date and free-text eligibility conditions, e.g. display in the partner portal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ERR058</w:t>
            </w:r>
          </w:p>
        </w:tc>
        <w:tc>
          <w:tcPr>
            <w:tcW w:type="dxa" w:w="7402"/>
            <w:vAlign w:val="center"/>
          </w:tcPr>
          <w:p>
            <w:pPr>
              <w:spacing w:after="40" w:before="0" w:line="240" w:lineRule="auto"/>
              <w:ind w:left="0" w:firstLine="0"/>
            </w:pPr>
            <w:r>
              <w:rPr>
                <w:b w:val="0"/>
                <w:i w:val="0"/>
                <w:sz w:val="19"/>
                <w:szCs w:val="19"/>
              </w:rPr>
              <w:t>Invalid data</w:t>
            </w:r>
          </w:p>
          <w:p>
            <w:pPr>
              <w:spacing w:after="40" w:before="0" w:line="240" w:lineRule="auto"/>
              <w:ind w:left="0" w:firstLine="0"/>
            </w:pPr>
            <w:r>
              <w:rPr>
                <w:b w:val="0"/>
                <w:i w:val="0"/>
                <w:sz w:val="19"/>
                <w:szCs w:val="19"/>
              </w:rPr>
              <w:t>If the window, budget or quota is invalid, the system blocks saving and highlights the field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ERR059</w:t>
            </w:r>
          </w:p>
        </w:tc>
        <w:tc>
          <w:tcPr>
            <w:tcW w:type="dxa" w:w="7402"/>
            <w:vAlign w:val="center"/>
          </w:tcPr>
          <w:p>
            <w:pPr>
              <w:spacing w:after="40" w:before="0" w:line="240" w:lineRule="auto"/>
              <w:ind w:left="0" w:firstLine="0"/>
            </w:pPr>
            <w:r>
              <w:rPr>
                <w:b w:val="0"/>
                <w:i w:val="0"/>
                <w:sz w:val="19"/>
                <w:szCs w:val="19"/>
              </w:rPr>
              <w:t>Save failure</w:t>
            </w:r>
          </w:p>
          <w:p>
            <w:pPr>
              <w:spacing w:after="40" w:before="0" w:line="240" w:lineRule="auto"/>
              <w:ind w:left="0" w:firstLine="0"/>
            </w:pPr>
            <w:r>
              <w:rPr>
                <w:b w:val="0"/>
                <w:i w:val="0"/>
                <w:sz w:val="19"/>
                <w:szCs w:val="19"/>
              </w:rPr>
              <w:t>If saving fails, the system shows the error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opportunity's information, window and status are updated and the change is recorded in its history.</w:t>
            </w:r>
          </w:p>
        </w:tc>
      </w:tr>
    </w:tbl>
    <w:p>
      <w:pPr>
        <w:keepNext/>
        <w:spacing w:after="80" w:before="200" w:line="240" w:lineRule="auto"/>
        <w:ind w:left="0" w:firstLine="0"/>
      </w:pPr>
      <w:r>
        <w:rPr>
          <w:b/>
          <w:i w:val="0"/>
          <w:color w:val="487E74"/>
          <w:sz w:val="22"/>
          <w:szCs w:val="22"/>
        </w:rPr>
        <w:t>Fields description — UC31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r>
        <w:trPr>
          <w:cantSplit/>
        </w:trPr>
        <w:tc>
          <w:tcPr>
            <w:tcW w:type="dxa" w:w="1900"/>
            <w:vAlign w:val="center"/>
          </w:tcPr>
          <w:p>
            <w:pPr>
              <w:spacing w:after="40" w:before="0" w:line="240" w:lineRule="auto"/>
              <w:ind w:left="0" w:firstLine="0"/>
            </w:pPr>
            <w:r>
              <w:rPr>
                <w:b w:val="0"/>
                <w:i w:val="0"/>
                <w:sz w:val="19"/>
                <w:szCs w:val="19"/>
              </w:rPr>
              <w:t>Applications allowed per partner</w:t>
            </w:r>
          </w:p>
        </w:tc>
        <w:tc>
          <w:tcPr>
            <w:tcW w:type="dxa" w:w="1900"/>
            <w:vAlign w:val="center"/>
          </w:tcPr>
          <w:p>
            <w:pPr>
              <w:bidi/>
              <w:spacing w:after="40" w:before="0" w:line="240" w:lineRule="auto"/>
              <w:ind w:left="0" w:firstLine="0"/>
            </w:pPr>
            <w:r>
              <w:rPr>
                <w:rFonts w:ascii="Arial" w:hAnsi="Arial" w:cs="Arial"/>
                <w:b w:val="0"/>
                <w:i w:val="0"/>
                <w:sz w:val="19"/>
                <w:szCs w:val="19"/>
                <w:rtl/>
              </w:rPr>
              <w:t>عدد الطلبات المسموحة للجهة الواحدة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1; default 1</w:t>
            </w:r>
          </w:p>
        </w:tc>
      </w:tr>
      <w:tr>
        <w:trPr>
          <w:cantSplit/>
        </w:trPr>
        <w:tc>
          <w:tcPr>
            <w:tcW w:type="dxa" w:w="1900"/>
            <w:vAlign w:val="center"/>
          </w:tcPr>
          <w:p>
            <w:pPr>
              <w:spacing w:after="40" w:before="0" w:line="240" w:lineRule="auto"/>
              <w:ind w:left="0" w:firstLine="0"/>
            </w:pPr>
            <w:r>
              <w:rPr>
                <w:b w:val="0"/>
                <w:i w:val="0"/>
                <w:sz w:val="19"/>
                <w:szCs w:val="19"/>
              </w:rPr>
              <w:t>Registration announcement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الإعلان عن بدء التسجيل</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Reception start / end</w:t>
            </w:r>
          </w:p>
        </w:tc>
        <w:tc>
          <w:tcPr>
            <w:tcW w:type="dxa" w:w="1900"/>
            <w:vAlign w:val="center"/>
          </w:tcPr>
          <w:p>
            <w:pPr>
              <w:bidi/>
              <w:spacing w:after="40" w:before="0" w:line="240" w:lineRule="auto"/>
              <w:ind w:left="0" w:firstLine="0"/>
            </w:pPr>
            <w:r>
              <w:rPr>
                <w:rFonts w:ascii="Arial" w:hAnsi="Arial" w:cs="Arial"/>
                <w:b w:val="0"/>
                <w:i w:val="0"/>
                <w:sz w:val="19"/>
                <w:szCs w:val="19"/>
                <w:rtl/>
              </w:rPr>
              <w:t>بداية / نهاية استقبال الطلبات</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End after start</w:t>
            </w:r>
          </w:p>
        </w:tc>
      </w:tr>
      <w:tr>
        <w:trPr>
          <w:cantSplit/>
        </w:trPr>
        <w:tc>
          <w:tcPr>
            <w:tcW w:type="dxa" w:w="1900"/>
            <w:vAlign w:val="center"/>
          </w:tcPr>
          <w:p>
            <w:pPr>
              <w:spacing w:after="40" w:before="0" w:line="240" w:lineRule="auto"/>
              <w:ind w:left="0" w:firstLine="0"/>
            </w:pPr>
            <w:r>
              <w:rPr>
                <w:b w:val="0"/>
                <w:i w:val="0"/>
                <w:sz w:val="19"/>
                <w:szCs w:val="19"/>
              </w:rPr>
              <w:t>Target account types</w:t>
            </w:r>
          </w:p>
        </w:tc>
        <w:tc>
          <w:tcPr>
            <w:tcW w:type="dxa" w:w="1900"/>
            <w:vAlign w:val="center"/>
          </w:tcPr>
          <w:p>
            <w:pPr>
              <w:bidi/>
              <w:spacing w:after="40" w:before="0" w:line="240" w:lineRule="auto"/>
              <w:ind w:left="0" w:firstLine="0"/>
            </w:pPr>
            <w:r>
              <w:rPr>
                <w:rFonts w:ascii="Arial" w:hAnsi="Arial" w:cs="Arial"/>
                <w:b w:val="0"/>
                <w:i w:val="0"/>
                <w:sz w:val="19"/>
                <w:szCs w:val="19"/>
                <w:rtl/>
              </w:rPr>
              <w:t>الفئة المستهدفة (أنواع الحسابات)</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جمعية أهلية، مؤسسة أهلية، شركة / مؤسسة تجارية، شركة غير ربحية، وقف، المجالس الأهلية، جهة حكومية، فرد، أخرى</w:t>
            </w:r>
          </w:p>
        </w:tc>
      </w:tr>
      <w:tr>
        <w:trPr>
          <w:cantSplit/>
        </w:trPr>
        <w:tc>
          <w:tcPr>
            <w:tcW w:type="dxa" w:w="1900"/>
            <w:vAlign w:val="center"/>
          </w:tcPr>
          <w:p>
            <w:pPr>
              <w:spacing w:after="40" w:before="0" w:line="240" w:lineRule="auto"/>
              <w:ind w:left="0" w:firstLine="0"/>
            </w:pPr>
            <w:r>
              <w:rPr>
                <w:b w:val="0"/>
                <w:i w:val="0"/>
                <w:sz w:val="19"/>
                <w:szCs w:val="19"/>
              </w:rPr>
              <w:t>Eligibility conditions</w:t>
            </w:r>
          </w:p>
        </w:tc>
        <w:tc>
          <w:tcPr>
            <w:tcW w:type="dxa" w:w="1900"/>
            <w:vAlign w:val="center"/>
          </w:tcPr>
          <w:p>
            <w:pPr>
              <w:bidi/>
              <w:spacing w:after="40" w:before="0" w:line="240" w:lineRule="auto"/>
              <w:ind w:left="0" w:firstLine="0"/>
            </w:pPr>
            <w:r>
              <w:rPr>
                <w:rFonts w:ascii="Arial" w:hAnsi="Arial" w:cs="Arial"/>
                <w:b w:val="0"/>
                <w:i w:val="0"/>
                <w:sz w:val="19"/>
                <w:szCs w:val="19"/>
                <w:rtl/>
              </w:rPr>
              <w:t>شروط الأهلية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Published</w:t>
            </w:r>
          </w:p>
        </w:tc>
        <w:tc>
          <w:tcPr>
            <w:tcW w:type="dxa" w:w="1900"/>
            <w:vAlign w:val="center"/>
          </w:tcPr>
          <w:p>
            <w:pPr>
              <w:bidi/>
              <w:spacing w:after="40" w:before="0" w:line="240" w:lineRule="auto"/>
              <w:ind w:left="0" w:firstLine="0"/>
            </w:pPr>
            <w:r>
              <w:rPr>
                <w:rFonts w:ascii="Arial" w:hAnsi="Arial" w:cs="Arial"/>
                <w:b w:val="0"/>
                <w:i w:val="0"/>
                <w:sz w:val="19"/>
                <w:szCs w:val="19"/>
                <w:rtl/>
              </w:rPr>
              <w:t>منشورة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Active</w:t>
            </w:r>
          </w:p>
        </w:tc>
        <w:tc>
          <w:tcPr>
            <w:tcW w:type="dxa" w:w="1900"/>
            <w:vAlign w:val="center"/>
          </w:tcPr>
          <w:p>
            <w:pPr>
              <w:bidi/>
              <w:spacing w:after="40" w:before="0" w:line="240" w:lineRule="auto"/>
              <w:ind w:left="0" w:firstLine="0"/>
            </w:pPr>
            <w:r>
              <w:rPr>
                <w:rFonts w:ascii="Arial" w:hAnsi="Arial" w:cs="Arial"/>
                <w:b w:val="0"/>
                <w:i w:val="0"/>
                <w:sz w:val="19"/>
                <w:szCs w:val="19"/>
                <w:rtl/>
              </w:rPr>
              <w:t>نشطة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Off = closed manually</w:t>
            </w:r>
          </w:p>
        </w:tc>
      </w:tr>
    </w:tbl>
    <w:p>
      <w:pPr>
        <w:spacing w:after="160" w:before="0" w:line="240" w:lineRule="auto"/>
        <w:ind w:left="0" w:firstLine="0"/>
      </w:pPr>
    </w:p>
    <w:p>
      <w:pPr>
        <w:pStyle w:val="Heading3"/>
      </w:pPr>
      <w:r>
        <w:t>4.5.4  UC32 – Define eligibility targeting and application quota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target an opportunity by classification, region, governorate, governance score, partner groups or named partners so that only intended partners can apply.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exists and is in an edit session.</w:t>
            </w:r>
          </w:p>
          <w:p>
            <w:pPr>
              <w:spacing w:after="40" w:before="0" w:line="240" w:lineRule="auto"/>
              <w:ind w:left="240" w:hanging="240"/>
            </w:pPr>
            <w:r>
              <w:rPr>
                <w:b w:val="0"/>
                <w:i w:val="0"/>
                <w:sz w:val="19"/>
                <w:szCs w:val="19"/>
              </w:rPr>
              <w:t>• Partner profiles hold up-to-date classification, region and governance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«الجمعيات المستهدفة» in the opportunity's basic information.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targeted partner groups, classification groups and sub-classifications.</w:t>
            </w:r>
          </w:p>
          <w:p>
            <w:pPr>
              <w:spacing w:after="40" w:before="0" w:line="240" w:lineRule="auto"/>
              <w:ind w:left="240" w:hanging="240"/>
            </w:pPr>
            <w:r>
              <w:rPr>
                <w:b w:val="0"/>
                <w:i w:val="0"/>
                <w:sz w:val="19"/>
                <w:szCs w:val="19"/>
              </w:rPr>
              <w:t>2. The user selects regions and then governorates or cities within them.</w:t>
            </w:r>
          </w:p>
          <w:p>
            <w:pPr>
              <w:spacing w:after="40" w:before="0" w:line="240" w:lineRule="auto"/>
              <w:ind w:left="240" w:hanging="240"/>
            </w:pPr>
            <w:r>
              <w:rPr>
                <w:b w:val="0"/>
                <w:i w:val="0"/>
                <w:sz w:val="19"/>
                <w:szCs w:val="19"/>
              </w:rPr>
              <w:t>3. The user optionally sets a minimum governance score and names specific partners.</w:t>
            </w:r>
          </w:p>
          <w:p>
            <w:pPr>
              <w:spacing w:after="40" w:before="0" w:line="240" w:lineRule="auto"/>
              <w:ind w:left="240" w:hanging="240"/>
            </w:pPr>
            <w:r>
              <w:rPr>
                <w:b w:val="0"/>
                <w:i w:val="0"/>
                <w:sz w:val="19"/>
                <w:szCs w:val="19"/>
              </w:rPr>
              <w:t>4. The system shows a live plain-language summary of the targeting; leaving everything empty means open to all.</w:t>
            </w:r>
          </w:p>
          <w:p>
            <w:pPr>
              <w:spacing w:after="40" w:before="0" w:line="240" w:lineRule="auto"/>
              <w:ind w:left="240" w:hanging="240"/>
            </w:pPr>
            <w:r>
              <w:rPr>
                <w:b w:val="0"/>
                <w:i w:val="0"/>
                <w:sz w:val="19"/>
                <w:szCs w:val="19"/>
              </w:rPr>
              <w:t>5. The user saves the opportunity and the edit session.</w:t>
            </w:r>
          </w:p>
          <w:p>
            <w:pPr>
              <w:spacing w:after="40" w:before="0" w:line="240" w:lineRule="auto"/>
              <w:ind w:left="240" w:hanging="240"/>
            </w:pPr>
            <w:r>
              <w:rPr>
                <w:b w:val="0"/>
                <w:i w:val="0"/>
                <w:sz w:val="19"/>
                <w:szCs w:val="19"/>
              </w:rPr>
              <w:t>6. A partner opens the portal; the system shows open opportunities with eligibility, reasons for ineligibility and «قدّمت x من y».</w:t>
            </w:r>
          </w:p>
          <w:p>
            <w:pPr>
              <w:spacing w:after="40" w:before="0" w:line="240" w:lineRule="auto"/>
              <w:ind w:left="240" w:hanging="240"/>
            </w:pPr>
            <w:r>
              <w:rPr>
                <w:b w:val="0"/>
                <w:i w:val="0"/>
                <w:sz w:val="19"/>
                <w:szCs w:val="19"/>
              </w:rPr>
              <w:t>7. An eligible partner within quota selects «تقديم طلب»; the system re-checks eligibility, window and quota on submission.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partner is ineligible, the apply action is disabled and reasons are listed.</w:t>
            </w:r>
          </w:p>
          <w:p>
            <w:pPr>
              <w:spacing w:after="40" w:before="0" w:line="240" w:lineRule="auto"/>
              <w:ind w:left="240" w:hanging="240"/>
            </w:pPr>
            <w:r>
              <w:rPr>
                <w:b w:val="0"/>
                <w:i w:val="0"/>
                <w:sz w:val="19"/>
                <w:szCs w:val="19"/>
              </w:rPr>
              <w:t>• If the partner reached the quota, the system shows «استنفدت عدد الطلبات المسموحة».</w:t>
            </w:r>
          </w:p>
          <w:p>
            <w:pPr>
              <w:spacing w:after="40" w:before="0" w:line="240" w:lineRule="auto"/>
              <w:ind w:left="240" w:hanging="240"/>
            </w:pPr>
            <w:r>
              <w:rPr>
                <w:b w:val="0"/>
                <w:i w:val="0"/>
                <w:sz w:val="19"/>
                <w:szCs w:val="19"/>
              </w:rPr>
              <w:t>• If only named partners or groups are targeted, all other partners see «هذه الفرصة مخصصة لجمعيات محددة».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BRQ278</w:t>
            </w:r>
          </w:p>
        </w:tc>
        <w:tc>
          <w:tcPr>
            <w:tcW w:type="dxa" w:w="7402"/>
            <w:vAlign w:val="center"/>
          </w:tcPr>
          <w:p>
            <w:pPr>
              <w:spacing w:after="40" w:before="0" w:line="240" w:lineRule="auto"/>
              <w:ind w:left="0" w:firstLine="0"/>
            </w:pPr>
            <w:r>
              <w:rPr>
                <w:b w:val="0"/>
                <w:i w:val="0"/>
                <w:sz w:val="19"/>
                <w:szCs w:val="19"/>
              </w:rPr>
              <w:t>The system must allow targeting by partner groups, classification groups, sub-classifications, regions, governorates/cities, minimum governance score, account types and named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BRQ279</w:t>
            </w:r>
          </w:p>
        </w:tc>
        <w:tc>
          <w:tcPr>
            <w:tcW w:type="dxa" w:w="7402"/>
            <w:vAlign w:val="center"/>
          </w:tcPr>
          <w:p>
            <w:pPr>
              <w:spacing w:after="40" w:before="0" w:line="240" w:lineRule="auto"/>
              <w:ind w:left="0" w:firstLine="0"/>
            </w:pPr>
            <w:r>
              <w:rPr>
                <w:b w:val="0"/>
                <w:i w:val="0"/>
                <w:sz w:val="19"/>
                <w:szCs w:val="19"/>
              </w:rPr>
              <w:t>The system must treat an empty targeting rule as open to all.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BRQ280</w:t>
            </w:r>
          </w:p>
        </w:tc>
        <w:tc>
          <w:tcPr>
            <w:tcW w:type="dxa" w:w="7402"/>
            <w:vAlign w:val="center"/>
          </w:tcPr>
          <w:p>
            <w:pPr>
              <w:spacing w:after="40" w:before="0" w:line="240" w:lineRule="auto"/>
              <w:ind w:left="0" w:firstLine="0"/>
            </w:pPr>
            <w:r>
              <w:rPr>
                <w:b w:val="0"/>
                <w:i w:val="0"/>
                <w:sz w:val="19"/>
                <w:szCs w:val="19"/>
              </w:rPr>
              <w:t>The system must make partners named explicitly or belonging to a targeted group always eligible.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BRQ281</w:t>
            </w:r>
          </w:p>
        </w:tc>
        <w:tc>
          <w:tcPr>
            <w:tcW w:type="dxa" w:w="7402"/>
            <w:vAlign w:val="center"/>
          </w:tcPr>
          <w:p>
            <w:pPr>
              <w:spacing w:after="40" w:before="0" w:line="240" w:lineRule="auto"/>
              <w:ind w:left="0" w:firstLine="0"/>
            </w:pPr>
            <w:r>
              <w:rPr>
                <w:b w:val="0"/>
                <w:i w:val="0"/>
                <w:sz w:val="19"/>
                <w:szCs w:val="19"/>
              </w:rPr>
              <w:t>The system must make all other partners ineligible when only named partners or groups are targeted.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BRQ282</w:t>
            </w:r>
          </w:p>
        </w:tc>
        <w:tc>
          <w:tcPr>
            <w:tcW w:type="dxa" w:w="7402"/>
            <w:vAlign w:val="center"/>
          </w:tcPr>
          <w:p>
            <w:pPr>
              <w:spacing w:after="40" w:before="0" w:line="240" w:lineRule="auto"/>
              <w:ind w:left="0" w:firstLine="0"/>
            </w:pPr>
            <w:r>
              <w:rPr>
                <w:b w:val="0"/>
                <w:i w:val="0"/>
                <w:sz w:val="19"/>
                <w:szCs w:val="19"/>
              </w:rPr>
              <w:t>The system must require all other non-empty rules to be met, and must treat a partner without a governance score as failing a minimum governance rule.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BRQ283</w:t>
            </w:r>
          </w:p>
        </w:tc>
        <w:tc>
          <w:tcPr>
            <w:tcW w:type="dxa" w:w="7402"/>
            <w:vAlign w:val="center"/>
          </w:tcPr>
          <w:p>
            <w:pPr>
              <w:spacing w:after="40" w:before="0" w:line="240" w:lineRule="auto"/>
              <w:ind w:left="0" w:firstLine="0"/>
            </w:pPr>
            <w:r>
              <w:rPr>
                <w:b w:val="0"/>
                <w:i w:val="0"/>
                <w:sz w:val="19"/>
                <w:szCs w:val="19"/>
              </w:rPr>
              <w:t>The system must evaluate group membership at the time of the check.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BRQ284</w:t>
            </w:r>
          </w:p>
        </w:tc>
        <w:tc>
          <w:tcPr>
            <w:tcW w:type="dxa" w:w="7402"/>
            <w:vAlign w:val="center"/>
          </w:tcPr>
          <w:p>
            <w:pPr>
              <w:spacing w:after="40" w:before="0" w:line="240" w:lineRule="auto"/>
              <w:ind w:left="0" w:firstLine="0"/>
            </w:pPr>
            <w:r>
              <w:rPr>
                <w:b w:val="0"/>
                <w:i w:val="0"/>
                <w:sz w:val="19"/>
                <w:szCs w:val="19"/>
              </w:rPr>
              <w:t>The system must show partners the reasons they are not eligible.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BRQ285</w:t>
            </w:r>
          </w:p>
        </w:tc>
        <w:tc>
          <w:tcPr>
            <w:tcW w:type="dxa" w:w="7402"/>
            <w:vAlign w:val="center"/>
          </w:tcPr>
          <w:p>
            <w:pPr>
              <w:spacing w:after="40" w:before="0" w:line="240" w:lineRule="auto"/>
              <w:ind w:left="0" w:firstLine="0"/>
            </w:pPr>
            <w:r>
              <w:rPr>
                <w:b w:val="0"/>
                <w:i w:val="0"/>
                <w:sz w:val="19"/>
                <w:szCs w:val="19"/>
              </w:rPr>
              <w:t>The system must limit each partner to the allowed number of non-cancelled applications per opportunity (which statuses count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BRQ286</w:t>
            </w:r>
          </w:p>
        </w:tc>
        <w:tc>
          <w:tcPr>
            <w:tcW w:type="dxa" w:w="7402"/>
            <w:vAlign w:val="center"/>
          </w:tcPr>
          <w:p>
            <w:pPr>
              <w:spacing w:after="40" w:before="0" w:line="240" w:lineRule="auto"/>
              <w:ind w:left="0" w:firstLine="0"/>
            </w:pPr>
            <w:r>
              <w:rPr>
                <w:b w:val="0"/>
                <w:i w:val="0"/>
                <w:sz w:val="19"/>
                <w:szCs w:val="19"/>
              </w:rPr>
              <w:t>The system must enforce eligibility, reception window and quota at submission, not only on screen.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BRQ287</w:t>
            </w:r>
          </w:p>
        </w:tc>
        <w:tc>
          <w:tcPr>
            <w:tcW w:type="dxa" w:w="7402"/>
            <w:vAlign w:val="center"/>
          </w:tcPr>
          <w:p>
            <w:pPr>
              <w:spacing w:after="40" w:before="0" w:line="240" w:lineRule="auto"/>
              <w:ind w:left="0" w:firstLine="0"/>
            </w:pPr>
            <w:r>
              <w:rPr>
                <w:b w:val="0"/>
                <w:i w:val="0"/>
                <w:sz w:val="19"/>
                <w:szCs w:val="19"/>
              </w:rPr>
              <w:t>The system must re-validate eligibility, window and quota when a partner applies through an invitation link (To be confirmed whether invited partners may bypass the window).</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ERR060</w:t>
            </w:r>
          </w:p>
        </w:tc>
        <w:tc>
          <w:tcPr>
            <w:tcW w:type="dxa" w:w="7402"/>
            <w:vAlign w:val="center"/>
          </w:tcPr>
          <w:p>
            <w:pPr>
              <w:spacing w:after="40" w:before="0" w:line="240" w:lineRule="auto"/>
              <w:ind w:left="0" w:firstLine="0"/>
            </w:pPr>
            <w:r>
              <w:rPr>
                <w:b w:val="0"/>
                <w:i w:val="0"/>
                <w:sz w:val="19"/>
                <w:szCs w:val="19"/>
              </w:rPr>
              <w:t>Not eligible</w:t>
            </w:r>
          </w:p>
          <w:p>
            <w:pPr>
              <w:spacing w:after="40" w:before="0" w:line="240" w:lineRule="auto"/>
              <w:ind w:left="0" w:firstLine="0"/>
            </w:pPr>
            <w:r>
              <w:rPr>
                <w:b w:val="0"/>
                <w:i w:val="0"/>
                <w:sz w:val="19"/>
                <w:szCs w:val="19"/>
              </w:rPr>
              <w:t>The system shows the failed rules, e.g. «مخصصة لـ: …», «مخصصة لتصنيف: …», «تتطلب درجة حوكمة … فأعلى», «مخصصة لمحافظة: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ERR061</w:t>
            </w:r>
          </w:p>
        </w:tc>
        <w:tc>
          <w:tcPr>
            <w:tcW w:type="dxa" w:w="7402"/>
            <w:vAlign w:val="center"/>
          </w:tcPr>
          <w:p>
            <w:pPr>
              <w:spacing w:after="40" w:before="0" w:line="240" w:lineRule="auto"/>
              <w:ind w:left="0" w:firstLine="0"/>
            </w:pPr>
            <w:r>
              <w:rPr>
                <w:b w:val="0"/>
                <w:i w:val="0"/>
                <w:sz w:val="19"/>
                <w:szCs w:val="19"/>
              </w:rPr>
              <w:t>Quota exhausted</w:t>
            </w:r>
          </w:p>
          <w:p>
            <w:pPr>
              <w:spacing w:after="40" w:before="0" w:line="240" w:lineRule="auto"/>
              <w:ind w:left="0" w:firstLine="0"/>
            </w:pPr>
            <w:r>
              <w:rPr>
                <w:b w:val="0"/>
                <w:i w:val="0"/>
                <w:sz w:val="19"/>
                <w:szCs w:val="19"/>
              </w:rPr>
              <w:t>The system shows «استنفدت عدد الطلبات المسموحة» and disables applying.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Only eligible partners within quota can submit applications to the opportunity.</w:t>
            </w:r>
          </w:p>
        </w:tc>
      </w:tr>
    </w:tbl>
    <w:p>
      <w:pPr>
        <w:keepNext/>
        <w:spacing w:after="80" w:before="200" w:line="240" w:lineRule="auto"/>
        <w:ind w:left="0" w:firstLine="0"/>
      </w:pPr>
      <w:r>
        <w:rPr>
          <w:b/>
          <w:i w:val="0"/>
          <w:color w:val="487E74"/>
          <w:sz w:val="22"/>
          <w:szCs w:val="22"/>
        </w:rPr>
        <w:t>Fields description — UC32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 groups</w:t>
            </w:r>
          </w:p>
        </w:tc>
        <w:tc>
          <w:tcPr>
            <w:tcW w:type="dxa" w:w="1900"/>
            <w:vAlign w:val="center"/>
          </w:tcPr>
          <w:p>
            <w:pPr>
              <w:bidi/>
              <w:spacing w:after="40" w:before="0" w:line="240" w:lineRule="auto"/>
              <w:ind w:left="0" w:firstLine="0"/>
            </w:pPr>
            <w:r>
              <w:rPr>
                <w:rFonts w:ascii="Arial" w:hAnsi="Arial" w:cs="Arial"/>
                <w:b w:val="0"/>
                <w:i w:val="0"/>
                <w:sz w:val="19"/>
                <w:szCs w:val="19"/>
                <w:rtl/>
              </w:rPr>
              <w:t>مجموعات الجهات الشريكة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Multi-select, shows member count</w:t>
            </w:r>
          </w:p>
        </w:tc>
      </w:tr>
      <w:tr>
        <w:trPr>
          <w:cantSplit/>
        </w:trPr>
        <w:tc>
          <w:tcPr>
            <w:tcW w:type="dxa" w:w="1900"/>
            <w:vAlign w:val="center"/>
          </w:tcPr>
          <w:p>
            <w:pPr>
              <w:spacing w:after="40" w:before="0" w:line="240" w:lineRule="auto"/>
              <w:ind w:left="0" w:firstLine="0"/>
            </w:pPr>
            <w:r>
              <w:rPr>
                <w:b w:val="0"/>
                <w:i w:val="0"/>
                <w:sz w:val="19"/>
                <w:szCs w:val="19"/>
              </w:rPr>
              <w:t>Classification (National Center)</w:t>
            </w:r>
          </w:p>
        </w:tc>
        <w:tc>
          <w:tcPr>
            <w:tcW w:type="dxa" w:w="1900"/>
            <w:vAlign w:val="center"/>
          </w:tcPr>
          <w:p>
            <w:pPr>
              <w:bidi/>
              <w:spacing w:after="40" w:before="0" w:line="240" w:lineRule="auto"/>
              <w:ind w:left="0" w:firstLine="0"/>
            </w:pPr>
            <w:r>
              <w:rPr>
                <w:rFonts w:ascii="Arial" w:hAnsi="Arial" w:cs="Arial"/>
                <w:b w:val="0"/>
                <w:i w:val="0"/>
                <w:sz w:val="19"/>
                <w:szCs w:val="19"/>
                <w:rtl/>
              </w:rPr>
              <w:t>التصنيف النوعي (المركز الوطني)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Multi-select</w:t>
            </w:r>
          </w:p>
        </w:tc>
      </w:tr>
      <w:tr>
        <w:trPr>
          <w:cantSplit/>
        </w:trPr>
        <w:tc>
          <w:tcPr>
            <w:tcW w:type="dxa" w:w="1900"/>
            <w:vAlign w:val="center"/>
          </w:tcPr>
          <w:p>
            <w:pPr>
              <w:spacing w:after="40" w:before="0" w:line="240" w:lineRule="auto"/>
              <w:ind w:left="0" w:firstLine="0"/>
            </w:pPr>
            <w:r>
              <w:rPr>
                <w:b w:val="0"/>
                <w:i w:val="0"/>
                <w:sz w:val="19"/>
                <w:szCs w:val="19"/>
              </w:rPr>
              <w:t>Sub-classification</w:t>
            </w:r>
          </w:p>
        </w:tc>
        <w:tc>
          <w:tcPr>
            <w:tcW w:type="dxa" w:w="1900"/>
            <w:vAlign w:val="center"/>
          </w:tcPr>
          <w:p>
            <w:pPr>
              <w:bidi/>
              <w:spacing w:after="40" w:before="0" w:line="240" w:lineRule="auto"/>
              <w:ind w:left="0" w:firstLine="0"/>
            </w:pPr>
            <w:r>
              <w:rPr>
                <w:rFonts w:ascii="Arial" w:hAnsi="Arial" w:cs="Arial"/>
                <w:b w:val="0"/>
                <w:i w:val="0"/>
                <w:sz w:val="19"/>
                <w:szCs w:val="19"/>
                <w:rtl/>
              </w:rPr>
              <w:t>التصنيف الفرعي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Filtered by chosen classification</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13 regions</w:t>
            </w:r>
          </w:p>
        </w:tc>
      </w:tr>
      <w:tr>
        <w:trPr>
          <w:cantSplit/>
        </w:trPr>
        <w:tc>
          <w:tcPr>
            <w:tcW w:type="dxa" w:w="1900"/>
            <w:vAlign w:val="center"/>
          </w:tcPr>
          <w:p>
            <w:pPr>
              <w:spacing w:after="40" w:before="0" w:line="240" w:lineRule="auto"/>
              <w:ind w:left="0" w:firstLine="0"/>
            </w:pPr>
            <w:r>
              <w:rPr>
                <w:b w:val="0"/>
                <w:i w:val="0"/>
                <w:sz w:val="19"/>
                <w:szCs w:val="19"/>
              </w:rPr>
              <w:t>Governorate / city</w:t>
            </w:r>
          </w:p>
        </w:tc>
        <w:tc>
          <w:tcPr>
            <w:tcW w:type="dxa" w:w="1900"/>
            <w:vAlign w:val="center"/>
          </w:tcPr>
          <w:p>
            <w:pPr>
              <w:bidi/>
              <w:spacing w:after="40" w:before="0" w:line="240" w:lineRule="auto"/>
              <w:ind w:left="0" w:firstLine="0"/>
            </w:pPr>
            <w:r>
              <w:rPr>
                <w:rFonts w:ascii="Arial" w:hAnsi="Arial" w:cs="Arial"/>
                <w:b w:val="0"/>
                <w:i w:val="0"/>
                <w:sz w:val="19"/>
                <w:szCs w:val="19"/>
                <w:rtl/>
              </w:rPr>
              <w:t>المحافظة / المدينة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Filtered by chosen regions</w:t>
            </w:r>
          </w:p>
        </w:tc>
      </w:tr>
      <w:tr>
        <w:trPr>
          <w:cantSplit/>
        </w:trPr>
        <w:tc>
          <w:tcPr>
            <w:tcW w:type="dxa" w:w="1900"/>
            <w:vAlign w:val="center"/>
          </w:tcPr>
          <w:p>
            <w:pPr>
              <w:spacing w:after="40" w:before="0" w:line="240" w:lineRule="auto"/>
              <w:ind w:left="0" w:firstLine="0"/>
            </w:pPr>
            <w:r>
              <w:rPr>
                <w:b w:val="0"/>
                <w:i w:val="0"/>
                <w:sz w:val="19"/>
                <w:szCs w:val="19"/>
              </w:rPr>
              <w:t>Minimum governance score</w:t>
            </w:r>
          </w:p>
        </w:tc>
        <w:tc>
          <w:tcPr>
            <w:tcW w:type="dxa" w:w="1900"/>
            <w:vAlign w:val="center"/>
          </w:tcPr>
          <w:p>
            <w:pPr>
              <w:bidi/>
              <w:spacing w:after="40" w:before="0" w:line="240" w:lineRule="auto"/>
              <w:ind w:left="0" w:firstLine="0"/>
            </w:pPr>
            <w:r>
              <w:rPr>
                <w:rFonts w:ascii="Arial" w:hAnsi="Arial" w:cs="Arial"/>
                <w:b w:val="0"/>
                <w:i w:val="0"/>
                <w:sz w:val="19"/>
                <w:szCs w:val="19"/>
                <w:rtl/>
              </w:rPr>
              <w:t>الحد الأدنى لدرجة الحوكمة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0–100; empty = no minimum</w:t>
            </w:r>
          </w:p>
        </w:tc>
      </w:tr>
      <w:tr>
        <w:trPr>
          <w:cantSplit/>
        </w:trPr>
        <w:tc>
          <w:tcPr>
            <w:tcW w:type="dxa" w:w="1900"/>
            <w:vAlign w:val="center"/>
          </w:tcPr>
          <w:p>
            <w:pPr>
              <w:spacing w:after="40" w:before="0" w:line="240" w:lineRule="auto"/>
              <w:ind w:left="0" w:firstLine="0"/>
            </w:pPr>
            <w:r>
              <w:rPr>
                <w:b w:val="0"/>
                <w:i w:val="0"/>
                <w:sz w:val="19"/>
                <w:szCs w:val="19"/>
              </w:rPr>
              <w:t>Named partners</w:t>
            </w:r>
          </w:p>
        </w:tc>
        <w:tc>
          <w:tcPr>
            <w:tcW w:type="dxa" w:w="1900"/>
            <w:vAlign w:val="center"/>
          </w:tcPr>
          <w:p>
            <w:pPr>
              <w:bidi/>
              <w:spacing w:after="40" w:before="0" w:line="240" w:lineRule="auto"/>
              <w:ind w:left="0" w:firstLine="0"/>
            </w:pPr>
            <w:r>
              <w:rPr>
                <w:rFonts w:ascii="Arial" w:hAnsi="Arial" w:cs="Arial"/>
                <w:b w:val="0"/>
                <w:i w:val="0"/>
                <w:sz w:val="19"/>
                <w:szCs w:val="19"/>
                <w:rtl/>
              </w:rPr>
              <w:t>جمعيات محددة بالاسم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Always eligible</w:t>
            </w:r>
          </w:p>
        </w:tc>
      </w:tr>
    </w:tbl>
    <w:p>
      <w:pPr>
        <w:spacing w:after="160" w:before="0" w:line="240" w:lineRule="auto"/>
        <w:ind w:left="0" w:firstLine="0"/>
      </w:pPr>
    </w:p>
    <w:p>
      <w:pPr>
        <w:pStyle w:val="Heading3"/>
      </w:pPr>
      <w:r>
        <w:t>4.5.5  UC33 – Configure the opportunity workflow, evaluation, form and post-approval defaults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exists and is in an edit session.</w:t>
            </w:r>
          </w:p>
          <w:p>
            <w:pPr>
              <w:spacing w:after="40" w:before="0" w:line="240" w:lineRule="auto"/>
              <w:ind w:left="240" w:hanging="240"/>
            </w:pPr>
            <w:r>
              <w:rPr>
                <w:b w:val="0"/>
                <w:i w:val="0"/>
                <w:sz w:val="19"/>
                <w:szCs w:val="19"/>
              </w:rPr>
              <w:t>• No applications are in progress, or the change is allowed by the versioning policy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«سير الإجراءات», «معايير التقييم», «نموذج التقديم» or «الإعدادات الافتراضية» tab in edit mode.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For each stage, the user selects the approval type: «المشرفين», «معايير التقييم» or «موافقة لجنة».</w:t>
            </w:r>
          </w:p>
          <w:p>
            <w:pPr>
              <w:spacing w:after="40" w:before="0" w:line="240" w:lineRule="auto"/>
              <w:ind w:left="240" w:hanging="240"/>
            </w:pPr>
            <w:r>
              <w:rPr>
                <w:b w:val="0"/>
                <w:i w:val="0"/>
                <w:sz w:val="19"/>
                <w:szCs w:val="19"/>
              </w:rPr>
              <w:t>2. For a committee stage, the user enters the committee name and selects the committee secretary.</w:t>
            </w:r>
          </w:p>
          <w:p>
            <w:pPr>
              <w:spacing w:after="40" w:before="0" w:line="240" w:lineRule="auto"/>
              <w:ind w:left="240" w:hanging="240"/>
            </w:pPr>
            <w:r>
              <w:rPr>
                <w:b w:val="0"/>
                <w:i w:val="0"/>
                <w:sz w:val="19"/>
                <w:szCs w:val="19"/>
              </w:rPr>
              <w:t>3. The user sets the stage time limit in days and selects the supervisors.</w:t>
            </w:r>
          </w:p>
          <w:p>
            <w:pPr>
              <w:spacing w:after="40" w:before="0" w:line="240" w:lineRule="auto"/>
              <w:ind w:left="240" w:hanging="240"/>
            </w:pPr>
            <w:r>
              <w:rPr>
                <w:b w:val="0"/>
                <w:i w:val="0"/>
                <w:sz w:val="19"/>
                <w:szCs w:val="19"/>
              </w:rPr>
              <w:t>4. The user sets the allowed actions: return, close, skip stage, edit application, return to applicant for edits, attach file.</w:t>
            </w:r>
          </w:p>
          <w:p>
            <w:pPr>
              <w:spacing w:after="40" w:before="0" w:line="240" w:lineRule="auto"/>
              <w:ind w:left="240" w:hanging="240"/>
            </w:pPr>
            <w:r>
              <w:rPr>
                <w:b w:val="0"/>
                <w:i w:val="0"/>
                <w:sz w:val="19"/>
                <w:szCs w:val="19"/>
              </w:rPr>
              <w:t>5. The user adds or removes evaluation criteria with their weights and sets the pass score; the system shows the weight total.</w:t>
            </w:r>
          </w:p>
          <w:p>
            <w:pPr>
              <w:spacing w:after="40" w:before="0" w:line="240" w:lineRule="auto"/>
              <w:ind w:left="240" w:hanging="240"/>
            </w:pPr>
            <w:r>
              <w:rPr>
                <w:b w:val="0"/>
                <w:i w:val="0"/>
                <w:sz w:val="19"/>
                <w:szCs w:val="19"/>
              </w:rPr>
              <w:t>6. The user selects the application form from the organization library and previews its fields.</w:t>
            </w:r>
          </w:p>
          <w:p>
            <w:pPr>
              <w:spacing w:after="40" w:before="0" w:line="240" w:lineRule="auto"/>
              <w:ind w:left="240" w:hanging="240"/>
            </w:pPr>
            <w:r>
              <w:rPr>
                <w:b w:val="0"/>
                <w:i w:val="0"/>
                <w:sz w:val="19"/>
                <w:szCs w:val="19"/>
              </w:rPr>
              <w:t>7. The user sets whether a contract is required, the default project manager, the contract officer and the default annual plan item.</w:t>
            </w:r>
          </w:p>
          <w:p>
            <w:pPr>
              <w:spacing w:after="40" w:before="0" w:line="240" w:lineRule="auto"/>
              <w:ind w:left="240" w:hanging="240"/>
            </w:pPr>
            <w:r>
              <w:rPr>
                <w:b w:val="0"/>
                <w:i w:val="0"/>
                <w:sz w:val="19"/>
                <w:szCs w:val="19"/>
              </w:rPr>
              <w:t>8. The user saves the edit session with the evidence document (see PRG-10).</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For product opportunities, the contract switch is hidden because product grants end in delivery, not a project.</w:t>
            </w:r>
          </w:p>
          <w:p>
            <w:pPr>
              <w:spacing w:after="40" w:before="0" w:line="240" w:lineRule="auto"/>
              <w:ind w:left="240" w:hanging="240"/>
            </w:pPr>
            <w:r>
              <w:rPr>
                <w:b w:val="0"/>
                <w:i w:val="0"/>
                <w:sz w:val="19"/>
                <w:szCs w:val="19"/>
              </w:rPr>
              <w:t>• If the user selects «بدون نموذج إضافي», applicants fill only the standard application data.</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BRQ288</w:t>
            </w:r>
          </w:p>
        </w:tc>
        <w:tc>
          <w:tcPr>
            <w:tcW w:type="dxa" w:w="7402"/>
            <w:vAlign w:val="center"/>
          </w:tcPr>
          <w:p>
            <w:pPr>
              <w:spacing w:after="40" w:before="0" w:line="240" w:lineRule="auto"/>
              <w:ind w:left="0" w:firstLine="0"/>
            </w:pPr>
            <w:r>
              <w:rPr>
                <w:b w:val="0"/>
                <w:i w:val="0"/>
                <w:sz w:val="19"/>
                <w:szCs w:val="19"/>
              </w:rPr>
              <w:t>The system must allow each stage's approval type to be supervisors, evaluation criteria or committee.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BRQ289</w:t>
            </w:r>
          </w:p>
        </w:tc>
        <w:tc>
          <w:tcPr>
            <w:tcW w:type="dxa" w:w="7402"/>
            <w:vAlign w:val="center"/>
          </w:tcPr>
          <w:p>
            <w:pPr>
              <w:spacing w:after="40" w:before="0" w:line="240" w:lineRule="auto"/>
              <w:ind w:left="0" w:firstLine="0"/>
            </w:pPr>
            <w:r>
              <w:rPr>
                <w:b w:val="0"/>
                <w:i w:val="0"/>
                <w:sz w:val="19"/>
                <w:szCs w:val="19"/>
              </w:rPr>
              <w:t>The system must require a committee name and committee secretary for committee stages; the stage's applications go to the secretary and are approved with one set of minutes.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BRQ290</w:t>
            </w:r>
          </w:p>
        </w:tc>
        <w:tc>
          <w:tcPr>
            <w:tcW w:type="dxa" w:w="7402"/>
            <w:vAlign w:val="center"/>
          </w:tcPr>
          <w:p>
            <w:pPr>
              <w:spacing w:after="40" w:before="0" w:line="240" w:lineRule="auto"/>
              <w:ind w:left="0" w:firstLine="0"/>
            </w:pPr>
            <w:r>
              <w:rPr>
                <w:b w:val="0"/>
                <w:i w:val="0"/>
                <w:sz w:val="19"/>
                <w:szCs w:val="19"/>
              </w:rPr>
              <w:t>The system must allow setting a time limit in days per stage and consider an application late when it exceeds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BRQ291</w:t>
            </w:r>
          </w:p>
        </w:tc>
        <w:tc>
          <w:tcPr>
            <w:tcW w:type="dxa" w:w="7402"/>
            <w:vAlign w:val="center"/>
          </w:tcPr>
          <w:p>
            <w:pPr>
              <w:spacing w:after="40" w:before="0" w:line="240" w:lineRule="auto"/>
              <w:ind w:left="0" w:firstLine="0"/>
            </w:pPr>
            <w:r>
              <w:rPr>
                <w:b w:val="0"/>
                <w:i w:val="0"/>
                <w:sz w:val="19"/>
                <w:szCs w:val="19"/>
              </w:rPr>
              <w:t>The system must allow assigning supervisors from the organization's staff 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BRQ292</w:t>
            </w:r>
          </w:p>
        </w:tc>
        <w:tc>
          <w:tcPr>
            <w:tcW w:type="dxa" w:w="7402"/>
            <w:vAlign w:val="center"/>
          </w:tcPr>
          <w:p>
            <w:pPr>
              <w:spacing w:after="40" w:before="0" w:line="240" w:lineRule="auto"/>
              <w:ind w:left="0" w:firstLine="0"/>
            </w:pPr>
            <w:r>
              <w:rPr>
                <w:b w:val="0"/>
                <w:i w:val="0"/>
                <w:sz w:val="19"/>
                <w:szCs w:val="19"/>
              </w:rPr>
              <w:t>The system must apply the allowed-action settings (return, close, skip, edit, return to applicant, attach) in the review screens.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BRQ293</w:t>
            </w:r>
          </w:p>
        </w:tc>
        <w:tc>
          <w:tcPr>
            <w:tcW w:type="dxa" w:w="7402"/>
            <w:vAlign w:val="center"/>
          </w:tcPr>
          <w:p>
            <w:pPr>
              <w:spacing w:after="40" w:before="0" w:line="240" w:lineRule="auto"/>
              <w:ind w:left="0" w:firstLine="0"/>
            </w:pPr>
            <w:r>
              <w:rPr>
                <w:b w:val="0"/>
                <w:i w:val="0"/>
                <w:sz w:val="19"/>
                <w:szCs w:val="19"/>
              </w:rPr>
              <w:t>The system must require criteria weights to total 100% and a pass score between 0 and 100 before saving or publishing.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BRQ294</w:t>
            </w:r>
          </w:p>
        </w:tc>
        <w:tc>
          <w:tcPr>
            <w:tcW w:type="dxa" w:w="7402"/>
            <w:vAlign w:val="center"/>
          </w:tcPr>
          <w:p>
            <w:pPr>
              <w:spacing w:after="40" w:before="0" w:line="240" w:lineRule="auto"/>
              <w:ind w:left="0" w:firstLine="0"/>
            </w:pPr>
            <w:r>
              <w:rPr>
                <w:b w:val="0"/>
                <w:i w:val="0"/>
                <w:sz w:val="19"/>
                <w:szCs w:val="19"/>
              </w:rPr>
              <w:t>The system must allow editing, reordering and deleting criteria, with confirmation before deletion.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BRQ295</w:t>
            </w:r>
          </w:p>
        </w:tc>
        <w:tc>
          <w:tcPr>
            <w:tcW w:type="dxa" w:w="7402"/>
            <w:vAlign w:val="center"/>
          </w:tcPr>
          <w:p>
            <w:pPr>
              <w:spacing w:after="40" w:before="0" w:line="240" w:lineRule="auto"/>
              <w:ind w:left="0" w:firstLine="0"/>
            </w:pPr>
            <w:r>
              <w:rPr>
                <w:b w:val="0"/>
                <w:i w:val="0"/>
                <w:sz w:val="19"/>
                <w:szCs w:val="19"/>
              </w:rPr>
              <w:t>The system must allow one form from the organization's form library per opportunity, maintained only in the library.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BRQ296</w:t>
            </w:r>
          </w:p>
        </w:tc>
        <w:tc>
          <w:tcPr>
            <w:tcW w:type="dxa" w:w="7402"/>
            <w:vAlign w:val="center"/>
          </w:tcPr>
          <w:p>
            <w:pPr>
              <w:spacing w:after="40" w:before="0" w:line="240" w:lineRule="auto"/>
              <w:ind w:left="0" w:firstLine="0"/>
            </w:pPr>
            <w:r>
              <w:rPr>
                <w:b w:val="0"/>
                <w:i w:val="0"/>
                <w:sz w:val="19"/>
                <w:szCs w:val="19"/>
              </w:rPr>
              <w:t>The system must apply transfer defaults: create a contract only when required, assign the default project manager, and charge the project to the application's plan item or the opportunity's default plan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BRQ297</w:t>
            </w:r>
          </w:p>
        </w:tc>
        <w:tc>
          <w:tcPr>
            <w:tcW w:type="dxa" w:w="7402"/>
            <w:vAlign w:val="center"/>
          </w:tcPr>
          <w:p>
            <w:pPr>
              <w:spacing w:after="40" w:before="0" w:line="240" w:lineRule="auto"/>
              <w:ind w:left="0" w:firstLine="0"/>
            </w:pPr>
            <w:r>
              <w:rPr>
                <w:b w:val="0"/>
                <w:i w:val="0"/>
                <w:sz w:val="19"/>
                <w:szCs w:val="19"/>
              </w:rPr>
              <w:t>The system must prevent structural workflow changes once applications exist, or keep a version of the workflow per application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BRQ298</w:t>
            </w:r>
          </w:p>
        </w:tc>
        <w:tc>
          <w:tcPr>
            <w:tcW w:type="dxa" w:w="7402"/>
            <w:vAlign w:val="center"/>
          </w:tcPr>
          <w:p>
            <w:pPr>
              <w:spacing w:after="40" w:before="0" w:line="240" w:lineRule="auto"/>
              <w:ind w:left="0" w:firstLine="0"/>
            </w:pPr>
            <w:r>
              <w:rPr>
                <w:b w:val="0"/>
                <w:i w:val="0"/>
                <w:sz w:val="19"/>
                <w:szCs w:val="19"/>
              </w:rPr>
              <w:t>The system should support a variable number of stages and stage renaming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BRQ299</w:t>
            </w:r>
          </w:p>
        </w:tc>
        <w:tc>
          <w:tcPr>
            <w:tcW w:type="dxa" w:w="7402"/>
            <w:vAlign w:val="center"/>
          </w:tcPr>
          <w:p>
            <w:pPr>
              <w:spacing w:after="40" w:before="0" w:line="240" w:lineRule="auto"/>
              <w:ind w:left="0" w:firstLine="0"/>
            </w:pPr>
            <w:r>
              <w:rPr>
                <w:b w:val="0"/>
                <w:i w:val="0"/>
                <w:sz w:val="19"/>
                <w:szCs w:val="19"/>
              </w:rPr>
              <w:t>The system must record all changes in the opportunity's configuration history.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ERR062</w:t>
            </w:r>
          </w:p>
        </w:tc>
        <w:tc>
          <w:tcPr>
            <w:tcW w:type="dxa" w:w="7402"/>
            <w:vAlign w:val="center"/>
          </w:tcPr>
          <w:p>
            <w:pPr>
              <w:spacing w:after="40" w:before="0" w:line="240" w:lineRule="auto"/>
              <w:ind w:left="0" w:firstLine="0"/>
            </w:pPr>
            <w:r>
              <w:rPr>
                <w:b w:val="0"/>
                <w:i w:val="0"/>
                <w:sz w:val="19"/>
                <w:szCs w:val="19"/>
              </w:rPr>
              <w:t>Weights not 100%</w:t>
            </w:r>
          </w:p>
          <w:p>
            <w:pPr>
              <w:spacing w:after="40" w:before="0" w:line="240" w:lineRule="auto"/>
              <w:ind w:left="0" w:firstLine="0"/>
            </w:pPr>
            <w:r>
              <w:rPr>
                <w:b w:val="0"/>
                <w:i w:val="0"/>
                <w:sz w:val="19"/>
                <w:szCs w:val="19"/>
              </w:rPr>
              <w:t>If criteria weights do not total 100%, the total is shown in red and saving/publishing is blocked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ERR063</w:t>
            </w:r>
          </w:p>
        </w:tc>
        <w:tc>
          <w:tcPr>
            <w:tcW w:type="dxa" w:w="7402"/>
            <w:vAlign w:val="center"/>
          </w:tcPr>
          <w:p>
            <w:pPr>
              <w:spacing w:after="40" w:before="0" w:line="240" w:lineRule="auto"/>
              <w:ind w:left="0" w:firstLine="0"/>
            </w:pPr>
            <w:r>
              <w:rPr>
                <w:b w:val="0"/>
                <w:i w:val="0"/>
                <w:sz w:val="19"/>
                <w:szCs w:val="19"/>
              </w:rPr>
              <w:t>Missing committee data</w:t>
            </w:r>
          </w:p>
          <w:p>
            <w:pPr>
              <w:spacing w:after="40" w:before="0" w:line="240" w:lineRule="auto"/>
              <w:ind w:left="0" w:firstLine="0"/>
            </w:pPr>
            <w:r>
              <w:rPr>
                <w:b w:val="0"/>
                <w:i w:val="0"/>
                <w:sz w:val="19"/>
                <w:szCs w:val="19"/>
              </w:rPr>
              <w:t>If a committee stage has no committee name or secretary, the system blocks saving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opportunity has a complete review workflow, evaluation scheme, form and transfer defaults.</w:t>
            </w:r>
          </w:p>
        </w:tc>
      </w:tr>
    </w:tbl>
    <w:p>
      <w:pPr>
        <w:keepNext/>
        <w:spacing w:after="80" w:before="200" w:line="240" w:lineRule="auto"/>
        <w:ind w:left="0" w:firstLine="0"/>
      </w:pPr>
      <w:r>
        <w:rPr>
          <w:b/>
          <w:i w:val="0"/>
          <w:color w:val="487E74"/>
          <w:sz w:val="22"/>
          <w:szCs w:val="22"/>
        </w:rPr>
        <w:t>Fields description — UC33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Approval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الاعتماد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المشرفين / معايير التقييم / موافقة لجنة</w:t>
            </w:r>
          </w:p>
        </w:tc>
      </w:tr>
      <w:tr>
        <w:trPr>
          <w:cantSplit/>
        </w:trPr>
        <w:tc>
          <w:tcPr>
            <w:tcW w:type="dxa" w:w="1900"/>
            <w:vAlign w:val="center"/>
          </w:tcPr>
          <w:p>
            <w:pPr>
              <w:spacing w:after="40" w:before="0" w:line="240" w:lineRule="auto"/>
              <w:ind w:left="0" w:firstLine="0"/>
            </w:pPr>
            <w:r>
              <w:rPr>
                <w:b w:val="0"/>
                <w:i w:val="0"/>
                <w:sz w:val="19"/>
                <w:szCs w:val="19"/>
              </w:rPr>
              <w:t>Committee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اللجنة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Committee stages only</w:t>
            </w:r>
          </w:p>
        </w:tc>
      </w:tr>
      <w:tr>
        <w:trPr>
          <w:cantSplit/>
        </w:trPr>
        <w:tc>
          <w:tcPr>
            <w:tcW w:type="dxa" w:w="1900"/>
            <w:vAlign w:val="center"/>
          </w:tcPr>
          <w:p>
            <w:pPr>
              <w:spacing w:after="40" w:before="0" w:line="240" w:lineRule="auto"/>
              <w:ind w:left="0" w:firstLine="0"/>
            </w:pPr>
            <w:r>
              <w:rPr>
                <w:b w:val="0"/>
                <w:i w:val="0"/>
                <w:sz w:val="19"/>
                <w:szCs w:val="19"/>
              </w:rPr>
              <w:t>Committee secretary</w:t>
            </w:r>
          </w:p>
        </w:tc>
        <w:tc>
          <w:tcPr>
            <w:tcW w:type="dxa" w:w="1900"/>
            <w:vAlign w:val="center"/>
          </w:tcPr>
          <w:p>
            <w:pPr>
              <w:bidi/>
              <w:spacing w:after="40" w:before="0" w:line="240" w:lineRule="auto"/>
              <w:ind w:left="0" w:firstLine="0"/>
            </w:pPr>
            <w:r>
              <w:rPr>
                <w:rFonts w:ascii="Arial" w:hAnsi="Arial" w:cs="Arial"/>
                <w:b w:val="0"/>
                <w:i w:val="0"/>
                <w:sz w:val="19"/>
                <w:szCs w:val="19"/>
                <w:rtl/>
              </w:rPr>
              <w:t>أمين اللجنة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Committee stages only</w:t>
            </w:r>
          </w:p>
        </w:tc>
      </w:tr>
      <w:tr>
        <w:trPr>
          <w:cantSplit/>
        </w:trPr>
        <w:tc>
          <w:tcPr>
            <w:tcW w:type="dxa" w:w="1900"/>
            <w:vAlign w:val="center"/>
          </w:tcPr>
          <w:p>
            <w:pPr>
              <w:spacing w:after="40" w:before="0" w:line="240" w:lineRule="auto"/>
              <w:ind w:left="0" w:firstLine="0"/>
            </w:pPr>
            <w:r>
              <w:rPr>
                <w:b w:val="0"/>
                <w:i w:val="0"/>
                <w:sz w:val="19"/>
                <w:szCs w:val="19"/>
              </w:rPr>
              <w:t>Stage duration (days)</w:t>
            </w:r>
          </w:p>
        </w:tc>
        <w:tc>
          <w:tcPr>
            <w:tcW w:type="dxa" w:w="1900"/>
            <w:vAlign w:val="center"/>
          </w:tcPr>
          <w:p>
            <w:pPr>
              <w:bidi/>
              <w:spacing w:after="40" w:before="0" w:line="240" w:lineRule="auto"/>
              <w:ind w:left="0" w:firstLine="0"/>
            </w:pPr>
            <w:r>
              <w:rPr>
                <w:rFonts w:ascii="Arial" w:hAnsi="Arial" w:cs="Arial"/>
                <w:b w:val="0"/>
                <w:i w:val="0"/>
                <w:sz w:val="19"/>
                <w:szCs w:val="19"/>
                <w:rtl/>
              </w:rPr>
              <w:t>عدد أيام المرحلة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Time limit</w:t>
            </w:r>
          </w:p>
        </w:tc>
      </w:tr>
      <w:tr>
        <w:trPr>
          <w:cantSplit/>
        </w:trPr>
        <w:tc>
          <w:tcPr>
            <w:tcW w:type="dxa" w:w="1900"/>
            <w:vAlign w:val="center"/>
          </w:tcPr>
          <w:p>
            <w:pPr>
              <w:spacing w:after="40" w:before="0" w:line="240" w:lineRule="auto"/>
              <w:ind w:left="0" w:firstLine="0"/>
            </w:pPr>
            <w:r>
              <w:rPr>
                <w:b w:val="0"/>
                <w:i w:val="0"/>
                <w:sz w:val="19"/>
                <w:szCs w:val="19"/>
              </w:rPr>
              <w:t>Supervisors</w:t>
            </w:r>
          </w:p>
        </w:tc>
        <w:tc>
          <w:tcPr>
            <w:tcW w:type="dxa" w:w="1900"/>
            <w:vAlign w:val="center"/>
          </w:tcPr>
          <w:p>
            <w:pPr>
              <w:bidi/>
              <w:spacing w:after="40" w:before="0" w:line="240" w:lineRule="auto"/>
              <w:ind w:left="0" w:firstLine="0"/>
            </w:pPr>
            <w:r>
              <w:rPr>
                <w:rFonts w:ascii="Arial" w:hAnsi="Arial" w:cs="Arial"/>
                <w:b w:val="0"/>
                <w:i w:val="0"/>
                <w:sz w:val="19"/>
                <w:szCs w:val="19"/>
                <w:rtl/>
              </w:rPr>
              <w:t>المشرفون</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Staff of the organization</w:t>
            </w:r>
          </w:p>
        </w:tc>
      </w:tr>
      <w:tr>
        <w:trPr>
          <w:cantSplit/>
        </w:trPr>
        <w:tc>
          <w:tcPr>
            <w:tcW w:type="dxa" w:w="1900"/>
            <w:vAlign w:val="center"/>
          </w:tcPr>
          <w:p>
            <w:pPr>
              <w:spacing w:after="40" w:before="0" w:line="240" w:lineRule="auto"/>
              <w:ind w:left="0" w:firstLine="0"/>
            </w:pPr>
            <w:r>
              <w:rPr>
                <w:b w:val="0"/>
                <w:i w:val="0"/>
                <w:sz w:val="19"/>
                <w:szCs w:val="19"/>
              </w:rPr>
              <w:t>Allowed actions</w:t>
            </w:r>
          </w:p>
        </w:tc>
        <w:tc>
          <w:tcPr>
            <w:tcW w:type="dxa" w:w="1900"/>
            <w:vAlign w:val="center"/>
          </w:tcPr>
          <w:p>
            <w:pPr>
              <w:bidi/>
              <w:spacing w:after="40" w:before="0" w:line="240" w:lineRule="auto"/>
              <w:ind w:left="0" w:firstLine="0"/>
            </w:pPr>
            <w:r>
              <w:rPr>
                <w:rFonts w:ascii="Arial" w:hAnsi="Arial" w:cs="Arial"/>
                <w:b w:val="0"/>
                <w:i w:val="0"/>
                <w:sz w:val="19"/>
                <w:szCs w:val="19"/>
                <w:rtl/>
              </w:rPr>
              <w:t>السماح بالإرجاع / بالإغلاق / بتخطي المرحلة / بتعديل الطلب / إرجاع للتعديل إلى المتقدم / بإرفاق ملف</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return, close, return to applicant and attach = Yes; skip and edit = No</w:t>
            </w:r>
          </w:p>
        </w:tc>
      </w:tr>
      <w:tr>
        <w:trPr>
          <w:cantSplit/>
        </w:trPr>
        <w:tc>
          <w:tcPr>
            <w:tcW w:type="dxa" w:w="1900"/>
            <w:vAlign w:val="center"/>
          </w:tcPr>
          <w:p>
            <w:pPr>
              <w:spacing w:after="40" w:before="0" w:line="240" w:lineRule="auto"/>
              <w:ind w:left="0" w:firstLine="0"/>
            </w:pPr>
            <w:r>
              <w:rPr>
                <w:b w:val="0"/>
                <w:i w:val="0"/>
                <w:sz w:val="19"/>
                <w:szCs w:val="19"/>
              </w:rPr>
              <w:t>Criterion name and weight</w:t>
            </w:r>
          </w:p>
        </w:tc>
        <w:tc>
          <w:tcPr>
            <w:tcW w:type="dxa" w:w="1900"/>
            <w:vAlign w:val="center"/>
          </w:tcPr>
          <w:p>
            <w:pPr>
              <w:bidi/>
              <w:spacing w:after="40" w:before="0" w:line="240" w:lineRule="auto"/>
              <w:ind w:left="0" w:firstLine="0"/>
            </w:pPr>
            <w:r>
              <w:rPr>
                <w:rFonts w:ascii="Arial" w:hAnsi="Arial" w:cs="Arial"/>
                <w:b w:val="0"/>
                <w:i w:val="0"/>
                <w:sz w:val="19"/>
                <w:szCs w:val="19"/>
                <w:rtl/>
              </w:rPr>
              <w:t>المعيار / الوزن</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Weights total 100%</w:t>
            </w:r>
          </w:p>
        </w:tc>
      </w:tr>
      <w:tr>
        <w:trPr>
          <w:cantSplit/>
        </w:trPr>
        <w:tc>
          <w:tcPr>
            <w:tcW w:type="dxa" w:w="1900"/>
            <w:vAlign w:val="center"/>
          </w:tcPr>
          <w:p>
            <w:pPr>
              <w:spacing w:after="40" w:before="0" w:line="240" w:lineRule="auto"/>
              <w:ind w:left="0" w:firstLine="0"/>
            </w:pPr>
            <w:r>
              <w:rPr>
                <w:b w:val="0"/>
                <w:i w:val="0"/>
                <w:sz w:val="19"/>
                <w:szCs w:val="19"/>
              </w:rPr>
              <w:t>Pass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الاجتياز %</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0–100; default 80</w:t>
            </w:r>
          </w:p>
        </w:tc>
      </w:tr>
      <w:tr>
        <w:trPr>
          <w:cantSplit/>
        </w:trPr>
        <w:tc>
          <w:tcPr>
            <w:tcW w:type="dxa" w:w="1900"/>
            <w:vAlign w:val="center"/>
          </w:tcPr>
          <w:p>
            <w:pPr>
              <w:spacing w:after="40" w:before="0" w:line="240" w:lineRule="auto"/>
              <w:ind w:left="0" w:firstLine="0"/>
            </w:pPr>
            <w:r>
              <w:rPr>
                <w:b w:val="0"/>
                <w:i w:val="0"/>
                <w:sz w:val="19"/>
                <w:szCs w:val="19"/>
              </w:rPr>
              <w:t>Application form</w:t>
            </w:r>
          </w:p>
        </w:tc>
        <w:tc>
          <w:tcPr>
            <w:tcW w:type="dxa" w:w="1900"/>
            <w:vAlign w:val="center"/>
          </w:tcPr>
          <w:p>
            <w:pPr>
              <w:bidi/>
              <w:spacing w:after="40" w:before="0" w:line="240" w:lineRule="auto"/>
              <w:ind w:left="0" w:firstLine="0"/>
            </w:pPr>
            <w:r>
              <w:rPr>
                <w:rFonts w:ascii="Arial" w:hAnsi="Arial" w:cs="Arial"/>
                <w:b w:val="0"/>
                <w:i w:val="0"/>
                <w:sz w:val="19"/>
                <w:szCs w:val="19"/>
                <w:rtl/>
              </w:rPr>
              <w:t>النموذج المستخدم في هذه الفرصة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From the form library or «بدون نموذج إضافي»</w:t>
            </w:r>
          </w:p>
        </w:tc>
      </w:tr>
      <w:tr>
        <w:trPr>
          <w:cantSplit/>
        </w:trPr>
        <w:tc>
          <w:tcPr>
            <w:tcW w:type="dxa" w:w="1900"/>
            <w:vAlign w:val="center"/>
          </w:tcPr>
          <w:p>
            <w:pPr>
              <w:spacing w:after="40" w:before="0" w:line="240" w:lineRule="auto"/>
              <w:ind w:left="0" w:firstLine="0"/>
            </w:pPr>
            <w:r>
              <w:rPr>
                <w:b w:val="0"/>
                <w:i w:val="0"/>
                <w:sz w:val="19"/>
                <w:szCs w:val="19"/>
              </w:rPr>
              <w:t>Contract with partner</w:t>
            </w:r>
          </w:p>
        </w:tc>
        <w:tc>
          <w:tcPr>
            <w:tcW w:type="dxa" w:w="1900"/>
            <w:vAlign w:val="center"/>
          </w:tcPr>
          <w:p>
            <w:pPr>
              <w:bidi/>
              <w:spacing w:after="40" w:before="0" w:line="240" w:lineRule="auto"/>
              <w:ind w:left="0" w:firstLine="0"/>
            </w:pPr>
            <w:r>
              <w:rPr>
                <w:rFonts w:ascii="Arial" w:hAnsi="Arial" w:cs="Arial"/>
                <w:b w:val="0"/>
                <w:i w:val="0"/>
                <w:sz w:val="19"/>
                <w:szCs w:val="19"/>
                <w:rtl/>
              </w:rPr>
              <w:t>يوجد عقد مع الجهة الشريكة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Yes; hidden for product grants</w:t>
            </w:r>
          </w:p>
        </w:tc>
      </w:tr>
      <w:tr>
        <w:trPr>
          <w:cantSplit/>
        </w:trPr>
        <w:tc>
          <w:tcPr>
            <w:tcW w:type="dxa" w:w="1900"/>
            <w:vAlign w:val="center"/>
          </w:tcPr>
          <w:p>
            <w:pPr>
              <w:spacing w:after="40" w:before="0" w:line="240" w:lineRule="auto"/>
              <w:ind w:left="0" w:firstLine="0"/>
            </w:pPr>
            <w:r>
              <w:rPr>
                <w:b w:val="0"/>
                <w:i w:val="0"/>
                <w:sz w:val="19"/>
                <w:szCs w:val="19"/>
              </w:rPr>
              <w:t>Default project manager</w:t>
            </w:r>
          </w:p>
        </w:tc>
        <w:tc>
          <w:tcPr>
            <w:tcW w:type="dxa" w:w="1900"/>
            <w:vAlign w:val="center"/>
          </w:tcPr>
          <w:p>
            <w:pPr>
              <w:bidi/>
              <w:spacing w:after="40" w:before="0" w:line="240" w:lineRule="auto"/>
              <w:ind w:left="0" w:firstLine="0"/>
            </w:pPr>
            <w:r>
              <w:rPr>
                <w:rFonts w:ascii="Arial" w:hAnsi="Arial" w:cs="Arial"/>
                <w:b w:val="0"/>
                <w:i w:val="0"/>
                <w:sz w:val="19"/>
                <w:szCs w:val="19"/>
                <w:rtl/>
              </w:rPr>
              <w:t>مدير المشروع الافتراضي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Contract officer</w:t>
            </w:r>
          </w:p>
        </w:tc>
        <w:tc>
          <w:tcPr>
            <w:tcW w:type="dxa" w:w="1900"/>
            <w:vAlign w:val="center"/>
          </w:tcPr>
          <w:p>
            <w:pPr>
              <w:bidi/>
              <w:spacing w:after="40" w:before="0" w:line="240" w:lineRule="auto"/>
              <w:ind w:left="0" w:firstLine="0"/>
            </w:pPr>
            <w:r>
              <w:rPr>
                <w:rFonts w:ascii="Arial" w:hAnsi="Arial" w:cs="Arial"/>
                <w:b w:val="0"/>
                <w:i w:val="0"/>
                <w:sz w:val="19"/>
                <w:szCs w:val="19"/>
                <w:rtl/>
              </w:rPr>
              <w:t>مسؤول إعداد العقد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Purpose to be confirmed</w:t>
            </w:r>
          </w:p>
        </w:tc>
      </w:tr>
      <w:tr>
        <w:trPr>
          <w:cantSplit/>
        </w:trPr>
        <w:tc>
          <w:tcPr>
            <w:tcW w:type="dxa" w:w="1900"/>
            <w:vAlign w:val="center"/>
          </w:tcPr>
          <w:p>
            <w:pPr>
              <w:spacing w:after="40" w:before="0" w:line="240" w:lineRule="auto"/>
              <w:ind w:left="0" w:firstLine="0"/>
            </w:pPr>
            <w:r>
              <w:rPr>
                <w:b w:val="0"/>
                <w:i w:val="0"/>
                <w:sz w:val="19"/>
                <w:szCs w:val="19"/>
              </w:rPr>
              <w:t>Default annual 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 السنوية الافتراضي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Items of active, unlocked plans</w:t>
            </w:r>
          </w:p>
        </w:tc>
      </w:tr>
    </w:tbl>
    <w:p>
      <w:pPr>
        <w:spacing w:after="160" w:before="0" w:line="240" w:lineRule="auto"/>
        <w:ind w:left="0" w:firstLine="0"/>
      </w:pPr>
    </w:p>
    <w:p>
      <w:pPr>
        <w:pStyle w:val="Heading3"/>
      </w:pPr>
      <w:r>
        <w:t>4.5.6  UC34 – Manage workflow templates and apply them to opportunities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library of reusable workflow templates that I can apply to an opportunity and whose performance I can analyse so that opportunities get a proven process in one step and bottlenecks are visible.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Workflow templates («محركات سير الإجراء») bundle stages, time limits, evaluation criteria and a pass score. The Grants Manager creates and maintains templates, applies one to an opportunity (which copies its content into the opportunity), and analyses each template's performance across the opportunities that use it. A template used by any opportunity cannot be deleted.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maintain workflow templates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«محركات سير الإجراء», or uses «تطبيق محرك من المكتبة» on an opportunity's workflow tab.</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templates with number of stages, number of criteria, pass score and number of opportunities using each.</w:t>
            </w:r>
          </w:p>
          <w:p>
            <w:pPr>
              <w:spacing w:after="40" w:before="0" w:line="240" w:lineRule="auto"/>
              <w:ind w:left="240" w:hanging="240"/>
            </w:pPr>
            <w:r>
              <w:rPr>
                <w:b w:val="0"/>
                <w:i w:val="0"/>
                <w:sz w:val="19"/>
                <w:szCs w:val="19"/>
              </w:rPr>
              <w:t>2. The user selects «محرك جديد», enters a name and selects «إنشاء»; the system creates a template with standard stages and opens it.</w:t>
            </w:r>
          </w:p>
          <w:p>
            <w:pPr>
              <w:spacing w:after="40" w:before="0" w:line="240" w:lineRule="auto"/>
              <w:ind w:left="240" w:hanging="240"/>
            </w:pPr>
            <w:r>
              <w:rPr>
                <w:b w:val="0"/>
                <w:i w:val="0"/>
                <w:sz w:val="19"/>
                <w:szCs w:val="19"/>
              </w:rPr>
              <w:t>3. In edit mode, the user renames the template, sets stage time limits and adds or removes criteria with a weight-total indicator.</w:t>
            </w:r>
          </w:p>
          <w:p>
            <w:pPr>
              <w:spacing w:after="40" w:before="0" w:line="240" w:lineRule="auto"/>
              <w:ind w:left="240" w:hanging="240"/>
            </w:pPr>
            <w:r>
              <w:rPr>
                <w:b w:val="0"/>
                <w:i w:val="0"/>
                <w:sz w:val="19"/>
                <w:szCs w:val="19"/>
              </w:rPr>
              <w:t>4. The system shows template indicators: opportunities using it, applications processed, approval rate, closure rate and average evaluation with pass rate.</w:t>
            </w:r>
          </w:p>
          <w:p>
            <w:pPr>
              <w:spacing w:after="40" w:before="0" w:line="240" w:lineRule="auto"/>
              <w:ind w:left="240" w:hanging="240"/>
            </w:pPr>
            <w:r>
              <w:rPr>
                <w:b w:val="0"/>
                <w:i w:val="0"/>
                <w:sz w:val="19"/>
                <w:szCs w:val="19"/>
              </w:rPr>
              <w:t>5. The system shows per-stage performance: time limit, average actual duration, current, late, completed, returned and closed.</w:t>
            </w:r>
          </w:p>
          <w:p>
            <w:pPr>
              <w:spacing w:after="40" w:before="0" w:line="240" w:lineRule="auto"/>
              <w:ind w:left="240" w:hanging="240"/>
            </w:pPr>
            <w:r>
              <w:rPr>
                <w:b w:val="0"/>
                <w:i w:val="0"/>
                <w:sz w:val="19"/>
                <w:szCs w:val="19"/>
              </w:rPr>
              <w:t>6. On an opportunity, the user selects a template and «تطبيق»; the system asks for confirmation that stages and criteria will be replaced.</w:t>
            </w:r>
          </w:p>
          <w:p>
            <w:pPr>
              <w:spacing w:after="40" w:before="0" w:line="240" w:lineRule="auto"/>
              <w:ind w:left="240" w:hanging="240"/>
            </w:pPr>
            <w:r>
              <w:rPr>
                <w:b w:val="0"/>
                <w:i w:val="0"/>
                <w:sz w:val="19"/>
                <w:szCs w:val="19"/>
              </w:rPr>
              <w:t>7. The system copies the template's stages and criteria into the opportunity, keeping supervisors per stage, and confirms «تم تطبيق «…» على الفرصة».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tries to delete a template used by opportunities, the system refuses with «لا يمكن حذف محرك تستخدمه فرص».</w:t>
            </w:r>
          </w:p>
          <w:p>
            <w:pPr>
              <w:spacing w:after="40" w:before="0" w:line="240" w:lineRule="auto"/>
              <w:ind w:left="240" w:hanging="240"/>
            </w:pPr>
            <w:r>
              <w:rPr>
                <w:b w:val="0"/>
                <w:i w:val="0"/>
                <w:sz w:val="19"/>
                <w:szCs w:val="19"/>
              </w:rPr>
              <w:t>• If applications or evaluations already exist on the opportunity, the system warns or blocks applying a template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BRQ300</w:t>
            </w:r>
          </w:p>
        </w:tc>
        <w:tc>
          <w:tcPr>
            <w:tcW w:type="dxa" w:w="7402"/>
            <w:vAlign w:val="center"/>
          </w:tcPr>
          <w:p>
            <w:pPr>
              <w:spacing w:after="40" w:before="0" w:line="240" w:lineRule="auto"/>
              <w:ind w:left="0" w:firstLine="0"/>
            </w:pPr>
            <w:r>
              <w:rPr>
                <w:b w:val="0"/>
                <w:i w:val="0"/>
                <w:sz w:val="19"/>
                <w:szCs w:val="19"/>
              </w:rPr>
              <w:t>The system must list templates of the user's organization with their stages, criteria, pass score and usage.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BRQ301</w:t>
            </w:r>
          </w:p>
        </w:tc>
        <w:tc>
          <w:tcPr>
            <w:tcW w:type="dxa" w:w="7402"/>
            <w:vAlign w:val="center"/>
          </w:tcPr>
          <w:p>
            <w:pPr>
              <w:spacing w:after="40" w:before="0" w:line="240" w:lineRule="auto"/>
              <w:ind w:left="0" w:firstLine="0"/>
            </w:pPr>
            <w:r>
              <w:rPr>
                <w:b w:val="0"/>
                <w:i w:val="0"/>
                <w:sz w:val="19"/>
                <w:szCs w:val="19"/>
              </w:rPr>
              <w:t>The system must create new templates with a pass score of 70% and three standard stages of 5 days each.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BRQ302</w:t>
            </w:r>
          </w:p>
        </w:tc>
        <w:tc>
          <w:tcPr>
            <w:tcW w:type="dxa" w:w="7402"/>
            <w:vAlign w:val="center"/>
          </w:tcPr>
          <w:p>
            <w:pPr>
              <w:spacing w:after="40" w:before="0" w:line="240" w:lineRule="auto"/>
              <w:ind w:left="0" w:firstLine="0"/>
            </w:pPr>
            <w:r>
              <w:rPr>
                <w:b w:val="0"/>
                <w:i w:val="0"/>
                <w:sz w:val="19"/>
                <w:szCs w:val="19"/>
              </w:rPr>
              <w:t>The system must allow editing the template name, description, pass score, stage names, approval types and time limits, and criteria (To be confirmed for variable number of stages).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BRQ303</w:t>
            </w:r>
          </w:p>
        </w:tc>
        <w:tc>
          <w:tcPr>
            <w:tcW w:type="dxa" w:w="7402"/>
            <w:vAlign w:val="center"/>
          </w:tcPr>
          <w:p>
            <w:pPr>
              <w:spacing w:after="40" w:before="0" w:line="240" w:lineRule="auto"/>
              <w:ind w:left="0" w:firstLine="0"/>
            </w:pPr>
            <w:r>
              <w:rPr>
                <w:b w:val="0"/>
                <w:i w:val="0"/>
                <w:sz w:val="19"/>
                <w:szCs w:val="19"/>
              </w:rPr>
              <w:t>The system must not allow deleting a template used by any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BRQ304</w:t>
            </w:r>
          </w:p>
        </w:tc>
        <w:tc>
          <w:tcPr>
            <w:tcW w:type="dxa" w:w="7402"/>
            <w:vAlign w:val="center"/>
          </w:tcPr>
          <w:p>
            <w:pPr>
              <w:spacing w:after="40" w:before="0" w:line="240" w:lineRule="auto"/>
              <w:ind w:left="0" w:firstLine="0"/>
            </w:pPr>
            <w:r>
              <w:rPr>
                <w:b w:val="0"/>
                <w:i w:val="0"/>
                <w:sz w:val="19"/>
                <w:szCs w:val="19"/>
              </w:rPr>
              <w:t>The system must copy a template into an opportunity rather than reference it; later template changes do not alter existing opportunities.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BRQ305</w:t>
            </w:r>
          </w:p>
        </w:tc>
        <w:tc>
          <w:tcPr>
            <w:tcW w:type="dxa" w:w="7402"/>
            <w:vAlign w:val="center"/>
          </w:tcPr>
          <w:p>
            <w:pPr>
              <w:spacing w:after="40" w:before="0" w:line="240" w:lineRule="auto"/>
              <w:ind w:left="0" w:firstLine="0"/>
            </w:pPr>
            <w:r>
              <w:rPr>
                <w:b w:val="0"/>
                <w:i w:val="0"/>
                <w:sz w:val="19"/>
                <w:szCs w:val="19"/>
              </w:rPr>
              <w:t>The system must keep all stage settings when applying a template, including committee details and allowed actions, and keep existing supervisors per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BRQ306</w:t>
            </w:r>
          </w:p>
        </w:tc>
        <w:tc>
          <w:tcPr>
            <w:tcW w:type="dxa" w:w="7402"/>
            <w:vAlign w:val="center"/>
          </w:tcPr>
          <w:p>
            <w:pPr>
              <w:spacing w:after="40" w:before="0" w:line="240" w:lineRule="auto"/>
              <w:ind w:left="0" w:firstLine="0"/>
            </w:pPr>
            <w:r>
              <w:rPr>
                <w:b w:val="0"/>
                <w:i w:val="0"/>
                <w:sz w:val="19"/>
                <w:szCs w:val="19"/>
              </w:rPr>
              <w:t>The system must warn or block applying a template when the opportunity has applications or evaluations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BRQ307</w:t>
            </w:r>
          </w:p>
        </w:tc>
        <w:tc>
          <w:tcPr>
            <w:tcW w:type="dxa" w:w="7402"/>
            <w:vAlign w:val="center"/>
          </w:tcPr>
          <w:p>
            <w:pPr>
              <w:spacing w:after="40" w:before="0" w:line="240" w:lineRule="auto"/>
              <w:ind w:left="0" w:firstLine="0"/>
            </w:pPr>
            <w:r>
              <w:rPr>
                <w:b w:val="0"/>
                <w:i w:val="0"/>
                <w:sz w:val="19"/>
                <w:szCs w:val="19"/>
              </w:rPr>
              <w:t>The system must apply a template completely or not at all.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BRQ308</w:t>
            </w:r>
          </w:p>
        </w:tc>
        <w:tc>
          <w:tcPr>
            <w:tcW w:type="dxa" w:w="7402"/>
            <w:vAlign w:val="center"/>
          </w:tcPr>
          <w:p>
            <w:pPr>
              <w:spacing w:after="40" w:before="0" w:line="240" w:lineRule="auto"/>
              <w:ind w:left="0" w:firstLine="0"/>
            </w:pPr>
            <w:r>
              <w:rPr>
                <w:b w:val="0"/>
                <w:i w:val="0"/>
                <w:sz w:val="19"/>
                <w:szCs w:val="19"/>
              </w:rPr>
              <w:t>The system must show template performance indicators and per-stage performance, flagging stages whose average duration exceeds the time limit.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BRQ309</w:t>
            </w:r>
          </w:p>
        </w:tc>
        <w:tc>
          <w:tcPr>
            <w:tcW w:type="dxa" w:w="7402"/>
            <w:vAlign w:val="center"/>
          </w:tcPr>
          <w:p>
            <w:pPr>
              <w:spacing w:after="40" w:before="0" w:line="240" w:lineRule="auto"/>
              <w:ind w:left="0" w:firstLine="0"/>
            </w:pPr>
            <w:r>
              <w:rPr>
                <w:b w:val="0"/>
                <w:i w:val="0"/>
                <w:sz w:val="19"/>
                <w:szCs w:val="19"/>
              </w:rPr>
              <w:t>The system must record template changes with an evidence document in the configuration history.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ERR064</w:t>
            </w:r>
          </w:p>
        </w:tc>
        <w:tc>
          <w:tcPr>
            <w:tcW w:type="dxa" w:w="7402"/>
            <w:vAlign w:val="center"/>
          </w:tcPr>
          <w:p>
            <w:pPr>
              <w:spacing w:after="40" w:before="0" w:line="240" w:lineRule="auto"/>
              <w:ind w:left="0" w:firstLine="0"/>
            </w:pPr>
            <w:r>
              <w:rPr>
                <w:b w:val="0"/>
                <w:i w:val="0"/>
                <w:sz w:val="19"/>
                <w:szCs w:val="19"/>
              </w:rPr>
              <w:t>Template in use</w:t>
            </w:r>
          </w:p>
          <w:p>
            <w:pPr>
              <w:spacing w:after="40" w:before="0" w:line="240" w:lineRule="auto"/>
              <w:ind w:left="0" w:firstLine="0"/>
            </w:pPr>
            <w:r>
              <w:rPr>
                <w:b w:val="0"/>
                <w:i w:val="0"/>
                <w:sz w:val="19"/>
                <w:szCs w:val="19"/>
              </w:rPr>
              <w:t>Deleting a template used by opportunities is refused with «لا يمكن حذف محرك تستخدمه فرص».</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ERR065</w:t>
            </w:r>
          </w:p>
        </w:tc>
        <w:tc>
          <w:tcPr>
            <w:tcW w:type="dxa" w:w="7402"/>
            <w:vAlign w:val="center"/>
          </w:tcPr>
          <w:p>
            <w:pPr>
              <w:spacing w:after="40" w:before="0" w:line="240" w:lineRule="auto"/>
              <w:ind w:left="0" w:firstLine="0"/>
            </w:pPr>
            <w:r>
              <w:rPr>
                <w:b w:val="0"/>
                <w:i w:val="0"/>
                <w:sz w:val="19"/>
                <w:szCs w:val="19"/>
              </w:rPr>
              <w:t>Template not found</w:t>
            </w:r>
          </w:p>
          <w:p>
            <w:pPr>
              <w:spacing w:after="40" w:before="0" w:line="240" w:lineRule="auto"/>
              <w:ind w:left="0" w:firstLine="0"/>
            </w:pPr>
            <w:r>
              <w:rPr>
                <w:b w:val="0"/>
                <w:i w:val="0"/>
                <w:sz w:val="19"/>
                <w:szCs w:val="19"/>
              </w:rPr>
              <w:t>If the template does not exist, the system shows «المحرك غير موجود.»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Templates are maintained in the library and opportunities can adopt a standard workflow in one step.</w:t>
            </w:r>
          </w:p>
        </w:tc>
      </w:tr>
    </w:tbl>
    <w:p>
      <w:pPr>
        <w:keepNext/>
        <w:spacing w:after="80" w:before="200" w:line="240" w:lineRule="auto"/>
        <w:ind w:left="0" w:firstLine="0"/>
      </w:pPr>
      <w:r>
        <w:rPr>
          <w:b/>
          <w:i w:val="0"/>
          <w:color w:val="487E74"/>
          <w:sz w:val="22"/>
          <w:szCs w:val="22"/>
        </w:rPr>
        <w:t>Fields description — UC34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Template name</w:t>
            </w:r>
          </w:p>
        </w:tc>
        <w:tc>
          <w:tcPr>
            <w:tcW w:type="dxa" w:w="1900"/>
            <w:vAlign w:val="center"/>
          </w:tcPr>
          <w:p>
            <w:pPr>
              <w:bidi/>
              <w:spacing w:after="40" w:before="0" w:line="240" w:lineRule="auto"/>
              <w:ind w:left="0" w:firstLine="0"/>
            </w:pPr>
            <w:r>
              <w:rPr>
                <w:rFonts w:ascii="Arial" w:hAnsi="Arial" w:cs="Arial"/>
                <w:b w:val="0"/>
                <w:i w:val="0"/>
                <w:sz w:val="19"/>
                <w:szCs w:val="19"/>
                <w:rtl/>
              </w:rPr>
              <w:t>المحرك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Stages</w:t>
            </w:r>
          </w:p>
        </w:tc>
        <w:tc>
          <w:tcPr>
            <w:tcW w:type="dxa" w:w="1900"/>
            <w:vAlign w:val="center"/>
          </w:tcPr>
          <w:p>
            <w:pPr>
              <w:bidi/>
              <w:spacing w:after="40" w:before="0" w:line="240" w:lineRule="auto"/>
              <w:ind w:left="0" w:firstLine="0"/>
            </w:pPr>
            <w:r>
              <w:rPr>
                <w:rFonts w:ascii="Arial" w:hAnsi="Arial" w:cs="Arial"/>
                <w:b w:val="0"/>
                <w:i w:val="0"/>
                <w:sz w:val="19"/>
                <w:szCs w:val="19"/>
                <w:rtl/>
              </w:rPr>
              <w:t>المراحل</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Currently three</w:t>
            </w:r>
          </w:p>
        </w:tc>
      </w:tr>
      <w:tr>
        <w:trPr>
          <w:cantSplit/>
        </w:trPr>
        <w:tc>
          <w:tcPr>
            <w:tcW w:type="dxa" w:w="1900"/>
            <w:vAlign w:val="center"/>
          </w:tcPr>
          <w:p>
            <w:pPr>
              <w:spacing w:after="40" w:before="0" w:line="240" w:lineRule="auto"/>
              <w:ind w:left="0" w:firstLine="0"/>
            </w:pPr>
            <w:r>
              <w:rPr>
                <w:b w:val="0"/>
                <w:i w:val="0"/>
                <w:sz w:val="19"/>
                <w:szCs w:val="19"/>
              </w:rPr>
              <w:t>Stage time limit</w:t>
            </w:r>
          </w:p>
        </w:tc>
        <w:tc>
          <w:tcPr>
            <w:tcW w:type="dxa" w:w="1900"/>
            <w:vAlign w:val="center"/>
          </w:tcPr>
          <w:p>
            <w:pPr>
              <w:bidi/>
              <w:spacing w:after="40" w:before="0" w:line="240" w:lineRule="auto"/>
              <w:ind w:left="0" w:firstLine="0"/>
            </w:pPr>
            <w:r>
              <w:rPr>
                <w:rFonts w:ascii="Arial" w:hAnsi="Arial" w:cs="Arial"/>
                <w:b w:val="0"/>
                <w:i w:val="0"/>
                <w:sz w:val="19"/>
                <w:szCs w:val="19"/>
                <w:rtl/>
              </w:rPr>
              <w:t>المدة المحددة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Days</w:t>
            </w:r>
          </w:p>
        </w:tc>
      </w:tr>
      <w:tr>
        <w:trPr>
          <w:cantSplit/>
        </w:trPr>
        <w:tc>
          <w:tcPr>
            <w:tcW w:type="dxa" w:w="1900"/>
            <w:vAlign w:val="center"/>
          </w:tcPr>
          <w:p>
            <w:pPr>
              <w:spacing w:after="40" w:before="0" w:line="240" w:lineRule="auto"/>
              <w:ind w:left="0" w:firstLine="0"/>
            </w:pPr>
            <w:r>
              <w:rPr>
                <w:b w:val="0"/>
                <w:i w:val="0"/>
                <w:sz w:val="19"/>
                <w:szCs w:val="19"/>
              </w:rPr>
              <w:t>Evaluation criteria</w:t>
            </w:r>
          </w:p>
        </w:tc>
        <w:tc>
          <w:tcPr>
            <w:tcW w:type="dxa" w:w="1900"/>
            <w:vAlign w:val="center"/>
          </w:tcPr>
          <w:p>
            <w:pPr>
              <w:bidi/>
              <w:spacing w:after="40" w:before="0" w:line="240" w:lineRule="auto"/>
              <w:ind w:left="0" w:firstLine="0"/>
            </w:pPr>
            <w:r>
              <w:rPr>
                <w:rFonts w:ascii="Arial" w:hAnsi="Arial" w:cs="Arial"/>
                <w:b w:val="0"/>
                <w:i w:val="0"/>
                <w:sz w:val="19"/>
                <w:szCs w:val="19"/>
                <w:rtl/>
              </w:rPr>
              <w:t>معايير التقييم</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Weights total 100%</w:t>
            </w:r>
          </w:p>
        </w:tc>
      </w:tr>
      <w:tr>
        <w:trPr>
          <w:cantSplit/>
        </w:trPr>
        <w:tc>
          <w:tcPr>
            <w:tcW w:type="dxa" w:w="1900"/>
            <w:vAlign w:val="center"/>
          </w:tcPr>
          <w:p>
            <w:pPr>
              <w:spacing w:after="40" w:before="0" w:line="240" w:lineRule="auto"/>
              <w:ind w:left="0" w:firstLine="0"/>
            </w:pPr>
            <w:r>
              <w:rPr>
                <w:b w:val="0"/>
                <w:i w:val="0"/>
                <w:sz w:val="19"/>
                <w:szCs w:val="19"/>
              </w:rPr>
              <w:t>Pass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الاجتياز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70%</w:t>
            </w:r>
          </w:p>
        </w:tc>
      </w:tr>
      <w:tr>
        <w:trPr>
          <w:cantSplit/>
        </w:trPr>
        <w:tc>
          <w:tcPr>
            <w:tcW w:type="dxa" w:w="1900"/>
            <w:vAlign w:val="center"/>
          </w:tcPr>
          <w:p>
            <w:pPr>
              <w:spacing w:after="40" w:before="0" w:line="240" w:lineRule="auto"/>
              <w:ind w:left="0" w:firstLine="0"/>
            </w:pPr>
            <w:r>
              <w:rPr>
                <w:b w:val="0"/>
                <w:i w:val="0"/>
                <w:sz w:val="19"/>
                <w:szCs w:val="19"/>
              </w:rPr>
              <w:t>Opportunities using it</w:t>
            </w:r>
          </w:p>
        </w:tc>
        <w:tc>
          <w:tcPr>
            <w:tcW w:type="dxa" w:w="1900"/>
            <w:vAlign w:val="center"/>
          </w:tcPr>
          <w:p>
            <w:pPr>
              <w:bidi/>
              <w:spacing w:after="40" w:before="0" w:line="240" w:lineRule="auto"/>
              <w:ind w:left="0" w:firstLine="0"/>
            </w:pPr>
            <w:r>
              <w:rPr>
                <w:rFonts w:ascii="Arial" w:hAnsi="Arial" w:cs="Arial"/>
                <w:b w:val="0"/>
                <w:i w:val="0"/>
                <w:sz w:val="19"/>
                <w:szCs w:val="19"/>
                <w:rtl/>
              </w:rPr>
              <w:t>الفرص المستخدمة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4.5.7  UC35 – Manage the product catalog and product grant opportunities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maintain a catalog of ready products with unit, price and stock, offer selected products in product opportunities and track their movement so that partners request only available items and stock is planned.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maintain the product catalog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«منتجات المنح», or the «المنتجات» tab of a product opportunity.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catalog products with name, description, unit, unit price and stock.</w:t>
            </w:r>
          </w:p>
          <w:p>
            <w:pPr>
              <w:spacing w:after="40" w:before="0" w:line="240" w:lineRule="auto"/>
              <w:ind w:left="240" w:hanging="240"/>
            </w:pPr>
            <w:r>
              <w:rPr>
                <w:b w:val="0"/>
                <w:i w:val="0"/>
                <w:sz w:val="19"/>
                <w:szCs w:val="19"/>
              </w:rPr>
              <w:t>2. In edit mode, the user adds a product with name, description, unit, unit price and stock, or updates unit, price and stock of existing products.</w:t>
            </w:r>
          </w:p>
          <w:p>
            <w:pPr>
              <w:spacing w:after="40" w:before="0" w:line="240" w:lineRule="auto"/>
              <w:ind w:left="240" w:hanging="240"/>
            </w:pPr>
            <w:r>
              <w:rPr>
                <w:b w:val="0"/>
                <w:i w:val="0"/>
                <w:sz w:val="19"/>
                <w:szCs w:val="19"/>
              </w:rPr>
              <w:t>3. The user saves the catalog edit session with the evidence document (see PRG-10).</w:t>
            </w:r>
          </w:p>
          <w:p>
            <w:pPr>
              <w:spacing w:after="40" w:before="0" w:line="240" w:lineRule="auto"/>
              <w:ind w:left="240" w:hanging="240"/>
            </w:pPr>
            <w:r>
              <w:rPr>
                <w:b w:val="0"/>
                <w:i w:val="0"/>
                <w:sz w:val="19"/>
                <w:szCs w:val="19"/>
              </w:rPr>
              <w:t>4. On a product opportunity, the user ticks the catalog products offered, seeing price per unit and stock.</w:t>
            </w:r>
          </w:p>
          <w:p>
            <w:pPr>
              <w:spacing w:after="40" w:before="0" w:line="240" w:lineRule="auto"/>
              <w:ind w:left="240" w:hanging="240"/>
            </w:pPr>
            <w:r>
              <w:rPr>
                <w:b w:val="0"/>
                <w:i w:val="0"/>
                <w:sz w:val="19"/>
                <w:szCs w:val="19"/>
              </w:rPr>
              <w:t>5. A partner requests quantities of offered products; the system refuses quantities above the available stock.</w:t>
            </w:r>
          </w:p>
          <w:p>
            <w:pPr>
              <w:spacing w:after="40" w:before="0" w:line="240" w:lineRule="auto"/>
              <w:ind w:left="240" w:hanging="240"/>
            </w:pPr>
            <w:r>
              <w:rPr>
                <w:b w:val="0"/>
                <w:i w:val="0"/>
                <w:sz w:val="19"/>
                <w:szCs w:val="19"/>
              </w:rPr>
              <w:t>6. At final approval, the system checks stock again, deducts the approved quantities and marks the request awaiting delivery.</w:t>
            </w:r>
          </w:p>
          <w:p>
            <w:pPr>
              <w:spacing w:after="40" w:before="0" w:line="240" w:lineRule="auto"/>
              <w:ind w:left="240" w:hanging="240"/>
            </w:pPr>
            <w:r>
              <w:rPr>
                <w:b w:val="0"/>
                <w:i w:val="0"/>
                <w:sz w:val="19"/>
                <w:szCs w:val="19"/>
              </w:rPr>
              <w:t>7. On delivery, the system records the delivered quantities.</w:t>
            </w:r>
          </w:p>
          <w:p>
            <w:pPr>
              <w:spacing w:after="40" w:before="0" w:line="240" w:lineRule="auto"/>
              <w:ind w:left="240" w:hanging="240"/>
            </w:pPr>
            <w:r>
              <w:rPr>
                <w:b w:val="0"/>
                <w:i w:val="0"/>
                <w:sz w:val="19"/>
                <w:szCs w:val="19"/>
              </w:rPr>
              <w:t>8. The user opens a product to see current stock, requested, approved and delivered quantities and values, partners, monthly movement, comparison between opportunities and the list of requests containing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catalog is empty, the system shows «الكتالوج فارغ — أضف أول منتج.»</w:t>
            </w:r>
          </w:p>
          <w:p>
            <w:pPr>
              <w:spacing w:after="40" w:before="0" w:line="240" w:lineRule="auto"/>
              <w:ind w:left="240" w:hanging="240"/>
            </w:pPr>
            <w:r>
              <w:rPr>
                <w:b w:val="0"/>
                <w:i w:val="0"/>
                <w:sz w:val="19"/>
                <w:szCs w:val="19"/>
              </w:rPr>
              <w:t>• If a product has been requested before, it cannot be deleted and is archived instead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BRQ310</w:t>
            </w:r>
          </w:p>
        </w:tc>
        <w:tc>
          <w:tcPr>
            <w:tcW w:type="dxa" w:w="7402"/>
            <w:vAlign w:val="center"/>
          </w:tcPr>
          <w:p>
            <w:pPr>
              <w:spacing w:after="40" w:before="0" w:line="240" w:lineRule="auto"/>
              <w:ind w:left="0" w:firstLine="0"/>
            </w:pPr>
            <w:r>
              <w:rPr>
                <w:b w:val="0"/>
                <w:i w:val="0"/>
                <w:sz w:val="19"/>
                <w:szCs w:val="19"/>
              </w:rPr>
              <w:t>The system must require a product name, and must allow unit from a fixed list, unit price and stock quantity.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BRQ311</w:t>
            </w:r>
          </w:p>
        </w:tc>
        <w:tc>
          <w:tcPr>
            <w:tcW w:type="dxa" w:w="7402"/>
            <w:vAlign w:val="center"/>
          </w:tcPr>
          <w:p>
            <w:pPr>
              <w:spacing w:after="40" w:before="0" w:line="240" w:lineRule="auto"/>
              <w:ind w:left="0" w:firstLine="0"/>
            </w:pPr>
            <w:r>
              <w:rPr>
                <w:b w:val="0"/>
                <w:i w:val="0"/>
                <w:sz w:val="19"/>
                <w:szCs w:val="19"/>
              </w:rPr>
              <w:t>The system must keep the catalog per organization and allow linking products to product opportunities, each product at most once per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BRQ312</w:t>
            </w:r>
          </w:p>
        </w:tc>
        <w:tc>
          <w:tcPr>
            <w:tcW w:type="dxa" w:w="7402"/>
            <w:vAlign w:val="center"/>
          </w:tcPr>
          <w:p>
            <w:pPr>
              <w:spacing w:after="40" w:before="0" w:line="240" w:lineRule="auto"/>
              <w:ind w:left="0" w:firstLine="0"/>
            </w:pPr>
            <w:r>
              <w:rPr>
                <w:b w:val="0"/>
                <w:i w:val="0"/>
                <w:sz w:val="19"/>
                <w:szCs w:val="19"/>
              </w:rPr>
              <w:t>The system must not allow a partner to request more than the available stock.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BRQ313</w:t>
            </w:r>
          </w:p>
        </w:tc>
        <w:tc>
          <w:tcPr>
            <w:tcW w:type="dxa" w:w="7402"/>
            <w:vAlign w:val="center"/>
          </w:tcPr>
          <w:p>
            <w:pPr>
              <w:spacing w:after="40" w:before="0" w:line="240" w:lineRule="auto"/>
              <w:ind w:left="0" w:firstLine="0"/>
            </w:pPr>
            <w:r>
              <w:rPr>
                <w:b w:val="0"/>
                <w:i w:val="0"/>
                <w:sz w:val="19"/>
                <w:szCs w:val="19"/>
              </w:rPr>
              <w:t>The system must check stock at final approval and block or flag approval when stock is insufficient.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BRQ314</w:t>
            </w:r>
          </w:p>
        </w:tc>
        <w:tc>
          <w:tcPr>
            <w:tcW w:type="dxa" w:w="7402"/>
            <w:vAlign w:val="center"/>
          </w:tcPr>
          <w:p>
            <w:pPr>
              <w:spacing w:after="40" w:before="0" w:line="240" w:lineRule="auto"/>
              <w:ind w:left="0" w:firstLine="0"/>
            </w:pPr>
            <w:r>
              <w:rPr>
                <w:b w:val="0"/>
                <w:i w:val="0"/>
                <w:sz w:val="19"/>
                <w:szCs w:val="19"/>
              </w:rPr>
              <w:t>The system must deduct stock at final approval and never show negative stock (reservation timing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BRQ315</w:t>
            </w:r>
          </w:p>
        </w:tc>
        <w:tc>
          <w:tcPr>
            <w:tcW w:type="dxa" w:w="7402"/>
            <w:vAlign w:val="center"/>
          </w:tcPr>
          <w:p>
            <w:pPr>
              <w:spacing w:after="40" w:before="0" w:line="240" w:lineRule="auto"/>
              <w:ind w:left="0" w:firstLine="0"/>
            </w:pPr>
            <w:r>
              <w:rPr>
                <w:b w:val="0"/>
                <w:i w:val="0"/>
                <w:sz w:val="19"/>
                <w:szCs w:val="19"/>
              </w:rPr>
              <w:t>The system must record delivered quantities per product on delivery (partial deliveries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BRQ316</w:t>
            </w:r>
          </w:p>
        </w:tc>
        <w:tc>
          <w:tcPr>
            <w:tcW w:type="dxa" w:w="7402"/>
            <w:vAlign w:val="center"/>
          </w:tcPr>
          <w:p>
            <w:pPr>
              <w:spacing w:after="40" w:before="0" w:line="240" w:lineRule="auto"/>
              <w:ind w:left="0" w:firstLine="0"/>
            </w:pPr>
            <w:r>
              <w:rPr>
                <w:b w:val="0"/>
                <w:i w:val="0"/>
                <w:sz w:val="19"/>
                <w:szCs w:val="19"/>
              </w:rPr>
              <w:t>The system must not allow deleting a product referenced by any request; it must be archived instead, with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BRQ317</w:t>
            </w:r>
          </w:p>
        </w:tc>
        <w:tc>
          <w:tcPr>
            <w:tcW w:type="dxa" w:w="7402"/>
            <w:vAlign w:val="center"/>
          </w:tcPr>
          <w:p>
            <w:pPr>
              <w:spacing w:after="40" w:before="0" w:line="240" w:lineRule="auto"/>
              <w:ind w:left="0" w:firstLine="0"/>
            </w:pPr>
            <w:r>
              <w:rPr>
                <w:b w:val="0"/>
                <w:i w:val="0"/>
                <w:sz w:val="19"/>
                <w:szCs w:val="19"/>
              </w:rPr>
              <w:t>The system must show product history: stock, requested, approved and delivered quantities with values, partners, top region, monthly movement and per-opportunity comparison.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BRQ318</w:t>
            </w:r>
          </w:p>
        </w:tc>
        <w:tc>
          <w:tcPr>
            <w:tcW w:type="dxa" w:w="7402"/>
            <w:vAlign w:val="center"/>
          </w:tcPr>
          <w:p>
            <w:pPr>
              <w:spacing w:after="40" w:before="0" w:line="240" w:lineRule="auto"/>
              <w:ind w:left="0" w:firstLine="0"/>
            </w:pPr>
            <w:r>
              <w:rPr>
                <w:b w:val="0"/>
                <w:i w:val="0"/>
                <w:sz w:val="19"/>
                <w:szCs w:val="19"/>
              </w:rPr>
              <w:t>The system must protect operational stock changes from being overwritten by catalog edit cancellations.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ERR066</w:t>
            </w:r>
          </w:p>
        </w:tc>
        <w:tc>
          <w:tcPr>
            <w:tcW w:type="dxa" w:w="7402"/>
            <w:vAlign w:val="center"/>
          </w:tcPr>
          <w:p>
            <w:pPr>
              <w:spacing w:after="40" w:before="0" w:line="240" w:lineRule="auto"/>
              <w:ind w:left="0" w:firstLine="0"/>
            </w:pPr>
            <w:r>
              <w:rPr>
                <w:b w:val="0"/>
                <w:i w:val="0"/>
                <w:sz w:val="19"/>
                <w:szCs w:val="19"/>
              </w:rPr>
              <w:t>Missing product name</w:t>
            </w:r>
          </w:p>
          <w:p>
            <w:pPr>
              <w:spacing w:after="40" w:before="0" w:line="240" w:lineRule="auto"/>
              <w:ind w:left="0" w:firstLine="0"/>
            </w:pPr>
            <w:r>
              <w:rPr>
                <w:b w:val="0"/>
                <w:i w:val="0"/>
                <w:sz w:val="19"/>
                <w:szCs w:val="19"/>
              </w:rPr>
              <w:t>If the name is empty, the system shows «اسم المنتج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ERR067</w:t>
            </w:r>
          </w:p>
        </w:tc>
        <w:tc>
          <w:tcPr>
            <w:tcW w:type="dxa" w:w="7402"/>
            <w:vAlign w:val="center"/>
          </w:tcPr>
          <w:p>
            <w:pPr>
              <w:spacing w:after="40" w:before="0" w:line="240" w:lineRule="auto"/>
              <w:ind w:left="0" w:firstLine="0"/>
            </w:pPr>
            <w:r>
              <w:rPr>
                <w:b w:val="0"/>
                <w:i w:val="0"/>
                <w:sz w:val="19"/>
                <w:szCs w:val="19"/>
              </w:rPr>
              <w:t>Quantity above stock</w:t>
            </w:r>
          </w:p>
          <w:p>
            <w:pPr>
              <w:spacing w:after="40" w:before="0" w:line="240" w:lineRule="auto"/>
              <w:ind w:left="0" w:firstLine="0"/>
            </w:pPr>
            <w:r>
              <w:rPr>
                <w:b w:val="0"/>
                <w:i w:val="0"/>
                <w:sz w:val="19"/>
                <w:szCs w:val="19"/>
              </w:rPr>
              <w:t>If a partner requests more than available, the system shows «الكمية المطلوبة من «…» تتجاوز المتاح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ERR068</w:t>
            </w:r>
          </w:p>
        </w:tc>
        <w:tc>
          <w:tcPr>
            <w:tcW w:type="dxa" w:w="7402"/>
            <w:vAlign w:val="center"/>
          </w:tcPr>
          <w:p>
            <w:pPr>
              <w:spacing w:after="40" w:before="0" w:line="240" w:lineRule="auto"/>
              <w:ind w:left="0" w:firstLine="0"/>
            </w:pPr>
            <w:r>
              <w:rPr>
                <w:b w:val="0"/>
                <w:i w:val="0"/>
                <w:sz w:val="19"/>
                <w:szCs w:val="19"/>
              </w:rPr>
              <w:t>No product selected</w:t>
            </w:r>
          </w:p>
          <w:p>
            <w:pPr>
              <w:spacing w:after="40" w:before="0" w:line="240" w:lineRule="auto"/>
              <w:ind w:left="0" w:firstLine="0"/>
            </w:pPr>
            <w:r>
              <w:rPr>
                <w:b w:val="0"/>
                <w:i w:val="0"/>
                <w:sz w:val="19"/>
                <w:szCs w:val="19"/>
              </w:rPr>
              <w:t>If a partner submits without products, the system shows «اختر منتجاً واحداً على الأقل وحدد الكمية».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catalog is accurate, product opportunities offer the right items, and stock reflects approvals and deliveries.</w:t>
            </w:r>
          </w:p>
        </w:tc>
      </w:tr>
    </w:tbl>
    <w:p>
      <w:pPr>
        <w:keepNext/>
        <w:spacing w:after="80" w:before="200" w:line="240" w:lineRule="auto"/>
        <w:ind w:left="0" w:firstLine="0"/>
      </w:pPr>
      <w:r>
        <w:rPr>
          <w:b/>
          <w:i w:val="0"/>
          <w:color w:val="487E74"/>
          <w:sz w:val="22"/>
          <w:szCs w:val="22"/>
        </w:rPr>
        <w:t>Fields description — UC35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Product</w:t>
            </w:r>
          </w:p>
        </w:tc>
        <w:tc>
          <w:tcPr>
            <w:tcW w:type="dxa" w:w="1900"/>
            <w:vAlign w:val="center"/>
          </w:tcPr>
          <w:p>
            <w:pPr>
              <w:bidi/>
              <w:spacing w:after="40" w:before="0" w:line="240" w:lineRule="auto"/>
              <w:ind w:left="0" w:firstLine="0"/>
            </w:pPr>
            <w:r>
              <w:rPr>
                <w:rFonts w:ascii="Arial" w:hAnsi="Arial" w:cs="Arial"/>
                <w:b w:val="0"/>
                <w:i w:val="0"/>
                <w:sz w:val="19"/>
                <w:szCs w:val="19"/>
                <w:rtl/>
              </w:rPr>
              <w:t>المنتج</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Unit</w:t>
            </w:r>
          </w:p>
        </w:tc>
        <w:tc>
          <w:tcPr>
            <w:tcW w:type="dxa" w:w="1900"/>
            <w:vAlign w:val="center"/>
          </w:tcPr>
          <w:p>
            <w:pPr>
              <w:bidi/>
              <w:spacing w:after="40" w:before="0" w:line="240" w:lineRule="auto"/>
              <w:ind w:left="0" w:firstLine="0"/>
            </w:pPr>
            <w:r>
              <w:rPr>
                <w:rFonts w:ascii="Arial" w:hAnsi="Arial" w:cs="Arial"/>
                <w:b w:val="0"/>
                <w:i w:val="0"/>
                <w:sz w:val="19"/>
                <w:szCs w:val="19"/>
                <w:rtl/>
              </w:rPr>
              <w:t>الوحدة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وحدة، جهاز، سلة، جلسة، شهر، كيلو، كتاب، رخصة</w:t>
            </w:r>
          </w:p>
        </w:tc>
      </w:tr>
      <w:tr>
        <w:trPr>
          <w:cantSplit/>
        </w:trPr>
        <w:tc>
          <w:tcPr>
            <w:tcW w:type="dxa" w:w="1900"/>
            <w:vAlign w:val="center"/>
          </w:tcPr>
          <w:p>
            <w:pPr>
              <w:spacing w:after="40" w:before="0" w:line="240" w:lineRule="auto"/>
              <w:ind w:left="0" w:firstLine="0"/>
            </w:pPr>
            <w:r>
              <w:rPr>
                <w:b w:val="0"/>
                <w:i w:val="0"/>
                <w:sz w:val="19"/>
                <w:szCs w:val="19"/>
              </w:rPr>
              <w:t>Unit price</w:t>
            </w:r>
          </w:p>
        </w:tc>
        <w:tc>
          <w:tcPr>
            <w:tcW w:type="dxa" w:w="1900"/>
            <w:vAlign w:val="center"/>
          </w:tcPr>
          <w:p>
            <w:pPr>
              <w:bidi/>
              <w:spacing w:after="40" w:before="0" w:line="240" w:lineRule="auto"/>
              <w:ind w:left="0" w:firstLine="0"/>
            </w:pPr>
            <w:r>
              <w:rPr>
                <w:rFonts w:ascii="Arial" w:hAnsi="Arial" w:cs="Arial"/>
                <w:b w:val="0"/>
                <w:i w:val="0"/>
                <w:sz w:val="19"/>
                <w:szCs w:val="19"/>
                <w:rtl/>
              </w:rPr>
              <w:t>سعر الوحدة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w:t>
            </w:r>
          </w:p>
        </w:tc>
      </w:tr>
      <w:tr>
        <w:trPr>
          <w:cantSplit/>
        </w:trPr>
        <w:tc>
          <w:tcPr>
            <w:tcW w:type="dxa" w:w="1900"/>
            <w:vAlign w:val="center"/>
          </w:tcPr>
          <w:p>
            <w:pPr>
              <w:spacing w:after="40" w:before="0" w:line="240" w:lineRule="auto"/>
              <w:ind w:left="0" w:firstLine="0"/>
            </w:pPr>
            <w:r>
              <w:rPr>
                <w:b w:val="0"/>
                <w:i w:val="0"/>
                <w:sz w:val="19"/>
                <w:szCs w:val="19"/>
              </w:rPr>
              <w:t>Stock</w:t>
            </w:r>
          </w:p>
        </w:tc>
        <w:tc>
          <w:tcPr>
            <w:tcW w:type="dxa" w:w="1900"/>
            <w:vAlign w:val="center"/>
          </w:tcPr>
          <w:p>
            <w:pPr>
              <w:bidi/>
              <w:spacing w:after="40" w:before="0" w:line="240" w:lineRule="auto"/>
              <w:ind w:left="0" w:firstLine="0"/>
            </w:pPr>
            <w:r>
              <w:rPr>
                <w:rFonts w:ascii="Arial" w:hAnsi="Arial" w:cs="Arial"/>
                <w:b w:val="0"/>
                <w:i w:val="0"/>
                <w:sz w:val="19"/>
                <w:szCs w:val="19"/>
                <w:rtl/>
              </w:rPr>
              <w:t>المخزون</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Zero or more</w:t>
            </w:r>
          </w:p>
        </w:tc>
      </w:tr>
      <w:tr>
        <w:trPr>
          <w:cantSplit/>
        </w:trPr>
        <w:tc>
          <w:tcPr>
            <w:tcW w:type="dxa" w:w="1900"/>
            <w:vAlign w:val="center"/>
          </w:tcPr>
          <w:p>
            <w:pPr>
              <w:spacing w:after="40" w:before="0" w:line="240" w:lineRule="auto"/>
              <w:ind w:left="0" w:firstLine="0"/>
            </w:pPr>
            <w:r>
              <w:rPr>
                <w:b w:val="0"/>
                <w:i w:val="0"/>
                <w:sz w:val="19"/>
                <w:szCs w:val="19"/>
              </w:rPr>
              <w:t>Requested / approved / delivered</w:t>
            </w:r>
          </w:p>
        </w:tc>
        <w:tc>
          <w:tcPr>
            <w:tcW w:type="dxa" w:w="1900"/>
            <w:vAlign w:val="center"/>
          </w:tcPr>
          <w:p>
            <w:pPr>
              <w:bidi/>
              <w:spacing w:after="40" w:before="0" w:line="240" w:lineRule="auto"/>
              <w:ind w:left="0" w:firstLine="0"/>
            </w:pPr>
            <w:r>
              <w:rPr>
                <w:rFonts w:ascii="Arial" w:hAnsi="Arial" w:cs="Arial"/>
                <w:b w:val="0"/>
                <w:i w:val="0"/>
                <w:sz w:val="19"/>
                <w:szCs w:val="19"/>
                <w:rtl/>
              </w:rPr>
              <w:t>المطلوب / المعتمد / المسلّم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SAR value</w:t>
            </w:r>
          </w:p>
        </w:tc>
      </w:tr>
    </w:tbl>
    <w:p>
      <w:pPr>
        <w:spacing w:after="160" w:before="0" w:line="240" w:lineRule="auto"/>
        <w:ind w:left="0" w:firstLine="0"/>
      </w:pPr>
    </w:p>
    <w:p>
      <w:pPr>
        <w:pStyle w:val="Heading3"/>
      </w:pPr>
      <w:r>
        <w:t>4.5.8  UC36 – Invite targeted partners to an opportunity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send private invitations to the targeted partners and track their response so that the right partners respond to the opportunity and I can follow up.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targets named partners or partner groups.</w:t>
            </w:r>
          </w:p>
          <w:p>
            <w:pPr>
              <w:spacing w:after="40" w:before="0" w:line="240" w:lineRule="auto"/>
              <w:ind w:left="240" w:hanging="240"/>
            </w:pPr>
            <w:r>
              <w:rPr>
                <w:b w:val="0"/>
                <w:i w:val="0"/>
                <w:sz w:val="19"/>
                <w:szCs w:val="19"/>
              </w:rPr>
              <w:t>• The user is authorised to send invitations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«الدعوات» tab and selects «إرسال الدعوات (n)».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how many targeted partners have not yet been invited.</w:t>
            </w:r>
          </w:p>
          <w:p>
            <w:pPr>
              <w:spacing w:after="40" w:before="0" w:line="240" w:lineRule="auto"/>
              <w:ind w:left="240" w:hanging="240"/>
            </w:pPr>
            <w:r>
              <w:rPr>
                <w:b w:val="0"/>
                <w:i w:val="0"/>
                <w:sz w:val="19"/>
                <w:szCs w:val="19"/>
              </w:rPr>
              <w:t>2. The user selects «إرسال الدعوات (n)».</w:t>
            </w:r>
          </w:p>
          <w:p>
            <w:pPr>
              <w:spacing w:after="40" w:before="0" w:line="240" w:lineRule="auto"/>
              <w:ind w:left="240" w:hanging="240"/>
            </w:pPr>
            <w:r>
              <w:rPr>
                <w:b w:val="0"/>
                <w:i w:val="0"/>
                <w:sz w:val="19"/>
                <w:szCs w:val="19"/>
              </w:rPr>
              <w:t>3. The system creates one invitation per targeted partner not yet invited and sends it to the partner's email.</w:t>
            </w:r>
          </w:p>
          <w:p>
            <w:pPr>
              <w:spacing w:after="40" w:before="0" w:line="240" w:lineRule="auto"/>
              <w:ind w:left="240" w:hanging="240"/>
            </w:pPr>
            <w:r>
              <w:rPr>
                <w:b w:val="0"/>
                <w:i w:val="0"/>
                <w:sz w:val="19"/>
                <w:szCs w:val="19"/>
              </w:rPr>
              <w:t>4. The system confirms «تم إرسال n دعوة».</w:t>
            </w:r>
          </w:p>
          <w:p>
            <w:pPr>
              <w:spacing w:after="40" w:before="0" w:line="240" w:lineRule="auto"/>
              <w:ind w:left="240" w:hanging="240"/>
            </w:pPr>
            <w:r>
              <w:rPr>
                <w:b w:val="0"/>
                <w:i w:val="0"/>
                <w:sz w:val="19"/>
                <w:szCs w:val="19"/>
              </w:rPr>
              <w:t>5. The system lists invitations with partner, email, sent date, account activation and status.</w:t>
            </w:r>
          </w:p>
          <w:p>
            <w:pPr>
              <w:spacing w:after="40" w:before="0" w:line="240" w:lineRule="auto"/>
              <w:ind w:left="240" w:hanging="240"/>
            </w:pPr>
            <w:r>
              <w:rPr>
                <w:b w:val="0"/>
                <w:i w:val="0"/>
                <w:sz w:val="19"/>
                <w:szCs w:val="19"/>
              </w:rPr>
              <w:t>6. The user copies an invitation link or opens it.</w:t>
            </w:r>
          </w:p>
          <w:p>
            <w:pPr>
              <w:spacing w:after="40" w:before="0" w:line="240" w:lineRule="auto"/>
              <w:ind w:left="240" w:hanging="240"/>
            </w:pPr>
            <w:r>
              <w:rPr>
                <w:b w:val="0"/>
                <w:i w:val="0"/>
                <w:sz w:val="19"/>
                <w:szCs w:val="19"/>
              </w:rPr>
              <w:t>7. When the partner opens the link, submits an offer or declines, the system updates the invitation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all targeted partners are already invited, the system shows «كل الجهات المستهدفة مدعوة مسبقاً».</w:t>
            </w:r>
          </w:p>
          <w:p>
            <w:pPr>
              <w:spacing w:after="40" w:before="0" w:line="240" w:lineRule="auto"/>
              <w:ind w:left="240" w:hanging="240"/>
            </w:pPr>
            <w:r>
              <w:rPr>
                <w:b w:val="0"/>
                <w:i w:val="0"/>
                <w:sz w:val="19"/>
                <w:szCs w:val="19"/>
              </w:rPr>
              <w:t>• If no named partners or groups are targeted, the system shows «حدد جهات بالاسم أو مجموعة في الاستهداف أولاً».</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BRQ319</w:t>
            </w:r>
          </w:p>
        </w:tc>
        <w:tc>
          <w:tcPr>
            <w:tcW w:type="dxa" w:w="7402"/>
            <w:vAlign w:val="center"/>
          </w:tcPr>
          <w:p>
            <w:pPr>
              <w:spacing w:after="40" w:before="0" w:line="240" w:lineRule="auto"/>
              <w:ind w:left="0" w:firstLine="0"/>
            </w:pPr>
            <w:r>
              <w:rPr>
                <w:b w:val="0"/>
                <w:i w:val="0"/>
                <w:sz w:val="19"/>
                <w:szCs w:val="19"/>
              </w:rPr>
              <w:t>The system must send invitations only to named or group-targeted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BRQ320</w:t>
            </w:r>
          </w:p>
        </w:tc>
        <w:tc>
          <w:tcPr>
            <w:tcW w:type="dxa" w:w="7402"/>
            <w:vAlign w:val="center"/>
          </w:tcPr>
          <w:p>
            <w:pPr>
              <w:spacing w:after="40" w:before="0" w:line="240" w:lineRule="auto"/>
              <w:ind w:left="0" w:firstLine="0"/>
            </w:pPr>
            <w:r>
              <w:rPr>
                <w:b w:val="0"/>
                <w:i w:val="0"/>
                <w:sz w:val="19"/>
                <w:szCs w:val="19"/>
              </w:rPr>
              <w:t>The system must create at most one invitation per partner and opportunity.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BRQ321</w:t>
            </w:r>
          </w:p>
        </w:tc>
        <w:tc>
          <w:tcPr>
            <w:tcW w:type="dxa" w:w="7402"/>
            <w:vAlign w:val="center"/>
          </w:tcPr>
          <w:p>
            <w:pPr>
              <w:spacing w:after="40" w:before="0" w:line="240" w:lineRule="auto"/>
              <w:ind w:left="0" w:firstLine="0"/>
            </w:pPr>
            <w:r>
              <w:rPr>
                <w:b w:val="0"/>
                <w:i w:val="0"/>
                <w:sz w:val="19"/>
                <w:szCs w:val="19"/>
              </w:rPr>
              <w:t>The system must deliver invitations by email using the organization's message templates.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BRQ322</w:t>
            </w:r>
          </w:p>
        </w:tc>
        <w:tc>
          <w:tcPr>
            <w:tcW w:type="dxa" w:w="7402"/>
            <w:vAlign w:val="center"/>
          </w:tcPr>
          <w:p>
            <w:pPr>
              <w:spacing w:after="40" w:before="0" w:line="240" w:lineRule="auto"/>
              <w:ind w:left="0" w:firstLine="0"/>
            </w:pPr>
            <w:r>
              <w:rPr>
                <w:b w:val="0"/>
                <w:i w:val="0"/>
                <w:sz w:val="19"/>
                <w:szCs w:val="19"/>
              </w:rPr>
              <w:t>The system must give each invitation a unique, unguessable personal link.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BRQ323</w:t>
            </w:r>
          </w:p>
        </w:tc>
        <w:tc>
          <w:tcPr>
            <w:tcW w:type="dxa" w:w="7402"/>
            <w:vAlign w:val="center"/>
          </w:tcPr>
          <w:p>
            <w:pPr>
              <w:spacing w:after="40" w:before="0" w:line="240" w:lineRule="auto"/>
              <w:ind w:left="0" w:firstLine="0"/>
            </w:pPr>
            <w:r>
              <w:rPr>
                <w:b w:val="0"/>
                <w:i w:val="0"/>
                <w:sz w:val="19"/>
                <w:szCs w:val="19"/>
              </w:rPr>
              <w:t>The system must track invitation status: sent, opened, offer submitted, declined, with dates.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BRQ324</w:t>
            </w:r>
          </w:p>
        </w:tc>
        <w:tc>
          <w:tcPr>
            <w:tcW w:type="dxa" w:w="7402"/>
            <w:vAlign w:val="center"/>
          </w:tcPr>
          <w:p>
            <w:pPr>
              <w:spacing w:after="40" w:before="0" w:line="240" w:lineRule="auto"/>
              <w:ind w:left="0" w:firstLine="0"/>
            </w:pPr>
            <w:r>
              <w:rPr>
                <w:b w:val="0"/>
                <w:i w:val="0"/>
                <w:sz w:val="19"/>
                <w:szCs w:val="19"/>
              </w:rPr>
              <w:t>The system must show whether the invited partner's account is activated.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BRQ325</w:t>
            </w:r>
          </w:p>
        </w:tc>
        <w:tc>
          <w:tcPr>
            <w:tcW w:type="dxa" w:w="7402"/>
            <w:vAlign w:val="center"/>
          </w:tcPr>
          <w:p>
            <w:pPr>
              <w:spacing w:after="40" w:before="0" w:line="240" w:lineRule="auto"/>
              <w:ind w:left="0" w:firstLine="0"/>
            </w:pPr>
            <w:r>
              <w:rPr>
                <w:b w:val="0"/>
                <w:i w:val="0"/>
                <w:sz w:val="19"/>
                <w:szCs w:val="19"/>
              </w:rPr>
              <w:t>The system must define whether invitations apply to all opportunity kinds or only tendered projects, and whether invited partners may apply outside the window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ERR069</w:t>
            </w:r>
          </w:p>
        </w:tc>
        <w:tc>
          <w:tcPr>
            <w:tcW w:type="dxa" w:w="7402"/>
            <w:vAlign w:val="center"/>
          </w:tcPr>
          <w:p>
            <w:pPr>
              <w:spacing w:after="40" w:before="0" w:line="240" w:lineRule="auto"/>
              <w:ind w:left="0" w:firstLine="0"/>
            </w:pPr>
            <w:r>
              <w:rPr>
                <w:b w:val="0"/>
                <w:i w:val="0"/>
                <w:sz w:val="19"/>
                <w:szCs w:val="19"/>
              </w:rPr>
              <w:t>No targets</w:t>
            </w:r>
          </w:p>
          <w:p>
            <w:pPr>
              <w:spacing w:after="40" w:before="0" w:line="240" w:lineRule="auto"/>
              <w:ind w:left="0" w:firstLine="0"/>
            </w:pPr>
            <w:r>
              <w:rPr>
                <w:b w:val="0"/>
                <w:i w:val="0"/>
                <w:sz w:val="19"/>
                <w:szCs w:val="19"/>
              </w:rPr>
              <w:t>If the opportunity has no named partners or groups, the system shows «حدد جهات بالاسم أو مجموعة في الاستهداف أولاً».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Targeted partners are invited and their responses are tracked.</w:t>
            </w:r>
          </w:p>
        </w:tc>
      </w:tr>
    </w:tbl>
    <w:p>
      <w:pPr>
        <w:keepNext/>
        <w:spacing w:after="80" w:before="200" w:line="240" w:lineRule="auto"/>
        <w:ind w:left="0" w:firstLine="0"/>
      </w:pPr>
      <w:r>
        <w:rPr>
          <w:b/>
          <w:i w:val="0"/>
          <w:color w:val="487E74"/>
          <w:sz w:val="22"/>
          <w:szCs w:val="22"/>
        </w:rPr>
        <w:t>Fields description — UC36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w:t>
            </w:r>
          </w:p>
        </w:tc>
        <w:tc>
          <w:tcPr>
            <w:tcW w:type="dxa" w:w="1900"/>
            <w:vAlign w:val="center"/>
          </w:tcPr>
          <w:p>
            <w:pPr>
              <w:bidi/>
              <w:spacing w:after="40" w:before="0" w:line="240" w:lineRule="auto"/>
              <w:ind w:left="0" w:firstLine="0"/>
            </w:pPr>
            <w:r>
              <w:rPr>
                <w:rFonts w:ascii="Arial" w:hAnsi="Arial" w:cs="Arial"/>
                <w:b w:val="0"/>
                <w:i w:val="0"/>
                <w:sz w:val="19"/>
                <w:szCs w:val="19"/>
                <w:rtl/>
              </w:rPr>
              <w:t>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الإلكتروني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«بدون بريد» when missing</w:t>
            </w:r>
          </w:p>
        </w:tc>
      </w:tr>
      <w:tr>
        <w:trPr>
          <w:cantSplit/>
        </w:trPr>
        <w:tc>
          <w:tcPr>
            <w:tcW w:type="dxa" w:w="1900"/>
            <w:vAlign w:val="center"/>
          </w:tcPr>
          <w:p>
            <w:pPr>
              <w:spacing w:after="40" w:before="0" w:line="240" w:lineRule="auto"/>
              <w:ind w:left="0" w:firstLine="0"/>
            </w:pPr>
            <w:r>
              <w:rPr>
                <w:b w:val="0"/>
                <w:i w:val="0"/>
                <w:sz w:val="19"/>
                <w:szCs w:val="19"/>
              </w:rPr>
              <w:t>Sent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الإرسال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Account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حساب مفعّل / غير مفعّل</w:t>
            </w:r>
          </w:p>
        </w:tc>
      </w:tr>
      <w:tr>
        <w:trPr>
          <w:cantSplit/>
        </w:trPr>
        <w:tc>
          <w:tcPr>
            <w:tcW w:type="dxa" w:w="1900"/>
            <w:vAlign w:val="center"/>
          </w:tcPr>
          <w:p>
            <w:pPr>
              <w:spacing w:after="40" w:before="0" w:line="240" w:lineRule="auto"/>
              <w:ind w:left="0" w:firstLine="0"/>
            </w:pPr>
            <w:r>
              <w:rPr>
                <w:b w:val="0"/>
                <w:i w:val="0"/>
                <w:sz w:val="19"/>
                <w:szCs w:val="19"/>
              </w:rPr>
              <w:t>Invitation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الدعوة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أُرسلت / فُتحت / قُدّم عرض / اعتذرت</w:t>
            </w:r>
          </w:p>
        </w:tc>
      </w:tr>
    </w:tbl>
    <w:p>
      <w:pPr>
        <w:spacing w:after="160" w:before="0" w:line="240" w:lineRule="auto"/>
        <w:ind w:left="0" w:firstLine="0"/>
      </w:pPr>
    </w:p>
    <w:p>
      <w:pPr>
        <w:pStyle w:val="Heading3"/>
      </w:pPr>
      <w:r>
        <w:t>4.5.9  UC37 – Define a tendered project (RFP) and award it to the best offer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specify a tendered project, compare the offers received and award it to one offer so that the contract and project are created and the other bidders are informed.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Partner Organization (Applicant /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opportunity is of kind tendered project (مشروع مطروح).</w:t>
            </w:r>
          </w:p>
          <w:p>
            <w:pPr>
              <w:spacing w:after="40" w:before="0" w:line="240" w:lineRule="auto"/>
              <w:ind w:left="240" w:hanging="240"/>
            </w:pPr>
            <w:r>
              <w:rPr>
                <w:b w:val="0"/>
                <w:i w:val="0"/>
                <w:sz w:val="19"/>
                <w:szCs w:val="19"/>
              </w:rPr>
              <w:t>• The user is authorised to define and award tendered projects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«تفاصيل المشروع» or «العروض والترسية» tab of a tendered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In edit mode, the user enters the scope of work, required deliverables and implementation duration.</w:t>
            </w:r>
          </w:p>
          <w:p>
            <w:pPr>
              <w:spacing w:after="40" w:before="0" w:line="240" w:lineRule="auto"/>
              <w:ind w:left="240" w:hanging="240"/>
            </w:pPr>
            <w:r>
              <w:rPr>
                <w:b w:val="0"/>
                <w:i w:val="0"/>
                <w:sz w:val="19"/>
                <w:szCs w:val="19"/>
              </w:rPr>
              <w:t>2. The user adds activities with weights, marking those linked to a payment, and payment milestones with a percentage and days after award.</w:t>
            </w:r>
          </w:p>
          <w:p>
            <w:pPr>
              <w:spacing w:after="40" w:before="0" w:line="240" w:lineRule="auto"/>
              <w:ind w:left="240" w:hanging="240"/>
            </w:pPr>
            <w:r>
              <w:rPr>
                <w:b w:val="0"/>
                <w:i w:val="0"/>
                <w:sz w:val="19"/>
                <w:szCs w:val="19"/>
              </w:rPr>
              <w:t>3. The user selects «حفظ تفاصيل المشروع»; the system checks that activity weights and payment percentages each total 100%.</w:t>
            </w:r>
          </w:p>
          <w:p>
            <w:pPr>
              <w:spacing w:after="40" w:before="0" w:line="240" w:lineRule="auto"/>
              <w:ind w:left="240" w:hanging="240"/>
            </w:pPr>
            <w:r>
              <w:rPr>
                <w:b w:val="0"/>
                <w:i w:val="0"/>
                <w:sz w:val="19"/>
                <w:szCs w:val="19"/>
              </w:rPr>
              <w:t>4. Invited partners submit offers; the system rejects any offer above the budget ceiling.</w:t>
            </w:r>
          </w:p>
          <w:p>
            <w:pPr>
              <w:spacing w:after="40" w:before="0" w:line="240" w:lineRule="auto"/>
              <w:ind w:left="240" w:hanging="240"/>
            </w:pPr>
            <w:r>
              <w:rPr>
                <w:b w:val="0"/>
                <w:i w:val="0"/>
                <w:sz w:val="19"/>
                <w:szCs w:val="19"/>
              </w:rPr>
              <w:t>5. The system shows offer cards with partner, reference, status, financial offer (lowest marked), average evaluation score against the pass score and the technical offer.</w:t>
            </w:r>
          </w:p>
          <w:p>
            <w:pPr>
              <w:spacing w:after="40" w:before="0" w:line="240" w:lineRule="auto"/>
              <w:ind w:left="240" w:hanging="240"/>
            </w:pPr>
            <w:r>
              <w:rPr>
                <w:b w:val="0"/>
                <w:i w:val="0"/>
                <w:sz w:val="19"/>
                <w:szCs w:val="19"/>
              </w:rPr>
              <w:t>6. The user opens an offer for full review and evaluation.</w:t>
            </w:r>
          </w:p>
          <w:p>
            <w:pPr>
              <w:spacing w:after="40" w:before="0" w:line="240" w:lineRule="auto"/>
              <w:ind w:left="240" w:hanging="240"/>
            </w:pPr>
            <w:r>
              <w:rPr>
                <w:b w:val="0"/>
                <w:i w:val="0"/>
                <w:sz w:val="19"/>
                <w:szCs w:val="19"/>
              </w:rPr>
              <w:t>7. The user selects «ترسية» on an evaluated, passing offer and confirms.</w:t>
            </w:r>
          </w:p>
          <w:p>
            <w:pPr>
              <w:spacing w:after="40" w:before="0" w:line="240" w:lineRule="auto"/>
              <w:ind w:left="240" w:hanging="240"/>
            </w:pPr>
            <w:r>
              <w:rPr>
                <w:b w:val="0"/>
                <w:i w:val="0"/>
                <w:sz w:val="19"/>
                <w:szCs w:val="19"/>
              </w:rPr>
              <w:t>8. The system awards the offer, closes all other pending offers with an automatic apology, creates the contract (when required) and the project, and creates its activities and payments.</w:t>
            </w:r>
          </w:p>
          <w:p>
            <w:pPr>
              <w:spacing w:after="40" w:before="0" w:line="240" w:lineRule="auto"/>
              <w:ind w:left="240" w:hanging="240"/>
            </w:pPr>
            <w:r>
              <w:rPr>
                <w:b w:val="0"/>
                <w:i w:val="0"/>
                <w:sz w:val="19"/>
                <w:szCs w:val="19"/>
              </w:rPr>
              <w:t>9. The system confirms «تمت الترسية وإنشاء المشروع».</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offers have been received, the system shows «لا توجد عروض بعد».</w:t>
            </w:r>
          </w:p>
          <w:p>
            <w:pPr>
              <w:spacing w:after="40" w:before="0" w:line="240" w:lineRule="auto"/>
              <w:ind w:left="240" w:hanging="240"/>
            </w:pPr>
            <w:r>
              <w:rPr>
                <w:b w:val="0"/>
                <w:i w:val="0"/>
                <w:sz w:val="19"/>
                <w:szCs w:val="19"/>
              </w:rPr>
              <w:t>• Once an offer is awarded, the award action is no longer available on any offer.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BRQ326</w:t>
            </w:r>
          </w:p>
        </w:tc>
        <w:tc>
          <w:tcPr>
            <w:tcW w:type="dxa" w:w="7402"/>
            <w:vAlign w:val="center"/>
          </w:tcPr>
          <w:p>
            <w:pPr>
              <w:spacing w:after="40" w:before="0" w:line="240" w:lineRule="auto"/>
              <w:ind w:left="0" w:firstLine="0"/>
            </w:pPr>
            <w:r>
              <w:rPr>
                <w:b w:val="0"/>
                <w:i w:val="0"/>
                <w:sz w:val="19"/>
                <w:szCs w:val="19"/>
              </w:rPr>
              <w:t>The system must capture scope of work, deliverables, implementation duration, weighted activities and payment milestones for tendered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BRQ327</w:t>
            </w:r>
          </w:p>
        </w:tc>
        <w:tc>
          <w:tcPr>
            <w:tcW w:type="dxa" w:w="7402"/>
            <w:vAlign w:val="center"/>
          </w:tcPr>
          <w:p>
            <w:pPr>
              <w:spacing w:after="40" w:before="0" w:line="240" w:lineRule="auto"/>
              <w:ind w:left="0" w:firstLine="0"/>
            </w:pPr>
            <w:r>
              <w:rPr>
                <w:b w:val="0"/>
                <w:i w:val="0"/>
                <w:sz w:val="19"/>
                <w:szCs w:val="19"/>
              </w:rPr>
              <w:t>The system must require activity weights to total 100% and payment percentages to total 100% when present.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BRQ328</w:t>
            </w:r>
          </w:p>
        </w:tc>
        <w:tc>
          <w:tcPr>
            <w:tcW w:type="dxa" w:w="7402"/>
            <w:vAlign w:val="center"/>
          </w:tcPr>
          <w:p>
            <w:pPr>
              <w:spacing w:after="40" w:before="0" w:line="240" w:lineRule="auto"/>
              <w:ind w:left="0" w:firstLine="0"/>
            </w:pPr>
            <w:r>
              <w:rPr>
                <w:b w:val="0"/>
                <w:i w:val="0"/>
                <w:sz w:val="19"/>
                <w:szCs w:val="19"/>
              </w:rPr>
              <w:t>The system must show the tender details to invited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BRQ329</w:t>
            </w:r>
          </w:p>
        </w:tc>
        <w:tc>
          <w:tcPr>
            <w:tcW w:type="dxa" w:w="7402"/>
            <w:vAlign w:val="center"/>
          </w:tcPr>
          <w:p>
            <w:pPr>
              <w:spacing w:after="40" w:before="0" w:line="240" w:lineRule="auto"/>
              <w:ind w:left="0" w:firstLine="0"/>
            </w:pPr>
            <w:r>
              <w:rPr>
                <w:b w:val="0"/>
                <w:i w:val="0"/>
                <w:sz w:val="19"/>
                <w:szCs w:val="19"/>
              </w:rPr>
              <w:t>The system must treat the opportunity budget as the financial ceiling and reject offers above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BRQ330</w:t>
            </w:r>
          </w:p>
        </w:tc>
        <w:tc>
          <w:tcPr>
            <w:tcW w:type="dxa" w:w="7402"/>
            <w:vAlign w:val="center"/>
          </w:tcPr>
          <w:p>
            <w:pPr>
              <w:spacing w:after="40" w:before="0" w:line="240" w:lineRule="auto"/>
              <w:ind w:left="0" w:firstLine="0"/>
            </w:pPr>
            <w:r>
              <w:rPr>
                <w:b w:val="0"/>
                <w:i w:val="0"/>
                <w:sz w:val="19"/>
                <w:szCs w:val="19"/>
              </w:rPr>
              <w:t>The system must show offers side by side with financial offer, lowest offer marker, evaluation score and pass indication.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BRQ331</w:t>
            </w:r>
          </w:p>
        </w:tc>
        <w:tc>
          <w:tcPr>
            <w:tcW w:type="dxa" w:w="7402"/>
            <w:vAlign w:val="center"/>
          </w:tcPr>
          <w:p>
            <w:pPr>
              <w:spacing w:after="40" w:before="0" w:line="240" w:lineRule="auto"/>
              <w:ind w:left="0" w:firstLine="0"/>
            </w:pPr>
            <w:r>
              <w:rPr>
                <w:b w:val="0"/>
                <w:i w:val="0"/>
                <w:sz w:val="19"/>
                <w:szCs w:val="19"/>
              </w:rPr>
              <w:t>The system must allow awarding only one offer per tendered project, and only an offer that is still pending.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BRQ332</w:t>
            </w:r>
          </w:p>
        </w:tc>
        <w:tc>
          <w:tcPr>
            <w:tcW w:type="dxa" w:w="7402"/>
            <w:vAlign w:val="center"/>
          </w:tcPr>
          <w:p>
            <w:pPr>
              <w:spacing w:after="40" w:before="0" w:line="240" w:lineRule="auto"/>
              <w:ind w:left="0" w:firstLine="0"/>
            </w:pPr>
            <w:r>
              <w:rPr>
                <w:b w:val="0"/>
                <w:i w:val="0"/>
                <w:sz w:val="19"/>
                <w:szCs w:val="19"/>
              </w:rPr>
              <w:t>The system must allow award only to offers that completed evaluation and passed, by an authorised role (To be confirmed whether committee approval is mandatory).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BRQ333</w:t>
            </w:r>
          </w:p>
        </w:tc>
        <w:tc>
          <w:tcPr>
            <w:tcW w:type="dxa" w:w="7402"/>
            <w:vAlign w:val="center"/>
          </w:tcPr>
          <w:p>
            <w:pPr>
              <w:spacing w:after="40" w:before="0" w:line="240" w:lineRule="auto"/>
              <w:ind w:left="0" w:firstLine="0"/>
            </w:pPr>
            <w:r>
              <w:rPr>
                <w:b w:val="0"/>
                <w:i w:val="0"/>
                <w:sz w:val="19"/>
                <w:szCs w:val="19"/>
              </w:rPr>
              <w:t>The system must, on award, close all other offers as not awarded with the reason «نشكر اهتمامكم، تمت ترسية المشروع على عرض آخر» and notify their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BRQ334</w:t>
            </w:r>
          </w:p>
        </w:tc>
        <w:tc>
          <w:tcPr>
            <w:tcW w:type="dxa" w:w="7402"/>
            <w:vAlign w:val="center"/>
          </w:tcPr>
          <w:p>
            <w:pPr>
              <w:spacing w:after="40" w:before="0" w:line="240" w:lineRule="auto"/>
              <w:ind w:left="0" w:firstLine="0"/>
            </w:pPr>
            <w:r>
              <w:rPr>
                <w:b w:val="0"/>
                <w:i w:val="0"/>
                <w:sz w:val="19"/>
                <w:szCs w:val="19"/>
              </w:rPr>
              <w:t>The system must, on award, create the contract (when required) and the project, with payments calculated as the milestone percentage of the winning amount and due dates counted from the award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BRQ335</w:t>
            </w:r>
          </w:p>
        </w:tc>
        <w:tc>
          <w:tcPr>
            <w:tcW w:type="dxa" w:w="7402"/>
            <w:vAlign w:val="center"/>
          </w:tcPr>
          <w:p>
            <w:pPr>
              <w:spacing w:after="40" w:before="0" w:line="240" w:lineRule="auto"/>
              <w:ind w:left="0" w:firstLine="0"/>
            </w:pPr>
            <w:r>
              <w:rPr>
                <w:b w:val="0"/>
                <w:i w:val="0"/>
                <w:sz w:val="19"/>
                <w:szCs w:val="19"/>
              </w:rPr>
              <w:t>The system must perform the award as one complete operation; partial awards must not occur.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ERR070</w:t>
            </w:r>
          </w:p>
        </w:tc>
        <w:tc>
          <w:tcPr>
            <w:tcW w:type="dxa" w:w="7402"/>
            <w:vAlign w:val="center"/>
          </w:tcPr>
          <w:p>
            <w:pPr>
              <w:spacing w:after="40" w:before="0" w:line="240" w:lineRule="auto"/>
              <w:ind w:left="0" w:firstLine="0"/>
            </w:pPr>
            <w:r>
              <w:rPr>
                <w:b w:val="0"/>
                <w:i w:val="0"/>
                <w:sz w:val="19"/>
                <w:szCs w:val="19"/>
              </w:rPr>
              <w:t>Totals not 100%</w:t>
            </w:r>
          </w:p>
          <w:p>
            <w:pPr>
              <w:spacing w:after="40" w:before="0" w:line="240" w:lineRule="auto"/>
              <w:ind w:left="0" w:firstLine="0"/>
            </w:pPr>
            <w:r>
              <w:rPr>
                <w:b w:val="0"/>
                <w:i w:val="0"/>
                <w:sz w:val="19"/>
                <w:szCs w:val="19"/>
              </w:rPr>
              <w:t>The system shows «مجموع أوزان الأنشطة يجب أن يكون 100%» or «مجموع نسب الدفعات يجب أن يكون 100%».</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ERR071</w:t>
            </w:r>
          </w:p>
        </w:tc>
        <w:tc>
          <w:tcPr>
            <w:tcW w:type="dxa" w:w="7402"/>
            <w:vAlign w:val="center"/>
          </w:tcPr>
          <w:p>
            <w:pPr>
              <w:spacing w:after="40" w:before="0" w:line="240" w:lineRule="auto"/>
              <w:ind w:left="0" w:firstLine="0"/>
            </w:pPr>
            <w:r>
              <w:rPr>
                <w:b w:val="0"/>
                <w:i w:val="0"/>
                <w:sz w:val="19"/>
                <w:szCs w:val="19"/>
              </w:rPr>
              <w:t>Offer above ceiling</w:t>
            </w:r>
          </w:p>
          <w:p>
            <w:pPr>
              <w:spacing w:after="40" w:before="0" w:line="240" w:lineRule="auto"/>
              <w:ind w:left="0" w:firstLine="0"/>
            </w:pPr>
            <w:r>
              <w:rPr>
                <w:b w:val="0"/>
                <w:i w:val="0"/>
                <w:sz w:val="19"/>
                <w:szCs w:val="19"/>
              </w:rPr>
              <w:t>In the portal the system shows «العرض المالي يتجاوز السقف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ERR072</w:t>
            </w:r>
          </w:p>
        </w:tc>
        <w:tc>
          <w:tcPr>
            <w:tcW w:type="dxa" w:w="7402"/>
            <w:vAlign w:val="center"/>
          </w:tcPr>
          <w:p>
            <w:pPr>
              <w:spacing w:after="40" w:before="0" w:line="240" w:lineRule="auto"/>
              <w:ind w:left="0" w:firstLine="0"/>
            </w:pPr>
            <w:r>
              <w:rPr>
                <w:b w:val="0"/>
                <w:i w:val="0"/>
                <w:sz w:val="19"/>
                <w:szCs w:val="19"/>
              </w:rPr>
              <w:t>Award failure</w:t>
            </w:r>
          </w:p>
          <w:p>
            <w:pPr>
              <w:spacing w:after="40" w:before="0" w:line="240" w:lineRule="auto"/>
              <w:ind w:left="0" w:firstLine="0"/>
            </w:pPr>
            <w:r>
              <w:rPr>
                <w:b w:val="0"/>
                <w:i w:val="0"/>
                <w:sz w:val="19"/>
                <w:szCs w:val="19"/>
              </w:rPr>
              <w:t>If the award cannot be completed, the system shows the error and no offer is awarded.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One offer is awarded, a contract and project exist with planned activities and payments, and other bidders are informed.</w:t>
            </w:r>
          </w:p>
        </w:tc>
      </w:tr>
    </w:tbl>
    <w:p>
      <w:pPr>
        <w:keepNext/>
        <w:spacing w:after="80" w:before="200" w:line="240" w:lineRule="auto"/>
        <w:ind w:left="0" w:firstLine="0"/>
      </w:pPr>
      <w:r>
        <w:rPr>
          <w:b/>
          <w:i w:val="0"/>
          <w:color w:val="487E74"/>
          <w:sz w:val="22"/>
          <w:szCs w:val="22"/>
        </w:rPr>
        <w:t>Fields description — UC37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Scope of work</w:t>
            </w:r>
          </w:p>
        </w:tc>
        <w:tc>
          <w:tcPr>
            <w:tcW w:type="dxa" w:w="1900"/>
            <w:vAlign w:val="center"/>
          </w:tcPr>
          <w:p>
            <w:pPr>
              <w:bidi/>
              <w:spacing w:after="40" w:before="0" w:line="240" w:lineRule="auto"/>
              <w:ind w:left="0" w:firstLine="0"/>
            </w:pPr>
            <w:r>
              <w:rPr>
                <w:rFonts w:ascii="Arial" w:hAnsi="Arial" w:cs="Arial"/>
                <w:b w:val="0"/>
                <w:i w:val="0"/>
                <w:sz w:val="19"/>
                <w:szCs w:val="19"/>
                <w:rtl/>
              </w:rPr>
              <w:t>نطاق العمل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Required deliverables</w:t>
            </w:r>
          </w:p>
        </w:tc>
        <w:tc>
          <w:tcPr>
            <w:tcW w:type="dxa" w:w="1900"/>
            <w:vAlign w:val="center"/>
          </w:tcPr>
          <w:p>
            <w:pPr>
              <w:bidi/>
              <w:spacing w:after="40" w:before="0" w:line="240" w:lineRule="auto"/>
              <w:ind w:left="0" w:firstLine="0"/>
            </w:pPr>
            <w:r>
              <w:rPr>
                <w:rFonts w:ascii="Arial" w:hAnsi="Arial" w:cs="Arial"/>
                <w:b w:val="0"/>
                <w:i w:val="0"/>
                <w:sz w:val="19"/>
                <w:szCs w:val="19"/>
                <w:rtl/>
              </w:rPr>
              <w:t>المخرجات المطلوبة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 per line</w:t>
            </w:r>
          </w:p>
        </w:tc>
      </w:tr>
      <w:tr>
        <w:trPr>
          <w:cantSplit/>
        </w:trPr>
        <w:tc>
          <w:tcPr>
            <w:tcW w:type="dxa" w:w="1900"/>
            <w:vAlign w:val="center"/>
          </w:tcPr>
          <w:p>
            <w:pPr>
              <w:spacing w:after="40" w:before="0" w:line="240" w:lineRule="auto"/>
              <w:ind w:left="0" w:firstLine="0"/>
            </w:pPr>
            <w:r>
              <w:rPr>
                <w:b w:val="0"/>
                <w:i w:val="0"/>
                <w:sz w:val="19"/>
                <w:szCs w:val="19"/>
              </w:rPr>
              <w:t>Implementation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التنفيذ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Activity and weight</w:t>
            </w:r>
          </w:p>
        </w:tc>
        <w:tc>
          <w:tcPr>
            <w:tcW w:type="dxa" w:w="1900"/>
            <w:vAlign w:val="center"/>
          </w:tcPr>
          <w:p>
            <w:pPr>
              <w:bidi/>
              <w:spacing w:after="40" w:before="0" w:line="240" w:lineRule="auto"/>
              <w:ind w:left="0" w:firstLine="0"/>
            </w:pPr>
            <w:r>
              <w:rPr>
                <w:rFonts w:ascii="Arial" w:hAnsi="Arial" w:cs="Arial"/>
                <w:b w:val="0"/>
                <w:i w:val="0"/>
                <w:sz w:val="19"/>
                <w:szCs w:val="19"/>
                <w:rtl/>
              </w:rPr>
              <w:t>الأنشطة وأوزانها</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Weights total 100%; may be linked to a payment</w:t>
            </w:r>
          </w:p>
        </w:tc>
      </w:tr>
      <w:tr>
        <w:trPr>
          <w:cantSplit/>
        </w:trPr>
        <w:tc>
          <w:tcPr>
            <w:tcW w:type="dxa" w:w="1900"/>
            <w:vAlign w:val="center"/>
          </w:tcPr>
          <w:p>
            <w:pPr>
              <w:spacing w:after="40" w:before="0" w:line="240" w:lineRule="auto"/>
              <w:ind w:left="0" w:firstLine="0"/>
            </w:pPr>
            <w:r>
              <w:rPr>
                <w:b w:val="0"/>
                <w:i w:val="0"/>
                <w:sz w:val="19"/>
                <w:szCs w:val="19"/>
              </w:rPr>
              <w:t>Payment milestone</w:t>
            </w:r>
          </w:p>
        </w:tc>
        <w:tc>
          <w:tcPr>
            <w:tcW w:type="dxa" w:w="1900"/>
            <w:vAlign w:val="center"/>
          </w:tcPr>
          <w:p>
            <w:pPr>
              <w:bidi/>
              <w:spacing w:after="40" w:before="0" w:line="240" w:lineRule="auto"/>
              <w:ind w:left="0" w:firstLine="0"/>
            </w:pPr>
            <w:r>
              <w:rPr>
                <w:rFonts w:ascii="Arial" w:hAnsi="Arial" w:cs="Arial"/>
                <w:b w:val="0"/>
                <w:i w:val="0"/>
                <w:sz w:val="19"/>
                <w:szCs w:val="19"/>
                <w:rtl/>
              </w:rPr>
              <w:t>الدفعات (نسبة من قيمة العرض الفائز)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Percentages total 100%; due after N days</w:t>
            </w:r>
          </w:p>
        </w:tc>
      </w:tr>
      <w:tr>
        <w:trPr>
          <w:cantSplit/>
        </w:trPr>
        <w:tc>
          <w:tcPr>
            <w:tcW w:type="dxa" w:w="1900"/>
            <w:vAlign w:val="center"/>
          </w:tcPr>
          <w:p>
            <w:pPr>
              <w:spacing w:after="40" w:before="0" w:line="240" w:lineRule="auto"/>
              <w:ind w:left="0" w:firstLine="0"/>
            </w:pPr>
            <w:r>
              <w:rPr>
                <w:b w:val="0"/>
                <w:i w:val="0"/>
                <w:sz w:val="19"/>
                <w:szCs w:val="19"/>
              </w:rPr>
              <w:t>Financial offer</w:t>
            </w:r>
          </w:p>
        </w:tc>
        <w:tc>
          <w:tcPr>
            <w:tcW w:type="dxa" w:w="1900"/>
            <w:vAlign w:val="center"/>
          </w:tcPr>
          <w:p>
            <w:pPr>
              <w:bidi/>
              <w:spacing w:after="40" w:before="0" w:line="240" w:lineRule="auto"/>
              <w:ind w:left="0" w:firstLine="0"/>
            </w:pPr>
            <w:r>
              <w:rPr>
                <w:rFonts w:ascii="Arial" w:hAnsi="Arial" w:cs="Arial"/>
                <w:b w:val="0"/>
                <w:i w:val="0"/>
                <w:sz w:val="19"/>
                <w:szCs w:val="19"/>
                <w:rtl/>
              </w:rPr>
              <w:t>العرض المالي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Not above the budget</w:t>
            </w:r>
          </w:p>
        </w:tc>
      </w:tr>
      <w:tr>
        <w:trPr>
          <w:cantSplit/>
        </w:trPr>
        <w:tc>
          <w:tcPr>
            <w:tcW w:type="dxa" w:w="1900"/>
            <w:vAlign w:val="center"/>
          </w:tcPr>
          <w:p>
            <w:pPr>
              <w:spacing w:after="40" w:before="0" w:line="240" w:lineRule="auto"/>
              <w:ind w:left="0" w:firstLine="0"/>
            </w:pPr>
            <w:r>
              <w:rPr>
                <w:b w:val="0"/>
                <w:i w:val="0"/>
                <w:sz w:val="19"/>
                <w:szCs w:val="19"/>
              </w:rPr>
              <w:t>Evaluation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التقييم</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Compared to pass score</w:t>
            </w:r>
          </w:p>
        </w:tc>
      </w:tr>
    </w:tbl>
    <w:p>
      <w:pPr>
        <w:spacing w:after="160" w:before="0" w:line="240" w:lineRule="auto"/>
        <w:ind w:left="0" w:firstLine="0"/>
      </w:pPr>
    </w:p>
    <w:p>
      <w:pPr>
        <w:pStyle w:val="Heading3"/>
      </w:pPr>
      <w:r>
        <w:t>4.5.10  UC38 – Govern configuration changes with evidence, rollback and history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configuration changes to opportunities, workflow templates and the product catalog to require an evidence document and to be reversible and traceable so that every change is justified and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Opportunity, template and catalog configuration is view-only by default. Selecting «تعديل» starts an edit session; changes are confirmed only when the user attaches a supporting document and optionally a reason. The user can discard the session to return to the previous configuration. Every confirmed session is logged with before and after values, the actor, date, note and document.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change the configuration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«تعديل» on an opportunity, a workflow template or the product catalog.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enables the editable controls and shows «وضع التعديل — التغييرات لا تُعتمد إلا بإرفاق المستند الشاهد».</w:t>
            </w:r>
          </w:p>
          <w:p>
            <w:pPr>
              <w:spacing w:after="40" w:before="0" w:line="240" w:lineRule="auto"/>
              <w:ind w:left="240" w:hanging="240"/>
            </w:pPr>
            <w:r>
              <w:rPr>
                <w:b w:val="0"/>
                <w:i w:val="0"/>
                <w:sz w:val="19"/>
                <w:szCs w:val="19"/>
              </w:rPr>
              <w:t>2. The user makes the configuration changes.</w:t>
            </w:r>
          </w:p>
          <w:p>
            <w:pPr>
              <w:spacing w:after="40" w:before="0" w:line="240" w:lineRule="auto"/>
              <w:ind w:left="240" w:hanging="240"/>
            </w:pPr>
            <w:r>
              <w:rPr>
                <w:b w:val="0"/>
                <w:i w:val="0"/>
                <w:sz w:val="19"/>
                <w:szCs w:val="19"/>
              </w:rPr>
              <w:t>3. The user selects «حفظ التعديلات».</w:t>
            </w:r>
          </w:p>
          <w:p>
            <w:pPr>
              <w:spacing w:after="40" w:before="0" w:line="240" w:lineRule="auto"/>
              <w:ind w:left="240" w:hanging="240"/>
            </w:pPr>
            <w:r>
              <w:rPr>
                <w:b w:val="0"/>
                <w:i w:val="0"/>
                <w:sz w:val="19"/>
                <w:szCs w:val="19"/>
              </w:rPr>
              <w:t>4. The system opens «تأكيد التعديلات» asking for the supporting document and an optional reason.</w:t>
            </w:r>
          </w:p>
          <w:p>
            <w:pPr>
              <w:spacing w:after="40" w:before="0" w:line="240" w:lineRule="auto"/>
              <w:ind w:left="240" w:hanging="240"/>
            </w:pPr>
            <w:r>
              <w:rPr>
                <w:b w:val="0"/>
                <w:i w:val="0"/>
                <w:sz w:val="19"/>
                <w:szCs w:val="19"/>
              </w:rPr>
              <w:t>5. The system runs an advisory AI check on the document.</w:t>
            </w:r>
          </w:p>
          <w:p>
            <w:pPr>
              <w:spacing w:after="40" w:before="0" w:line="240" w:lineRule="auto"/>
              <w:ind w:left="240" w:hanging="240"/>
            </w:pPr>
            <w:r>
              <w:rPr>
                <w:b w:val="0"/>
                <w:i w:val="0"/>
                <w:sz w:val="19"/>
                <w:szCs w:val="19"/>
              </w:rPr>
              <w:t>6. The user selects «اعتماد وحفظ».</w:t>
            </w:r>
          </w:p>
          <w:p>
            <w:pPr>
              <w:spacing w:after="40" w:before="0" w:line="240" w:lineRule="auto"/>
              <w:ind w:left="240" w:hanging="240"/>
            </w:pPr>
            <w:r>
              <w:rPr>
                <w:b w:val="0"/>
                <w:i w:val="0"/>
                <w:sz w:val="19"/>
                <w:szCs w:val="19"/>
              </w:rPr>
              <w:t>7. The system confirms the changes, records them with before and after values, actor, date, reason and document, and shows «حُفظت التعديلات ووُثّقت في السجل».</w:t>
            </w:r>
          </w:p>
          <w:p>
            <w:pPr>
              <w:spacing w:after="40" w:before="0" w:line="240" w:lineRule="auto"/>
              <w:ind w:left="240" w:hanging="240"/>
            </w:pPr>
            <w:r>
              <w:rPr>
                <w:b w:val="0"/>
                <w:i w:val="0"/>
                <w:sz w:val="19"/>
                <w:szCs w:val="19"/>
              </w:rPr>
              <w:t>8. The user reviews the change history and opens the supporting documents.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nothing changed, the system shows «لا توجد تغييرات» and exits edit mode.</w:t>
            </w:r>
          </w:p>
          <w:p>
            <w:pPr>
              <w:spacing w:after="40" w:before="0" w:line="240" w:lineRule="auto"/>
              <w:ind w:left="240" w:hanging="240"/>
            </w:pPr>
            <w:r>
              <w:rPr>
                <w:b w:val="0"/>
                <w:i w:val="0"/>
                <w:sz w:val="19"/>
                <w:szCs w:val="19"/>
              </w:rPr>
              <w:t>• If the user selects «تراجع», the system restores the configuration as it was before the session and shows «تم التراجع عن التعديلات».</w:t>
            </w:r>
          </w:p>
          <w:p>
            <w:pPr>
              <w:spacing w:after="40" w:before="0" w:line="240" w:lineRule="auto"/>
              <w:ind w:left="240" w:hanging="240"/>
            </w:pPr>
            <w:r>
              <w:rPr>
                <w:b w:val="0"/>
                <w:i w:val="0"/>
                <w:sz w:val="19"/>
                <w:szCs w:val="19"/>
              </w:rPr>
              <w:t>• If the user selects «رجوع للتعديل», the user returns to editing.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BRQ336</w:t>
            </w:r>
          </w:p>
        </w:tc>
        <w:tc>
          <w:tcPr>
            <w:tcW w:type="dxa" w:w="7402"/>
            <w:vAlign w:val="center"/>
          </w:tcPr>
          <w:p>
            <w:pPr>
              <w:spacing w:after="40" w:before="0" w:line="240" w:lineRule="auto"/>
              <w:ind w:left="0" w:firstLine="0"/>
            </w:pPr>
            <w:r>
              <w:rPr>
                <w:b w:val="0"/>
                <w:i w:val="0"/>
                <w:sz w:val="19"/>
                <w:szCs w:val="19"/>
              </w:rPr>
              <w:t>The system must show configuration in view-only mode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BRQ337</w:t>
            </w:r>
          </w:p>
        </w:tc>
        <w:tc>
          <w:tcPr>
            <w:tcW w:type="dxa" w:w="7402"/>
            <w:vAlign w:val="center"/>
          </w:tcPr>
          <w:p>
            <w:pPr>
              <w:spacing w:after="40" w:before="0" w:line="240" w:lineRule="auto"/>
              <w:ind w:left="0" w:firstLine="0"/>
            </w:pPr>
            <w:r>
              <w:rPr>
                <w:b w:val="0"/>
                <w:i w:val="0"/>
                <w:sz w:val="19"/>
                <w:szCs w:val="19"/>
              </w:rPr>
              <w:t>The system must require a supporting document to confirm configuration changes; a reason is optional.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BRQ338</w:t>
            </w:r>
          </w:p>
        </w:tc>
        <w:tc>
          <w:tcPr>
            <w:tcW w:type="dxa" w:w="7402"/>
            <w:vAlign w:val="center"/>
          </w:tcPr>
          <w:p>
            <w:pPr>
              <w:spacing w:after="40" w:before="0" w:line="240" w:lineRule="auto"/>
              <w:ind w:left="0" w:firstLine="0"/>
            </w:pPr>
            <w:r>
              <w:rPr>
                <w:b w:val="0"/>
                <w:i w:val="0"/>
                <w:sz w:val="19"/>
                <w:szCs w:val="19"/>
              </w:rPr>
              <w:t>The system must detect sessions without changes and not log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BRQ339</w:t>
            </w:r>
          </w:p>
        </w:tc>
        <w:tc>
          <w:tcPr>
            <w:tcW w:type="dxa" w:w="7402"/>
            <w:vAlign w:val="center"/>
          </w:tcPr>
          <w:p>
            <w:pPr>
              <w:spacing w:after="40" w:before="0" w:line="240" w:lineRule="auto"/>
              <w:ind w:left="0" w:firstLine="0"/>
            </w:pPr>
            <w:r>
              <w:rPr>
                <w:b w:val="0"/>
                <w:i w:val="0"/>
                <w:sz w:val="19"/>
                <w:szCs w:val="19"/>
              </w:rPr>
              <w:t>The system must record each confirmed session with before and after values, actor, date, reason and document.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BRQ340</w:t>
            </w:r>
          </w:p>
        </w:tc>
        <w:tc>
          <w:tcPr>
            <w:tcW w:type="dxa" w:w="7402"/>
            <w:vAlign w:val="center"/>
          </w:tcPr>
          <w:p>
            <w:pPr>
              <w:spacing w:after="40" w:before="0" w:line="240" w:lineRule="auto"/>
              <w:ind w:left="0" w:firstLine="0"/>
            </w:pPr>
            <w:r>
              <w:rPr>
                <w:b w:val="0"/>
                <w:i w:val="0"/>
                <w:sz w:val="19"/>
                <w:szCs w:val="19"/>
              </w:rPr>
              <w:t>The system must allow discarding a session and restoring the previous configuration.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BRQ341</w:t>
            </w:r>
          </w:p>
        </w:tc>
        <w:tc>
          <w:tcPr>
            <w:tcW w:type="dxa" w:w="7402"/>
            <w:vAlign w:val="center"/>
          </w:tcPr>
          <w:p>
            <w:pPr>
              <w:spacing w:after="40" w:before="0" w:line="240" w:lineRule="auto"/>
              <w:ind w:left="0" w:firstLine="0"/>
            </w:pPr>
            <w:r>
              <w:rPr>
                <w:b w:val="0"/>
                <w:i w:val="0"/>
                <w:sz w:val="19"/>
                <w:szCs w:val="19"/>
              </w:rPr>
              <w:t>The system must apply configuration changes to live data only when the session is confirmed, so that cancelling never overwrites operational data such as stock or stage movements.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BRQ342</w:t>
            </w:r>
          </w:p>
        </w:tc>
        <w:tc>
          <w:tcPr>
            <w:tcW w:type="dxa" w:w="7402"/>
            <w:vAlign w:val="center"/>
          </w:tcPr>
          <w:p>
            <w:pPr>
              <w:spacing w:after="40" w:before="0" w:line="240" w:lineRule="auto"/>
              <w:ind w:left="0" w:firstLine="0"/>
            </w:pPr>
            <w:r>
              <w:rPr>
                <w:b w:val="0"/>
                <w:i w:val="0"/>
                <w:sz w:val="19"/>
                <w:szCs w:val="19"/>
              </w:rPr>
              <w:t>The system must route publication changes through the same governance, or explicitly exempt them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BRQ343</w:t>
            </w:r>
          </w:p>
        </w:tc>
        <w:tc>
          <w:tcPr>
            <w:tcW w:type="dxa" w:w="7402"/>
            <w:vAlign w:val="center"/>
          </w:tcPr>
          <w:p>
            <w:pPr>
              <w:spacing w:after="40" w:before="0" w:line="240" w:lineRule="auto"/>
              <w:ind w:left="0" w:firstLine="0"/>
            </w:pPr>
            <w:r>
              <w:rPr>
                <w:b w:val="0"/>
                <w:i w:val="0"/>
                <w:sz w:val="19"/>
                <w:szCs w:val="19"/>
              </w:rPr>
              <w:t>The system must show the configuration history with date, actor, reason and a document that can be opened.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ERR073</w:t>
            </w:r>
          </w:p>
        </w:tc>
        <w:tc>
          <w:tcPr>
            <w:tcW w:type="dxa" w:w="7402"/>
            <w:vAlign w:val="center"/>
          </w:tcPr>
          <w:p>
            <w:pPr>
              <w:spacing w:after="40" w:before="0" w:line="240" w:lineRule="auto"/>
              <w:ind w:left="0" w:firstLine="0"/>
            </w:pPr>
            <w:r>
              <w:rPr>
                <w:b w:val="0"/>
                <w:i w:val="0"/>
                <w:sz w:val="19"/>
                <w:szCs w:val="19"/>
              </w:rPr>
              <w:t>Missing evidence</w:t>
            </w:r>
          </w:p>
          <w:p>
            <w:pPr>
              <w:spacing w:after="40" w:before="0" w:line="240" w:lineRule="auto"/>
              <w:ind w:left="0" w:firstLine="0"/>
            </w:pPr>
            <w:r>
              <w:rPr>
                <w:b w:val="0"/>
                <w:i w:val="0"/>
                <w:sz w:val="19"/>
                <w:szCs w:val="19"/>
              </w:rPr>
              <w:t>If no document is attached, the system shows «المستند الشاهد إلزامي لحفظ التعديلات» and keeps «اعتماد وحفظ»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ERR074</w:t>
            </w:r>
          </w:p>
        </w:tc>
        <w:tc>
          <w:tcPr>
            <w:tcW w:type="dxa" w:w="7402"/>
            <w:vAlign w:val="center"/>
          </w:tcPr>
          <w:p>
            <w:pPr>
              <w:spacing w:after="40" w:before="0" w:line="240" w:lineRule="auto"/>
              <w:ind w:left="0" w:firstLine="0"/>
            </w:pPr>
            <w:r>
              <w:rPr>
                <w:b w:val="0"/>
                <w:i w:val="0"/>
                <w:sz w:val="19"/>
                <w:szCs w:val="19"/>
              </w:rPr>
              <w:t>Rollback failure</w:t>
            </w:r>
          </w:p>
          <w:p>
            <w:pPr>
              <w:spacing w:after="40" w:before="0" w:line="240" w:lineRule="auto"/>
              <w:ind w:left="0" w:firstLine="0"/>
            </w:pPr>
            <w:r>
              <w:rPr>
                <w:b w:val="0"/>
                <w:i w:val="0"/>
                <w:sz w:val="19"/>
                <w:szCs w:val="19"/>
              </w:rPr>
              <w:t>If the previous configuration cannot be restored, the system shows «تعذر التراجع».</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ERR075</w:t>
            </w:r>
          </w:p>
        </w:tc>
        <w:tc>
          <w:tcPr>
            <w:tcW w:type="dxa" w:w="7402"/>
            <w:vAlign w:val="center"/>
          </w:tcPr>
          <w:p>
            <w:pPr>
              <w:spacing w:after="40" w:before="0" w:line="240" w:lineRule="auto"/>
              <w:ind w:left="0" w:firstLine="0"/>
            </w:pPr>
            <w:r>
              <w:rPr>
                <w:b w:val="0"/>
                <w:i w:val="0"/>
                <w:sz w:val="19"/>
                <w:szCs w:val="19"/>
              </w:rPr>
              <w:t>Document cannot be opened</w:t>
            </w:r>
          </w:p>
          <w:p>
            <w:pPr>
              <w:spacing w:after="40" w:before="0" w:line="240" w:lineRule="auto"/>
              <w:ind w:left="0" w:firstLine="0"/>
            </w:pPr>
            <w:r>
              <w:rPr>
                <w:b w:val="0"/>
                <w:i w:val="0"/>
                <w:sz w:val="19"/>
                <w:szCs w:val="19"/>
              </w:rPr>
              <w:t>If a history document cannot be retrieved, the system shows «تعذر فتح المستند».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Configuration changes are either confirmed with evidence and logged, or fully discarded.</w:t>
            </w:r>
          </w:p>
        </w:tc>
      </w:tr>
    </w:tbl>
    <w:p>
      <w:pPr>
        <w:keepNext/>
        <w:spacing w:after="80" w:before="200" w:line="240" w:lineRule="auto"/>
        <w:ind w:left="0" w:firstLine="0"/>
      </w:pPr>
      <w:r>
        <w:rPr>
          <w:b/>
          <w:i w:val="0"/>
          <w:color w:val="487E74"/>
          <w:sz w:val="22"/>
          <w:szCs w:val="22"/>
        </w:rPr>
        <w:t>Fields description — UC38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Evidence document</w:t>
            </w:r>
          </w:p>
        </w:tc>
        <w:tc>
          <w:tcPr>
            <w:tcW w:type="dxa" w:w="1900"/>
            <w:vAlign w:val="center"/>
          </w:tcPr>
          <w:p>
            <w:pPr>
              <w:bidi/>
              <w:spacing w:after="40" w:before="0" w:line="240" w:lineRule="auto"/>
              <w:ind w:left="0" w:firstLine="0"/>
            </w:pPr>
            <w:r>
              <w:rPr>
                <w:rFonts w:ascii="Arial" w:hAnsi="Arial" w:cs="Arial"/>
                <w:b w:val="0"/>
                <w:i w:val="0"/>
                <w:sz w:val="19"/>
                <w:szCs w:val="19"/>
                <w:rtl/>
              </w:rPr>
              <w:t>المستند الشاهد (إلزامي)</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Advisory AI check</w:t>
            </w:r>
          </w:p>
        </w:tc>
      </w:tr>
      <w:tr>
        <w:trPr>
          <w:cantSplit/>
        </w:trPr>
        <w:tc>
          <w:tcPr>
            <w:tcW w:type="dxa" w:w="1900"/>
            <w:vAlign w:val="center"/>
          </w:tcPr>
          <w:p>
            <w:pPr>
              <w:spacing w:after="40" w:before="0" w:line="240" w:lineRule="auto"/>
              <w:ind w:left="0" w:firstLine="0"/>
            </w:pPr>
            <w:r>
              <w:rPr>
                <w:b w:val="0"/>
                <w:i w:val="0"/>
                <w:sz w:val="19"/>
                <w:szCs w:val="19"/>
              </w:rPr>
              <w:t>Reason for change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(سبب التعديل)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Change date</w:t>
            </w:r>
          </w:p>
        </w:tc>
        <w:tc>
          <w:tcPr>
            <w:tcW w:type="dxa" w:w="1900"/>
            <w:vAlign w:val="center"/>
          </w:tcPr>
          <w:p>
            <w:pPr>
              <w:bidi/>
              <w:spacing w:after="40" w:before="0" w:line="240" w:lineRule="auto"/>
              <w:ind w:left="0" w:firstLine="0"/>
            </w:pPr>
            <w:r>
              <w:rPr>
                <w:rFonts w:ascii="Arial" w:hAnsi="Arial" w:cs="Arial"/>
                <w:b w:val="0"/>
                <w:i w:val="0"/>
                <w:sz w:val="19"/>
                <w:szCs w:val="19"/>
                <w:rtl/>
              </w:rPr>
              <w:t>التاريخ</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History</w:t>
            </w:r>
          </w:p>
        </w:tc>
      </w:tr>
      <w:tr>
        <w:trPr>
          <w:cantSplit/>
        </w:trPr>
        <w:tc>
          <w:tcPr>
            <w:tcW w:type="dxa" w:w="1900"/>
            <w:vAlign w:val="center"/>
          </w:tcPr>
          <w:p>
            <w:pPr>
              <w:spacing w:after="40" w:before="0" w:line="240" w:lineRule="auto"/>
              <w:ind w:left="0" w:firstLine="0"/>
            </w:pPr>
            <w:r>
              <w:rPr>
                <w:b w:val="0"/>
                <w:i w:val="0"/>
                <w:sz w:val="19"/>
                <w:szCs w:val="19"/>
              </w:rPr>
              <w:t>Changed by</w:t>
            </w:r>
          </w:p>
        </w:tc>
        <w:tc>
          <w:tcPr>
            <w:tcW w:type="dxa" w:w="1900"/>
            <w:vAlign w:val="center"/>
          </w:tcPr>
          <w:p>
            <w:pPr>
              <w:bidi/>
              <w:spacing w:after="40" w:before="0" w:line="240" w:lineRule="auto"/>
              <w:ind w:left="0" w:firstLine="0"/>
            </w:pPr>
            <w:r>
              <w:rPr>
                <w:rFonts w:ascii="Arial" w:hAnsi="Arial" w:cs="Arial"/>
                <w:b w:val="0"/>
                <w:i w:val="0"/>
                <w:sz w:val="19"/>
                <w:szCs w:val="19"/>
                <w:rtl/>
              </w:rPr>
              <w:t>المنفّذ</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History</w:t>
            </w:r>
          </w:p>
        </w:tc>
      </w:tr>
    </w:tbl>
    <w:p>
      <w:pPr>
        <w:spacing w:after="160" w:before="0" w:line="240" w:lineRule="auto"/>
        <w:ind w:left="0" w:firstLine="0"/>
      </w:pPr>
    </w:p>
    <w:p>
      <w:pPr>
        <w:pStyle w:val="Heading2"/>
      </w:pPr>
      <w:r>
        <w:t>4.6  Use Cases — Partner Portal &amp; Grant Application</w:t>
      </w:r>
    </w:p>
    <w:p>
      <w:pPr>
        <w:spacing w:after="160" w:before="0" w:line="240" w:lineRule="auto"/>
        <w:ind w:left="0" w:firstLine="0"/>
      </w:pPr>
      <w:r>
        <w:rPr>
          <w:b w:val="0"/>
          <w:i w:val="0"/>
        </w:rPr>
        <w:t>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p>
    <w:p>
      <w:pPr>
        <w:spacing w:after="60" w:before="0" w:line="240" w:lineRule="auto"/>
        <w:ind w:left="0" w:firstLine="0"/>
        <w:jc w:val="center"/>
      </w:pPr>
      <w:r>
        <w:drawing>
          <wp:inline>
            <wp:extent cx="5546034" cy="7315199"/>
            <wp:docPr id="6" name="Picture 6"/>
            <wp:cNvGraphicFramePr>
              <a:graphicFrameLocks noChangeAspect="1"/>
            </wp:cNvGraphicFramePr>
            <a:graphic>
              <a:graphicData uri="http://schemas.openxmlformats.org/drawingml/2006/picture">
                <pic:pic>
                  <pic:nvPicPr>
                    <pic:cNvPr id="0" name="d11.png"/>
                    <pic:cNvPicPr/>
                  </pic:nvPicPr>
                  <pic:blipFill>
                    <a:blip r:embed="rId17"/>
                    <a:stretch>
                      <a:fillRect/>
                    </a:stretch>
                  </pic:blipFill>
                  <pic:spPr>
                    <a:xfrm>
                      <a:off x="0" y="0"/>
                      <a:ext cx="5546034" cy="7315199"/>
                    </a:xfrm>
                    <a:prstGeom prst="rect"/>
                  </pic:spPr>
                </pic:pic>
              </a:graphicData>
            </a:graphic>
          </wp:inline>
        </w:drawing>
      </w:r>
    </w:p>
    <w:p>
      <w:pPr>
        <w:spacing w:after="200" w:before="0" w:line="240" w:lineRule="auto"/>
        <w:ind w:left="0" w:firstLine="0"/>
      </w:pPr>
      <w:r>
        <w:rPr>
          <w:b w:val="0"/>
          <w:i/>
          <w:color w:val="595959"/>
          <w:sz w:val="18"/>
          <w:szCs w:val="18"/>
        </w:rPr>
        <w:t>Figure: Partner journey from registration to award</w:t>
      </w:r>
    </w:p>
    <w:p>
      <w:pPr>
        <w:pStyle w:val="Heading3"/>
      </w:pPr>
      <w:r>
        <w:t>4.6.1  UC39 – Self-register a partner organization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prospective Partner Organization, I want to register my organization using its official identifier so that I can apply for the foundation's grants once the grantor approves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Official Registry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registration page is publicly reachable.</w:t>
            </w:r>
          </w:p>
          <w:p>
            <w:pPr>
              <w:spacing w:after="40" w:before="0" w:line="240" w:lineRule="auto"/>
              <w:ind w:left="240" w:hanging="240"/>
            </w:pPr>
            <w:r>
              <w:rPr>
                <w:b w:val="0"/>
                <w:i w:val="0"/>
                <w:sz w:val="19"/>
                <w:szCs w:val="19"/>
              </w:rPr>
              <w:t>• The applicant type is enabled for the partner portal and not closed by the foundation.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visitor selects «سجّل جهتك» from the public site or the sign-in page.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visitor selects the applicant type (association, non-profit foundation, company, individual, endowment, other).</w:t>
            </w:r>
          </w:p>
          <w:p>
            <w:pPr>
              <w:spacing w:after="40" w:before="0" w:line="240" w:lineRule="auto"/>
              <w:ind w:left="240" w:hanging="240"/>
            </w:pPr>
            <w:r>
              <w:rPr>
                <w:b w:val="0"/>
                <w:i w:val="0"/>
                <w:sz w:val="19"/>
                <w:szCs w:val="19"/>
              </w:rPr>
              <w:t>2. The system shows the identifier label relevant to the chosen type and the visitor enters the identifier and selects «تحقق».</w:t>
            </w:r>
          </w:p>
          <w:p>
            <w:pPr>
              <w:spacing w:after="40" w:before="0" w:line="240" w:lineRule="auto"/>
              <w:ind w:left="240" w:hanging="240"/>
            </w:pPr>
            <w:r>
              <w:rPr>
                <w:b w:val="0"/>
                <w:i w:val="0"/>
                <w:sz w:val="19"/>
                <w:szCs w:val="19"/>
              </w:rPr>
              <w:t>3. The system checks whether the identifier belongs to a registered organization, a pending registration request, or a new organization.</w:t>
            </w:r>
          </w:p>
          <w:p>
            <w:pPr>
              <w:spacing w:after="40" w:before="0" w:line="240" w:lineRule="auto"/>
              <w:ind w:left="240" w:hanging="240"/>
            </w:pPr>
            <w:r>
              <w:rPr>
                <w:b w:val="0"/>
                <w:i w:val="0"/>
                <w:sz w:val="19"/>
                <w:szCs w:val="19"/>
              </w:rPr>
              <w:t>4. For a new organization, the system retrieves the official registry record and prefills the form, marking each field «من السجل».</w:t>
            </w:r>
          </w:p>
          <w:p>
            <w:pPr>
              <w:spacing w:after="40" w:before="0" w:line="240" w:lineRule="auto"/>
              <w:ind w:left="240" w:hanging="240"/>
            </w:pPr>
            <w:r>
              <w:rPr>
                <w:b w:val="0"/>
                <w:i w:val="0"/>
                <w:sz w:val="19"/>
                <w:szCs w:val="19"/>
              </w:rPr>
              <w:t>5. The visitor completes missing data and corrects values where needed; corrected fields are marked «معدّل عن السجل».</w:t>
            </w:r>
          </w:p>
          <w:p>
            <w:pPr>
              <w:spacing w:after="40" w:before="0" w:line="240" w:lineRule="auto"/>
              <w:ind w:left="240" w:hanging="240"/>
            </w:pPr>
            <w:r>
              <w:rPr>
                <w:b w:val="0"/>
                <w:i w:val="0"/>
                <w:sz w:val="19"/>
                <w:szCs w:val="19"/>
              </w:rPr>
              <w:t>6. The visitor verifies the official email, organization phone and delegate mobile with one-time codes.</w:t>
            </w:r>
          </w:p>
          <w:p>
            <w:pPr>
              <w:spacing w:after="40" w:before="0" w:line="240" w:lineRule="auto"/>
              <w:ind w:left="240" w:hanging="240"/>
            </w:pPr>
            <w:r>
              <w:rPr>
                <w:b w:val="0"/>
                <w:i w:val="0"/>
                <w:sz w:val="19"/>
                <w:szCs w:val="19"/>
              </w:rPr>
              <w:t>7. The visitor selects «تأكيد البيانات وإرسالها للتدقيق».</w:t>
            </w:r>
          </w:p>
          <w:p>
            <w:pPr>
              <w:spacing w:after="40" w:before="0" w:line="240" w:lineRule="auto"/>
              <w:ind w:left="240" w:hanging="240"/>
            </w:pPr>
            <w:r>
              <w:rPr>
                <w:b w:val="0"/>
                <w:i w:val="0"/>
                <w:sz w:val="19"/>
                <w:szCs w:val="19"/>
              </w:rPr>
              <w:t>8. The system records the request with every field's value, its registry value and its source, and marks it pending review.</w:t>
            </w:r>
          </w:p>
          <w:p>
            <w:pPr>
              <w:spacing w:after="40" w:before="0" w:line="240" w:lineRule="auto"/>
              <w:ind w:left="240" w:hanging="240"/>
            </w:pPr>
            <w:r>
              <w:rPr>
                <w:b w:val="0"/>
                <w:i w:val="0"/>
                <w:sz w:val="19"/>
                <w:szCs w:val="19"/>
              </w:rPr>
              <w:t>9. The system confirms that the request was sent for review and that the organization will be activated after approval.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identifier is not found in the official registry, the visitor enters all data manually («لم نجد الرقم في السجل — أدخل البيانات يدوياً»).</w:t>
            </w:r>
          </w:p>
          <w:p>
            <w:pPr>
              <w:spacing w:after="40" w:before="0" w:line="240" w:lineRule="auto"/>
              <w:ind w:left="240" w:hanging="240"/>
            </w:pPr>
            <w:r>
              <w:rPr>
                <w:b w:val="0"/>
                <w:i w:val="0"/>
                <w:sz w:val="19"/>
                <w:szCs w:val="19"/>
              </w:rPr>
              <w:t>• If the applicant type is «فرد» (individual), organization-only fields are hidden and labels change to full name, mobile and email.</w:t>
            </w:r>
          </w:p>
          <w:p>
            <w:pPr>
              <w:spacing w:after="40" w:before="0" w:line="240" w:lineRule="auto"/>
              <w:ind w:left="240" w:hanging="240"/>
            </w:pPr>
            <w:r>
              <w:rPr>
                <w:b w:val="0"/>
                <w:i w:val="0"/>
                <w:sz w:val="19"/>
                <w:szCs w:val="19"/>
              </w:rPr>
              <w:t>• If the identifier belongs to an already registered organization, the visitor is directed to join it or request a delegate change (PTL-2).</w:t>
            </w:r>
          </w:p>
          <w:p>
            <w:pPr>
              <w:spacing w:after="40" w:before="0" w:line="240" w:lineRule="auto"/>
              <w:ind w:left="240" w:hanging="240"/>
            </w:pPr>
            <w:r>
              <w:rPr>
                <w:b w:val="0"/>
                <w:i w:val="0"/>
                <w:sz w:val="19"/>
                <w:szCs w:val="19"/>
              </w:rPr>
              <w:t>• If a registration request for the identifier is already pending, the system shows only the masked requester name and mobile ending and does not allow a second request.</w:t>
            </w:r>
          </w:p>
          <w:p>
            <w:pPr>
              <w:spacing w:after="40" w:before="0" w:line="240" w:lineRule="auto"/>
              <w:ind w:left="240" w:hanging="240"/>
            </w:pPr>
            <w:r>
              <w:rPr>
                <w:b w:val="0"/>
                <w:i w:val="0"/>
                <w:sz w:val="19"/>
                <w:szCs w:val="19"/>
              </w:rPr>
              <w:t>• If the grantor returns the request, the registrant is notified and can correct only the rejected fields on the same request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BRQ344</w:t>
            </w:r>
          </w:p>
        </w:tc>
        <w:tc>
          <w:tcPr>
            <w:tcW w:type="dxa" w:w="7402"/>
            <w:vAlign w:val="center"/>
          </w:tcPr>
          <w:p>
            <w:pPr>
              <w:spacing w:after="40" w:before="0" w:line="240" w:lineRule="auto"/>
              <w:ind w:left="0" w:firstLine="0"/>
            </w:pPr>
            <w:r>
              <w:rPr>
                <w:b w:val="0"/>
                <w:i w:val="0"/>
                <w:sz w:val="19"/>
                <w:szCs w:val="19"/>
              </w:rPr>
              <w:t>The system must offer only applicant types that are enabled for the partner portal and not closed by the foundation; government entities must not self-register.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BRQ345</w:t>
            </w:r>
          </w:p>
        </w:tc>
        <w:tc>
          <w:tcPr>
            <w:tcW w:type="dxa" w:w="7402"/>
            <w:vAlign w:val="center"/>
          </w:tcPr>
          <w:p>
            <w:pPr>
              <w:spacing w:after="40" w:before="0" w:line="240" w:lineRule="auto"/>
              <w:ind w:left="0" w:firstLine="0"/>
            </w:pPr>
            <w:r>
              <w:rPr>
                <w:b w:val="0"/>
                <w:i w:val="0"/>
                <w:sz w:val="19"/>
                <w:szCs w:val="19"/>
              </w:rPr>
              <w:t>The system must classify an entered identifier as registered, pending registration or new before showing the registration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BRQ346</w:t>
            </w:r>
          </w:p>
        </w:tc>
        <w:tc>
          <w:tcPr>
            <w:tcW w:type="dxa" w:w="7402"/>
            <w:vAlign w:val="center"/>
          </w:tcPr>
          <w:p>
            <w:pPr>
              <w:spacing w:after="40" w:before="0" w:line="240" w:lineRule="auto"/>
              <w:ind w:left="0" w:firstLine="0"/>
            </w:pPr>
            <w:r>
              <w:rPr>
                <w:b w:val="0"/>
                <w:i w:val="0"/>
                <w:sz w:val="19"/>
                <w:szCs w:val="19"/>
              </w:rPr>
              <w:t>The system must prefill registration data from the official registry for the applicant type and label each field as taken from the registry, edited by the registrant, or entered manually.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BRQ347</w:t>
            </w:r>
          </w:p>
        </w:tc>
        <w:tc>
          <w:tcPr>
            <w:tcW w:type="dxa" w:w="7402"/>
            <w:vAlign w:val="center"/>
          </w:tcPr>
          <w:p>
            <w:pPr>
              <w:spacing w:after="40" w:before="0" w:line="240" w:lineRule="auto"/>
              <w:ind w:left="0" w:firstLine="0"/>
            </w:pPr>
            <w:r>
              <w:rPr>
                <w:b w:val="0"/>
                <w:i w:val="0"/>
                <w:sz w:val="19"/>
                <w:szCs w:val="19"/>
              </w:rPr>
              <w:t>The system must require organization name, entity type, region, city, official email, organization phone, delegate name, delegate national ID and delegate mobile for organizations.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BRQ348</w:t>
            </w:r>
          </w:p>
        </w:tc>
        <w:tc>
          <w:tcPr>
            <w:tcW w:type="dxa" w:w="7402"/>
            <w:vAlign w:val="center"/>
          </w:tcPr>
          <w:p>
            <w:pPr>
              <w:spacing w:after="40" w:before="0" w:line="240" w:lineRule="auto"/>
              <w:ind w:left="0" w:firstLine="0"/>
            </w:pPr>
            <w:r>
              <w:rPr>
                <w:b w:val="0"/>
                <w:i w:val="0"/>
                <w:sz w:val="19"/>
                <w:szCs w:val="19"/>
              </w:rPr>
              <w:t>The system must verify every entered mobile number and email address through a one-time code before submission, and must reset verification when the value changes.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BRQ349</w:t>
            </w:r>
          </w:p>
        </w:tc>
        <w:tc>
          <w:tcPr>
            <w:tcW w:type="dxa" w:w="7402"/>
            <w:vAlign w:val="center"/>
          </w:tcPr>
          <w:p>
            <w:pPr>
              <w:spacing w:after="40" w:before="0" w:line="240" w:lineRule="auto"/>
              <w:ind w:left="0" w:firstLine="0"/>
            </w:pPr>
            <w:r>
              <w:rPr>
                <w:b w:val="0"/>
                <w:i w:val="0"/>
                <w:sz w:val="19"/>
                <w:szCs w:val="19"/>
              </w:rPr>
              <w:t>One-time codes must be generated and checked by the system, delivered by SMS/email, expire after a defined period and be limited in retries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BRQ350</w:t>
            </w:r>
          </w:p>
        </w:tc>
        <w:tc>
          <w:tcPr>
            <w:tcW w:type="dxa" w:w="7402"/>
            <w:vAlign w:val="center"/>
          </w:tcPr>
          <w:p>
            <w:pPr>
              <w:spacing w:after="40" w:before="0" w:line="240" w:lineRule="auto"/>
              <w:ind w:left="0" w:firstLine="0"/>
            </w:pPr>
            <w:r>
              <w:rPr>
                <w:b w:val="0"/>
                <w:i w:val="0"/>
                <w:sz w:val="19"/>
                <w:szCs w:val="19"/>
              </w:rPr>
              <w:t>The system must record the registration request with each field's submitted value, registry value and source, with a decision status of pending.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BRQ351</w:t>
            </w:r>
          </w:p>
        </w:tc>
        <w:tc>
          <w:tcPr>
            <w:tcW w:type="dxa" w:w="7402"/>
            <w:vAlign w:val="center"/>
          </w:tcPr>
          <w:p>
            <w:pPr>
              <w:spacing w:after="40" w:before="0" w:line="240" w:lineRule="auto"/>
              <w:ind w:left="0" w:firstLine="0"/>
            </w:pPr>
            <w:r>
              <w:rPr>
                <w:b w:val="0"/>
                <w:i w:val="0"/>
                <w:sz w:val="19"/>
                <w:szCs w:val="19"/>
              </w:rPr>
              <w:t>The system must not create a partner organization until the System Administrator approves the request (see BEN).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BRQ352</w:t>
            </w:r>
          </w:p>
        </w:tc>
        <w:tc>
          <w:tcPr>
            <w:tcW w:type="dxa" w:w="7402"/>
            <w:vAlign w:val="center"/>
          </w:tcPr>
          <w:p>
            <w:pPr>
              <w:spacing w:after="40" w:before="0" w:line="240" w:lineRule="auto"/>
              <w:ind w:left="0" w:firstLine="0"/>
            </w:pPr>
            <w:r>
              <w:rPr>
                <w:b w:val="0"/>
                <w:i w:val="0"/>
                <w:sz w:val="19"/>
                <w:szCs w:val="19"/>
              </w:rPr>
              <w:t>The system must show identities of existing delegates or requesters only in masked form.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BRQ353</w:t>
            </w:r>
          </w:p>
        </w:tc>
        <w:tc>
          <w:tcPr>
            <w:tcW w:type="dxa" w:w="7402"/>
            <w:vAlign w:val="center"/>
          </w:tcPr>
          <w:p>
            <w:pPr>
              <w:spacing w:after="40" w:before="0" w:line="240" w:lineRule="auto"/>
              <w:ind w:left="0" w:firstLine="0"/>
            </w:pPr>
            <w:r>
              <w:rPr>
                <w:b w:val="0"/>
                <w:i w:val="0"/>
                <w:sz w:val="19"/>
                <w:szCs w:val="19"/>
              </w:rPr>
              <w:t>The system should use controlled lists for region and city so that registration data matches eligibility targeting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BRQ354</w:t>
            </w:r>
          </w:p>
        </w:tc>
        <w:tc>
          <w:tcPr>
            <w:tcW w:type="dxa" w:w="7402"/>
            <w:vAlign w:val="center"/>
          </w:tcPr>
          <w:p>
            <w:pPr>
              <w:spacing w:after="40" w:before="0" w:line="240" w:lineRule="auto"/>
              <w:ind w:left="0" w:firstLine="0"/>
            </w:pPr>
            <w:r>
              <w:rPr>
                <w:b w:val="0"/>
                <w:i w:val="0"/>
                <w:sz w:val="19"/>
                <w:szCs w:val="19"/>
              </w:rPr>
              <w:t>The system should notify the registrant of approval or return and explain how to sign in after approval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BRQ355</w:t>
            </w:r>
          </w:p>
        </w:tc>
        <w:tc>
          <w:tcPr>
            <w:tcW w:type="dxa" w:w="7402"/>
            <w:vAlign w:val="center"/>
          </w:tcPr>
          <w:p>
            <w:pPr>
              <w:spacing w:after="40" w:before="0" w:line="240" w:lineRule="auto"/>
              <w:ind w:left="0" w:firstLine="0"/>
            </w:pPr>
            <w:r>
              <w:rPr>
                <w:b w:val="0"/>
                <w:i w:val="0"/>
                <w:sz w:val="19"/>
                <w:szCs w:val="19"/>
              </w:rPr>
              <w:t>The official registries to integrate per applicant type (National Center, Ministry of Commerce, Absher, endowments authority) must be defined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ERR076</w:t>
            </w:r>
          </w:p>
        </w:tc>
        <w:tc>
          <w:tcPr>
            <w:tcW w:type="dxa" w:w="7402"/>
            <w:vAlign w:val="center"/>
          </w:tcPr>
          <w:p>
            <w:pPr>
              <w:spacing w:after="40" w:before="0" w:line="240" w:lineRule="auto"/>
              <w:ind w:left="0" w:firstLine="0"/>
            </w:pPr>
            <w:r>
              <w:rPr>
                <w:b w:val="0"/>
                <w:i w:val="0"/>
                <w:sz w:val="19"/>
                <w:szCs w:val="19"/>
              </w:rPr>
              <w:t>Unverified contact data</w:t>
            </w:r>
          </w:p>
          <w:p>
            <w:pPr>
              <w:spacing w:after="40" w:before="0" w:line="240" w:lineRule="auto"/>
              <w:ind w:left="0" w:firstLine="0"/>
            </w:pPr>
            <w:r>
              <w:rPr>
                <w:b w:val="0"/>
                <w:i w:val="0"/>
                <w:sz w:val="19"/>
                <w:szCs w:val="19"/>
              </w:rPr>
              <w:t>The visitor submits while a filled mobile or email is not verified; the system blocks submission and lists the fields to verify («تحقق أولاً من: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ERR077</w:t>
            </w:r>
          </w:p>
        </w:tc>
        <w:tc>
          <w:tcPr>
            <w:tcW w:type="dxa" w:w="7402"/>
            <w:vAlign w:val="center"/>
          </w:tcPr>
          <w:p>
            <w:pPr>
              <w:spacing w:after="40" w:before="0" w:line="240" w:lineRule="auto"/>
              <w:ind w:left="0" w:firstLine="0"/>
            </w:pPr>
            <w:r>
              <w:rPr>
                <w:b w:val="0"/>
                <w:i w:val="0"/>
                <w:sz w:val="19"/>
                <w:szCs w:val="19"/>
              </w:rPr>
              <w:t>Missing mandatory field</w:t>
            </w:r>
          </w:p>
          <w:p>
            <w:pPr>
              <w:spacing w:after="40" w:before="0" w:line="240" w:lineRule="auto"/>
              <w:ind w:left="0" w:firstLine="0"/>
            </w:pPr>
            <w:r>
              <w:rPr>
                <w:b w:val="0"/>
                <w:i w:val="0"/>
                <w:sz w:val="19"/>
                <w:szCs w:val="19"/>
              </w:rPr>
              <w:t>A mandatory field is empty; the system highlights it and blocks submission.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ERR078</w:t>
            </w:r>
          </w:p>
        </w:tc>
        <w:tc>
          <w:tcPr>
            <w:tcW w:type="dxa" w:w="7402"/>
            <w:vAlign w:val="center"/>
          </w:tcPr>
          <w:p>
            <w:pPr>
              <w:spacing w:after="40" w:before="0" w:line="240" w:lineRule="auto"/>
              <w:ind w:left="0" w:firstLine="0"/>
            </w:pPr>
            <w:r>
              <w:rPr>
                <w:b w:val="0"/>
                <w:i w:val="0"/>
                <w:sz w:val="19"/>
                <w:szCs w:val="19"/>
              </w:rPr>
              <w:t>Submission failure</w:t>
            </w:r>
          </w:p>
          <w:p>
            <w:pPr>
              <w:spacing w:after="40" w:before="0" w:line="240" w:lineRule="auto"/>
              <w:ind w:left="0" w:firstLine="0"/>
            </w:pPr>
            <w:r>
              <w:rPr>
                <w:b w:val="0"/>
                <w:i w:val="0"/>
                <w:sz w:val="19"/>
                <w:szCs w:val="19"/>
              </w:rPr>
              <w:t>The request could not be saved; the system shows an error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pending registration request exists for the identifier and is visible to the System Administrator for field-by-field review.</w:t>
            </w:r>
          </w:p>
        </w:tc>
      </w:tr>
    </w:tbl>
    <w:p>
      <w:pPr>
        <w:keepNext/>
        <w:spacing w:after="80" w:before="200" w:line="240" w:lineRule="auto"/>
        <w:ind w:left="0" w:firstLine="0"/>
      </w:pPr>
      <w:r>
        <w:rPr>
          <w:b/>
          <w:i w:val="0"/>
          <w:color w:val="487E74"/>
          <w:sz w:val="22"/>
          <w:szCs w:val="22"/>
        </w:rPr>
        <w:t>Fields description — UC39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المستفيد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Only portal-enabled types not closed by the foundation</w:t>
            </w:r>
          </w:p>
        </w:tc>
      </w:tr>
      <w:tr>
        <w:trPr>
          <w:cantSplit/>
        </w:trPr>
        <w:tc>
          <w:tcPr>
            <w:tcW w:type="dxa" w:w="1900"/>
            <w:vAlign w:val="center"/>
          </w:tcPr>
          <w:p>
            <w:pPr>
              <w:spacing w:after="40" w:before="0" w:line="240" w:lineRule="auto"/>
              <w:ind w:left="0" w:firstLine="0"/>
            </w:pPr>
            <w:r>
              <w:rPr>
                <w:b w:val="0"/>
                <w:i w:val="0"/>
                <w:sz w:val="19"/>
                <w:szCs w:val="19"/>
              </w:rPr>
              <w:t>Official identifier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 / السجل التجاري /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Label depends on applicant type</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Prefilled from registry when available</w:t>
            </w:r>
          </w:p>
        </w:tc>
      </w:tr>
      <w:tr>
        <w:trPr>
          <w:cantSplit/>
        </w:trPr>
        <w:tc>
          <w:tcPr>
            <w:tcW w:type="dxa" w:w="1900"/>
            <w:vAlign w:val="center"/>
          </w:tcPr>
          <w:p>
            <w:pPr>
              <w:spacing w:after="40" w:before="0" w:line="240" w:lineRule="auto"/>
              <w:ind w:left="0" w:firstLine="0"/>
            </w:pPr>
            <w:r>
              <w:rPr>
                <w:b w:val="0"/>
                <w:i w:val="0"/>
                <w:sz w:val="19"/>
                <w:szCs w:val="19"/>
              </w:rPr>
              <w:t>Entity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الكيان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Unified number</w:t>
            </w:r>
          </w:p>
        </w:tc>
        <w:tc>
          <w:tcPr>
            <w:tcW w:type="dxa" w:w="1900"/>
            <w:vAlign w:val="center"/>
          </w:tcPr>
          <w:p>
            <w:pPr>
              <w:bidi/>
              <w:spacing w:after="40" w:before="0" w:line="240" w:lineRule="auto"/>
              <w:ind w:left="0" w:firstLine="0"/>
            </w:pPr>
            <w:r>
              <w:rPr>
                <w:rFonts w:ascii="Arial" w:hAnsi="Arial" w:cs="Arial"/>
                <w:b w:val="0"/>
                <w:i w:val="0"/>
                <w:sz w:val="19"/>
                <w:szCs w:val="19"/>
                <w:rtl/>
              </w:rPr>
              <w:t>الرقم الموحد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Should use the standard region list</w:t>
            </w:r>
          </w:p>
        </w:tc>
      </w:tr>
      <w:tr>
        <w:trPr>
          <w:cantSplit/>
        </w:trPr>
        <w:tc>
          <w:tcPr>
            <w:tcW w:type="dxa" w:w="1900"/>
            <w:vAlign w:val="center"/>
          </w:tcPr>
          <w:p>
            <w:pPr>
              <w:spacing w:after="40" w:before="0" w:line="240" w:lineRule="auto"/>
              <w:ind w:left="0" w:firstLine="0"/>
            </w:pPr>
            <w:r>
              <w:rPr>
                <w:b w:val="0"/>
                <w:i w:val="0"/>
                <w:sz w:val="19"/>
                <w:szCs w:val="19"/>
              </w:rPr>
              <w:t>City</w:t>
            </w:r>
          </w:p>
        </w:tc>
        <w:tc>
          <w:tcPr>
            <w:tcW w:type="dxa" w:w="1900"/>
            <w:vAlign w:val="center"/>
          </w:tcPr>
          <w:p>
            <w:pPr>
              <w:bidi/>
              <w:spacing w:after="40" w:before="0" w:line="240" w:lineRule="auto"/>
              <w:ind w:left="0" w:firstLine="0"/>
            </w:pPr>
            <w:r>
              <w:rPr>
                <w:rFonts w:ascii="Arial" w:hAnsi="Arial" w:cs="Arial"/>
                <w:b w:val="0"/>
                <w:i w:val="0"/>
                <w:sz w:val="19"/>
                <w:szCs w:val="19"/>
                <w:rtl/>
              </w:rPr>
              <w:t>المدينة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Classification</w:t>
            </w:r>
          </w:p>
        </w:tc>
        <w:tc>
          <w:tcPr>
            <w:tcW w:type="dxa" w:w="1900"/>
            <w:vAlign w:val="center"/>
          </w:tcPr>
          <w:p>
            <w:pPr>
              <w:bidi/>
              <w:spacing w:after="40" w:before="0" w:line="240" w:lineRule="auto"/>
              <w:ind w:left="0" w:firstLine="0"/>
            </w:pPr>
            <w:r>
              <w:rPr>
                <w:rFonts w:ascii="Arial" w:hAnsi="Arial" w:cs="Arial"/>
                <w:b w:val="0"/>
                <w:i w:val="0"/>
                <w:sz w:val="19"/>
                <w:szCs w:val="19"/>
                <w:rtl/>
              </w:rPr>
              <w:t>التصنيف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verification</w:t>
            </w:r>
          </w:p>
        </w:tc>
      </w:tr>
      <w:tr>
        <w:trPr>
          <w:cantSplit/>
        </w:trPr>
        <w:tc>
          <w:tcPr>
            <w:tcW w:type="dxa" w:w="1900"/>
            <w:vAlign w:val="center"/>
          </w:tcPr>
          <w:p>
            <w:pPr>
              <w:spacing w:after="40" w:before="0" w:line="240" w:lineRule="auto"/>
              <w:ind w:left="0" w:firstLine="0"/>
            </w:pPr>
            <w:r>
              <w:rPr>
                <w:b w:val="0"/>
                <w:i w:val="0"/>
                <w:sz w:val="19"/>
                <w:szCs w:val="19"/>
              </w:rPr>
              <w:t>Organization phone</w:t>
            </w:r>
          </w:p>
        </w:tc>
        <w:tc>
          <w:tcPr>
            <w:tcW w:type="dxa" w:w="1900"/>
            <w:vAlign w:val="center"/>
          </w:tcPr>
          <w:p>
            <w:pPr>
              <w:bidi/>
              <w:spacing w:after="40" w:before="0" w:line="240" w:lineRule="auto"/>
              <w:ind w:left="0" w:firstLine="0"/>
            </w:pPr>
            <w:r>
              <w:rPr>
                <w:rFonts w:ascii="Arial" w:hAnsi="Arial" w:cs="Arial"/>
                <w:b w:val="0"/>
                <w:i w:val="0"/>
                <w:sz w:val="19"/>
                <w:szCs w:val="19"/>
                <w:rtl/>
              </w:rPr>
              <w:t>هاتف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verification</w:t>
            </w:r>
          </w:p>
        </w:tc>
      </w:tr>
      <w:tr>
        <w:trPr>
          <w:cantSplit/>
        </w:trPr>
        <w:tc>
          <w:tcPr>
            <w:tcW w:type="dxa" w:w="1900"/>
            <w:vAlign w:val="center"/>
          </w:tcPr>
          <w:p>
            <w:pPr>
              <w:spacing w:after="40" w:before="0" w:line="240" w:lineRule="auto"/>
              <w:ind w:left="0" w:firstLine="0"/>
            </w:pPr>
            <w:r>
              <w:rPr>
                <w:b w:val="0"/>
                <w:i w:val="0"/>
                <w:sz w:val="19"/>
                <w:szCs w:val="19"/>
              </w:rPr>
              <w:t>Delegate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المفوض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Delegate national ID</w:t>
            </w:r>
          </w:p>
        </w:tc>
        <w:tc>
          <w:tcPr>
            <w:tcW w:type="dxa" w:w="1900"/>
            <w:vAlign w:val="center"/>
          </w:tcPr>
          <w:p>
            <w:pPr>
              <w:bidi/>
              <w:spacing w:after="40" w:before="0" w:line="240" w:lineRule="auto"/>
              <w:ind w:left="0" w:firstLine="0"/>
            </w:pPr>
            <w:r>
              <w:rPr>
                <w:rFonts w:ascii="Arial" w:hAnsi="Arial" w:cs="Arial"/>
                <w:b w:val="0"/>
                <w:i w:val="0"/>
                <w:sz w:val="19"/>
                <w:szCs w:val="19"/>
                <w:rtl/>
              </w:rPr>
              <w:t>هوية المفوض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Hidden for individuals</w:t>
            </w:r>
          </w:p>
        </w:tc>
      </w:tr>
      <w:tr>
        <w:trPr>
          <w:cantSplit/>
        </w:trPr>
        <w:tc>
          <w:tcPr>
            <w:tcW w:type="dxa" w:w="1900"/>
            <w:vAlign w:val="center"/>
          </w:tcPr>
          <w:p>
            <w:pPr>
              <w:spacing w:after="40" w:before="0" w:line="240" w:lineRule="auto"/>
              <w:ind w:left="0" w:firstLine="0"/>
            </w:pPr>
            <w:r>
              <w:rPr>
                <w:b w:val="0"/>
                <w:i w:val="0"/>
                <w:sz w:val="19"/>
                <w:szCs w:val="19"/>
              </w:rPr>
              <w:t>Delegate mobile</w:t>
            </w:r>
          </w:p>
        </w:tc>
        <w:tc>
          <w:tcPr>
            <w:tcW w:type="dxa" w:w="1900"/>
            <w:vAlign w:val="center"/>
          </w:tcPr>
          <w:p>
            <w:pPr>
              <w:bidi/>
              <w:spacing w:after="40" w:before="0" w:line="240" w:lineRule="auto"/>
              <w:ind w:left="0" w:firstLine="0"/>
            </w:pPr>
            <w:r>
              <w:rPr>
                <w:rFonts w:ascii="Arial" w:hAnsi="Arial" w:cs="Arial"/>
                <w:b w:val="0"/>
                <w:i w:val="0"/>
                <w:sz w:val="19"/>
                <w:szCs w:val="19"/>
                <w:rtl/>
              </w:rPr>
              <w:t>جوال المفوض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verification</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bidi/>
              <w:spacing w:after="40" w:before="0" w:line="240" w:lineRule="auto"/>
              <w:ind w:left="0" w:firstLine="0"/>
            </w:pPr>
            <w:r>
              <w:rPr>
                <w:rFonts w:ascii="Arial" w:hAnsi="Arial" w:cs="Arial"/>
                <w:b w:val="0"/>
                <w:i w:val="0"/>
                <w:sz w:val="19"/>
                <w:szCs w:val="19"/>
                <w:rtl/>
              </w:rPr>
              <w:t>الآيبان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Saudi IBAN format</w:t>
            </w:r>
          </w:p>
        </w:tc>
      </w:tr>
    </w:tbl>
    <w:p>
      <w:pPr>
        <w:spacing w:after="160" w:before="0" w:line="240" w:lineRule="auto"/>
        <w:ind w:left="0" w:firstLine="0"/>
      </w:pPr>
    </w:p>
    <w:p>
      <w:pPr>
        <w:pStyle w:val="Heading3"/>
      </w:pPr>
      <w:r>
        <w:t>4.6.2  UC40 – Join a registered organization or request a delegate change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representative of an already registered organization, I want to prove my relation to it or request a change of its delegate so that I can work on its behalf.</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the identifier belongs to a registered organization, the system shows its masked delegates. The visitor either proves the relation with a one-time code sent to the current delegate, or submits a delegate-change request with a reason for the grantor to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identifier lookup returned an already registered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registration lookup shows ««&lt;name&gt;» مسجلة مسبقاً».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organization name and its active delegates with masked names and mobiles, marking the primary delegate.</w:t>
            </w:r>
          </w:p>
          <w:p>
            <w:pPr>
              <w:spacing w:after="40" w:before="0" w:line="240" w:lineRule="auto"/>
              <w:ind w:left="240" w:hanging="240"/>
            </w:pPr>
            <w:r>
              <w:rPr>
                <w:b w:val="0"/>
                <w:i w:val="0"/>
                <w:sz w:val="19"/>
                <w:szCs w:val="19"/>
              </w:rPr>
              <w:t>2. The visitor selects «إرسال رمز تحقق للمفوض».</w:t>
            </w:r>
          </w:p>
          <w:p>
            <w:pPr>
              <w:spacing w:after="40" w:before="0" w:line="240" w:lineRule="auto"/>
              <w:ind w:left="240" w:hanging="240"/>
            </w:pPr>
            <w:r>
              <w:rPr>
                <w:b w:val="0"/>
                <w:i w:val="0"/>
                <w:sz w:val="19"/>
                <w:szCs w:val="19"/>
              </w:rPr>
              <w:t>3. The system sends a one-time code to the current delegate's mobile.</w:t>
            </w:r>
          </w:p>
          <w:p>
            <w:pPr>
              <w:spacing w:after="40" w:before="0" w:line="240" w:lineRule="auto"/>
              <w:ind w:left="240" w:hanging="240"/>
            </w:pPr>
            <w:r>
              <w:rPr>
                <w:b w:val="0"/>
                <w:i w:val="0"/>
                <w:sz w:val="19"/>
                <w:szCs w:val="19"/>
              </w:rPr>
              <w:t>4. The visitor enters the code obtained from the delegate and selects «تحقق».</w:t>
            </w:r>
          </w:p>
          <w:p>
            <w:pPr>
              <w:spacing w:after="40" w:before="0" w:line="240" w:lineRule="auto"/>
              <w:ind w:left="240" w:hanging="240"/>
            </w:pPr>
            <w:r>
              <w:rPr>
                <w:b w:val="0"/>
                <w:i w:val="0"/>
                <w:sz w:val="19"/>
                <w:szCs w:val="19"/>
              </w:rPr>
              <w:t>5. The system confirms the relation and records a join request for the primary delegate to approve (Recommended).</w:t>
            </w:r>
          </w:p>
          <w:p>
            <w:pPr>
              <w:spacing w:after="40" w:before="0" w:line="240" w:lineRule="auto"/>
              <w:ind w:left="240" w:hanging="240"/>
            </w:pPr>
            <w:r>
              <w:rPr>
                <w:b w:val="0"/>
                <w:i w:val="0"/>
                <w:sz w:val="19"/>
                <w:szCs w:val="19"/>
              </w:rPr>
              <w:t>6. The system invites the visitor to sign in («تسجيل الدخول»).</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organization has no registered delegate, code sending is unavailable and the visitor can only request a delegate change.</w:t>
            </w:r>
          </w:p>
          <w:p>
            <w:pPr>
              <w:spacing w:after="40" w:before="0" w:line="240" w:lineRule="auto"/>
              <w:ind w:left="240" w:hanging="240"/>
            </w:pPr>
            <w:r>
              <w:rPr>
                <w:b w:val="0"/>
                <w:i w:val="0"/>
                <w:sz w:val="19"/>
                <w:szCs w:val="19"/>
              </w:rPr>
              <w:t>• If the visitor selects «طلب تغيير المفوض», they enter the new delegate's name, national ID, mobile and the reason, and submit; the system records a delegate-change request for grantor review and confirms «أُرسل طلب تغيير المفوض».</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BRQ356</w:t>
            </w:r>
          </w:p>
        </w:tc>
        <w:tc>
          <w:tcPr>
            <w:tcW w:type="dxa" w:w="7402"/>
            <w:vAlign w:val="center"/>
          </w:tcPr>
          <w:p>
            <w:pPr>
              <w:spacing w:after="40" w:before="0" w:line="240" w:lineRule="auto"/>
              <w:ind w:left="0" w:firstLine="0"/>
            </w:pPr>
            <w:r>
              <w:rPr>
                <w:b w:val="0"/>
                <w:i w:val="0"/>
                <w:sz w:val="19"/>
                <w:szCs w:val="19"/>
              </w:rPr>
              <w:t>The system must show an existing organization's delegates only with masked names and the last digits of their mobile.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BRQ357</w:t>
            </w:r>
          </w:p>
        </w:tc>
        <w:tc>
          <w:tcPr>
            <w:tcW w:type="dxa" w:w="7402"/>
            <w:vAlign w:val="center"/>
          </w:tcPr>
          <w:p>
            <w:pPr>
              <w:spacing w:after="40" w:before="0" w:line="240" w:lineRule="auto"/>
              <w:ind w:left="0" w:firstLine="0"/>
            </w:pPr>
            <w:r>
              <w:rPr>
                <w:b w:val="0"/>
                <w:i w:val="0"/>
                <w:sz w:val="19"/>
                <w:szCs w:val="19"/>
              </w:rPr>
              <w:t>The system must send the relation-verification code to the current delegate, never display it to the requester, and enforce expiry and retry limits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BRQ358</w:t>
            </w:r>
          </w:p>
        </w:tc>
        <w:tc>
          <w:tcPr>
            <w:tcW w:type="dxa" w:w="7402"/>
            <w:vAlign w:val="center"/>
          </w:tcPr>
          <w:p>
            <w:pPr>
              <w:spacing w:after="40" w:before="0" w:line="240" w:lineRule="auto"/>
              <w:ind w:left="0" w:firstLine="0"/>
            </w:pPr>
            <w:r>
              <w:rPr>
                <w:b w:val="0"/>
                <w:i w:val="0"/>
                <w:sz w:val="19"/>
                <w:szCs w:val="19"/>
              </w:rPr>
              <w:t>The system must record a successful relation verification as a join request linked to the verified person for the primary delegate to accept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BRQ359</w:t>
            </w:r>
          </w:p>
        </w:tc>
        <w:tc>
          <w:tcPr>
            <w:tcW w:type="dxa" w:w="7402"/>
            <w:vAlign w:val="center"/>
          </w:tcPr>
          <w:p>
            <w:pPr>
              <w:spacing w:after="40" w:before="0" w:line="240" w:lineRule="auto"/>
              <w:ind w:left="0" w:firstLine="0"/>
            </w:pPr>
            <w:r>
              <w:rPr>
                <w:b w:val="0"/>
                <w:i w:val="0"/>
                <w:sz w:val="19"/>
                <w:szCs w:val="19"/>
              </w:rPr>
              <w:t>The system must capture new delegate name, national ID, mobile and change reason for a delegate-change request; all four are mandatory.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BRQ360</w:t>
            </w:r>
          </w:p>
        </w:tc>
        <w:tc>
          <w:tcPr>
            <w:tcW w:type="dxa" w:w="7402"/>
            <w:vAlign w:val="center"/>
          </w:tcPr>
          <w:p>
            <w:pPr>
              <w:spacing w:after="40" w:before="0" w:line="240" w:lineRule="auto"/>
              <w:ind w:left="0" w:firstLine="0"/>
            </w:pPr>
            <w:r>
              <w:rPr>
                <w:b w:val="0"/>
                <w:i w:val="0"/>
                <w:sz w:val="19"/>
                <w:szCs w:val="19"/>
              </w:rPr>
              <w:t>The system must record a delegate-change request as a distinct request type so that its approval changes the delegate of the existing organization and never creates a duplicate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BRQ361</w:t>
            </w:r>
          </w:p>
        </w:tc>
        <w:tc>
          <w:tcPr>
            <w:tcW w:type="dxa" w:w="7402"/>
            <w:vAlign w:val="center"/>
          </w:tcPr>
          <w:p>
            <w:pPr>
              <w:spacing w:after="40" w:before="0" w:line="240" w:lineRule="auto"/>
              <w:ind w:left="0" w:firstLine="0"/>
            </w:pPr>
            <w:r>
              <w:rPr>
                <w:b w:val="0"/>
                <w:i w:val="0"/>
                <w:sz w:val="19"/>
                <w:szCs w:val="19"/>
              </w:rPr>
              <w:t>The system should require supporting proof (e.g. board authorization letter) for a delegate change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ERR079</w:t>
            </w:r>
          </w:p>
        </w:tc>
        <w:tc>
          <w:tcPr>
            <w:tcW w:type="dxa" w:w="7402"/>
            <w:vAlign w:val="center"/>
          </w:tcPr>
          <w:p>
            <w:pPr>
              <w:spacing w:after="40" w:before="0" w:line="240" w:lineRule="auto"/>
              <w:ind w:left="0" w:firstLine="0"/>
            </w:pPr>
            <w:r>
              <w:rPr>
                <w:b w:val="0"/>
                <w:i w:val="0"/>
                <w:sz w:val="19"/>
                <w:szCs w:val="19"/>
              </w:rPr>
              <w:t>Incorrect code</w:t>
            </w:r>
          </w:p>
          <w:p>
            <w:pPr>
              <w:spacing w:after="40" w:before="0" w:line="240" w:lineRule="auto"/>
              <w:ind w:left="0" w:firstLine="0"/>
            </w:pPr>
            <w:r>
              <w:rPr>
                <w:b w:val="0"/>
                <w:i w:val="0"/>
                <w:sz w:val="19"/>
                <w:szCs w:val="19"/>
              </w:rPr>
              <w:t>The code entered does not match; the system shows «الرمز غير صحيح — تأكد وأعد المحاولة».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ERR080</w:t>
            </w:r>
          </w:p>
        </w:tc>
        <w:tc>
          <w:tcPr>
            <w:tcW w:type="dxa" w:w="7402"/>
            <w:vAlign w:val="center"/>
          </w:tcPr>
          <w:p>
            <w:pPr>
              <w:spacing w:after="40" w:before="0" w:line="240" w:lineRule="auto"/>
              <w:ind w:left="0" w:firstLine="0"/>
            </w:pPr>
            <w:r>
              <w:rPr>
                <w:b w:val="0"/>
                <w:i w:val="0"/>
                <w:sz w:val="19"/>
                <w:szCs w:val="19"/>
              </w:rPr>
              <w:t>Request not saved</w:t>
            </w:r>
          </w:p>
          <w:p>
            <w:pPr>
              <w:spacing w:after="40" w:before="0" w:line="240" w:lineRule="auto"/>
              <w:ind w:left="0" w:firstLine="0"/>
            </w:pPr>
            <w:r>
              <w:rPr>
                <w:b w:val="0"/>
                <w:i w:val="0"/>
                <w:sz w:val="19"/>
                <w:szCs w:val="19"/>
              </w:rPr>
              <w:t>The delegate-change request could not be saved; the system shows an error and keeps the entered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Either a verified join request awaits the primary delegate, or a delegate-change request awaits grantor review.</w:t>
            </w:r>
          </w:p>
        </w:tc>
      </w:tr>
    </w:tbl>
    <w:p>
      <w:pPr>
        <w:keepNext/>
        <w:spacing w:after="80" w:before="200" w:line="240" w:lineRule="auto"/>
        <w:ind w:left="0" w:firstLine="0"/>
      </w:pPr>
      <w:r>
        <w:rPr>
          <w:b/>
          <w:i w:val="0"/>
          <w:color w:val="487E74"/>
          <w:sz w:val="22"/>
          <w:szCs w:val="22"/>
        </w:rPr>
        <w:t>Fields description — UC40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Verification code</w:t>
            </w:r>
          </w:p>
        </w:tc>
        <w:tc>
          <w:tcPr>
            <w:tcW w:type="dxa" w:w="1900"/>
            <w:vAlign w:val="center"/>
          </w:tcPr>
          <w:p>
            <w:pPr>
              <w:bidi/>
              <w:spacing w:after="40" w:before="0" w:line="240" w:lineRule="auto"/>
              <w:ind w:left="0" w:firstLine="0"/>
            </w:pPr>
            <w:r>
              <w:rPr>
                <w:rFonts w:ascii="Arial" w:hAnsi="Arial" w:cs="Arial"/>
                <w:b w:val="0"/>
                <w:i w:val="0"/>
                <w:sz w:val="19"/>
                <w:szCs w:val="19"/>
                <w:rtl/>
              </w:rPr>
              <w:t>رمز التحقق</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Numeric, up to 6 digits</w:t>
            </w:r>
          </w:p>
        </w:tc>
      </w:tr>
      <w:tr>
        <w:trPr>
          <w:cantSplit/>
        </w:trPr>
        <w:tc>
          <w:tcPr>
            <w:tcW w:type="dxa" w:w="1900"/>
            <w:vAlign w:val="center"/>
          </w:tcPr>
          <w:p>
            <w:pPr>
              <w:spacing w:after="40" w:before="0" w:line="240" w:lineRule="auto"/>
              <w:ind w:left="0" w:firstLine="0"/>
            </w:pPr>
            <w:r>
              <w:rPr>
                <w:b w:val="0"/>
                <w:i w:val="0"/>
                <w:sz w:val="19"/>
                <w:szCs w:val="19"/>
              </w:rPr>
              <w:t>New delegate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المفوض الجديد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National ID</w:t>
            </w:r>
          </w:p>
        </w:tc>
        <w:tc>
          <w:tcPr>
            <w:tcW w:type="dxa" w:w="1900"/>
            <w:vAlign w:val="center"/>
          </w:tcPr>
          <w:p>
            <w:pPr>
              <w:bidi/>
              <w:spacing w:after="40" w:before="0" w:line="240" w:lineRule="auto"/>
              <w:ind w:left="0" w:firstLine="0"/>
            </w:pPr>
            <w:r>
              <w:rPr>
                <w:rFonts w:ascii="Arial" w:hAnsi="Arial" w:cs="Arial"/>
                <w:b w:val="0"/>
                <w:i w:val="0"/>
                <w:sz w:val="19"/>
                <w:szCs w:val="19"/>
                <w:rtl/>
              </w:rPr>
              <w:t>رقم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10 digits</w:t>
            </w:r>
          </w:p>
        </w:tc>
      </w:tr>
      <w:tr>
        <w:trPr>
          <w:cantSplit/>
        </w:trPr>
        <w:tc>
          <w:tcPr>
            <w:tcW w:type="dxa" w:w="1900"/>
            <w:vAlign w:val="center"/>
          </w:tcPr>
          <w:p>
            <w:pPr>
              <w:spacing w:after="40" w:before="0" w:line="240" w:lineRule="auto"/>
              <w:ind w:left="0" w:firstLine="0"/>
            </w:pPr>
            <w:r>
              <w:rPr>
                <w:b w:val="0"/>
                <w:i w:val="0"/>
                <w:sz w:val="19"/>
                <w:szCs w:val="19"/>
              </w:rPr>
              <w:t>New delegate mobile</w:t>
            </w:r>
          </w:p>
        </w:tc>
        <w:tc>
          <w:tcPr>
            <w:tcW w:type="dxa" w:w="1900"/>
            <w:vAlign w:val="center"/>
          </w:tcPr>
          <w:p>
            <w:pPr>
              <w:bidi/>
              <w:spacing w:after="40" w:before="0" w:line="240" w:lineRule="auto"/>
              <w:ind w:left="0" w:firstLine="0"/>
            </w:pPr>
            <w:r>
              <w:rPr>
                <w:rFonts w:ascii="Arial" w:hAnsi="Arial" w:cs="Arial"/>
                <w:b w:val="0"/>
                <w:i w:val="0"/>
                <w:sz w:val="19"/>
                <w:szCs w:val="19"/>
                <w:rtl/>
              </w:rPr>
              <w:t>جوال المفوض الجديد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Change reason</w:t>
            </w:r>
          </w:p>
        </w:tc>
        <w:tc>
          <w:tcPr>
            <w:tcW w:type="dxa" w:w="1900"/>
            <w:vAlign w:val="center"/>
          </w:tcPr>
          <w:p>
            <w:pPr>
              <w:bidi/>
              <w:spacing w:after="40" w:before="0" w:line="240" w:lineRule="auto"/>
              <w:ind w:left="0" w:firstLine="0"/>
            </w:pPr>
            <w:r>
              <w:rPr>
                <w:rFonts w:ascii="Arial" w:hAnsi="Arial" w:cs="Arial"/>
                <w:b w:val="0"/>
                <w:i w:val="0"/>
                <w:sz w:val="19"/>
                <w:szCs w:val="19"/>
                <w:rtl/>
              </w:rPr>
              <w:t>سبب التغيير</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4.6.3  UC41 – Access the partner portal and select the represented organization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Delegate, I want to sign in to my portal and choose which organization I am acting for so that my applications and data are recorded under the right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After sign-in, the partner user lands on the portal home showing the organization they represent, their applications, open opportunities and projects. A user who belongs to several organizations can switch the represented organization at any time.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(Partner Delegate)</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an active partner account with at least one active organization membership.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user signs in or opens the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authenticates the partner user and opens the portal home «بوابة المتقدم — الطلبات والمشاريع».</w:t>
            </w:r>
          </w:p>
          <w:p>
            <w:pPr>
              <w:spacing w:after="40" w:before="0" w:line="240" w:lineRule="auto"/>
              <w:ind w:left="240" w:hanging="240"/>
            </w:pPr>
            <w:r>
              <w:rPr>
                <w:b w:val="0"/>
                <w:i w:val="0"/>
                <w:sz w:val="19"/>
                <w:szCs w:val="19"/>
              </w:rPr>
              <w:t>2. The system determines the represented organization: the last selected one, otherwise the user's first active membership (primary delegation first).</w:t>
            </w:r>
          </w:p>
          <w:p>
            <w:pPr>
              <w:spacing w:after="40" w:before="0" w:line="240" w:lineRule="auto"/>
              <w:ind w:left="240" w:hanging="240"/>
            </w:pPr>
            <w:r>
              <w:rPr>
                <w:b w:val="0"/>
                <w:i w:val="0"/>
                <w:sz w:val="19"/>
                <w:szCs w:val="19"/>
              </w:rPr>
              <w:t>3. The system shows a greeting with the organization name and type, and the user's role in that organization.</w:t>
            </w:r>
          </w:p>
          <w:p>
            <w:pPr>
              <w:spacing w:after="40" w:before="0" w:line="240" w:lineRule="auto"/>
              <w:ind w:left="240" w:hanging="240"/>
            </w:pPr>
            <w:r>
              <w:rPr>
                <w:b w:val="0"/>
                <w:i w:val="0"/>
                <w:sz w:val="19"/>
                <w:szCs w:val="19"/>
              </w:rPr>
              <w:t>4. If the user belongs to more than one organization, the system shows «تمثّل حالياً:» with a choice of organizations.</w:t>
            </w:r>
          </w:p>
          <w:p>
            <w:pPr>
              <w:spacing w:after="40" w:before="0" w:line="240" w:lineRule="auto"/>
              <w:ind w:left="240" w:hanging="240"/>
            </w:pPr>
            <w:r>
              <w:rPr>
                <w:b w:val="0"/>
                <w:i w:val="0"/>
                <w:sz w:val="19"/>
                <w:szCs w:val="19"/>
              </w:rPr>
              <w:t>5. The user selects another organization.</w:t>
            </w:r>
          </w:p>
          <w:p>
            <w:pPr>
              <w:spacing w:after="40" w:before="0" w:line="240" w:lineRule="auto"/>
              <w:ind w:left="240" w:hanging="240"/>
            </w:pPr>
            <w:r>
              <w:rPr>
                <w:b w:val="0"/>
                <w:i w:val="0"/>
                <w:sz w:val="19"/>
                <w:szCs w:val="19"/>
              </w:rPr>
              <w:t>6. The system refreshes the applications, opportunities, projects and the organization profile tab for the selected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staff user opens the portal, the system shows that the portal is for applicants only.</w:t>
            </w:r>
          </w:p>
          <w:p>
            <w:pPr>
              <w:spacing w:after="40" w:before="0" w:line="240" w:lineRule="auto"/>
              <w:ind w:left="240" w:hanging="240"/>
            </w:pPr>
            <w:r>
              <w:rPr>
                <w:b w:val="0"/>
                <w:i w:val="0"/>
                <w:sz w:val="19"/>
                <w:szCs w:val="19"/>
              </w:rPr>
              <w:t>• If the user has no active organization membership, the system does not allow applying and asks the user to register or join an organization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BRQ362</w:t>
            </w:r>
          </w:p>
        </w:tc>
        <w:tc>
          <w:tcPr>
            <w:tcW w:type="dxa" w:w="7402"/>
            <w:vAlign w:val="center"/>
          </w:tcPr>
          <w:p>
            <w:pPr>
              <w:spacing w:after="40" w:before="0" w:line="240" w:lineRule="auto"/>
              <w:ind w:left="0" w:firstLine="0"/>
            </w:pPr>
            <w:r>
              <w:rPr>
                <w:b w:val="0"/>
                <w:i w:val="0"/>
                <w:sz w:val="19"/>
                <w:szCs w:val="19"/>
              </w:rPr>
              <w:t>The system must authenticate each partner user individually before showing the portal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BRQ363</w:t>
            </w:r>
          </w:p>
        </w:tc>
        <w:tc>
          <w:tcPr>
            <w:tcW w:type="dxa" w:w="7402"/>
            <w:vAlign w:val="center"/>
          </w:tcPr>
          <w:p>
            <w:pPr>
              <w:spacing w:after="40" w:before="0" w:line="240" w:lineRule="auto"/>
              <w:ind w:left="0" w:firstLine="0"/>
            </w:pPr>
            <w:r>
              <w:rPr>
                <w:b w:val="0"/>
                <w:i w:val="0"/>
                <w:sz w:val="19"/>
                <w:szCs w:val="19"/>
              </w:rPr>
              <w:t>The system must show the partner portal only to partner users and keep staff workspaces inaccessible to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BRQ364</w:t>
            </w:r>
          </w:p>
        </w:tc>
        <w:tc>
          <w:tcPr>
            <w:tcW w:type="dxa" w:w="7402"/>
            <w:vAlign w:val="center"/>
          </w:tcPr>
          <w:p>
            <w:pPr>
              <w:spacing w:after="40" w:before="0" w:line="240" w:lineRule="auto"/>
              <w:ind w:left="0" w:firstLine="0"/>
            </w:pPr>
            <w:r>
              <w:rPr>
                <w:b w:val="0"/>
                <w:i w:val="0"/>
                <w:sz w:val="19"/>
                <w:szCs w:val="19"/>
              </w:rPr>
              <w:t>The system must resolve the represented organization from the user's active memberships and allow switching when the user has several.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BRQ365</w:t>
            </w:r>
          </w:p>
        </w:tc>
        <w:tc>
          <w:tcPr>
            <w:tcW w:type="dxa" w:w="7402"/>
            <w:vAlign w:val="center"/>
          </w:tcPr>
          <w:p>
            <w:pPr>
              <w:spacing w:after="40" w:before="0" w:line="240" w:lineRule="auto"/>
              <w:ind w:left="0" w:firstLine="0"/>
            </w:pPr>
            <w:r>
              <w:rPr>
                <w:b w:val="0"/>
                <w:i w:val="0"/>
                <w:sz w:val="19"/>
                <w:szCs w:val="19"/>
              </w:rPr>
              <w:t>The system must show the user's role in the represented organization (primary delegate, project manager, finance officer, member).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BRQ366</w:t>
            </w:r>
          </w:p>
        </w:tc>
        <w:tc>
          <w:tcPr>
            <w:tcW w:type="dxa" w:w="7402"/>
            <w:vAlign w:val="center"/>
          </w:tcPr>
          <w:p>
            <w:pPr>
              <w:spacing w:after="40" w:before="0" w:line="240" w:lineRule="auto"/>
              <w:ind w:left="0" w:firstLine="0"/>
            </w:pPr>
            <w:r>
              <w:rPr>
                <w:b w:val="0"/>
                <w:i w:val="0"/>
                <w:sz w:val="19"/>
                <w:szCs w:val="19"/>
              </w:rPr>
              <w:t>The system must record every application under both the submitting person and the represented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BRQ367</w:t>
            </w:r>
          </w:p>
        </w:tc>
        <w:tc>
          <w:tcPr>
            <w:tcW w:type="dxa" w:w="7402"/>
            <w:vAlign w:val="center"/>
          </w:tcPr>
          <w:p>
            <w:pPr>
              <w:spacing w:after="40" w:before="0" w:line="240" w:lineRule="auto"/>
              <w:ind w:left="0" w:firstLine="0"/>
            </w:pPr>
            <w:r>
              <w:rPr>
                <w:b w:val="0"/>
                <w:i w:val="0"/>
                <w:sz w:val="19"/>
                <w:szCs w:val="19"/>
              </w:rPr>
              <w:t>The system must show the partner only the applications, projects and data of the organization they represent, and never internal evaluation data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BRQ368</w:t>
            </w:r>
          </w:p>
        </w:tc>
        <w:tc>
          <w:tcPr>
            <w:tcW w:type="dxa" w:w="7402"/>
            <w:vAlign w:val="center"/>
          </w:tcPr>
          <w:p>
            <w:pPr>
              <w:spacing w:after="40" w:before="0" w:line="240" w:lineRule="auto"/>
              <w:ind w:left="0" w:firstLine="0"/>
            </w:pPr>
            <w:r>
              <w:rPr>
                <w:b w:val="0"/>
                <w:i w:val="0"/>
                <w:sz w:val="19"/>
                <w:szCs w:val="19"/>
              </w:rPr>
              <w:t>The system must require an active organization membership to apply, unless individual-applicant rules are defined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ERR081</w:t>
            </w:r>
          </w:p>
        </w:tc>
        <w:tc>
          <w:tcPr>
            <w:tcW w:type="dxa" w:w="7402"/>
            <w:vAlign w:val="center"/>
          </w:tcPr>
          <w:p>
            <w:pPr>
              <w:spacing w:after="40" w:before="0" w:line="240" w:lineRule="auto"/>
              <w:ind w:left="0" w:firstLine="0"/>
            </w:pPr>
            <w:r>
              <w:rPr>
                <w:b w:val="0"/>
                <w:i w:val="0"/>
                <w:sz w:val="19"/>
                <w:szCs w:val="19"/>
              </w:rPr>
              <w:t>Not a partner user</w:t>
            </w:r>
          </w:p>
          <w:p>
            <w:pPr>
              <w:spacing w:after="40" w:before="0" w:line="240" w:lineRule="auto"/>
              <w:ind w:left="0" w:firstLine="0"/>
            </w:pPr>
            <w:r>
              <w:rPr>
                <w:b w:val="0"/>
                <w:i w:val="0"/>
                <w:sz w:val="19"/>
                <w:szCs w:val="19"/>
              </w:rPr>
              <w:t>A non-partner user opens the portal; the system shows «هذه البوابة للمتقدمين».</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portal shows data scoped to the selected organization.</w:t>
            </w:r>
          </w:p>
        </w:tc>
      </w:tr>
    </w:tbl>
    <w:p>
      <w:pPr>
        <w:keepNext/>
        <w:spacing w:after="80" w:before="200" w:line="240" w:lineRule="auto"/>
        <w:ind w:left="0" w:firstLine="0"/>
      </w:pPr>
      <w:r>
        <w:rPr>
          <w:b/>
          <w:i w:val="0"/>
          <w:color w:val="487E74"/>
          <w:sz w:val="22"/>
          <w:szCs w:val="22"/>
        </w:rPr>
        <w:t>Fields description — UC41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Represented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 الممثَّلة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From the user's active memberships</w:t>
            </w:r>
          </w:p>
        </w:tc>
      </w:tr>
      <w:tr>
        <w:trPr>
          <w:cantSplit/>
        </w:trPr>
        <w:tc>
          <w:tcPr>
            <w:tcW w:type="dxa" w:w="1900"/>
            <w:vAlign w:val="center"/>
          </w:tcPr>
          <w:p>
            <w:pPr>
              <w:spacing w:after="40" w:before="0" w:line="240" w:lineRule="auto"/>
              <w:ind w:left="0" w:firstLine="0"/>
            </w:pPr>
            <w:r>
              <w:rPr>
                <w:b w:val="0"/>
                <w:i w:val="0"/>
                <w:sz w:val="19"/>
                <w:szCs w:val="19"/>
              </w:rPr>
              <w:t>Role in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الصفة في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Primary delegate / project manager / finance officer / member</w:t>
            </w:r>
          </w:p>
        </w:tc>
      </w:tr>
    </w:tbl>
    <w:p>
      <w:pPr>
        <w:spacing w:after="160" w:before="0" w:line="240" w:lineRule="auto"/>
        <w:ind w:left="0" w:firstLine="0"/>
      </w:pPr>
    </w:p>
    <w:p>
      <w:pPr>
        <w:pStyle w:val="Heading3"/>
      </w:pPr>
      <w:r>
        <w:t>4.6.4  UC42 – Discover open grant opportunities and check eligibility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see the open opportunities with clear eligibility and remaining quota so that I only spend effort on opportunities I can apply for.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user is signed in and an organization is selected (PTL-3).</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the section «فرص المنح المفتوحة».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selects opportunities that are active, published and within their submission window.</w:t>
            </w:r>
          </w:p>
          <w:p>
            <w:pPr>
              <w:spacing w:after="40" w:before="0" w:line="240" w:lineRule="auto"/>
              <w:ind w:left="240" w:hanging="240"/>
            </w:pPr>
            <w:r>
              <w:rPr>
                <w:b w:val="0"/>
                <w:i w:val="0"/>
                <w:sz w:val="19"/>
                <w:szCs w:val="19"/>
              </w:rPr>
              <w:t>2. The system evaluates each opportunity against the organization's type, classification, governance score, region and governorate, and any direct or group targeting.</w:t>
            </w:r>
          </w:p>
          <w:p>
            <w:pPr>
              <w:spacing w:after="40" w:before="0" w:line="240" w:lineRule="auto"/>
              <w:ind w:left="240" w:hanging="240"/>
            </w:pPr>
            <w:r>
              <w:rPr>
                <w:b w:val="0"/>
                <w:i w:val="0"/>
                <w:sz w:val="19"/>
                <w:szCs w:val="19"/>
              </w:rPr>
              <w:t>3. The system counts the organization's non-cancelled applications to each opportunity and compares them with the per-organization maximum.</w:t>
            </w:r>
          </w:p>
          <w:p>
            <w:pPr>
              <w:spacing w:after="40" w:before="0" w:line="240" w:lineRule="auto"/>
              <w:ind w:left="240" w:hanging="240"/>
            </w:pPr>
            <w:r>
              <w:rPr>
                <w:b w:val="0"/>
                <w:i w:val="0"/>
                <w:sz w:val="19"/>
                <w:szCs w:val="19"/>
              </w:rPr>
              <w:t>4. The system lists available opportunities first with title, description, closing date, «قدّمت x من max» and the button «تقديم طلب».</w:t>
            </w:r>
          </w:p>
          <w:p>
            <w:pPr>
              <w:spacing w:after="40" w:before="0" w:line="240" w:lineRule="auto"/>
              <w:ind w:left="240" w:hanging="240"/>
            </w:pPr>
            <w:r>
              <w:rPr>
                <w:b w:val="0"/>
                <w:i w:val="0"/>
                <w:sz w:val="19"/>
                <w:szCs w:val="19"/>
              </w:rPr>
              <w:t>5. The system groups unavailable opportunities under «فرص غير متاحة لك (n)» showing the eligibility reasons or «استنفدت عدد الطلبات المسموحة».</w:t>
            </w:r>
          </w:p>
          <w:p>
            <w:pPr>
              <w:spacing w:after="40" w:before="0" w:line="240" w:lineRule="auto"/>
              <w:ind w:left="240" w:hanging="240"/>
            </w:pPr>
            <w:r>
              <w:rPr>
                <w:b w:val="0"/>
                <w:i w:val="0"/>
                <w:sz w:val="19"/>
                <w:szCs w:val="19"/>
              </w:rPr>
              <w:t>6. The partner selects «تقديم طلب» on an available opportunity to start an application (PTL-6).</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opportunity is available, the system shows «لا توجد فرص متاحة لك حالياً».</w:t>
            </w:r>
          </w:p>
          <w:p>
            <w:pPr>
              <w:spacing w:after="40" w:before="0" w:line="240" w:lineRule="auto"/>
              <w:ind w:left="240" w:hanging="240"/>
            </w:pPr>
            <w:r>
              <w:rPr>
                <w:b w:val="0"/>
                <w:i w:val="0"/>
                <w:sz w:val="19"/>
                <w:szCs w:val="19"/>
              </w:rPr>
              <w:t>• If an organization is named directly or through a targeted partner group, it is eligible regardless of other criteria.</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BRQ369</w:t>
            </w:r>
          </w:p>
        </w:tc>
        <w:tc>
          <w:tcPr>
            <w:tcW w:type="dxa" w:w="7402"/>
            <w:vAlign w:val="center"/>
          </w:tcPr>
          <w:p>
            <w:pPr>
              <w:spacing w:after="40" w:before="0" w:line="240" w:lineRule="auto"/>
              <w:ind w:left="0" w:firstLine="0"/>
            </w:pPr>
            <w:r>
              <w:rPr>
                <w:b w:val="0"/>
                <w:i w:val="0"/>
                <w:sz w:val="19"/>
                <w:szCs w:val="19"/>
              </w:rPr>
              <w:t>The system must show only opportunities that are active, published and within their opening and closing dates.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BRQ370</w:t>
            </w:r>
          </w:p>
        </w:tc>
        <w:tc>
          <w:tcPr>
            <w:tcW w:type="dxa" w:w="7402"/>
            <w:vAlign w:val="center"/>
          </w:tcPr>
          <w:p>
            <w:pPr>
              <w:spacing w:after="40" w:before="0" w:line="240" w:lineRule="auto"/>
              <w:ind w:left="0" w:firstLine="0"/>
            </w:pPr>
            <w:r>
              <w:rPr>
                <w:b w:val="0"/>
                <w:i w:val="0"/>
                <w:sz w:val="19"/>
                <w:szCs w:val="19"/>
              </w:rPr>
              <w:t>The system must evaluate eligibility for the represented organization and show each failed criterion in plain language.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BRQ371</w:t>
            </w:r>
          </w:p>
        </w:tc>
        <w:tc>
          <w:tcPr>
            <w:tcW w:type="dxa" w:w="7402"/>
            <w:vAlign w:val="center"/>
          </w:tcPr>
          <w:p>
            <w:pPr>
              <w:spacing w:after="40" w:before="0" w:line="240" w:lineRule="auto"/>
              <w:ind w:left="0" w:firstLine="0"/>
            </w:pPr>
            <w:r>
              <w:rPr>
                <w:b w:val="0"/>
                <w:i w:val="0"/>
                <w:sz w:val="19"/>
                <w:szCs w:val="19"/>
              </w:rPr>
              <w:t>The system must treat organizations named directly or through a targeted partner group as eligible, and exclude all others when an opportunity targets only named organizations or groups.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BRQ372</w:t>
            </w:r>
          </w:p>
        </w:tc>
        <w:tc>
          <w:tcPr>
            <w:tcW w:type="dxa" w:w="7402"/>
            <w:vAlign w:val="center"/>
          </w:tcPr>
          <w:p>
            <w:pPr>
              <w:spacing w:after="40" w:before="0" w:line="240" w:lineRule="auto"/>
              <w:ind w:left="0" w:firstLine="0"/>
            </w:pPr>
            <w:r>
              <w:rPr>
                <w:b w:val="0"/>
                <w:i w:val="0"/>
                <w:sz w:val="19"/>
                <w:szCs w:val="19"/>
              </w:rPr>
              <w:t>The system must enforce the per-organization application limit for each opportunity (default one) excluding cancelled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BRQ373</w:t>
            </w:r>
          </w:p>
        </w:tc>
        <w:tc>
          <w:tcPr>
            <w:tcW w:type="dxa" w:w="7402"/>
            <w:vAlign w:val="center"/>
          </w:tcPr>
          <w:p>
            <w:pPr>
              <w:spacing w:after="40" w:before="0" w:line="240" w:lineRule="auto"/>
              <w:ind w:left="0" w:firstLine="0"/>
            </w:pPr>
            <w:r>
              <w:rPr>
                <w:b w:val="0"/>
                <w:i w:val="0"/>
                <w:sz w:val="19"/>
                <w:szCs w:val="19"/>
              </w:rPr>
              <w:t>The system must re-validate the submission window, eligibility and quota at the moment of submission, not only when listing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BRQ374</w:t>
            </w:r>
          </w:p>
        </w:tc>
        <w:tc>
          <w:tcPr>
            <w:tcW w:type="dxa" w:w="7402"/>
            <w:vAlign w:val="center"/>
          </w:tcPr>
          <w:p>
            <w:pPr>
              <w:spacing w:after="40" w:before="0" w:line="240" w:lineRule="auto"/>
              <w:ind w:left="0" w:firstLine="0"/>
            </w:pPr>
            <w:r>
              <w:rPr>
                <w:b w:val="0"/>
                <w:i w:val="0"/>
                <w:sz w:val="19"/>
                <w:szCs w:val="19"/>
              </w:rPr>
              <w:t>The system should consider organization status, license validity and bank verification as eligibility prerequisites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knows which opportunities they can apply to and why others are unavailable.</w:t>
            </w:r>
          </w:p>
        </w:tc>
      </w:tr>
    </w:tbl>
    <w:p>
      <w:pPr>
        <w:keepNext/>
        <w:spacing w:after="80" w:before="200" w:line="240" w:lineRule="auto"/>
        <w:ind w:left="0" w:firstLine="0"/>
      </w:pPr>
      <w:r>
        <w:rPr>
          <w:b/>
          <w:i w:val="0"/>
          <w:color w:val="487E74"/>
          <w:sz w:val="22"/>
          <w:szCs w:val="22"/>
        </w:rPr>
        <w:t>Fields description — UC42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الفرصة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Closing date</w:t>
            </w:r>
          </w:p>
        </w:tc>
        <w:tc>
          <w:tcPr>
            <w:tcW w:type="dxa" w:w="1900"/>
            <w:vAlign w:val="center"/>
          </w:tcPr>
          <w:p>
            <w:pPr>
              <w:bidi/>
              <w:spacing w:after="40" w:before="0" w:line="240" w:lineRule="auto"/>
              <w:ind w:left="0" w:firstLine="0"/>
            </w:pPr>
            <w:r>
              <w:rPr>
                <w:rFonts w:ascii="Arial" w:hAnsi="Arial" w:cs="Arial"/>
                <w:b w:val="0"/>
                <w:i w:val="0"/>
                <w:sz w:val="19"/>
                <w:szCs w:val="19"/>
                <w:rtl/>
              </w:rPr>
              <w:t>يغلق الاستقبال</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Applications used</w:t>
            </w:r>
          </w:p>
        </w:tc>
        <w:tc>
          <w:tcPr>
            <w:tcW w:type="dxa" w:w="1900"/>
            <w:vAlign w:val="center"/>
          </w:tcPr>
          <w:p>
            <w:pPr>
              <w:spacing w:after="40" w:before="0" w:line="240" w:lineRule="auto"/>
              <w:ind w:left="0" w:firstLine="0"/>
            </w:pPr>
            <w:r>
              <w:rPr>
                <w:b w:val="0"/>
                <w:i w:val="0"/>
                <w:sz w:val="19"/>
                <w:szCs w:val="19"/>
              </w:rPr>
              <w:t>قدّمت x من max</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Per-organization quota</w:t>
            </w:r>
          </w:p>
        </w:tc>
      </w:tr>
      <w:tr>
        <w:trPr>
          <w:cantSplit/>
        </w:trPr>
        <w:tc>
          <w:tcPr>
            <w:tcW w:type="dxa" w:w="1900"/>
            <w:vAlign w:val="center"/>
          </w:tcPr>
          <w:p>
            <w:pPr>
              <w:spacing w:after="40" w:before="0" w:line="240" w:lineRule="auto"/>
              <w:ind w:left="0" w:firstLine="0"/>
            </w:pPr>
            <w:r>
              <w:rPr>
                <w:b w:val="0"/>
                <w:i w:val="0"/>
                <w:sz w:val="19"/>
                <w:szCs w:val="19"/>
              </w:rPr>
              <w:t>Ineligibility reasons</w:t>
            </w:r>
          </w:p>
        </w:tc>
        <w:tc>
          <w:tcPr>
            <w:tcW w:type="dxa" w:w="1900"/>
            <w:vAlign w:val="center"/>
          </w:tcPr>
          <w:p>
            <w:pPr>
              <w:bidi/>
              <w:spacing w:after="40" w:before="0" w:line="240" w:lineRule="auto"/>
              <w:ind w:left="0" w:firstLine="0"/>
            </w:pPr>
            <w:r>
              <w:rPr>
                <w:rFonts w:ascii="Arial" w:hAnsi="Arial" w:cs="Arial"/>
                <w:b w:val="0"/>
                <w:i w:val="0"/>
                <w:sz w:val="19"/>
                <w:szCs w:val="19"/>
                <w:rtl/>
              </w:rPr>
              <w:t>أسباب عدم الأهلية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Shown for unavailable opportunities</w:t>
            </w:r>
          </w:p>
        </w:tc>
      </w:tr>
    </w:tbl>
    <w:p>
      <w:pPr>
        <w:spacing w:after="160" w:before="0" w:line="240" w:lineRule="auto"/>
        <w:ind w:left="0" w:firstLine="0"/>
      </w:pPr>
    </w:p>
    <w:p>
      <w:pPr>
        <w:pStyle w:val="Heading3"/>
      </w:pPr>
      <w:r>
        <w:t>4.6.5  UC43 – Respond to a private opportunity invitation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invited Partner Organization, I want to open my invitation, activate my account if needed and go straight to applying, or decline, so that the grantor knows my intention.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(Partner Delegate)</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Grants Manager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Grants Manager has sent an invitation to the organization (see PRG).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the invitation link.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validates the invitation and shows «دعوة خاصة لـ &lt;organization&gt;».</w:t>
            </w:r>
          </w:p>
          <w:p>
            <w:pPr>
              <w:spacing w:after="40" w:before="0" w:line="240" w:lineRule="auto"/>
              <w:ind w:left="240" w:hanging="240"/>
            </w:pPr>
            <w:r>
              <w:rPr>
                <w:b w:val="0"/>
                <w:i w:val="0"/>
                <w:sz w:val="19"/>
                <w:szCs w:val="19"/>
              </w:rPr>
              <w:t>2. The system shows the opportunity type, ceiling, deadline, implementation duration, description, scope of work and deliverables.</w:t>
            </w:r>
          </w:p>
          <w:p>
            <w:pPr>
              <w:spacing w:after="40" w:before="0" w:line="240" w:lineRule="auto"/>
              <w:ind w:left="240" w:hanging="240"/>
            </w:pPr>
            <w:r>
              <w:rPr>
                <w:b w:val="0"/>
                <w:i w:val="0"/>
                <w:sz w:val="19"/>
                <w:szCs w:val="19"/>
              </w:rPr>
              <w:t>3. The system marks the invitation as opened on first view.</w:t>
            </w:r>
          </w:p>
          <w:p>
            <w:pPr>
              <w:spacing w:after="40" w:before="0" w:line="240" w:lineRule="auto"/>
              <w:ind w:left="240" w:hanging="240"/>
            </w:pPr>
            <w:r>
              <w:rPr>
                <w:b w:val="0"/>
                <w:i w:val="0"/>
                <w:sz w:val="19"/>
                <w:szCs w:val="19"/>
              </w:rPr>
              <w:t>4. If the organization account is active, the partner selects «الانتقال للتقديم».</w:t>
            </w:r>
          </w:p>
          <w:p>
            <w:pPr>
              <w:spacing w:after="40" w:before="0" w:line="240" w:lineRule="auto"/>
              <w:ind w:left="240" w:hanging="240"/>
            </w:pPr>
            <w:r>
              <w:rPr>
                <w:b w:val="0"/>
                <w:i w:val="0"/>
                <w:sz w:val="19"/>
                <w:szCs w:val="19"/>
              </w:rPr>
              <w:t>5. If the account is not yet active, the partner verifies identity, sets credentials and selects «تفعيل والانتقال للتقديم».</w:t>
            </w:r>
          </w:p>
          <w:p>
            <w:pPr>
              <w:spacing w:after="40" w:before="0" w:line="240" w:lineRule="auto"/>
              <w:ind w:left="240" w:hanging="240"/>
            </w:pPr>
            <w:r>
              <w:rPr>
                <w:b w:val="0"/>
                <w:i w:val="0"/>
                <w:sz w:val="19"/>
                <w:szCs w:val="19"/>
              </w:rPr>
              <w:t>6. The system activates the account where needed and opens the application for that opportunity (PTL-6).</w:t>
            </w:r>
          </w:p>
          <w:p>
            <w:pPr>
              <w:spacing w:after="40" w:before="0" w:line="240" w:lineRule="auto"/>
              <w:ind w:left="240" w:hanging="240"/>
            </w:pPr>
            <w:r>
              <w:rPr>
                <w:b w:val="0"/>
                <w:i w:val="0"/>
                <w:sz w:val="19"/>
                <w:szCs w:val="19"/>
              </w:rPr>
              <w:t>7. When the application is submitted, the system marks the invitation as applied.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partner selects «اعتذار», the system records the invitation as declined and thanks the partner.</w:t>
            </w:r>
          </w:p>
          <w:p>
            <w:pPr>
              <w:spacing w:after="40" w:before="0" w:line="240" w:lineRule="auto"/>
              <w:ind w:left="240" w:hanging="240"/>
            </w:pPr>
            <w:r>
              <w:rPr>
                <w:b w:val="0"/>
                <w:i w:val="0"/>
                <w:sz w:val="19"/>
                <w:szCs w:val="19"/>
              </w:rPr>
              <w:t>• If the invitation was already declined or applied, the system shows the recorded response.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BRQ375</w:t>
            </w:r>
          </w:p>
        </w:tc>
        <w:tc>
          <w:tcPr>
            <w:tcW w:type="dxa" w:w="7402"/>
            <w:vAlign w:val="center"/>
          </w:tcPr>
          <w:p>
            <w:pPr>
              <w:spacing w:after="40" w:before="0" w:line="240" w:lineRule="auto"/>
              <w:ind w:left="0" w:firstLine="0"/>
            </w:pPr>
            <w:r>
              <w:rPr>
                <w:b w:val="0"/>
                <w:i w:val="0"/>
                <w:sz w:val="19"/>
                <w:szCs w:val="19"/>
              </w:rPr>
              <w:t>The system must show the invited opportunity's key terms on the invitation page without requiring prior sign-in.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BRQ376</w:t>
            </w:r>
          </w:p>
        </w:tc>
        <w:tc>
          <w:tcPr>
            <w:tcW w:type="dxa" w:w="7402"/>
            <w:vAlign w:val="center"/>
          </w:tcPr>
          <w:p>
            <w:pPr>
              <w:spacing w:after="40" w:before="0" w:line="240" w:lineRule="auto"/>
              <w:ind w:left="0" w:firstLine="0"/>
            </w:pPr>
            <w:r>
              <w:rPr>
                <w:b w:val="0"/>
                <w:i w:val="0"/>
                <w:sz w:val="19"/>
                <w:szCs w:val="19"/>
              </w:rPr>
              <w:t>The system must track each invitation as sent, opened, applied or declined, with the date of each response.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BRQ377</w:t>
            </w:r>
          </w:p>
        </w:tc>
        <w:tc>
          <w:tcPr>
            <w:tcW w:type="dxa" w:w="7402"/>
            <w:vAlign w:val="center"/>
          </w:tcPr>
          <w:p>
            <w:pPr>
              <w:spacing w:after="40" w:before="0" w:line="240" w:lineRule="auto"/>
              <w:ind w:left="0" w:firstLine="0"/>
            </w:pPr>
            <w:r>
              <w:rPr>
                <w:b w:val="0"/>
                <w:i w:val="0"/>
                <w:sz w:val="19"/>
                <w:szCs w:val="19"/>
              </w:rPr>
              <w:t>The system must activate an inactive organization account only after the representative's identity is verified and personal credentials are created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BRQ378</w:t>
            </w:r>
          </w:p>
        </w:tc>
        <w:tc>
          <w:tcPr>
            <w:tcW w:type="dxa" w:w="7402"/>
            <w:vAlign w:val="center"/>
          </w:tcPr>
          <w:p>
            <w:pPr>
              <w:spacing w:after="40" w:before="0" w:line="240" w:lineRule="auto"/>
              <w:ind w:left="0" w:firstLine="0"/>
            </w:pPr>
            <w:r>
              <w:rPr>
                <w:b w:val="0"/>
                <w:i w:val="0"/>
                <w:sz w:val="19"/>
                <w:szCs w:val="19"/>
              </w:rPr>
              <w:t>The system must open the application directly for the invited opportunity after activation and apply the same eligibility and quota checks as normal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BRQ379</w:t>
            </w:r>
          </w:p>
        </w:tc>
        <w:tc>
          <w:tcPr>
            <w:tcW w:type="dxa" w:w="7402"/>
            <w:vAlign w:val="center"/>
          </w:tcPr>
          <w:p>
            <w:pPr>
              <w:spacing w:after="40" w:before="0" w:line="240" w:lineRule="auto"/>
              <w:ind w:left="0" w:firstLine="0"/>
            </w:pPr>
            <w:r>
              <w:rPr>
                <w:b w:val="0"/>
                <w:i w:val="0"/>
                <w:sz w:val="19"/>
                <w:szCs w:val="19"/>
              </w:rPr>
              <w:t>The system must allow the partner to decline an invitation and inform the grantor.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BRQ380</w:t>
            </w:r>
          </w:p>
        </w:tc>
        <w:tc>
          <w:tcPr>
            <w:tcW w:type="dxa" w:w="7402"/>
            <w:vAlign w:val="center"/>
          </w:tcPr>
          <w:p>
            <w:pPr>
              <w:spacing w:after="40" w:before="0" w:line="240" w:lineRule="auto"/>
              <w:ind w:left="0" w:firstLine="0"/>
            </w:pPr>
            <w:r>
              <w:rPr>
                <w:b w:val="0"/>
                <w:i w:val="0"/>
                <w:sz w:val="19"/>
                <w:szCs w:val="19"/>
              </w:rPr>
              <w:t>The method of account activation (national digital identity, password, one-time code) must be agreed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ERR082</w:t>
            </w:r>
          </w:p>
        </w:tc>
        <w:tc>
          <w:tcPr>
            <w:tcW w:type="dxa" w:w="7402"/>
            <w:vAlign w:val="center"/>
          </w:tcPr>
          <w:p>
            <w:pPr>
              <w:spacing w:after="40" w:before="0" w:line="240" w:lineRule="auto"/>
              <w:ind w:left="0" w:firstLine="0"/>
            </w:pPr>
            <w:r>
              <w:rPr>
                <w:b w:val="0"/>
                <w:i w:val="0"/>
                <w:sz w:val="19"/>
                <w:szCs w:val="19"/>
              </w:rPr>
              <w:t>Invalid invitation</w:t>
            </w:r>
          </w:p>
          <w:p>
            <w:pPr>
              <w:spacing w:after="40" w:before="0" w:line="240" w:lineRule="auto"/>
              <w:ind w:left="0" w:firstLine="0"/>
            </w:pPr>
            <w:r>
              <w:rPr>
                <w:b w:val="0"/>
                <w:i w:val="0"/>
                <w:sz w:val="19"/>
                <w:szCs w:val="19"/>
              </w:rPr>
              <w:t>The link is unknown or expired; the system shows «رابط الدعوة غير صالح».</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invitation is recorded as opened, applied or declined and, where applicable, the organization account is active.</w:t>
            </w:r>
          </w:p>
        </w:tc>
      </w:tr>
    </w:tbl>
    <w:p>
      <w:pPr>
        <w:keepNext/>
        <w:spacing w:after="80" w:before="200" w:line="240" w:lineRule="auto"/>
        <w:ind w:left="0" w:firstLine="0"/>
      </w:pPr>
      <w:r>
        <w:rPr>
          <w:b/>
          <w:i w:val="0"/>
          <w:color w:val="487E74"/>
          <w:sz w:val="22"/>
          <w:szCs w:val="22"/>
        </w:rPr>
        <w:t>Fields description — UC43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Opportunity ceiling</w:t>
            </w:r>
          </w:p>
        </w:tc>
        <w:tc>
          <w:tcPr>
            <w:tcW w:type="dxa" w:w="1900"/>
            <w:vAlign w:val="center"/>
          </w:tcPr>
          <w:p>
            <w:pPr>
              <w:bidi/>
              <w:spacing w:after="40" w:before="0" w:line="240" w:lineRule="auto"/>
              <w:ind w:left="0" w:firstLine="0"/>
            </w:pPr>
            <w:r>
              <w:rPr>
                <w:rFonts w:ascii="Arial" w:hAnsi="Arial" w:cs="Arial"/>
                <w:b w:val="0"/>
                <w:i w:val="0"/>
                <w:sz w:val="19"/>
                <w:szCs w:val="19"/>
                <w:rtl/>
              </w:rPr>
              <w:t>السقف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Deadline</w:t>
            </w:r>
          </w:p>
        </w:tc>
        <w:tc>
          <w:tcPr>
            <w:tcW w:type="dxa" w:w="1900"/>
            <w:vAlign w:val="center"/>
          </w:tcPr>
          <w:p>
            <w:pPr>
              <w:bidi/>
              <w:spacing w:after="40" w:before="0" w:line="240" w:lineRule="auto"/>
              <w:ind w:left="0" w:firstLine="0"/>
            </w:pPr>
            <w:r>
              <w:rPr>
                <w:rFonts w:ascii="Arial" w:hAnsi="Arial" w:cs="Arial"/>
                <w:b w:val="0"/>
                <w:i w:val="0"/>
                <w:sz w:val="19"/>
                <w:szCs w:val="19"/>
                <w:rtl/>
              </w:rPr>
              <w:t>آخر موعد</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Implementation duration</w:t>
            </w:r>
          </w:p>
        </w:tc>
        <w:tc>
          <w:tcPr>
            <w:tcW w:type="dxa" w:w="1900"/>
            <w:vAlign w:val="center"/>
          </w:tcPr>
          <w:p>
            <w:pPr>
              <w:bidi/>
              <w:spacing w:after="40" w:before="0" w:line="240" w:lineRule="auto"/>
              <w:ind w:left="0" w:firstLine="0"/>
            </w:pPr>
            <w:r>
              <w:rPr>
                <w:rFonts w:ascii="Arial" w:hAnsi="Arial" w:cs="Arial"/>
                <w:b w:val="0"/>
                <w:i w:val="0"/>
                <w:sz w:val="19"/>
                <w:szCs w:val="19"/>
                <w:rtl/>
              </w:rPr>
              <w:t>مدة التنفيذ</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Days</w:t>
            </w:r>
          </w:p>
        </w:tc>
      </w:tr>
      <w:tr>
        <w:trPr>
          <w:cantSplit/>
        </w:trPr>
        <w:tc>
          <w:tcPr>
            <w:tcW w:type="dxa" w:w="1900"/>
            <w:vAlign w:val="center"/>
          </w:tcPr>
          <w:p>
            <w:pPr>
              <w:spacing w:after="40" w:before="0" w:line="240" w:lineRule="auto"/>
              <w:ind w:left="0" w:firstLine="0"/>
            </w:pPr>
            <w:r>
              <w:rPr>
                <w:b w:val="0"/>
                <w:i w:val="0"/>
                <w:sz w:val="19"/>
                <w:szCs w:val="19"/>
              </w:rPr>
              <w:t>Representative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Activation only</w:t>
            </w:r>
          </w:p>
        </w:tc>
      </w:tr>
      <w:tr>
        <w:trPr>
          <w:cantSplit/>
        </w:trPr>
        <w:tc>
          <w:tcPr>
            <w:tcW w:type="dxa" w:w="1900"/>
            <w:vAlign w:val="center"/>
          </w:tcPr>
          <w:p>
            <w:pPr>
              <w:spacing w:after="40" w:before="0" w:line="240" w:lineRule="auto"/>
              <w:ind w:left="0" w:firstLine="0"/>
            </w:pPr>
            <w:r>
              <w:rPr>
                <w:b w:val="0"/>
                <w:i w:val="0"/>
                <w:sz w:val="19"/>
                <w:szCs w:val="19"/>
              </w:rPr>
              <w:t>National ID</w:t>
            </w:r>
          </w:p>
        </w:tc>
        <w:tc>
          <w:tcPr>
            <w:tcW w:type="dxa" w:w="1900"/>
            <w:vAlign w:val="center"/>
          </w:tcPr>
          <w:p>
            <w:pPr>
              <w:bidi/>
              <w:spacing w:after="40" w:before="0" w:line="240" w:lineRule="auto"/>
              <w:ind w:left="0" w:firstLine="0"/>
            </w:pPr>
            <w:r>
              <w:rPr>
                <w:rFonts w:ascii="Arial" w:hAnsi="Arial" w:cs="Arial"/>
                <w:b w:val="0"/>
                <w:i w:val="0"/>
                <w:sz w:val="19"/>
                <w:szCs w:val="19"/>
                <w:rtl/>
              </w:rPr>
              <w:t>رقم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Activation only</w:t>
            </w:r>
          </w:p>
        </w:tc>
      </w:tr>
      <w:tr>
        <w:trPr>
          <w:cantSplit/>
        </w:trPr>
        <w:tc>
          <w:tcPr>
            <w:tcW w:type="dxa" w:w="1900"/>
            <w:vAlign w:val="center"/>
          </w:tcPr>
          <w:p>
            <w:pPr>
              <w:spacing w:after="40" w:before="0" w:line="240" w:lineRule="auto"/>
              <w:ind w:left="0" w:firstLine="0"/>
            </w:pPr>
            <w:r>
              <w:rPr>
                <w:b w:val="0"/>
                <w:i w:val="0"/>
                <w:sz w:val="19"/>
                <w:szCs w:val="19"/>
              </w:rPr>
              <w:t>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Activation only</w:t>
            </w:r>
          </w:p>
        </w:tc>
      </w:tr>
    </w:tbl>
    <w:p>
      <w:pPr>
        <w:spacing w:after="160" w:before="0" w:line="240" w:lineRule="auto"/>
        <w:ind w:left="0" w:firstLine="0"/>
      </w:pPr>
    </w:p>
    <w:p>
      <w:pPr>
        <w:pStyle w:val="Heading3"/>
      </w:pPr>
      <w:r>
        <w:t>4.6.6  UC44 – Prepare and submit a grant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complete the opportunity's application form, attach the required documents and submit it so that the foundation can review my request.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opportunity is open and the organization is eligible with remaining quota (PTL-4).</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selects «تقديم طلب» on an opportunity or arrives from an invitation.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«طلب منحة — &lt;opportunity&gt;» with the form variant of the opportunity.</w:t>
            </w:r>
          </w:p>
          <w:p>
            <w:pPr>
              <w:spacing w:after="40" w:before="0" w:line="240" w:lineRule="auto"/>
              <w:ind w:left="240" w:hanging="240"/>
            </w:pPr>
            <w:r>
              <w:rPr>
                <w:b w:val="0"/>
                <w:i w:val="0"/>
                <w:sz w:val="19"/>
                <w:szCs w:val="19"/>
              </w:rPr>
              <w:t>2. For an open-track opportunity, the partner selects the annual-plan initiative the request falls under.</w:t>
            </w:r>
          </w:p>
          <w:p>
            <w:pPr>
              <w:spacing w:after="40" w:before="0" w:line="240" w:lineRule="auto"/>
              <w:ind w:left="240" w:hanging="240"/>
            </w:pPr>
            <w:r>
              <w:rPr>
                <w:b w:val="0"/>
                <w:i w:val="0"/>
                <w:sz w:val="19"/>
                <w:szCs w:val="19"/>
              </w:rPr>
              <w:t>3. Optionally, the partner opens «تعبئة بالذكاء الاصطناعي», describes the project or attaches a document, and the AI Assistant proposes field values and up to four follow-up questions.</w:t>
            </w:r>
          </w:p>
          <w:p>
            <w:pPr>
              <w:spacing w:after="40" w:before="0" w:line="240" w:lineRule="auto"/>
              <w:ind w:left="240" w:hanging="240"/>
            </w:pPr>
            <w:r>
              <w:rPr>
                <w:b w:val="0"/>
                <w:i w:val="0"/>
                <w:sz w:val="19"/>
                <w:szCs w:val="19"/>
              </w:rPr>
              <w:t>4. The partner reviews the proposed values and completes the core data: project title, description, requested amount, duration, implementation region and target groups with beneficiary counts.</w:t>
            </w:r>
          </w:p>
          <w:p>
            <w:pPr>
              <w:spacing w:after="40" w:before="0" w:line="240" w:lineRule="auto"/>
              <w:ind w:left="240" w:hanging="240"/>
            </w:pPr>
            <w:r>
              <w:rPr>
                <w:b w:val="0"/>
                <w:i w:val="0"/>
                <w:sz w:val="19"/>
                <w:szCs w:val="19"/>
              </w:rPr>
              <w:t>5. The partner answers the opportunity-specific questions in «البيانات الإضافية» and attaches the required documents.</w:t>
            </w:r>
          </w:p>
          <w:p>
            <w:pPr>
              <w:spacing w:after="40" w:before="0" w:line="240" w:lineRule="auto"/>
              <w:ind w:left="240" w:hanging="240"/>
            </w:pPr>
            <w:r>
              <w:rPr>
                <w:b w:val="0"/>
                <w:i w:val="0"/>
                <w:sz w:val="19"/>
                <w:szCs w:val="19"/>
              </w:rPr>
              <w:t>6. The partner selects «إرسال الطلب».</w:t>
            </w:r>
          </w:p>
          <w:p>
            <w:pPr>
              <w:spacing w:after="40" w:before="0" w:line="240" w:lineRule="auto"/>
              <w:ind w:left="240" w:hanging="240"/>
            </w:pPr>
            <w:r>
              <w:rPr>
                <w:b w:val="0"/>
                <w:i w:val="0"/>
                <w:sz w:val="19"/>
                <w:szCs w:val="19"/>
              </w:rPr>
              <w:t>7. The system validates mandatory fields, amounts, quantities, the submission window, eligibility and quota.</w:t>
            </w:r>
          </w:p>
          <w:p>
            <w:pPr>
              <w:spacing w:after="40" w:before="0" w:line="240" w:lineRule="auto"/>
              <w:ind w:left="240" w:hanging="240"/>
            </w:pPr>
            <w:r>
              <w:rPr>
                <w:b w:val="0"/>
                <w:i w:val="0"/>
                <w:sz w:val="19"/>
                <w:szCs w:val="19"/>
              </w:rPr>
              <w:t>8. The system records the application as pending in the reception stage, freezes a snapshot of the organization and opportunity data, and assigns a reference number.</w:t>
            </w:r>
          </w:p>
          <w:p>
            <w:pPr>
              <w:spacing w:after="40" w:before="0" w:line="240" w:lineRule="auto"/>
              <w:ind w:left="240" w:hanging="240"/>
            </w:pPr>
            <w:r>
              <w:rPr>
                <w:b w:val="0"/>
                <w:i w:val="0"/>
                <w:sz w:val="19"/>
                <w:szCs w:val="19"/>
              </w:rPr>
              <w:t>9. The system confirms «تم تقديم الطلب برقم &lt;ref&gt;» and lists the application under «طلباتي».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Product request: the system lists the opportunity's products with unit, unit price and available quantity; the partner enters quantities and the system calculates line and total values; the requested amount equals the calculated total.</w:t>
            </w:r>
          </w:p>
          <w:p>
            <w:pPr>
              <w:spacing w:after="40" w:before="0" w:line="240" w:lineRule="auto"/>
              <w:ind w:left="240" w:hanging="240"/>
            </w:pPr>
            <w:r>
              <w:rPr>
                <w:b w:val="0"/>
                <w:i w:val="0"/>
                <w:sz w:val="19"/>
                <w:szCs w:val="19"/>
              </w:rPr>
              <w:t>• Request for proposals: the system shows scope, deliverables, ceiling, duration, weighted activities and payment schedule; the partner enters a technical offer and a financial offer not exceeding the ceiling.</w:t>
            </w:r>
          </w:p>
          <w:p>
            <w:pPr>
              <w:spacing w:after="40" w:before="0" w:line="240" w:lineRule="auto"/>
              <w:ind w:left="240" w:hanging="240"/>
            </w:pPr>
            <w:r>
              <w:rPr>
                <w:b w:val="0"/>
                <w:i w:val="0"/>
                <w:sz w:val="19"/>
                <w:szCs w:val="19"/>
              </w:rPr>
              <w:t>• If the AI Assistant finds insufficient information, it reports «لم أجد قيماً كافية» and the partner fills the form manually.</w:t>
            </w:r>
          </w:p>
          <w:p>
            <w:pPr>
              <w:spacing w:after="40" w:before="0" w:line="240" w:lineRule="auto"/>
              <w:ind w:left="240" w:hanging="240"/>
            </w:pPr>
            <w:r>
              <w:rPr>
                <w:b w:val="0"/>
                <w:i w:val="0"/>
                <w:sz w:val="19"/>
                <w:szCs w:val="19"/>
              </w:rPr>
              <w:t>• If the partner cancels, the dialog closes; the partner may save a draft and continue later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BRQ381</w:t>
            </w:r>
          </w:p>
        </w:tc>
        <w:tc>
          <w:tcPr>
            <w:tcW w:type="dxa" w:w="7402"/>
            <w:vAlign w:val="center"/>
          </w:tcPr>
          <w:p>
            <w:pPr>
              <w:spacing w:after="40" w:before="0" w:line="240" w:lineRule="auto"/>
              <w:ind w:left="0" w:firstLine="0"/>
            </w:pPr>
            <w:r>
              <w:rPr>
                <w:b w:val="0"/>
                <w:i w:val="0"/>
                <w:sz w:val="19"/>
                <w:szCs w:val="19"/>
              </w:rPr>
              <w:t>The system must present the application form defined for the opportunity, including its custom questions, in the configured order.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BRQ382</w:t>
            </w:r>
          </w:p>
        </w:tc>
        <w:tc>
          <w:tcPr>
            <w:tcW w:type="dxa" w:w="7402"/>
            <w:vAlign w:val="center"/>
          </w:tcPr>
          <w:p>
            <w:pPr>
              <w:spacing w:after="40" w:before="0" w:line="240" w:lineRule="auto"/>
              <w:ind w:left="0" w:firstLine="0"/>
            </w:pPr>
            <w:r>
              <w:rPr>
                <w:b w:val="0"/>
                <w:i w:val="0"/>
                <w:sz w:val="19"/>
                <w:szCs w:val="19"/>
              </w:rPr>
              <w:t>The system must require project title and requested amount for project grants, and every question marked mandatory, including mandatory document fields.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BRQ383</w:t>
            </w:r>
          </w:p>
        </w:tc>
        <w:tc>
          <w:tcPr>
            <w:tcW w:type="dxa" w:w="7402"/>
            <w:vAlign w:val="center"/>
          </w:tcPr>
          <w:p>
            <w:pPr>
              <w:spacing w:after="40" w:before="0" w:line="240" w:lineRule="auto"/>
              <w:ind w:left="0" w:firstLine="0"/>
            </w:pPr>
            <w:r>
              <w:rPr>
                <w:b w:val="0"/>
                <w:i w:val="0"/>
                <w:sz w:val="19"/>
                <w:szCs w:val="19"/>
              </w:rPr>
              <w:t>The system must require an annual-plan initiative for open-track opportunities and otherwise link the application to the opportunity's default initiative.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BRQ384</w:t>
            </w:r>
          </w:p>
        </w:tc>
        <w:tc>
          <w:tcPr>
            <w:tcW w:type="dxa" w:w="7402"/>
            <w:vAlign w:val="center"/>
          </w:tcPr>
          <w:p>
            <w:pPr>
              <w:spacing w:after="40" w:before="0" w:line="240" w:lineRule="auto"/>
              <w:ind w:left="0" w:firstLine="0"/>
            </w:pPr>
            <w:r>
              <w:rPr>
                <w:b w:val="0"/>
                <w:i w:val="0"/>
                <w:sz w:val="19"/>
                <w:szCs w:val="19"/>
              </w:rPr>
              <w:t>For product requests, the system must require at least one product with a quantity greater than zero and not exceeding the available stock, and must calculate the requested amount from quantities and unit prices.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BRQ385</w:t>
            </w:r>
          </w:p>
        </w:tc>
        <w:tc>
          <w:tcPr>
            <w:tcW w:type="dxa" w:w="7402"/>
            <w:vAlign w:val="center"/>
          </w:tcPr>
          <w:p>
            <w:pPr>
              <w:spacing w:after="40" w:before="0" w:line="240" w:lineRule="auto"/>
              <w:ind w:left="0" w:firstLine="0"/>
            </w:pPr>
            <w:r>
              <w:rPr>
                <w:b w:val="0"/>
                <w:i w:val="0"/>
                <w:sz w:val="19"/>
                <w:szCs w:val="19"/>
              </w:rPr>
              <w:t>For requests for proposals, the system must require a technical offer and a financial offer that does not exceed the opportunity ceiling, and must use the opportunity title and duration.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BRQ386</w:t>
            </w:r>
          </w:p>
        </w:tc>
        <w:tc>
          <w:tcPr>
            <w:tcW w:type="dxa" w:w="7402"/>
            <w:vAlign w:val="center"/>
          </w:tcPr>
          <w:p>
            <w:pPr>
              <w:spacing w:after="40" w:before="0" w:line="240" w:lineRule="auto"/>
              <w:ind w:left="0" w:firstLine="0"/>
            </w:pPr>
            <w:r>
              <w:rPr>
                <w:b w:val="0"/>
                <w:i w:val="0"/>
                <w:sz w:val="19"/>
                <w:szCs w:val="19"/>
              </w:rPr>
              <w:t>The system must re-check the submission window, eligibility, quota and stock when the application is submitted.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BRQ387</w:t>
            </w:r>
          </w:p>
        </w:tc>
        <w:tc>
          <w:tcPr>
            <w:tcW w:type="dxa" w:w="7402"/>
            <w:vAlign w:val="center"/>
          </w:tcPr>
          <w:p>
            <w:pPr>
              <w:spacing w:after="40" w:before="0" w:line="240" w:lineRule="auto"/>
              <w:ind w:left="0" w:firstLine="0"/>
            </w:pPr>
            <w:r>
              <w:rPr>
                <w:b w:val="0"/>
                <w:i w:val="0"/>
                <w:sz w:val="19"/>
                <w:szCs w:val="19"/>
              </w:rPr>
              <w:t>The system must save the application, its items, documents and history as one complete transaction and must fail the submission if a mandatory document is not stored.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BRQ388</w:t>
            </w:r>
          </w:p>
        </w:tc>
        <w:tc>
          <w:tcPr>
            <w:tcW w:type="dxa" w:w="7402"/>
            <w:vAlign w:val="center"/>
          </w:tcPr>
          <w:p>
            <w:pPr>
              <w:spacing w:after="40" w:before="0" w:line="240" w:lineRule="auto"/>
              <w:ind w:left="0" w:firstLine="0"/>
            </w:pPr>
            <w:r>
              <w:rPr>
                <w:b w:val="0"/>
                <w:i w:val="0"/>
                <w:sz w:val="19"/>
                <w:szCs w:val="19"/>
              </w:rPr>
              <w:t>The system must assign a unique reference number in the format REQ + year-month + sequence and confirm it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BRQ389</w:t>
            </w:r>
          </w:p>
        </w:tc>
        <w:tc>
          <w:tcPr>
            <w:tcW w:type="dxa" w:w="7402"/>
            <w:vAlign w:val="center"/>
          </w:tcPr>
          <w:p>
            <w:pPr>
              <w:spacing w:after="40" w:before="0" w:line="240" w:lineRule="auto"/>
              <w:ind w:left="0" w:firstLine="0"/>
            </w:pPr>
            <w:r>
              <w:rPr>
                <w:b w:val="0"/>
                <w:i w:val="0"/>
                <w:sz w:val="19"/>
                <w:szCs w:val="19"/>
              </w:rPr>
              <w:t>The system must freeze a snapshot of the organization and opportunity data at submission for later review.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BRQ390</w:t>
            </w:r>
          </w:p>
        </w:tc>
        <w:tc>
          <w:tcPr>
            <w:tcW w:type="dxa" w:w="7402"/>
            <w:vAlign w:val="center"/>
          </w:tcPr>
          <w:p>
            <w:pPr>
              <w:spacing w:after="40" w:before="0" w:line="240" w:lineRule="auto"/>
              <w:ind w:left="0" w:firstLine="0"/>
            </w:pPr>
            <w:r>
              <w:rPr>
                <w:b w:val="0"/>
                <w:i w:val="0"/>
                <w:sz w:val="19"/>
                <w:szCs w:val="19"/>
              </w:rPr>
              <w:t>The system should collect documents per required-document slot, with file size and type limits and an advisory AI pre-check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BRQ391</w:t>
            </w:r>
          </w:p>
        </w:tc>
        <w:tc>
          <w:tcPr>
            <w:tcW w:type="dxa" w:w="7402"/>
            <w:vAlign w:val="center"/>
          </w:tcPr>
          <w:p>
            <w:pPr>
              <w:spacing w:after="40" w:before="0" w:line="240" w:lineRule="auto"/>
              <w:ind w:left="0" w:firstLine="0"/>
            </w:pPr>
            <w:r>
              <w:rPr>
                <w:b w:val="0"/>
                <w:i w:val="0"/>
                <w:sz w:val="19"/>
                <w:szCs w:val="19"/>
              </w:rPr>
              <w:t>The AI Assistant must only propose values that the partner reviews before submission; it must accept a description of up to 20,000 characters or one document up to 10 MB and ask at most four follow-up questions.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BRQ392</w:t>
            </w:r>
          </w:p>
        </w:tc>
        <w:tc>
          <w:tcPr>
            <w:tcW w:type="dxa" w:w="7402"/>
            <w:vAlign w:val="center"/>
          </w:tcPr>
          <w:p>
            <w:pPr>
              <w:spacing w:after="40" w:before="0" w:line="240" w:lineRule="auto"/>
              <w:ind w:left="0" w:firstLine="0"/>
            </w:pPr>
            <w:r>
              <w:rPr>
                <w:b w:val="0"/>
                <w:i w:val="0"/>
                <w:sz w:val="19"/>
                <w:szCs w:val="19"/>
              </w:rPr>
              <w:t>The system should allow saving a draft application and withdrawing a submitted application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ERR083</w:t>
            </w:r>
          </w:p>
        </w:tc>
        <w:tc>
          <w:tcPr>
            <w:tcW w:type="dxa" w:w="7402"/>
            <w:vAlign w:val="center"/>
          </w:tcPr>
          <w:p>
            <w:pPr>
              <w:spacing w:after="40" w:before="0" w:line="240" w:lineRule="auto"/>
              <w:ind w:left="0" w:firstLine="0"/>
            </w:pPr>
            <w:r>
              <w:rPr>
                <w:b w:val="0"/>
                <w:i w:val="0"/>
                <w:sz w:val="19"/>
                <w:szCs w:val="19"/>
              </w:rPr>
              <w:t>Missing mandatory data</w:t>
            </w:r>
          </w:p>
          <w:p>
            <w:pPr>
              <w:spacing w:after="40" w:before="0" w:line="240" w:lineRule="auto"/>
              <w:ind w:left="0" w:firstLine="0"/>
            </w:pPr>
            <w:r>
              <w:rPr>
                <w:b w:val="0"/>
                <w:i w:val="0"/>
                <w:sz w:val="19"/>
                <w:szCs w:val="19"/>
              </w:rPr>
              <w:t>A mandatory field is empty; the system shows «أكمل الحقول الإلزامية» or «الحقل «…» إلزامي».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ERR084</w:t>
            </w:r>
          </w:p>
        </w:tc>
        <w:tc>
          <w:tcPr>
            <w:tcW w:type="dxa" w:w="7402"/>
            <w:vAlign w:val="center"/>
          </w:tcPr>
          <w:p>
            <w:pPr>
              <w:spacing w:after="40" w:before="0" w:line="240" w:lineRule="auto"/>
              <w:ind w:left="0" w:firstLine="0"/>
            </w:pPr>
            <w:r>
              <w:rPr>
                <w:b w:val="0"/>
                <w:i w:val="0"/>
                <w:sz w:val="19"/>
                <w:szCs w:val="19"/>
              </w:rPr>
              <w:t>Initiative not selected</w:t>
            </w:r>
          </w:p>
          <w:p>
            <w:pPr>
              <w:spacing w:after="40" w:before="0" w:line="240" w:lineRule="auto"/>
              <w:ind w:left="0" w:firstLine="0"/>
            </w:pPr>
            <w:r>
              <w:rPr>
                <w:b w:val="0"/>
                <w:i w:val="0"/>
                <w:sz w:val="19"/>
                <w:szCs w:val="19"/>
              </w:rPr>
              <w:t>Open-track opportunity without an initiative; the system shows «اختر المبادرة التي يندرج تحتها الطلب».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ERR085</w:t>
            </w:r>
          </w:p>
        </w:tc>
        <w:tc>
          <w:tcPr>
            <w:tcW w:type="dxa" w:w="7402"/>
            <w:vAlign w:val="center"/>
          </w:tcPr>
          <w:p>
            <w:pPr>
              <w:spacing w:after="40" w:before="0" w:line="240" w:lineRule="auto"/>
              <w:ind w:left="0" w:firstLine="0"/>
            </w:pPr>
            <w:r>
              <w:rPr>
                <w:b w:val="0"/>
                <w:i w:val="0"/>
                <w:sz w:val="19"/>
                <w:szCs w:val="19"/>
              </w:rPr>
              <w:t>No product selected</w:t>
            </w:r>
          </w:p>
          <w:p>
            <w:pPr>
              <w:spacing w:after="40" w:before="0" w:line="240" w:lineRule="auto"/>
              <w:ind w:left="0" w:firstLine="0"/>
            </w:pPr>
            <w:r>
              <w:rPr>
                <w:b w:val="0"/>
                <w:i w:val="0"/>
                <w:sz w:val="19"/>
                <w:szCs w:val="19"/>
              </w:rPr>
              <w:t>Product request without quantities; the system shows «اختر منتجاً واحداً على الأقل وحدد الكمية».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ERR086</w:t>
            </w:r>
          </w:p>
        </w:tc>
        <w:tc>
          <w:tcPr>
            <w:tcW w:type="dxa" w:w="7402"/>
            <w:vAlign w:val="center"/>
          </w:tcPr>
          <w:p>
            <w:pPr>
              <w:spacing w:after="40" w:before="0" w:line="240" w:lineRule="auto"/>
              <w:ind w:left="0" w:firstLine="0"/>
            </w:pPr>
            <w:r>
              <w:rPr>
                <w:b w:val="0"/>
                <w:i w:val="0"/>
                <w:sz w:val="19"/>
                <w:szCs w:val="19"/>
              </w:rPr>
              <w:t>Quantity exceeds stock</w:t>
            </w:r>
          </w:p>
          <w:p>
            <w:pPr>
              <w:spacing w:after="40" w:before="0" w:line="240" w:lineRule="auto"/>
              <w:ind w:left="0" w:firstLine="0"/>
            </w:pPr>
            <w:r>
              <w:rPr>
                <w:b w:val="0"/>
                <w:i w:val="0"/>
                <w:sz w:val="19"/>
                <w:szCs w:val="19"/>
              </w:rPr>
              <w:t>A quantity exceeds availability; the system shows «الكمية المطلوبة من «…» تتجاوز المتاح».</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ERR087</w:t>
            </w:r>
          </w:p>
        </w:tc>
        <w:tc>
          <w:tcPr>
            <w:tcW w:type="dxa" w:w="7402"/>
            <w:vAlign w:val="center"/>
          </w:tcPr>
          <w:p>
            <w:pPr>
              <w:spacing w:after="40" w:before="0" w:line="240" w:lineRule="auto"/>
              <w:ind w:left="0" w:firstLine="0"/>
            </w:pPr>
            <w:r>
              <w:rPr>
                <w:b w:val="0"/>
                <w:i w:val="0"/>
                <w:sz w:val="19"/>
                <w:szCs w:val="19"/>
              </w:rPr>
              <w:t>Incomplete offer</w:t>
            </w:r>
          </w:p>
          <w:p>
            <w:pPr>
              <w:spacing w:after="40" w:before="0" w:line="240" w:lineRule="auto"/>
              <w:ind w:left="0" w:firstLine="0"/>
            </w:pPr>
            <w:r>
              <w:rPr>
                <w:b w:val="0"/>
                <w:i w:val="0"/>
                <w:sz w:val="19"/>
                <w:szCs w:val="19"/>
              </w:rPr>
              <w:t>Technical or financial offer missing; the system shows «أكمل العرض الفني والعرض المالي».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ERR088</w:t>
            </w:r>
          </w:p>
        </w:tc>
        <w:tc>
          <w:tcPr>
            <w:tcW w:type="dxa" w:w="7402"/>
            <w:vAlign w:val="center"/>
          </w:tcPr>
          <w:p>
            <w:pPr>
              <w:spacing w:after="40" w:before="0" w:line="240" w:lineRule="auto"/>
              <w:ind w:left="0" w:firstLine="0"/>
            </w:pPr>
            <w:r>
              <w:rPr>
                <w:b w:val="0"/>
                <w:i w:val="0"/>
                <w:sz w:val="19"/>
                <w:szCs w:val="19"/>
              </w:rPr>
              <w:t>Offer above ceiling</w:t>
            </w:r>
          </w:p>
          <w:p>
            <w:pPr>
              <w:spacing w:after="40" w:before="0" w:line="240" w:lineRule="auto"/>
              <w:ind w:left="0" w:firstLine="0"/>
            </w:pPr>
            <w:r>
              <w:rPr>
                <w:b w:val="0"/>
                <w:i w:val="0"/>
                <w:sz w:val="19"/>
                <w:szCs w:val="19"/>
              </w:rPr>
              <w:t>Financial offer exceeds the ceiling; the system shows «العرض المالي يتجاوز السقف …».</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ERR089</w:t>
            </w:r>
          </w:p>
        </w:tc>
        <w:tc>
          <w:tcPr>
            <w:tcW w:type="dxa" w:w="7402"/>
            <w:vAlign w:val="center"/>
          </w:tcPr>
          <w:p>
            <w:pPr>
              <w:spacing w:after="40" w:before="0" w:line="240" w:lineRule="auto"/>
              <w:ind w:left="0" w:firstLine="0"/>
            </w:pPr>
            <w:r>
              <w:rPr>
                <w:b w:val="0"/>
                <w:i w:val="0"/>
                <w:sz w:val="19"/>
                <w:szCs w:val="19"/>
              </w:rPr>
              <w:t>AI prefill failed</w:t>
            </w:r>
          </w:p>
          <w:p>
            <w:pPr>
              <w:spacing w:after="40" w:before="0" w:line="240" w:lineRule="auto"/>
              <w:ind w:left="0" w:firstLine="0"/>
            </w:pPr>
            <w:r>
              <w:rPr>
                <w:b w:val="0"/>
                <w:i w:val="0"/>
                <w:sz w:val="19"/>
                <w:szCs w:val="19"/>
              </w:rPr>
              <w:t>The AI Assistant is unavailable or the file exceeds 10 MB; the system shows the reason and the partner continues manually.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pending application with a reference number exists in the reception stage, linked to the organization, the opportunity and the initiative; any invitation for the opportunity is marked applied.</w:t>
            </w:r>
          </w:p>
        </w:tc>
      </w:tr>
    </w:tbl>
    <w:p>
      <w:pPr>
        <w:keepNext/>
        <w:spacing w:after="80" w:before="200" w:line="240" w:lineRule="auto"/>
        <w:ind w:left="0" w:firstLine="0"/>
      </w:pPr>
      <w:r>
        <w:rPr>
          <w:b/>
          <w:i w:val="0"/>
          <w:color w:val="487E74"/>
          <w:sz w:val="22"/>
          <w:szCs w:val="22"/>
        </w:rPr>
        <w:t>Fields description — UC44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Open-track opportunities only</w:t>
            </w:r>
          </w:p>
        </w:tc>
      </w:tr>
      <w:tr>
        <w:trPr>
          <w:cantSplit/>
        </w:trPr>
        <w:tc>
          <w:tcPr>
            <w:tcW w:type="dxa" w:w="1900"/>
            <w:vAlign w:val="center"/>
          </w:tcPr>
          <w:p>
            <w:pPr>
              <w:spacing w:after="40" w:before="0" w:line="240" w:lineRule="auto"/>
              <w:ind w:left="0" w:firstLine="0"/>
            </w:pPr>
            <w:r>
              <w:rPr>
                <w:b w:val="0"/>
                <w:i w:val="0"/>
                <w:sz w:val="19"/>
                <w:szCs w:val="19"/>
              </w:rPr>
              <w:t>Project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grants</w:t>
            </w:r>
          </w:p>
        </w:tc>
      </w:tr>
      <w:tr>
        <w:trPr>
          <w:cantSplit/>
        </w:trPr>
        <w:tc>
          <w:tcPr>
            <w:tcW w:type="dxa" w:w="1900"/>
            <w:vAlign w:val="center"/>
          </w:tcPr>
          <w:p>
            <w:pPr>
              <w:spacing w:after="40" w:before="0" w:line="240" w:lineRule="auto"/>
              <w:ind w:left="0" w:firstLine="0"/>
            </w:pPr>
            <w:r>
              <w:rPr>
                <w:b w:val="0"/>
                <w:i w:val="0"/>
                <w:sz w:val="19"/>
                <w:szCs w:val="19"/>
              </w:rPr>
              <w:t>Project description</w:t>
            </w:r>
          </w:p>
        </w:tc>
        <w:tc>
          <w:tcPr>
            <w:tcW w:type="dxa" w:w="1900"/>
            <w:vAlign w:val="center"/>
          </w:tcPr>
          <w:p>
            <w:pPr>
              <w:bidi/>
              <w:spacing w:after="40" w:before="0" w:line="240" w:lineRule="auto"/>
              <w:ind w:left="0" w:firstLine="0"/>
            </w:pPr>
            <w:r>
              <w:rPr>
                <w:rFonts w:ascii="Arial" w:hAnsi="Arial" w:cs="Arial"/>
                <w:b w:val="0"/>
                <w:i w:val="0"/>
                <w:sz w:val="19"/>
                <w:szCs w:val="19"/>
                <w:rtl/>
              </w:rPr>
              <w:t>وصف المشروع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المطلوبة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Calculated for product requests</w:t>
            </w:r>
          </w:p>
        </w:tc>
      </w:tr>
      <w:tr>
        <w:trPr>
          <w:cantSplit/>
        </w:trPr>
        <w:tc>
          <w:tcPr>
            <w:tcW w:type="dxa" w:w="1900"/>
            <w:vAlign w:val="center"/>
          </w:tcPr>
          <w:p>
            <w:pPr>
              <w:spacing w:after="40" w:before="0" w:line="240" w:lineRule="auto"/>
              <w:ind w:left="0" w:firstLine="0"/>
            </w:pPr>
            <w:r>
              <w:rPr>
                <w:b w:val="0"/>
                <w:i w:val="0"/>
                <w:sz w:val="19"/>
                <w:szCs w:val="19"/>
              </w:rPr>
              <w:t>Project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المشروع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Implementation region</w:t>
            </w:r>
          </w:p>
        </w:tc>
        <w:tc>
          <w:tcPr>
            <w:tcW w:type="dxa" w:w="1900"/>
            <w:vAlign w:val="center"/>
          </w:tcPr>
          <w:p>
            <w:pPr>
              <w:bidi/>
              <w:spacing w:after="40" w:before="0" w:line="240" w:lineRule="auto"/>
              <w:ind w:left="0" w:firstLine="0"/>
            </w:pPr>
            <w:r>
              <w:rPr>
                <w:rFonts w:ascii="Arial" w:hAnsi="Arial" w:cs="Arial"/>
                <w:b w:val="0"/>
                <w:i w:val="0"/>
                <w:sz w:val="19"/>
                <w:szCs w:val="19"/>
                <w:rtl/>
              </w:rPr>
              <w:t>مكان التنفيذ</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Standard list of 13 regions</w:t>
            </w:r>
          </w:p>
        </w:tc>
      </w:tr>
      <w:tr>
        <w:trPr>
          <w:cantSplit/>
        </w:trPr>
        <w:tc>
          <w:tcPr>
            <w:tcW w:type="dxa" w:w="1900"/>
            <w:vAlign w:val="center"/>
          </w:tcPr>
          <w:p>
            <w:pPr>
              <w:spacing w:after="40" w:before="0" w:line="240" w:lineRule="auto"/>
              <w:ind w:left="0" w:firstLine="0"/>
            </w:pPr>
            <w:r>
              <w:rPr>
                <w:b w:val="0"/>
                <w:i w:val="0"/>
                <w:sz w:val="19"/>
                <w:szCs w:val="19"/>
              </w:rPr>
              <w:t>Target group and beneficiaries</w:t>
            </w:r>
          </w:p>
        </w:tc>
        <w:tc>
          <w:tcPr>
            <w:tcW w:type="dxa" w:w="1900"/>
            <w:vAlign w:val="center"/>
          </w:tcPr>
          <w:p>
            <w:pPr>
              <w:bidi/>
              <w:spacing w:after="40" w:before="0" w:line="240" w:lineRule="auto"/>
              <w:ind w:left="0" w:firstLine="0"/>
            </w:pPr>
            <w:r>
              <w:rPr>
                <w:rFonts w:ascii="Arial" w:hAnsi="Arial" w:cs="Arial"/>
                <w:b w:val="0"/>
                <w:i w:val="0"/>
                <w:sz w:val="19"/>
                <w:szCs w:val="19"/>
                <w:rtl/>
              </w:rPr>
              <w:t>الفئات المستهدفة وعدد المستفيدين</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Repeatable rows: group and count</w:t>
            </w:r>
          </w:p>
        </w:tc>
      </w:tr>
      <w:tr>
        <w:trPr>
          <w:cantSplit/>
        </w:trPr>
        <w:tc>
          <w:tcPr>
            <w:tcW w:type="dxa" w:w="1900"/>
            <w:vAlign w:val="center"/>
          </w:tcPr>
          <w:p>
            <w:pPr>
              <w:spacing w:after="40" w:before="0" w:line="240" w:lineRule="auto"/>
              <w:ind w:left="0" w:firstLine="0"/>
            </w:pPr>
            <w:r>
              <w:rPr>
                <w:b w:val="0"/>
                <w:i w:val="0"/>
                <w:sz w:val="19"/>
                <w:szCs w:val="19"/>
              </w:rPr>
              <w:t>Product 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Product requests; 0 to available stock</w:t>
            </w:r>
          </w:p>
        </w:tc>
      </w:tr>
      <w:tr>
        <w:trPr>
          <w:cantSplit/>
        </w:trPr>
        <w:tc>
          <w:tcPr>
            <w:tcW w:type="dxa" w:w="1900"/>
            <w:vAlign w:val="center"/>
          </w:tcPr>
          <w:p>
            <w:pPr>
              <w:spacing w:after="40" w:before="0" w:line="240" w:lineRule="auto"/>
              <w:ind w:left="0" w:firstLine="0"/>
            </w:pPr>
            <w:r>
              <w:rPr>
                <w:b w:val="0"/>
                <w:i w:val="0"/>
                <w:sz w:val="19"/>
                <w:szCs w:val="19"/>
              </w:rPr>
              <w:t>Technical offer</w:t>
            </w:r>
          </w:p>
        </w:tc>
        <w:tc>
          <w:tcPr>
            <w:tcW w:type="dxa" w:w="1900"/>
            <w:vAlign w:val="center"/>
          </w:tcPr>
          <w:p>
            <w:pPr>
              <w:bidi/>
              <w:spacing w:after="40" w:before="0" w:line="240" w:lineRule="auto"/>
              <w:ind w:left="0" w:firstLine="0"/>
            </w:pPr>
            <w:r>
              <w:rPr>
                <w:rFonts w:ascii="Arial" w:hAnsi="Arial" w:cs="Arial"/>
                <w:b w:val="0"/>
                <w:i w:val="0"/>
                <w:sz w:val="19"/>
                <w:szCs w:val="19"/>
                <w:rtl/>
              </w:rPr>
              <w:t>العرض الفني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RFP offers: methodology, team, experience</w:t>
            </w:r>
          </w:p>
        </w:tc>
      </w:tr>
      <w:tr>
        <w:trPr>
          <w:cantSplit/>
        </w:trPr>
        <w:tc>
          <w:tcPr>
            <w:tcW w:type="dxa" w:w="1900"/>
            <w:vAlign w:val="center"/>
          </w:tcPr>
          <w:p>
            <w:pPr>
              <w:spacing w:after="40" w:before="0" w:line="240" w:lineRule="auto"/>
              <w:ind w:left="0" w:firstLine="0"/>
            </w:pPr>
            <w:r>
              <w:rPr>
                <w:b w:val="0"/>
                <w:i w:val="0"/>
                <w:sz w:val="19"/>
                <w:szCs w:val="19"/>
              </w:rPr>
              <w:t>Financial offer</w:t>
            </w:r>
          </w:p>
        </w:tc>
        <w:tc>
          <w:tcPr>
            <w:tcW w:type="dxa" w:w="1900"/>
            <w:vAlign w:val="center"/>
          </w:tcPr>
          <w:p>
            <w:pPr>
              <w:bidi/>
              <w:spacing w:after="40" w:before="0" w:line="240" w:lineRule="auto"/>
              <w:ind w:left="0" w:firstLine="0"/>
            </w:pPr>
            <w:r>
              <w:rPr>
                <w:rFonts w:ascii="Arial" w:hAnsi="Arial" w:cs="Arial"/>
                <w:b w:val="0"/>
                <w:i w:val="0"/>
                <w:sz w:val="19"/>
                <w:szCs w:val="19"/>
                <w:rtl/>
              </w:rPr>
              <w:t>العرض المالي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RFP offers; not above ceiling</w:t>
            </w:r>
          </w:p>
        </w:tc>
      </w:tr>
      <w:tr>
        <w:trPr>
          <w:cantSplit/>
        </w:trPr>
        <w:tc>
          <w:tcPr>
            <w:tcW w:type="dxa" w:w="1900"/>
            <w:vAlign w:val="center"/>
          </w:tcPr>
          <w:p>
            <w:pPr>
              <w:spacing w:after="40" w:before="0" w:line="240" w:lineRule="auto"/>
              <w:ind w:left="0" w:firstLine="0"/>
            </w:pPr>
            <w:r>
              <w:rPr>
                <w:b w:val="0"/>
                <w:i w:val="0"/>
                <w:sz w:val="19"/>
                <w:szCs w:val="19"/>
              </w:rPr>
              <w:t>Additional questions</w:t>
            </w:r>
          </w:p>
        </w:tc>
        <w:tc>
          <w:tcPr>
            <w:tcW w:type="dxa" w:w="1900"/>
            <w:vAlign w:val="center"/>
          </w:tcPr>
          <w:p>
            <w:pPr>
              <w:bidi/>
              <w:spacing w:after="40" w:before="0" w:line="240" w:lineRule="auto"/>
              <w:ind w:left="0" w:firstLine="0"/>
            </w:pPr>
            <w:r>
              <w:rPr>
                <w:rFonts w:ascii="Arial" w:hAnsi="Arial" w:cs="Arial"/>
                <w:b w:val="0"/>
                <w:i w:val="0"/>
                <w:sz w:val="19"/>
                <w:szCs w:val="19"/>
                <w:rtl/>
              </w:rPr>
              <w:t>البيانات الإضافية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Defined per opportunity; may be mandatory</w:t>
            </w:r>
          </w:p>
        </w:tc>
      </w:tr>
      <w:tr>
        <w:trPr>
          <w:cantSplit/>
        </w:trPr>
        <w:tc>
          <w:tcPr>
            <w:tcW w:type="dxa" w:w="1900"/>
            <w:vAlign w:val="center"/>
          </w:tcPr>
          <w:p>
            <w:pPr>
              <w:spacing w:after="40" w:before="0" w:line="240" w:lineRule="auto"/>
              <w:ind w:left="0" w:firstLine="0"/>
            </w:pPr>
            <w:r>
              <w:rPr>
                <w:b w:val="0"/>
                <w:i w:val="0"/>
                <w:sz w:val="19"/>
                <w:szCs w:val="19"/>
              </w:rPr>
              <w:t>Supporting documents</w:t>
            </w:r>
          </w:p>
        </w:tc>
        <w:tc>
          <w:tcPr>
            <w:tcW w:type="dxa" w:w="1900"/>
            <w:vAlign w:val="center"/>
          </w:tcPr>
          <w:p>
            <w:pPr>
              <w:bidi/>
              <w:spacing w:after="40" w:before="0" w:line="240" w:lineRule="auto"/>
              <w:ind w:left="0" w:firstLine="0"/>
            </w:pPr>
            <w:r>
              <w:rPr>
                <w:rFonts w:ascii="Arial" w:hAnsi="Arial" w:cs="Arial"/>
                <w:b w:val="0"/>
                <w:i w:val="0"/>
                <w:sz w:val="19"/>
                <w:szCs w:val="19"/>
                <w:rtl/>
              </w:rPr>
              <w:t>المرفقات</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defined so by the opportunity</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Generated by the system</w:t>
            </w:r>
          </w:p>
        </w:tc>
      </w:tr>
    </w:tbl>
    <w:p>
      <w:pPr>
        <w:spacing w:after="160" w:before="0" w:line="240" w:lineRule="auto"/>
        <w:ind w:left="0" w:firstLine="0"/>
      </w:pPr>
    </w:p>
    <w:p>
      <w:pPr>
        <w:pStyle w:val="Heading3"/>
      </w:pPr>
      <w:r>
        <w:t>4.6.7  UC45 – Track applications and respond to grantor requests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see each application's stage, status, required action and expected reply date, and respond to edit requests and proposed changes, so that my application keeps moving.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(Applicant)</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organization has at least one submitted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«طلباتي», or the grantor requests an edit or proposes a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each application with title, reference, opportunity, amount, stage label and status.</w:t>
            </w:r>
          </w:p>
          <w:p>
            <w:pPr>
              <w:spacing w:after="40" w:before="0" w:line="240" w:lineRule="auto"/>
              <w:ind w:left="240" w:hanging="240"/>
            </w:pPr>
            <w:r>
              <w:rPr>
                <w:b w:val="0"/>
                <w:i w:val="0"/>
                <w:sz w:val="19"/>
                <w:szCs w:val="19"/>
              </w:rPr>
              <w:t>2. The system shows «المطلوب منك: …» when an action is required, otherwise the expected reply date based on the current stage service level.</w:t>
            </w:r>
          </w:p>
          <w:p>
            <w:pPr>
              <w:spacing w:after="40" w:before="0" w:line="240" w:lineRule="auto"/>
              <w:ind w:left="240" w:hanging="240"/>
            </w:pPr>
            <w:r>
              <w:rPr>
                <w:b w:val="0"/>
                <w:i w:val="0"/>
                <w:sz w:val="19"/>
                <w:szCs w:val="19"/>
              </w:rPr>
              <w:t>3. When an edit is requested, the system shows «مطلوب تعديل: &lt;reviewer note&gt;».</w:t>
            </w:r>
          </w:p>
          <w:p>
            <w:pPr>
              <w:spacing w:after="40" w:before="0" w:line="240" w:lineRule="auto"/>
              <w:ind w:left="240" w:hanging="240"/>
            </w:pPr>
            <w:r>
              <w:rPr>
                <w:b w:val="0"/>
                <w:i w:val="0"/>
                <w:sz w:val="19"/>
                <w:szCs w:val="19"/>
              </w:rPr>
              <w:t>4. The partner updates the flagged data or documents and selects «تم التعديل — إعادة الإرسال».</w:t>
            </w:r>
          </w:p>
          <w:p>
            <w:pPr>
              <w:spacing w:after="40" w:before="0" w:line="240" w:lineRule="auto"/>
              <w:ind w:left="240" w:hanging="240"/>
            </w:pPr>
            <w:r>
              <w:rPr>
                <w:b w:val="0"/>
                <w:i w:val="0"/>
                <w:sz w:val="19"/>
                <w:szCs w:val="19"/>
              </w:rPr>
              <w:t>5. The system returns the application to the reception status of the same stage and logs the resubmission.</w:t>
            </w:r>
          </w:p>
          <w:p>
            <w:pPr>
              <w:spacing w:after="40" w:before="0" w:line="240" w:lineRule="auto"/>
              <w:ind w:left="240" w:hanging="240"/>
            </w:pPr>
            <w:r>
              <w:rPr>
                <w:b w:val="0"/>
                <w:i w:val="0"/>
                <w:sz w:val="19"/>
                <w:szCs w:val="19"/>
              </w:rPr>
              <w:t>6. When changes are proposed, the system shows «اقترح مسؤول المنح تعديلاً على أرقام الطلب — بانتظار موافقتكم» with old and new amount, duration, product quantities and the staff note.</w:t>
            </w:r>
          </w:p>
          <w:p>
            <w:pPr>
              <w:spacing w:after="40" w:before="0" w:line="240" w:lineRule="auto"/>
              <w:ind w:left="240" w:hanging="240"/>
            </w:pPr>
            <w:r>
              <w:rPr>
                <w:b w:val="0"/>
                <w:i w:val="0"/>
                <w:sz w:val="19"/>
                <w:szCs w:val="19"/>
              </w:rPr>
              <w:t>7. The partner selects «الموافقة على التعديل», or enters a reason and selects «اعتراض».</w:t>
            </w:r>
          </w:p>
          <w:p>
            <w:pPr>
              <w:spacing w:after="40" w:before="0" w:line="240" w:lineRule="auto"/>
              <w:ind w:left="240" w:hanging="240"/>
            </w:pPr>
            <w:r>
              <w:rPr>
                <w:b w:val="0"/>
                <w:i w:val="0"/>
                <w:sz w:val="19"/>
                <w:szCs w:val="19"/>
              </w:rPr>
              <w:t>8. On acceptance the system applies the new values; on objection it keeps the original values; in both cases it clears the proposal and logs the response.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application is closed, cancelled or awaiting apology, the system shows the closing reason («السبب: …»).</w:t>
            </w:r>
          </w:p>
          <w:p>
            <w:pPr>
              <w:spacing w:after="40" w:before="0" w:line="240" w:lineRule="auto"/>
              <w:ind w:left="240" w:hanging="240"/>
            </w:pPr>
            <w:r>
              <w:rPr>
                <w:b w:val="0"/>
                <w:i w:val="0"/>
                <w:sz w:val="19"/>
                <w:szCs w:val="19"/>
              </w:rPr>
              <w:t>• If the expected reply date has passed, the system shows «قريباً».</w:t>
            </w:r>
          </w:p>
          <w:p>
            <w:pPr>
              <w:spacing w:after="40" w:before="0" w:line="240" w:lineRule="auto"/>
              <w:ind w:left="240" w:hanging="240"/>
            </w:pPr>
            <w:r>
              <w:rPr>
                <w:b w:val="0"/>
                <w:i w:val="0"/>
                <w:sz w:val="19"/>
                <w:szCs w:val="19"/>
              </w:rPr>
              <w:t>• If the partner objects, the system notifies the Grants Manager and creates a follow-up task (Recommended).</w:t>
            </w:r>
          </w:p>
          <w:p>
            <w:pPr>
              <w:spacing w:after="40" w:before="0" w:line="240" w:lineRule="auto"/>
              <w:ind w:left="240" w:hanging="240"/>
            </w:pPr>
            <w:r>
              <w:rPr>
                <w:b w:val="0"/>
                <w:i w:val="0"/>
                <w:sz w:val="19"/>
                <w:szCs w:val="19"/>
              </w:rPr>
              <w:t>• If the organization has no applications, the system shows «لم تقدّم أي طلب بعد».</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BRQ393</w:t>
            </w:r>
          </w:p>
        </w:tc>
        <w:tc>
          <w:tcPr>
            <w:tcW w:type="dxa" w:w="7402"/>
            <w:vAlign w:val="center"/>
          </w:tcPr>
          <w:p>
            <w:pPr>
              <w:spacing w:after="40" w:before="0" w:line="240" w:lineRule="auto"/>
              <w:ind w:left="0" w:firstLine="0"/>
            </w:pPr>
            <w:r>
              <w:rPr>
                <w:b w:val="0"/>
                <w:i w:val="0"/>
                <w:sz w:val="19"/>
                <w:szCs w:val="19"/>
              </w:rPr>
              <w:t>The system must show for each application its reference, opportunity, amount, stage, status and the action required from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BRQ394</w:t>
            </w:r>
          </w:p>
        </w:tc>
        <w:tc>
          <w:tcPr>
            <w:tcW w:type="dxa" w:w="7402"/>
            <w:vAlign w:val="center"/>
          </w:tcPr>
          <w:p>
            <w:pPr>
              <w:spacing w:after="40" w:before="0" w:line="240" w:lineRule="auto"/>
              <w:ind w:left="0" w:firstLine="0"/>
            </w:pPr>
            <w:r>
              <w:rPr>
                <w:b w:val="0"/>
                <w:i w:val="0"/>
                <w:sz w:val="19"/>
                <w:szCs w:val="19"/>
              </w:rPr>
              <w:t>The system must show an expected reply date derived from the current stage's service level when no partner action is required.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BRQ395</w:t>
            </w:r>
          </w:p>
        </w:tc>
        <w:tc>
          <w:tcPr>
            <w:tcW w:type="dxa" w:w="7402"/>
            <w:vAlign w:val="center"/>
          </w:tcPr>
          <w:p>
            <w:pPr>
              <w:spacing w:after="40" w:before="0" w:line="240" w:lineRule="auto"/>
              <w:ind w:left="0" w:firstLine="0"/>
            </w:pPr>
            <w:r>
              <w:rPr>
                <w:b w:val="0"/>
                <w:i w:val="0"/>
                <w:sz w:val="19"/>
                <w:szCs w:val="19"/>
              </w:rPr>
              <w:t>Service-level dates shown to partners should be calculated in working days excluding official holidays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BRQ396</w:t>
            </w:r>
          </w:p>
        </w:tc>
        <w:tc>
          <w:tcPr>
            <w:tcW w:type="dxa" w:w="7402"/>
            <w:vAlign w:val="center"/>
          </w:tcPr>
          <w:p>
            <w:pPr>
              <w:spacing w:after="40" w:before="0" w:line="240" w:lineRule="auto"/>
              <w:ind w:left="0" w:firstLine="0"/>
            </w:pPr>
            <w:r>
              <w:rPr>
                <w:b w:val="0"/>
                <w:i w:val="0"/>
                <w:sz w:val="19"/>
                <w:szCs w:val="19"/>
              </w:rPr>
              <w:t>The system must show the closing reason for applications that are closed, cancelled or awaiting apology.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BRQ397</w:t>
            </w:r>
          </w:p>
        </w:tc>
        <w:tc>
          <w:tcPr>
            <w:tcW w:type="dxa" w:w="7402"/>
            <w:vAlign w:val="center"/>
          </w:tcPr>
          <w:p>
            <w:pPr>
              <w:spacing w:after="40" w:before="0" w:line="240" w:lineRule="auto"/>
              <w:ind w:left="0" w:firstLine="0"/>
            </w:pPr>
            <w:r>
              <w:rPr>
                <w:b w:val="0"/>
                <w:i w:val="0"/>
                <w:sz w:val="19"/>
                <w:szCs w:val="19"/>
              </w:rPr>
              <w:t>The system must show the Reviewer's edit-request note and allow the partner to change the flagged data and documents before resubmission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BRQ398</w:t>
            </w:r>
          </w:p>
        </w:tc>
        <w:tc>
          <w:tcPr>
            <w:tcW w:type="dxa" w:w="7402"/>
            <w:vAlign w:val="center"/>
          </w:tcPr>
          <w:p>
            <w:pPr>
              <w:spacing w:after="40" w:before="0" w:line="240" w:lineRule="auto"/>
              <w:ind w:left="0" w:firstLine="0"/>
            </w:pPr>
            <w:r>
              <w:rPr>
                <w:b w:val="0"/>
                <w:i w:val="0"/>
                <w:sz w:val="19"/>
                <w:szCs w:val="19"/>
              </w:rPr>
              <w:t>The system must return a resubmitted application to the reception status of the same stage and record the resubmission in the application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BRQ399</w:t>
            </w:r>
          </w:p>
        </w:tc>
        <w:tc>
          <w:tcPr>
            <w:tcW w:type="dxa" w:w="7402"/>
            <w:vAlign w:val="center"/>
          </w:tcPr>
          <w:p>
            <w:pPr>
              <w:spacing w:after="40" w:before="0" w:line="240" w:lineRule="auto"/>
              <w:ind w:left="0" w:firstLine="0"/>
            </w:pPr>
            <w:r>
              <w:rPr>
                <w:b w:val="0"/>
                <w:i w:val="0"/>
                <w:sz w:val="19"/>
                <w:szCs w:val="19"/>
              </w:rPr>
              <w:t>The system must apply grantor-proposed changes to amount, duration or product quantities only after the partner accepts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BRQ400</w:t>
            </w:r>
          </w:p>
        </w:tc>
        <w:tc>
          <w:tcPr>
            <w:tcW w:type="dxa" w:w="7402"/>
            <w:vAlign w:val="center"/>
          </w:tcPr>
          <w:p>
            <w:pPr>
              <w:spacing w:after="40" w:before="0" w:line="240" w:lineRule="auto"/>
              <w:ind w:left="0" w:firstLine="0"/>
            </w:pPr>
            <w:r>
              <w:rPr>
                <w:b w:val="0"/>
                <w:i w:val="0"/>
                <w:sz w:val="19"/>
                <w:szCs w:val="19"/>
              </w:rPr>
              <w:t>The system must require a reason when the partner objects to proposed changes and record both acceptance and objection in the application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BRQ401</w:t>
            </w:r>
          </w:p>
        </w:tc>
        <w:tc>
          <w:tcPr>
            <w:tcW w:type="dxa" w:w="7402"/>
            <w:vAlign w:val="center"/>
          </w:tcPr>
          <w:p>
            <w:pPr>
              <w:spacing w:after="40" w:before="0" w:line="240" w:lineRule="auto"/>
              <w:ind w:left="0" w:firstLine="0"/>
            </w:pPr>
            <w:r>
              <w:rPr>
                <w:b w:val="0"/>
                <w:i w:val="0"/>
                <w:sz w:val="19"/>
                <w:szCs w:val="19"/>
              </w:rPr>
              <w:t>The system should let the partner view the full detail, documents and history of each submitted application, excluding internal evaluation data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BRQ402</w:t>
            </w:r>
          </w:p>
        </w:tc>
        <w:tc>
          <w:tcPr>
            <w:tcW w:type="dxa" w:w="7402"/>
            <w:vAlign w:val="center"/>
          </w:tcPr>
          <w:p>
            <w:pPr>
              <w:spacing w:after="40" w:before="0" w:line="240" w:lineRule="auto"/>
              <w:ind w:left="0" w:firstLine="0"/>
            </w:pPr>
            <w:r>
              <w:rPr>
                <w:b w:val="0"/>
                <w:i w:val="0"/>
                <w:sz w:val="19"/>
                <w:szCs w:val="19"/>
              </w:rPr>
              <w:t>The response deadline for edit requests and the outcome after an objection must be defined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ERR090</w:t>
            </w:r>
          </w:p>
        </w:tc>
        <w:tc>
          <w:tcPr>
            <w:tcW w:type="dxa" w:w="7402"/>
            <w:vAlign w:val="center"/>
          </w:tcPr>
          <w:p>
            <w:pPr>
              <w:spacing w:after="40" w:before="0" w:line="240" w:lineRule="auto"/>
              <w:ind w:left="0" w:firstLine="0"/>
            </w:pPr>
            <w:r>
              <w:rPr>
                <w:b w:val="0"/>
                <w:i w:val="0"/>
                <w:sz w:val="19"/>
                <w:szCs w:val="19"/>
              </w:rPr>
              <w:t>Objection without reason</w:t>
            </w:r>
          </w:p>
          <w:p>
            <w:pPr>
              <w:spacing w:after="40" w:before="0" w:line="240" w:lineRule="auto"/>
              <w:ind w:left="0" w:firstLine="0"/>
            </w:pPr>
            <w:r>
              <w:rPr>
                <w:b w:val="0"/>
                <w:i w:val="0"/>
                <w:sz w:val="19"/>
                <w:szCs w:val="19"/>
              </w:rPr>
              <w:t>The partner objects without a reason; the system shows «اكتب سبب الاعتراض».</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ERR091</w:t>
            </w:r>
          </w:p>
        </w:tc>
        <w:tc>
          <w:tcPr>
            <w:tcW w:type="dxa" w:w="7402"/>
            <w:vAlign w:val="center"/>
          </w:tcPr>
          <w:p>
            <w:pPr>
              <w:spacing w:after="40" w:before="0" w:line="240" w:lineRule="auto"/>
              <w:ind w:left="0" w:firstLine="0"/>
            </w:pPr>
            <w:r>
              <w:rPr>
                <w:b w:val="0"/>
                <w:i w:val="0"/>
                <w:sz w:val="19"/>
                <w:szCs w:val="19"/>
              </w:rPr>
              <w:t>Resubmission failure</w:t>
            </w:r>
          </w:p>
          <w:p>
            <w:pPr>
              <w:spacing w:after="40" w:before="0" w:line="240" w:lineRule="auto"/>
              <w:ind w:left="0" w:firstLine="0"/>
            </w:pPr>
            <w:r>
              <w:rPr>
                <w:b w:val="0"/>
                <w:i w:val="0"/>
                <w:sz w:val="19"/>
                <w:szCs w:val="19"/>
              </w:rPr>
              <w:t>The resubmission could not be saved; the system shows an error and keeps the application in «needs edit».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sees up-to-date status; resubmitted applications are back in review; accepted changes are applied and every response is logged.</w:t>
            </w:r>
          </w:p>
        </w:tc>
      </w:tr>
    </w:tbl>
    <w:p>
      <w:pPr>
        <w:keepNext/>
        <w:spacing w:after="80" w:before="200" w:line="240" w:lineRule="auto"/>
        <w:ind w:left="0" w:firstLine="0"/>
      </w:pPr>
      <w:r>
        <w:rPr>
          <w:b/>
          <w:i w:val="0"/>
          <w:color w:val="487E74"/>
          <w:sz w:val="22"/>
          <w:szCs w:val="22"/>
        </w:rPr>
        <w:t>Fields description — UC45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Reception, study, approval</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approved, closed, cancelled, awaiting apology</w:t>
            </w:r>
          </w:p>
        </w:tc>
      </w:tr>
      <w:tr>
        <w:trPr>
          <w:cantSplit/>
        </w:trPr>
        <w:tc>
          <w:tcPr>
            <w:tcW w:type="dxa" w:w="1900"/>
            <w:vAlign w:val="center"/>
          </w:tcPr>
          <w:p>
            <w:pPr>
              <w:spacing w:after="40" w:before="0" w:line="240" w:lineRule="auto"/>
              <w:ind w:left="0" w:firstLine="0"/>
            </w:pPr>
            <w:r>
              <w:rPr>
                <w:b w:val="0"/>
                <w:i w:val="0"/>
                <w:sz w:val="19"/>
                <w:szCs w:val="19"/>
              </w:rPr>
              <w:t>Required action</w:t>
            </w:r>
          </w:p>
        </w:tc>
        <w:tc>
          <w:tcPr>
            <w:tcW w:type="dxa" w:w="1900"/>
            <w:vAlign w:val="center"/>
          </w:tcPr>
          <w:p>
            <w:pPr>
              <w:bidi/>
              <w:spacing w:after="40" w:before="0" w:line="240" w:lineRule="auto"/>
              <w:ind w:left="0" w:firstLine="0"/>
            </w:pPr>
            <w:r>
              <w:rPr>
                <w:rFonts w:ascii="Arial" w:hAnsi="Arial" w:cs="Arial"/>
                <w:b w:val="0"/>
                <w:i w:val="0"/>
                <w:sz w:val="19"/>
                <w:szCs w:val="19"/>
                <w:rtl/>
              </w:rPr>
              <w:t>المطلوب منك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Expected reply</w:t>
            </w:r>
          </w:p>
        </w:tc>
        <w:tc>
          <w:tcPr>
            <w:tcW w:type="dxa" w:w="1900"/>
            <w:vAlign w:val="center"/>
          </w:tcPr>
          <w:p>
            <w:pPr>
              <w:bidi/>
              <w:spacing w:after="40" w:before="0" w:line="240" w:lineRule="auto"/>
              <w:ind w:left="0" w:firstLine="0"/>
            </w:pPr>
            <w:r>
              <w:rPr>
                <w:rFonts w:ascii="Arial" w:hAnsi="Arial" w:cs="Arial"/>
                <w:b w:val="0"/>
                <w:i w:val="0"/>
                <w:sz w:val="19"/>
                <w:szCs w:val="19"/>
                <w:rtl/>
              </w:rPr>
              <w:t>الرد المتوقع</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Based on stage service level</w:t>
            </w:r>
          </w:p>
        </w:tc>
      </w:tr>
      <w:tr>
        <w:trPr>
          <w:cantSplit/>
        </w:trPr>
        <w:tc>
          <w:tcPr>
            <w:tcW w:type="dxa" w:w="1900"/>
            <w:vAlign w:val="center"/>
          </w:tcPr>
          <w:p>
            <w:pPr>
              <w:spacing w:after="40" w:before="0" w:line="240" w:lineRule="auto"/>
              <w:ind w:left="0" w:firstLine="0"/>
            </w:pPr>
            <w:r>
              <w:rPr>
                <w:b w:val="0"/>
                <w:i w:val="0"/>
                <w:sz w:val="19"/>
                <w:szCs w:val="19"/>
              </w:rPr>
              <w:t>Reviewer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المراجع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Shown on edit request</w:t>
            </w:r>
          </w:p>
        </w:tc>
      </w:tr>
      <w:tr>
        <w:trPr>
          <w:cantSplit/>
        </w:trPr>
        <w:tc>
          <w:tcPr>
            <w:tcW w:type="dxa" w:w="1900"/>
            <w:vAlign w:val="center"/>
          </w:tcPr>
          <w:p>
            <w:pPr>
              <w:spacing w:after="40" w:before="0" w:line="240" w:lineRule="auto"/>
              <w:ind w:left="0" w:firstLine="0"/>
            </w:pPr>
            <w:r>
              <w:rPr>
                <w:b w:val="0"/>
                <w:i w:val="0"/>
                <w:sz w:val="19"/>
                <w:szCs w:val="19"/>
              </w:rPr>
              <w:t>Proposed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المقترحة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Old and new value</w:t>
            </w:r>
          </w:p>
        </w:tc>
      </w:tr>
      <w:tr>
        <w:trPr>
          <w:cantSplit/>
        </w:trPr>
        <w:tc>
          <w:tcPr>
            <w:tcW w:type="dxa" w:w="1900"/>
            <w:vAlign w:val="center"/>
          </w:tcPr>
          <w:p>
            <w:pPr>
              <w:spacing w:after="40" w:before="0" w:line="240" w:lineRule="auto"/>
              <w:ind w:left="0" w:firstLine="0"/>
            </w:pPr>
            <w:r>
              <w:rPr>
                <w:b w:val="0"/>
                <w:i w:val="0"/>
                <w:sz w:val="19"/>
                <w:szCs w:val="19"/>
              </w:rPr>
              <w:t>Proposed duration</w:t>
            </w:r>
          </w:p>
        </w:tc>
        <w:tc>
          <w:tcPr>
            <w:tcW w:type="dxa" w:w="1900"/>
            <w:vAlign w:val="center"/>
          </w:tcPr>
          <w:p>
            <w:pPr>
              <w:bidi/>
              <w:spacing w:after="40" w:before="0" w:line="240" w:lineRule="auto"/>
              <w:ind w:left="0" w:firstLine="0"/>
            </w:pPr>
            <w:r>
              <w:rPr>
                <w:rFonts w:ascii="Arial" w:hAnsi="Arial" w:cs="Arial"/>
                <w:b w:val="0"/>
                <w:i w:val="0"/>
                <w:sz w:val="19"/>
                <w:szCs w:val="19"/>
                <w:rtl/>
              </w:rPr>
              <w:t>المدة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Old and new value</w:t>
            </w:r>
          </w:p>
        </w:tc>
      </w:tr>
      <w:tr>
        <w:trPr>
          <w:cantSplit/>
        </w:trPr>
        <w:tc>
          <w:tcPr>
            <w:tcW w:type="dxa" w:w="1900"/>
            <w:vAlign w:val="center"/>
          </w:tcPr>
          <w:p>
            <w:pPr>
              <w:spacing w:after="40" w:before="0" w:line="240" w:lineRule="auto"/>
              <w:ind w:left="0" w:firstLine="0"/>
            </w:pPr>
            <w:r>
              <w:rPr>
                <w:b w:val="0"/>
                <w:i w:val="0"/>
                <w:sz w:val="19"/>
                <w:szCs w:val="19"/>
              </w:rPr>
              <w:t>Objection reason</w:t>
            </w:r>
          </w:p>
        </w:tc>
        <w:tc>
          <w:tcPr>
            <w:tcW w:type="dxa" w:w="1900"/>
            <w:vAlign w:val="center"/>
          </w:tcPr>
          <w:p>
            <w:pPr>
              <w:bidi/>
              <w:spacing w:after="40" w:before="0" w:line="240" w:lineRule="auto"/>
              <w:ind w:left="0" w:firstLine="0"/>
            </w:pPr>
            <w:r>
              <w:rPr>
                <w:rFonts w:ascii="Arial" w:hAnsi="Arial" w:cs="Arial"/>
                <w:b w:val="0"/>
                <w:i w:val="0"/>
                <w:sz w:val="19"/>
                <w:szCs w:val="19"/>
                <w:rtl/>
              </w:rPr>
              <w:t>ملاحظة (إلزامية عند الاعتراض)</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only on objection</w:t>
            </w:r>
          </w:p>
        </w:tc>
      </w:tr>
    </w:tbl>
    <w:p>
      <w:pPr>
        <w:spacing w:after="160" w:before="0" w:line="240" w:lineRule="auto"/>
        <w:ind w:left="0" w:firstLine="0"/>
      </w:pPr>
    </w:p>
    <w:p>
      <w:pPr>
        <w:pStyle w:val="Heading3"/>
      </w:pPr>
      <w:r>
        <w:t>4.6.8  UC46 – Maintain the organization profile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primary Partner Delegate, I want to keep our contact data, bank account and license data current so that the foundation can reach us and pay us correctly.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organization profile tab shows official, contact, bank and team data. The primary delegate edits contact data directly (with verification of new phone or email), updates the bank account and IBAN certificate (which returns the account to «قيد التحقق» until the grantor verifies it), and submits license renewals with the license document for automatic AI verification or grantor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Delegate (primary)</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Grants Manager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the active primary delegate of the represented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primary delegate opens «ملف الجهة».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official data read-only, contact and location data, bank account with its verification status, and the team.</w:t>
            </w:r>
          </w:p>
          <w:p>
            <w:pPr>
              <w:spacing w:after="40" w:before="0" w:line="240" w:lineRule="auto"/>
              <w:ind w:left="240" w:hanging="240"/>
            </w:pPr>
            <w:r>
              <w:rPr>
                <w:b w:val="0"/>
                <w:i w:val="0"/>
                <w:sz w:val="19"/>
                <w:szCs w:val="19"/>
              </w:rPr>
              <w:t>2. The delegate selects «تعديل» on contact data, changes phone, email, region, governorate or city, and verifies any new phone or email by one-time code.</w:t>
            </w:r>
          </w:p>
          <w:p>
            <w:pPr>
              <w:spacing w:after="40" w:before="0" w:line="240" w:lineRule="auto"/>
              <w:ind w:left="240" w:hanging="240"/>
            </w:pPr>
            <w:r>
              <w:rPr>
                <w:b w:val="0"/>
                <w:i w:val="0"/>
                <w:sz w:val="19"/>
                <w:szCs w:val="19"/>
              </w:rPr>
              <w:t>3. The system saves contact data immediately and records the change in the organization log under the delegate's name.</w:t>
            </w:r>
          </w:p>
          <w:p>
            <w:pPr>
              <w:spacing w:after="40" w:before="0" w:line="240" w:lineRule="auto"/>
              <w:ind w:left="240" w:hanging="240"/>
            </w:pPr>
            <w:r>
              <w:rPr>
                <w:b w:val="0"/>
                <w:i w:val="0"/>
                <w:sz w:val="19"/>
                <w:szCs w:val="19"/>
              </w:rPr>
              <w:t>4. The delegate selects «تحديث الحساب / شهادة الآيبان», enters bank and IBAN and uploads the IBAN certificate.</w:t>
            </w:r>
          </w:p>
          <w:p>
            <w:pPr>
              <w:spacing w:after="40" w:before="0" w:line="240" w:lineRule="auto"/>
              <w:ind w:left="240" w:hanging="240"/>
            </w:pPr>
            <w:r>
              <w:rPr>
                <w:b w:val="0"/>
                <w:i w:val="0"/>
                <w:sz w:val="19"/>
                <w:szCs w:val="19"/>
              </w:rPr>
              <w:t>5. The system saves the bank data, sets the bank status to pending verification and records the change.</w:t>
            </w:r>
          </w:p>
          <w:p>
            <w:pPr>
              <w:spacing w:after="40" w:before="0" w:line="240" w:lineRule="auto"/>
              <w:ind w:left="240" w:hanging="240"/>
            </w:pPr>
            <w:r>
              <w:rPr>
                <w:b w:val="0"/>
                <w:i w:val="0"/>
                <w:sz w:val="19"/>
                <w:szCs w:val="19"/>
              </w:rPr>
              <w:t>6. The delegate selects «تحديث الترخيص», enters the official name, license number and expiry date and uploads the license document.</w:t>
            </w:r>
          </w:p>
          <w:p>
            <w:pPr>
              <w:spacing w:after="40" w:before="0" w:line="240" w:lineRule="auto"/>
              <w:ind w:left="240" w:hanging="240"/>
            </w:pPr>
            <w:r>
              <w:rPr>
                <w:b w:val="0"/>
                <w:i w:val="0"/>
                <w:sz w:val="19"/>
                <w:szCs w:val="19"/>
              </w:rPr>
              <w:t>7. The AI Assistant compares the document with the entered data on license number, name, validity and issuer.</w:t>
            </w:r>
          </w:p>
          <w:p>
            <w:pPr>
              <w:spacing w:after="40" w:before="0" w:line="240" w:lineRule="auto"/>
              <w:ind w:left="240" w:hanging="240"/>
            </w:pPr>
            <w:r>
              <w:rPr>
                <w:b w:val="0"/>
                <w:i w:val="0"/>
                <w:sz w:val="19"/>
                <w:szCs w:val="19"/>
              </w:rPr>
              <w:t>8. On a full match the system applies the update; otherwise it routes the request to grantor review with a task (see BEN).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match is below 100% or the document cannot be read, the system informs «نسبة المطابقة n% — أُحيل لموظف المانح للتدقيق».</w:t>
            </w:r>
          </w:p>
          <w:p>
            <w:pPr>
              <w:spacing w:after="40" w:before="0" w:line="240" w:lineRule="auto"/>
              <w:ind w:left="240" w:hanging="240"/>
            </w:pPr>
            <w:r>
              <w:rPr>
                <w:b w:val="0"/>
                <w:i w:val="0"/>
                <w:sz w:val="19"/>
                <w:szCs w:val="19"/>
              </w:rPr>
              <w:t>• If a previous license request exists, the system shows its date, status and the reviewer's note.</w:t>
            </w:r>
          </w:p>
          <w:p>
            <w:pPr>
              <w:spacing w:after="40" w:before="0" w:line="240" w:lineRule="auto"/>
              <w:ind w:left="240" w:hanging="240"/>
            </w:pPr>
            <w:r>
              <w:rPr>
                <w:b w:val="0"/>
                <w:i w:val="0"/>
                <w:sz w:val="19"/>
                <w:szCs w:val="19"/>
              </w:rPr>
              <w:t>• If the user is not the primary delegate, edit actions are hidden and data is read-only.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BRQ403</w:t>
            </w:r>
          </w:p>
        </w:tc>
        <w:tc>
          <w:tcPr>
            <w:tcW w:type="dxa" w:w="7402"/>
            <w:vAlign w:val="center"/>
          </w:tcPr>
          <w:p>
            <w:pPr>
              <w:spacing w:after="40" w:before="0" w:line="240" w:lineRule="auto"/>
              <w:ind w:left="0" w:firstLine="0"/>
            </w:pPr>
            <w:r>
              <w:rPr>
                <w:b w:val="0"/>
                <w:i w:val="0"/>
                <w:sz w:val="19"/>
                <w:szCs w:val="19"/>
              </w:rPr>
              <w:t>The system must allow only the primary delegate to edit contact data, update the bank account, request license updates and manage the team (To be confirmed for other roles).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BRQ404</w:t>
            </w:r>
          </w:p>
        </w:tc>
        <w:tc>
          <w:tcPr>
            <w:tcW w:type="dxa" w:w="7402"/>
            <w:vAlign w:val="center"/>
          </w:tcPr>
          <w:p>
            <w:pPr>
              <w:spacing w:after="40" w:before="0" w:line="240" w:lineRule="auto"/>
              <w:ind w:left="0" w:firstLine="0"/>
            </w:pPr>
            <w:r>
              <w:rPr>
                <w:b w:val="0"/>
                <w:i w:val="0"/>
                <w:sz w:val="19"/>
                <w:szCs w:val="19"/>
              </w:rPr>
              <w:t>The system must show official data (name, license number, license expiry) as read-only and change it only through a license update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BRQ405</w:t>
            </w:r>
          </w:p>
        </w:tc>
        <w:tc>
          <w:tcPr>
            <w:tcW w:type="dxa" w:w="7402"/>
            <w:vAlign w:val="center"/>
          </w:tcPr>
          <w:p>
            <w:pPr>
              <w:spacing w:after="40" w:before="0" w:line="240" w:lineRule="auto"/>
              <w:ind w:left="0" w:firstLine="0"/>
            </w:pPr>
            <w:r>
              <w:rPr>
                <w:b w:val="0"/>
                <w:i w:val="0"/>
                <w:sz w:val="19"/>
                <w:szCs w:val="19"/>
              </w:rPr>
              <w:t>The system must require one-time-code verification of a changed phone number or email before saving contact data.</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BRQ406</w:t>
            </w:r>
          </w:p>
        </w:tc>
        <w:tc>
          <w:tcPr>
            <w:tcW w:type="dxa" w:w="7402"/>
            <w:vAlign w:val="center"/>
          </w:tcPr>
          <w:p>
            <w:pPr>
              <w:spacing w:after="40" w:before="0" w:line="240" w:lineRule="auto"/>
              <w:ind w:left="0" w:firstLine="0"/>
            </w:pPr>
            <w:r>
              <w:rPr>
                <w:b w:val="0"/>
                <w:i w:val="0"/>
                <w:sz w:val="19"/>
                <w:szCs w:val="19"/>
              </w:rPr>
              <w:t>The system must save contact changes without grantor approval and log the before and after values with the editor's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BRQ407</w:t>
            </w:r>
          </w:p>
        </w:tc>
        <w:tc>
          <w:tcPr>
            <w:tcW w:type="dxa" w:w="7402"/>
            <w:vAlign w:val="center"/>
          </w:tcPr>
          <w:p>
            <w:pPr>
              <w:spacing w:after="40" w:before="0" w:line="240" w:lineRule="auto"/>
              <w:ind w:left="0" w:firstLine="0"/>
            </w:pPr>
            <w:r>
              <w:rPr>
                <w:b w:val="0"/>
                <w:i w:val="0"/>
                <w:sz w:val="19"/>
                <w:szCs w:val="19"/>
              </w:rPr>
              <w:t>The system must validate the IBAN as a Saudi IBAN (SA followed by 22 digits) and require bank name and IBAN.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BRQ408</w:t>
            </w:r>
          </w:p>
        </w:tc>
        <w:tc>
          <w:tcPr>
            <w:tcW w:type="dxa" w:w="7402"/>
            <w:vAlign w:val="center"/>
          </w:tcPr>
          <w:p>
            <w:pPr>
              <w:spacing w:after="40" w:before="0" w:line="240" w:lineRule="auto"/>
              <w:ind w:left="0" w:firstLine="0"/>
            </w:pPr>
            <w:r>
              <w:rPr>
                <w:b w:val="0"/>
                <w:i w:val="0"/>
                <w:sz w:val="19"/>
                <w:szCs w:val="19"/>
              </w:rPr>
              <w:t>Any change to bank name, IBAN or IBAN certificate must reset the bank status to pending verification and be logged.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BRQ409</w:t>
            </w:r>
          </w:p>
        </w:tc>
        <w:tc>
          <w:tcPr>
            <w:tcW w:type="dxa" w:w="7402"/>
            <w:vAlign w:val="center"/>
          </w:tcPr>
          <w:p>
            <w:pPr>
              <w:spacing w:after="40" w:before="0" w:line="240" w:lineRule="auto"/>
              <w:ind w:left="0" w:firstLine="0"/>
            </w:pPr>
            <w:r>
              <w:rPr>
                <w:b w:val="0"/>
                <w:i w:val="0"/>
                <w:sz w:val="19"/>
                <w:szCs w:val="19"/>
              </w:rPr>
              <w:t>The system must not schedule or release payments to a bank account pending verification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BRQ410</w:t>
            </w:r>
          </w:p>
        </w:tc>
        <w:tc>
          <w:tcPr>
            <w:tcW w:type="dxa" w:w="7402"/>
            <w:vAlign w:val="center"/>
          </w:tcPr>
          <w:p>
            <w:pPr>
              <w:spacing w:after="40" w:before="0" w:line="240" w:lineRule="auto"/>
              <w:ind w:left="0" w:firstLine="0"/>
            </w:pPr>
            <w:r>
              <w:rPr>
                <w:b w:val="0"/>
                <w:i w:val="0"/>
                <w:sz w:val="19"/>
                <w:szCs w:val="19"/>
              </w:rPr>
              <w:t>A license update must include the license document; the AI check must score license number, name, validity and issuer equally and auto-apply only on a 100% match.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BRQ411</w:t>
            </w:r>
          </w:p>
        </w:tc>
        <w:tc>
          <w:tcPr>
            <w:tcW w:type="dxa" w:w="7402"/>
            <w:vAlign w:val="center"/>
          </w:tcPr>
          <w:p>
            <w:pPr>
              <w:spacing w:after="40" w:before="0" w:line="240" w:lineRule="auto"/>
              <w:ind w:left="0" w:firstLine="0"/>
            </w:pPr>
            <w:r>
              <w:rPr>
                <w:b w:val="0"/>
                <w:i w:val="0"/>
                <w:sz w:val="19"/>
                <w:szCs w:val="19"/>
              </w:rPr>
              <w:t>License requests below 100% or that cannot be checked must be routed to a grantor reviewer with a two-day review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BRQ412</w:t>
            </w:r>
          </w:p>
        </w:tc>
        <w:tc>
          <w:tcPr>
            <w:tcW w:type="dxa" w:w="7402"/>
            <w:vAlign w:val="center"/>
          </w:tcPr>
          <w:p>
            <w:pPr>
              <w:spacing w:after="40" w:before="0" w:line="240" w:lineRule="auto"/>
              <w:ind w:left="0" w:firstLine="0"/>
            </w:pPr>
            <w:r>
              <w:rPr>
                <w:b w:val="0"/>
                <w:i w:val="0"/>
                <w:sz w:val="19"/>
                <w:szCs w:val="19"/>
              </w:rPr>
              <w:t>The system must process a license update request completely or retry it so that no request remains stuck in checking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ERR092</w:t>
            </w:r>
          </w:p>
        </w:tc>
        <w:tc>
          <w:tcPr>
            <w:tcW w:type="dxa" w:w="7402"/>
            <w:vAlign w:val="center"/>
          </w:tcPr>
          <w:p>
            <w:pPr>
              <w:spacing w:after="40" w:before="0" w:line="240" w:lineRule="auto"/>
              <w:ind w:left="0" w:firstLine="0"/>
            </w:pPr>
            <w:r>
              <w:rPr>
                <w:b w:val="0"/>
                <w:i w:val="0"/>
                <w:sz w:val="19"/>
                <w:szCs w:val="19"/>
              </w:rPr>
              <w:t>Contact not verified</w:t>
            </w:r>
          </w:p>
          <w:p>
            <w:pPr>
              <w:spacing w:after="40" w:before="0" w:line="240" w:lineRule="auto"/>
              <w:ind w:left="0" w:firstLine="0"/>
            </w:pPr>
            <w:r>
              <w:rPr>
                <w:b w:val="0"/>
                <w:i w:val="0"/>
                <w:sz w:val="19"/>
                <w:szCs w:val="19"/>
              </w:rPr>
              <w:t>Changed phone or email not verified; the system shows «وثّق الجوال والبريد برمز التحقق قبل الحفظ».</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ERR093</w:t>
            </w:r>
          </w:p>
        </w:tc>
        <w:tc>
          <w:tcPr>
            <w:tcW w:type="dxa" w:w="7402"/>
            <w:vAlign w:val="center"/>
          </w:tcPr>
          <w:p>
            <w:pPr>
              <w:spacing w:after="40" w:before="0" w:line="240" w:lineRule="auto"/>
              <w:ind w:left="0" w:firstLine="0"/>
            </w:pPr>
            <w:r>
              <w:rPr>
                <w:b w:val="0"/>
                <w:i w:val="0"/>
                <w:sz w:val="19"/>
                <w:szCs w:val="19"/>
              </w:rPr>
              <w:t>Invalid IBAN</w:t>
            </w:r>
          </w:p>
          <w:p>
            <w:pPr>
              <w:spacing w:after="40" w:before="0" w:line="240" w:lineRule="auto"/>
              <w:ind w:left="0" w:firstLine="0"/>
            </w:pPr>
            <w:r>
              <w:rPr>
                <w:b w:val="0"/>
                <w:i w:val="0"/>
                <w:sz w:val="19"/>
                <w:szCs w:val="19"/>
              </w:rPr>
              <w:t>IBAN does not match the Saudi format; the system blocks saving.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ERR094</w:t>
            </w:r>
          </w:p>
        </w:tc>
        <w:tc>
          <w:tcPr>
            <w:tcW w:type="dxa" w:w="7402"/>
            <w:vAlign w:val="center"/>
          </w:tcPr>
          <w:p>
            <w:pPr>
              <w:spacing w:after="40" w:before="0" w:line="240" w:lineRule="auto"/>
              <w:ind w:left="0" w:firstLine="0"/>
            </w:pPr>
            <w:r>
              <w:rPr>
                <w:b w:val="0"/>
                <w:i w:val="0"/>
                <w:sz w:val="19"/>
                <w:szCs w:val="19"/>
              </w:rPr>
              <w:t>License document missing</w:t>
            </w:r>
          </w:p>
          <w:p>
            <w:pPr>
              <w:spacing w:after="40" w:before="0" w:line="240" w:lineRule="auto"/>
              <w:ind w:left="0" w:firstLine="0"/>
            </w:pPr>
            <w:r>
              <w:rPr>
                <w:b w:val="0"/>
                <w:i w:val="0"/>
                <w:sz w:val="19"/>
                <w:szCs w:val="19"/>
              </w:rPr>
              <w:t>The system shows «أرفق وثيقة الترخيص».</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ERR095</w:t>
            </w:r>
          </w:p>
        </w:tc>
        <w:tc>
          <w:tcPr>
            <w:tcW w:type="dxa" w:w="7402"/>
            <w:vAlign w:val="center"/>
          </w:tcPr>
          <w:p>
            <w:pPr>
              <w:spacing w:after="40" w:before="0" w:line="240" w:lineRule="auto"/>
              <w:ind w:left="0" w:firstLine="0"/>
            </w:pPr>
            <w:r>
              <w:rPr>
                <w:b w:val="0"/>
                <w:i w:val="0"/>
                <w:sz w:val="19"/>
                <w:szCs w:val="19"/>
              </w:rPr>
              <w:t>Document cannot be checked</w:t>
            </w:r>
          </w:p>
          <w:p>
            <w:pPr>
              <w:spacing w:after="40" w:before="0" w:line="240" w:lineRule="auto"/>
              <w:ind w:left="0" w:firstLine="0"/>
            </w:pPr>
            <w:r>
              <w:rPr>
                <w:b w:val="0"/>
                <w:i w:val="0"/>
                <w:sz w:val="19"/>
                <w:szCs w:val="19"/>
              </w:rPr>
              <w:t>Unsupported or unreadable file; the request goes to manual review with a score of 0.</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Contact changes are saved and logged; bank data awaits grantor verification; license updates are applied automatically or queued for grantor review.</w:t>
            </w:r>
          </w:p>
        </w:tc>
      </w:tr>
    </w:tbl>
    <w:p>
      <w:pPr>
        <w:keepNext/>
        <w:spacing w:after="80" w:before="200" w:line="240" w:lineRule="auto"/>
        <w:ind w:left="0" w:firstLine="0"/>
      </w:pPr>
      <w:r>
        <w:rPr>
          <w:b/>
          <w:i w:val="0"/>
          <w:color w:val="487E74"/>
          <w:sz w:val="22"/>
          <w:szCs w:val="22"/>
        </w:rPr>
        <w:t>Fields description — UC46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Mobile</w:t>
            </w:r>
          </w:p>
        </w:tc>
        <w:tc>
          <w:tcPr>
            <w:tcW w:type="dxa" w:w="1900"/>
            <w:vAlign w:val="center"/>
          </w:tcPr>
          <w:p>
            <w:pPr>
              <w:bidi/>
              <w:spacing w:after="40" w:before="0" w:line="240" w:lineRule="auto"/>
              <w:ind w:left="0" w:firstLine="0"/>
            </w:pPr>
            <w:r>
              <w:rPr>
                <w:rFonts w:ascii="Arial" w:hAnsi="Arial" w:cs="Arial"/>
                <w:b w:val="0"/>
                <w:i w:val="0"/>
                <w:sz w:val="19"/>
                <w:szCs w:val="19"/>
                <w:rtl/>
              </w:rPr>
              <w:t>الجوال</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on change</w:t>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One-time code on change</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Standard list</w:t>
            </w:r>
          </w:p>
        </w:tc>
      </w:tr>
      <w:tr>
        <w:trPr>
          <w:cantSplit/>
        </w:trPr>
        <w:tc>
          <w:tcPr>
            <w:tcW w:type="dxa" w:w="1900"/>
            <w:vAlign w:val="center"/>
          </w:tcPr>
          <w:p>
            <w:pPr>
              <w:spacing w:after="40" w:before="0" w:line="240" w:lineRule="auto"/>
              <w:ind w:left="0" w:firstLine="0"/>
            </w:pPr>
            <w:r>
              <w:rPr>
                <w:b w:val="0"/>
                <w:i w:val="0"/>
                <w:sz w:val="19"/>
                <w:szCs w:val="19"/>
              </w:rPr>
              <w:t>Governorate</w:t>
            </w:r>
          </w:p>
        </w:tc>
        <w:tc>
          <w:tcPr>
            <w:tcW w:type="dxa" w:w="1900"/>
            <w:vAlign w:val="center"/>
          </w:tcPr>
          <w:p>
            <w:pPr>
              <w:bidi/>
              <w:spacing w:after="40" w:before="0" w:line="240" w:lineRule="auto"/>
              <w:ind w:left="0" w:firstLine="0"/>
            </w:pPr>
            <w:r>
              <w:rPr>
                <w:rFonts w:ascii="Arial" w:hAnsi="Arial" w:cs="Arial"/>
                <w:b w:val="0"/>
                <w:i w:val="0"/>
                <w:sz w:val="19"/>
                <w:szCs w:val="19"/>
                <w:rtl/>
              </w:rPr>
              <w:t>المحافظة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City</w:t>
            </w:r>
          </w:p>
        </w:tc>
        <w:tc>
          <w:tcPr>
            <w:tcW w:type="dxa" w:w="1900"/>
            <w:vAlign w:val="center"/>
          </w:tcPr>
          <w:p>
            <w:pPr>
              <w:bidi/>
              <w:spacing w:after="40" w:before="0" w:line="240" w:lineRule="auto"/>
              <w:ind w:left="0" w:firstLine="0"/>
            </w:pPr>
            <w:r>
              <w:rPr>
                <w:rFonts w:ascii="Arial" w:hAnsi="Arial" w:cs="Arial"/>
                <w:b w:val="0"/>
                <w:i w:val="0"/>
                <w:sz w:val="19"/>
                <w:szCs w:val="19"/>
                <w:rtl/>
              </w:rPr>
              <w:t>المدينة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spacing w:after="40" w:before="0" w:line="240" w:lineRule="auto"/>
              <w:ind w:left="0" w:firstLine="0"/>
            </w:pPr>
            <w:r>
              <w:rPr>
                <w:b w:val="0"/>
                <w:i w:val="0"/>
                <w:sz w:val="19"/>
                <w:szCs w:val="19"/>
              </w:rPr>
              <w:t>IBAN</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 + 22 digits</w:t>
            </w:r>
          </w:p>
        </w:tc>
      </w:tr>
      <w:tr>
        <w:trPr>
          <w:cantSplit/>
        </w:trPr>
        <w:tc>
          <w:tcPr>
            <w:tcW w:type="dxa" w:w="1900"/>
            <w:vAlign w:val="center"/>
          </w:tcPr>
          <w:p>
            <w:pPr>
              <w:spacing w:after="40" w:before="0" w:line="240" w:lineRule="auto"/>
              <w:ind w:left="0" w:firstLine="0"/>
            </w:pPr>
            <w:r>
              <w:rPr>
                <w:b w:val="0"/>
                <w:i w:val="0"/>
                <w:sz w:val="19"/>
                <w:szCs w:val="19"/>
              </w:rPr>
              <w:t>IBAN certificate</w:t>
            </w:r>
          </w:p>
        </w:tc>
        <w:tc>
          <w:tcPr>
            <w:tcW w:type="dxa" w:w="1900"/>
            <w:vAlign w:val="center"/>
          </w:tcPr>
          <w:p>
            <w:pPr>
              <w:bidi/>
              <w:spacing w:after="40" w:before="0" w:line="240" w:lineRule="auto"/>
              <w:ind w:left="0" w:firstLine="0"/>
            </w:pPr>
            <w:r>
              <w:rPr>
                <w:rFonts w:ascii="Arial" w:hAnsi="Arial" w:cs="Arial"/>
                <w:b w:val="0"/>
                <w:i w:val="0"/>
                <w:sz w:val="19"/>
                <w:szCs w:val="19"/>
                <w:rtl/>
              </w:rPr>
              <w:t>شهادة الآيبان</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PDF or image</w:t>
            </w:r>
          </w:p>
        </w:tc>
      </w:tr>
      <w:tr>
        <w:trPr>
          <w:cantSplit/>
        </w:trPr>
        <w:tc>
          <w:tcPr>
            <w:tcW w:type="dxa" w:w="1900"/>
            <w:vAlign w:val="center"/>
          </w:tcPr>
          <w:p>
            <w:pPr>
              <w:spacing w:after="40" w:before="0" w:line="240" w:lineRule="auto"/>
              <w:ind w:left="0" w:firstLine="0"/>
            </w:pPr>
            <w:r>
              <w:rPr>
                <w:b w:val="0"/>
                <w:i w:val="0"/>
                <w:sz w:val="19"/>
                <w:szCs w:val="19"/>
              </w:rPr>
              <w:t>Bank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verified, rejected</w:t>
            </w:r>
          </w:p>
        </w:tc>
      </w:tr>
      <w:tr>
        <w:trPr>
          <w:cantSplit/>
        </w:trPr>
        <w:tc>
          <w:tcPr>
            <w:tcW w:type="dxa" w:w="1900"/>
            <w:vAlign w:val="center"/>
          </w:tcPr>
          <w:p>
            <w:pPr>
              <w:spacing w:after="40" w:before="0" w:line="240" w:lineRule="auto"/>
              <w:ind w:left="0" w:firstLine="0"/>
            </w:pPr>
            <w:r>
              <w:rPr>
                <w:b w:val="0"/>
                <w:i w:val="0"/>
                <w:sz w:val="19"/>
                <w:szCs w:val="19"/>
              </w:rPr>
              <w:t>Official name as per license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 كما في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License update</w:t>
            </w:r>
          </w:p>
        </w:tc>
      </w:tr>
      <w:tr>
        <w:trPr>
          <w:cantSplit/>
        </w:trPr>
        <w:tc>
          <w:tcPr>
            <w:tcW w:type="dxa" w:w="1900"/>
            <w:vAlign w:val="center"/>
          </w:tcPr>
          <w:p>
            <w:pPr>
              <w:spacing w:after="40" w:before="0" w:line="240" w:lineRule="auto"/>
              <w:ind w:left="0" w:firstLine="0"/>
            </w:pPr>
            <w:r>
              <w:rPr>
                <w:b w:val="0"/>
                <w:i w:val="0"/>
                <w:sz w:val="19"/>
                <w:szCs w:val="19"/>
              </w:rPr>
              <w:t>License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License update</w:t>
            </w:r>
          </w:p>
        </w:tc>
      </w:tr>
      <w:tr>
        <w:trPr>
          <w:cantSplit/>
        </w:trPr>
        <w:tc>
          <w:tcPr>
            <w:tcW w:type="dxa" w:w="1900"/>
            <w:vAlign w:val="center"/>
          </w:tcPr>
          <w:p>
            <w:pPr>
              <w:spacing w:after="40" w:before="0" w:line="240" w:lineRule="auto"/>
              <w:ind w:left="0" w:firstLine="0"/>
            </w:pPr>
            <w:r>
              <w:rPr>
                <w:b w:val="0"/>
                <w:i w:val="0"/>
                <w:sz w:val="19"/>
                <w:szCs w:val="19"/>
              </w:rPr>
              <w:t>License expiry</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الانتهاء</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License update</w:t>
            </w:r>
          </w:p>
        </w:tc>
      </w:tr>
      <w:tr>
        <w:trPr>
          <w:cantSplit/>
        </w:trPr>
        <w:tc>
          <w:tcPr>
            <w:tcW w:type="dxa" w:w="1900"/>
            <w:vAlign w:val="center"/>
          </w:tcPr>
          <w:p>
            <w:pPr>
              <w:spacing w:after="40" w:before="0" w:line="240" w:lineRule="auto"/>
              <w:ind w:left="0" w:firstLine="0"/>
            </w:pPr>
            <w:r>
              <w:rPr>
                <w:b w:val="0"/>
                <w:i w:val="0"/>
                <w:sz w:val="19"/>
                <w:szCs w:val="19"/>
              </w:rPr>
              <w:t>License document</w:t>
            </w:r>
          </w:p>
        </w:tc>
        <w:tc>
          <w:tcPr>
            <w:tcW w:type="dxa" w:w="1900"/>
            <w:vAlign w:val="center"/>
          </w:tcPr>
          <w:p>
            <w:pPr>
              <w:bidi/>
              <w:spacing w:after="40" w:before="0" w:line="240" w:lineRule="auto"/>
              <w:ind w:left="0" w:firstLine="0"/>
            </w:pPr>
            <w:r>
              <w:rPr>
                <w:rFonts w:ascii="Arial" w:hAnsi="Arial" w:cs="Arial"/>
                <w:b w:val="0"/>
                <w:i w:val="0"/>
                <w:sz w:val="19"/>
                <w:szCs w:val="19"/>
                <w:rtl/>
              </w:rPr>
              <w:t>وثيقة الترخيص</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or image</w:t>
            </w:r>
          </w:p>
        </w:tc>
      </w:tr>
    </w:tbl>
    <w:p>
      <w:pPr>
        <w:spacing w:after="160" w:before="0" w:line="240" w:lineRule="auto"/>
        <w:ind w:left="0" w:firstLine="0"/>
      </w:pPr>
    </w:p>
    <w:p>
      <w:pPr>
        <w:pStyle w:val="Heading3"/>
      </w:pPr>
      <w:r>
        <w:t>4.6.9  UC47 – Participate in project execution and confirm payment receipt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with an awarded project, I want to submit completed tasks with evidence, submit phase reports and confirm receipt of payments so that milestones are approved and payments are closed.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an application is approved and turned into a project, the partner follows it from «مشاريعي»: contract, progress, finance breakdown and indicators are read-only. The partner marks tasks as completed with the required evidence, submits phase reports, and for transferred payments uploads the receipt voucher and confirms receipt.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 (Partner Delegate)</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organization has an awarded project in execution.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a project from «مشاريعي» or a payment is transferred.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the organization's projects with reference, status and progress.</w:t>
            </w:r>
          </w:p>
          <w:p>
            <w:pPr>
              <w:spacing w:after="40" w:before="0" w:line="240" w:lineRule="auto"/>
              <w:ind w:left="240" w:hanging="240"/>
            </w:pPr>
            <w:r>
              <w:rPr>
                <w:b w:val="0"/>
                <w:i w:val="0"/>
                <w:sz w:val="19"/>
                <w:szCs w:val="19"/>
              </w:rPr>
              <w:t>2. The partner opens a project and views the contract («عرض العقد», «طباعة / PDF»), progress, finance breakdown and indicators.</w:t>
            </w:r>
          </w:p>
          <w:p>
            <w:pPr>
              <w:spacing w:after="40" w:before="0" w:line="240" w:lineRule="auto"/>
              <w:ind w:left="240" w:hanging="240"/>
            </w:pPr>
            <w:r>
              <w:rPr>
                <w:b w:val="0"/>
                <w:i w:val="0"/>
                <w:sz w:val="19"/>
                <w:szCs w:val="19"/>
              </w:rPr>
              <w:t>3. For an unlocked task, the partner uploads evidence in each required slot («الشواهد المطلوبة»).</w:t>
            </w:r>
          </w:p>
          <w:p>
            <w:pPr>
              <w:spacing w:after="40" w:before="0" w:line="240" w:lineRule="auto"/>
              <w:ind w:left="240" w:hanging="240"/>
            </w:pPr>
            <w:r>
              <w:rPr>
                <w:b w:val="0"/>
                <w:i w:val="0"/>
                <w:sz w:val="19"/>
                <w:szCs w:val="19"/>
              </w:rPr>
              <w:t>4. The partner selects «إكمال المهمة ورفعها لاعتماد المانح»; the system sends the task for grantor approval.</w:t>
            </w:r>
          </w:p>
          <w:p>
            <w:pPr>
              <w:spacing w:after="40" w:before="0" w:line="240" w:lineRule="auto"/>
              <w:ind w:left="240" w:hanging="240"/>
            </w:pPr>
            <w:r>
              <w:rPr>
                <w:b w:val="0"/>
                <w:i w:val="0"/>
                <w:sz w:val="19"/>
                <w:szCs w:val="19"/>
              </w:rPr>
              <w:t>5. For an unlocked phase, the partner writes the achievement summary and selects «رفع تقرير المرحلة».</w:t>
            </w:r>
          </w:p>
          <w:p>
            <w:pPr>
              <w:spacing w:after="40" w:before="0" w:line="240" w:lineRule="auto"/>
              <w:ind w:left="240" w:hanging="240"/>
            </w:pPr>
            <w:r>
              <w:rPr>
                <w:b w:val="0"/>
                <w:i w:val="0"/>
                <w:sz w:val="19"/>
                <w:szCs w:val="19"/>
              </w:rPr>
              <w:t>6. When a payment is awaiting receipt, the partner views the bank transfer notice and uploads the receipt voucher («سند القبض»).</w:t>
            </w:r>
          </w:p>
          <w:p>
            <w:pPr>
              <w:spacing w:after="40" w:before="0" w:line="240" w:lineRule="auto"/>
              <w:ind w:left="240" w:hanging="240"/>
            </w:pPr>
            <w:r>
              <w:rPr>
                <w:b w:val="0"/>
                <w:i w:val="0"/>
                <w:sz w:val="19"/>
                <w:szCs w:val="19"/>
              </w:rPr>
              <w:t>7. The partner optionally enters the voucher number and selects «تأكيد الاستلام وإغلاق الدفعة».</w:t>
            </w:r>
          </w:p>
          <w:p>
            <w:pPr>
              <w:spacing w:after="40" w:before="0" w:line="240" w:lineRule="auto"/>
              <w:ind w:left="240" w:hanging="240"/>
            </w:pPr>
            <w:r>
              <w:rPr>
                <w:b w:val="0"/>
                <w:i w:val="0"/>
                <w:sz w:val="19"/>
                <w:szCs w:val="19"/>
              </w:rPr>
              <w:t>8. The system closes the payment as paid and records the receipt date.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grantor returns a task or report, the system shows «ملاحظات المانح: …» and the partner revises and resubmits («تعديل التقرير وإعادة رفعه»).</w:t>
            </w:r>
          </w:p>
          <w:p>
            <w:pPr>
              <w:spacing w:after="40" w:before="0" w:line="240" w:lineRule="auto"/>
              <w:ind w:left="240" w:hanging="240"/>
            </w:pPr>
            <w:r>
              <w:rPr>
                <w:b w:val="0"/>
                <w:i w:val="0"/>
                <w:sz w:val="19"/>
                <w:szCs w:val="19"/>
              </w:rPr>
              <w:t>• If the AI pre-check flags an uploaded file, the system warns the partner but does not block submission.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BRQ413</w:t>
            </w:r>
          </w:p>
        </w:tc>
        <w:tc>
          <w:tcPr>
            <w:tcW w:type="dxa" w:w="7402"/>
            <w:vAlign w:val="center"/>
          </w:tcPr>
          <w:p>
            <w:pPr>
              <w:spacing w:after="40" w:before="0" w:line="240" w:lineRule="auto"/>
              <w:ind w:left="0" w:firstLine="0"/>
            </w:pPr>
            <w:r>
              <w:rPr>
                <w:b w:val="0"/>
                <w:i w:val="0"/>
                <w:sz w:val="19"/>
                <w:szCs w:val="19"/>
              </w:rPr>
              <w:t>The system must show project contract, finance, allocations, co-funding and indicators to the partner as read-only.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BRQ414</w:t>
            </w:r>
          </w:p>
        </w:tc>
        <w:tc>
          <w:tcPr>
            <w:tcW w:type="dxa" w:w="7402"/>
            <w:vAlign w:val="center"/>
          </w:tcPr>
          <w:p>
            <w:pPr>
              <w:spacing w:after="40" w:before="0" w:line="240" w:lineRule="auto"/>
              <w:ind w:left="0" w:firstLine="0"/>
            </w:pPr>
            <w:r>
              <w:rPr>
                <w:b w:val="0"/>
                <w:i w:val="0"/>
                <w:sz w:val="19"/>
                <w:szCs w:val="19"/>
              </w:rPr>
              <w:t>The system must allow task completion and evidence upload only when the task is unlocked, its dependencies are approved and it is not yet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BRQ415</w:t>
            </w:r>
          </w:p>
        </w:tc>
        <w:tc>
          <w:tcPr>
            <w:tcW w:type="dxa" w:w="7402"/>
            <w:vAlign w:val="center"/>
          </w:tcPr>
          <w:p>
            <w:pPr>
              <w:spacing w:after="40" w:before="0" w:line="240" w:lineRule="auto"/>
              <w:ind w:left="0" w:firstLine="0"/>
            </w:pPr>
            <w:r>
              <w:rPr>
                <w:b w:val="0"/>
                <w:i w:val="0"/>
                <w:sz w:val="19"/>
                <w:szCs w:val="19"/>
              </w:rPr>
              <w:t>The system must accept evidence per required-document slot with files up to 10 MB each and an advisory AI check that never blocks submission.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BRQ416</w:t>
            </w:r>
          </w:p>
        </w:tc>
        <w:tc>
          <w:tcPr>
            <w:tcW w:type="dxa" w:w="7402"/>
            <w:vAlign w:val="center"/>
          </w:tcPr>
          <w:p>
            <w:pPr>
              <w:spacing w:after="40" w:before="0" w:line="240" w:lineRule="auto"/>
              <w:ind w:left="0" w:firstLine="0"/>
            </w:pPr>
            <w:r>
              <w:rPr>
                <w:b w:val="0"/>
                <w:i w:val="0"/>
                <w:sz w:val="19"/>
                <w:szCs w:val="19"/>
              </w:rPr>
              <w:t>The system must allow a phase report to be submitted when the phase is unlocked and no report exists or the report was returned.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BRQ417</w:t>
            </w:r>
          </w:p>
        </w:tc>
        <w:tc>
          <w:tcPr>
            <w:tcW w:type="dxa" w:w="7402"/>
            <w:vAlign w:val="center"/>
          </w:tcPr>
          <w:p>
            <w:pPr>
              <w:spacing w:after="40" w:before="0" w:line="240" w:lineRule="auto"/>
              <w:ind w:left="0" w:firstLine="0"/>
            </w:pPr>
            <w:r>
              <w:rPr>
                <w:b w:val="0"/>
                <w:i w:val="0"/>
                <w:sz w:val="19"/>
                <w:szCs w:val="19"/>
              </w:rPr>
              <w:t>The system must allow receipt confirmation only for payments awaiting receipt and only after a receipt voucher is uploaded.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BRQ418</w:t>
            </w:r>
          </w:p>
        </w:tc>
        <w:tc>
          <w:tcPr>
            <w:tcW w:type="dxa" w:w="7402"/>
            <w:vAlign w:val="center"/>
          </w:tcPr>
          <w:p>
            <w:pPr>
              <w:spacing w:after="40" w:before="0" w:line="240" w:lineRule="auto"/>
              <w:ind w:left="0" w:firstLine="0"/>
            </w:pPr>
            <w:r>
              <w:rPr>
                <w:b w:val="0"/>
                <w:i w:val="0"/>
                <w:sz w:val="19"/>
                <w:szCs w:val="19"/>
              </w:rPr>
              <w:t>The system must close the payment as paid on receipt confirmation and record the voucher number and receipt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BRQ419</w:t>
            </w:r>
          </w:p>
        </w:tc>
        <w:tc>
          <w:tcPr>
            <w:tcW w:type="dxa" w:w="7402"/>
            <w:vAlign w:val="center"/>
          </w:tcPr>
          <w:p>
            <w:pPr>
              <w:spacing w:after="40" w:before="0" w:line="240" w:lineRule="auto"/>
              <w:ind w:left="0" w:firstLine="0"/>
            </w:pPr>
            <w:r>
              <w:rPr>
                <w:b w:val="0"/>
                <w:i w:val="0"/>
                <w:sz w:val="19"/>
                <w:szCs w:val="19"/>
              </w:rPr>
              <w:t>Which partner roles (primary delegate, project manager, finance officer) may submit evidence, reports and receipts must be defined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BRQ420</w:t>
            </w:r>
          </w:p>
        </w:tc>
        <w:tc>
          <w:tcPr>
            <w:tcW w:type="dxa" w:w="7402"/>
            <w:vAlign w:val="center"/>
          </w:tcPr>
          <w:p>
            <w:pPr>
              <w:spacing w:after="40" w:before="0" w:line="240" w:lineRule="auto"/>
              <w:ind w:left="0" w:firstLine="0"/>
            </w:pPr>
            <w:r>
              <w:rPr>
                <w:b w:val="0"/>
                <w:i w:val="0"/>
                <w:sz w:val="19"/>
                <w:szCs w:val="19"/>
              </w:rPr>
              <w:t>The system must not give partners access to grantor-only screens or internal evaluation data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ERR096</w:t>
            </w:r>
          </w:p>
        </w:tc>
        <w:tc>
          <w:tcPr>
            <w:tcW w:type="dxa" w:w="7402"/>
            <w:vAlign w:val="center"/>
          </w:tcPr>
          <w:p>
            <w:pPr>
              <w:spacing w:after="40" w:before="0" w:line="240" w:lineRule="auto"/>
              <w:ind w:left="0" w:firstLine="0"/>
            </w:pPr>
            <w:r>
              <w:rPr>
                <w:b w:val="0"/>
                <w:i w:val="0"/>
                <w:sz w:val="19"/>
                <w:szCs w:val="19"/>
              </w:rPr>
              <w:t>Receipt voucher missing</w:t>
            </w:r>
          </w:p>
          <w:p>
            <w:pPr>
              <w:spacing w:after="40" w:before="0" w:line="240" w:lineRule="auto"/>
              <w:ind w:left="0" w:firstLine="0"/>
            </w:pPr>
            <w:r>
              <w:rPr>
                <w:b w:val="0"/>
                <w:i w:val="0"/>
                <w:sz w:val="19"/>
                <w:szCs w:val="19"/>
              </w:rPr>
              <w:t>The partner confirms receipt without uploading the voucher; the system blocks the confirmation.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Tasks and reports await grantor approval; confirmed payments are closed as paid.</w:t>
            </w:r>
          </w:p>
        </w:tc>
      </w:tr>
    </w:tbl>
    <w:p>
      <w:pPr>
        <w:keepNext/>
        <w:spacing w:after="80" w:before="200" w:line="240" w:lineRule="auto"/>
        <w:ind w:left="0" w:firstLine="0"/>
      </w:pPr>
      <w:r>
        <w:rPr>
          <w:b/>
          <w:i w:val="0"/>
          <w:color w:val="487E74"/>
          <w:sz w:val="22"/>
          <w:szCs w:val="22"/>
        </w:rPr>
        <w:t>Fields description — UC47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Evidence files</w:t>
            </w:r>
          </w:p>
        </w:tc>
        <w:tc>
          <w:tcPr>
            <w:tcW w:type="dxa" w:w="1900"/>
            <w:vAlign w:val="center"/>
          </w:tcPr>
          <w:p>
            <w:pPr>
              <w:bidi/>
              <w:spacing w:after="40" w:before="0" w:line="240" w:lineRule="auto"/>
              <w:ind w:left="0" w:firstLine="0"/>
            </w:pPr>
            <w:r>
              <w:rPr>
                <w:rFonts w:ascii="Arial" w:hAnsi="Arial" w:cs="Arial"/>
                <w:b w:val="0"/>
                <w:i w:val="0"/>
                <w:sz w:val="19"/>
                <w:szCs w:val="19"/>
                <w:rtl/>
              </w:rPr>
              <w:t>الشواهد المطلوبة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Per required slot; up to 10 MB each</w:t>
            </w:r>
          </w:p>
        </w:tc>
      </w:tr>
      <w:tr>
        <w:trPr>
          <w:cantSplit/>
        </w:trPr>
        <w:tc>
          <w:tcPr>
            <w:tcW w:type="dxa" w:w="1900"/>
            <w:vAlign w:val="center"/>
          </w:tcPr>
          <w:p>
            <w:pPr>
              <w:spacing w:after="40" w:before="0" w:line="240" w:lineRule="auto"/>
              <w:ind w:left="0" w:firstLine="0"/>
            </w:pPr>
            <w:r>
              <w:rPr>
                <w:b w:val="0"/>
                <w:i w:val="0"/>
                <w:sz w:val="19"/>
                <w:szCs w:val="19"/>
              </w:rPr>
              <w:t>Phase achievement summary</w:t>
            </w:r>
          </w:p>
        </w:tc>
        <w:tc>
          <w:tcPr>
            <w:tcW w:type="dxa" w:w="1900"/>
            <w:vAlign w:val="center"/>
          </w:tcPr>
          <w:p>
            <w:pPr>
              <w:bidi/>
              <w:spacing w:after="40" w:before="0" w:line="240" w:lineRule="auto"/>
              <w:ind w:left="0" w:firstLine="0"/>
            </w:pPr>
            <w:r>
              <w:rPr>
                <w:rFonts w:ascii="Arial" w:hAnsi="Arial" w:cs="Arial"/>
                <w:b w:val="0"/>
                <w:i w:val="0"/>
                <w:sz w:val="19"/>
                <w:szCs w:val="19"/>
                <w:rtl/>
              </w:rPr>
              <w:t>ملخص الإنجاز في هذه المرحلة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Bank transfer notice</w:t>
            </w:r>
          </w:p>
        </w:tc>
        <w:tc>
          <w:tcPr>
            <w:tcW w:type="dxa" w:w="1900"/>
            <w:vAlign w:val="center"/>
          </w:tcPr>
          <w:p>
            <w:pPr>
              <w:bidi/>
              <w:spacing w:after="40" w:before="0" w:line="240" w:lineRule="auto"/>
              <w:ind w:left="0" w:firstLine="0"/>
            </w:pPr>
            <w:r>
              <w:rPr>
                <w:rFonts w:ascii="Arial" w:hAnsi="Arial" w:cs="Arial"/>
                <w:b w:val="0"/>
                <w:i w:val="0"/>
                <w:sz w:val="19"/>
                <w:szCs w:val="19"/>
                <w:rtl/>
              </w:rPr>
              <w:t>إشعار الحوالة البنكية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Uploaded by Finance Officer</w:t>
            </w:r>
          </w:p>
        </w:tc>
      </w:tr>
      <w:tr>
        <w:trPr>
          <w:cantSplit/>
        </w:trPr>
        <w:tc>
          <w:tcPr>
            <w:tcW w:type="dxa" w:w="1900"/>
            <w:vAlign w:val="center"/>
          </w:tcPr>
          <w:p>
            <w:pPr>
              <w:spacing w:after="40" w:before="0" w:line="240" w:lineRule="auto"/>
              <w:ind w:left="0" w:firstLine="0"/>
            </w:pPr>
            <w:r>
              <w:rPr>
                <w:b w:val="0"/>
                <w:i w:val="0"/>
                <w:sz w:val="19"/>
                <w:szCs w:val="19"/>
              </w:rPr>
              <w:t>Receipt voucher</w:t>
            </w:r>
          </w:p>
        </w:tc>
        <w:tc>
          <w:tcPr>
            <w:tcW w:type="dxa" w:w="1900"/>
            <w:vAlign w:val="center"/>
          </w:tcPr>
          <w:p>
            <w:pPr>
              <w:bidi/>
              <w:spacing w:after="40" w:before="0" w:line="240" w:lineRule="auto"/>
              <w:ind w:left="0" w:firstLine="0"/>
            </w:pPr>
            <w:r>
              <w:rPr>
                <w:rFonts w:ascii="Arial" w:hAnsi="Arial" w:cs="Arial"/>
                <w:b w:val="0"/>
                <w:i w:val="0"/>
                <w:sz w:val="19"/>
                <w:szCs w:val="19"/>
                <w:rtl/>
              </w:rPr>
              <w:t>سند القبض</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Only while awaiting receipt</w:t>
            </w:r>
          </w:p>
        </w:tc>
      </w:tr>
      <w:tr>
        <w:trPr>
          <w:cantSplit/>
        </w:trPr>
        <w:tc>
          <w:tcPr>
            <w:tcW w:type="dxa" w:w="1900"/>
            <w:vAlign w:val="center"/>
          </w:tcPr>
          <w:p>
            <w:pPr>
              <w:spacing w:after="40" w:before="0" w:line="240" w:lineRule="auto"/>
              <w:ind w:left="0" w:firstLine="0"/>
            </w:pPr>
            <w:r>
              <w:rPr>
                <w:b w:val="0"/>
                <w:i w:val="0"/>
                <w:sz w:val="19"/>
                <w:szCs w:val="19"/>
              </w:rPr>
              <w:t>Receipt voucher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سند القبض</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4.6.10  UC48 – Receive an external AI evaluation report for an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External AI Evaluation Agent, I want to post my evaluation of an application so that grants staff can use it during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External AI Evaluation Agent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agent holds valid credentials issued by the foundation.</w:t>
            </w:r>
          </w:p>
          <w:p>
            <w:pPr>
              <w:spacing w:after="40" w:before="0" w:line="240" w:lineRule="auto"/>
              <w:ind w:left="240" w:hanging="240"/>
            </w:pPr>
            <w:r>
              <w:rPr>
                <w:b w:val="0"/>
                <w:i w:val="0"/>
                <w:sz w:val="19"/>
                <w:szCs w:val="19"/>
              </w:rPr>
              <w:t>• The application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agent completes an evaluation and sends the report.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agent sends the report identifying the application by its identifier or reference number.</w:t>
            </w:r>
          </w:p>
          <w:p>
            <w:pPr>
              <w:spacing w:after="40" w:before="0" w:line="240" w:lineRule="auto"/>
              <w:ind w:left="240" w:hanging="240"/>
            </w:pPr>
            <w:r>
              <w:rPr>
                <w:b w:val="0"/>
                <w:i w:val="0"/>
                <w:sz w:val="19"/>
                <w:szCs w:val="19"/>
              </w:rPr>
              <w:t>2. The system authenticates the agent.</w:t>
            </w:r>
          </w:p>
          <w:p>
            <w:pPr>
              <w:spacing w:after="40" w:before="0" w:line="240" w:lineRule="auto"/>
              <w:ind w:left="240" w:hanging="240"/>
            </w:pPr>
            <w:r>
              <w:rPr>
                <w:b w:val="0"/>
                <w:i w:val="0"/>
                <w:sz w:val="19"/>
                <w:szCs w:val="19"/>
              </w:rPr>
              <w:t>3. The system validates the report content (score 0-100, criterion scores 0-10, length limits).</w:t>
            </w:r>
          </w:p>
          <w:p>
            <w:pPr>
              <w:spacing w:after="40" w:before="0" w:line="240" w:lineRule="auto"/>
              <w:ind w:left="240" w:hanging="240"/>
            </w:pPr>
            <w:r>
              <w:rPr>
                <w:b w:val="0"/>
                <w:i w:val="0"/>
                <w:sz w:val="19"/>
                <w:szCs w:val="19"/>
              </w:rPr>
              <w:t>4. The system finds the application within the agent's organization.</w:t>
            </w:r>
          </w:p>
          <w:p>
            <w:pPr>
              <w:spacing w:after="40" w:before="0" w:line="240" w:lineRule="auto"/>
              <w:ind w:left="240" w:hanging="240"/>
            </w:pPr>
            <w:r>
              <w:rPr>
                <w:b w:val="0"/>
                <w:i w:val="0"/>
                <w:sz w:val="19"/>
                <w:szCs w:val="19"/>
              </w:rPr>
              <w:t>5. The system stores the evaluation on the application with the time received.</w:t>
            </w:r>
          </w:p>
          <w:p>
            <w:pPr>
              <w:spacing w:after="40" w:before="0" w:line="240" w:lineRule="auto"/>
              <w:ind w:left="240" w:hanging="240"/>
            </w:pPr>
            <w:r>
              <w:rPr>
                <w:b w:val="0"/>
                <w:i w:val="0"/>
                <w:sz w:val="19"/>
                <w:szCs w:val="19"/>
              </w:rPr>
              <w:t>6. The system records the receipt in the application history (Recommended).</w:t>
            </w:r>
          </w:p>
          <w:p>
            <w:pPr>
              <w:spacing w:after="40" w:before="0" w:line="240" w:lineRule="auto"/>
              <w:ind w:left="240" w:hanging="240"/>
            </w:pPr>
            <w:r>
              <w:rPr>
                <w:b w:val="0"/>
                <w:i w:val="0"/>
                <w:sz w:val="19"/>
                <w:szCs w:val="19"/>
              </w:rPr>
              <w:t>7. The system confirms acceptance to the agent.</w:t>
            </w:r>
          </w:p>
          <w:p>
            <w:pPr>
              <w:spacing w:after="40" w:before="0" w:line="240" w:lineRule="auto"/>
              <w:ind w:left="240" w:hanging="240"/>
            </w:pPr>
            <w:r>
              <w:rPr>
                <w:b w:val="0"/>
                <w:i w:val="0"/>
                <w:sz w:val="19"/>
                <w:szCs w:val="19"/>
              </w:rPr>
              <w:t>8. Reviewers and Grants Managers see the evaluation during review (see REV); partners do not see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new report arrives for the same application, the system keeps the previous reports as history and shows the latest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BRQ421</w:t>
            </w:r>
          </w:p>
        </w:tc>
        <w:tc>
          <w:tcPr>
            <w:tcW w:type="dxa" w:w="7402"/>
            <w:vAlign w:val="center"/>
          </w:tcPr>
          <w:p>
            <w:pPr>
              <w:spacing w:after="40" w:before="0" w:line="240" w:lineRule="auto"/>
              <w:ind w:left="0" w:firstLine="0"/>
            </w:pPr>
            <w:r>
              <w:rPr>
                <w:b w:val="0"/>
                <w:i w:val="0"/>
                <w:sz w:val="19"/>
                <w:szCs w:val="19"/>
              </w:rPr>
              <w:t>The system must accept evaluation reports only from an authenticated agent using credentials issued by the foundation.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BRQ422</w:t>
            </w:r>
          </w:p>
        </w:tc>
        <w:tc>
          <w:tcPr>
            <w:tcW w:type="dxa" w:w="7402"/>
            <w:vAlign w:val="center"/>
          </w:tcPr>
          <w:p>
            <w:pPr>
              <w:spacing w:after="40" w:before="0" w:line="240" w:lineRule="auto"/>
              <w:ind w:left="0" w:firstLine="0"/>
            </w:pPr>
            <w:r>
              <w:rPr>
                <w:b w:val="0"/>
                <w:i w:val="0"/>
                <w:sz w:val="19"/>
                <w:szCs w:val="19"/>
              </w:rPr>
              <w:t>The system must restrict an agent to applications of the foundation that issued its credentials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BRQ423</w:t>
            </w:r>
          </w:p>
        </w:tc>
        <w:tc>
          <w:tcPr>
            <w:tcW w:type="dxa" w:w="7402"/>
            <w:vAlign w:val="center"/>
          </w:tcPr>
          <w:p>
            <w:pPr>
              <w:spacing w:after="40" w:before="0" w:line="240" w:lineRule="auto"/>
              <w:ind w:left="0" w:firstLine="0"/>
            </w:pPr>
            <w:r>
              <w:rPr>
                <w:b w:val="0"/>
                <w:i w:val="0"/>
                <w:sz w:val="19"/>
                <w:szCs w:val="19"/>
              </w:rPr>
              <w:t>The system must identify the application by its identifier or reference number and reject reports for unknown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BRQ424</w:t>
            </w:r>
          </w:p>
        </w:tc>
        <w:tc>
          <w:tcPr>
            <w:tcW w:type="dxa" w:w="7402"/>
            <w:vAlign w:val="center"/>
          </w:tcPr>
          <w:p>
            <w:pPr>
              <w:spacing w:after="40" w:before="0" w:line="240" w:lineRule="auto"/>
              <w:ind w:left="0" w:firstLine="0"/>
            </w:pPr>
            <w:r>
              <w:rPr>
                <w:b w:val="0"/>
                <w:i w:val="0"/>
                <w:sz w:val="19"/>
                <w:szCs w:val="19"/>
              </w:rPr>
              <w:t>The system must validate the overall score (0-100), criterion scores (0-10, up to 50 criteria) and text length limits.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BRQ425</w:t>
            </w:r>
          </w:p>
        </w:tc>
        <w:tc>
          <w:tcPr>
            <w:tcW w:type="dxa" w:w="7402"/>
            <w:vAlign w:val="center"/>
          </w:tcPr>
          <w:p>
            <w:pPr>
              <w:spacing w:after="40" w:before="0" w:line="240" w:lineRule="auto"/>
              <w:ind w:left="0" w:firstLine="0"/>
            </w:pPr>
            <w:r>
              <w:rPr>
                <w:b w:val="0"/>
                <w:i w:val="0"/>
                <w:sz w:val="19"/>
                <w:szCs w:val="19"/>
              </w:rPr>
              <w:t>The system must take the colour band and label from the agent, since thresholds vary by organization and track.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BRQ426</w:t>
            </w:r>
          </w:p>
        </w:tc>
        <w:tc>
          <w:tcPr>
            <w:tcW w:type="dxa" w:w="7402"/>
            <w:vAlign w:val="center"/>
          </w:tcPr>
          <w:p>
            <w:pPr>
              <w:spacing w:after="40" w:before="0" w:line="240" w:lineRule="auto"/>
              <w:ind w:left="0" w:firstLine="0"/>
            </w:pPr>
            <w:r>
              <w:rPr>
                <w:b w:val="0"/>
                <w:i w:val="0"/>
                <w:sz w:val="19"/>
                <w:szCs w:val="19"/>
              </w:rPr>
              <w:t>The system must keep a history of received reports and log each receipt in the application history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BRQ427</w:t>
            </w:r>
          </w:p>
        </w:tc>
        <w:tc>
          <w:tcPr>
            <w:tcW w:type="dxa" w:w="7402"/>
            <w:vAlign w:val="center"/>
          </w:tcPr>
          <w:p>
            <w:pPr>
              <w:spacing w:after="40" w:before="0" w:line="240" w:lineRule="auto"/>
              <w:ind w:left="0" w:firstLine="0"/>
            </w:pPr>
            <w:r>
              <w:rPr>
                <w:b w:val="0"/>
                <w:i w:val="0"/>
                <w:sz w:val="19"/>
                <w:szCs w:val="19"/>
              </w:rPr>
              <w:t>The system must show evaluation results to grants staff only, never to partners.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BRQ428</w:t>
            </w:r>
          </w:p>
        </w:tc>
        <w:tc>
          <w:tcPr>
            <w:tcW w:type="dxa" w:w="7402"/>
            <w:vAlign w:val="center"/>
          </w:tcPr>
          <w:p>
            <w:pPr>
              <w:spacing w:after="40" w:before="0" w:line="240" w:lineRule="auto"/>
              <w:ind w:left="0" w:firstLine="0"/>
            </w:pPr>
            <w:r>
              <w:rPr>
                <w:b w:val="0"/>
                <w:i w:val="0"/>
                <w:sz w:val="19"/>
                <w:szCs w:val="19"/>
              </w:rPr>
              <w:t>Whether the system should push applications to the agent automatically, and at which stage, must be decided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ERR097</w:t>
            </w:r>
          </w:p>
        </w:tc>
        <w:tc>
          <w:tcPr>
            <w:tcW w:type="dxa" w:w="7402"/>
            <w:vAlign w:val="center"/>
          </w:tcPr>
          <w:p>
            <w:pPr>
              <w:spacing w:after="40" w:before="0" w:line="240" w:lineRule="auto"/>
              <w:ind w:left="0" w:firstLine="0"/>
            </w:pPr>
            <w:r>
              <w:rPr>
                <w:b w:val="0"/>
                <w:i w:val="0"/>
                <w:sz w:val="19"/>
                <w:szCs w:val="19"/>
              </w:rPr>
              <w:t>Unauthorized agent</w:t>
            </w:r>
          </w:p>
          <w:p>
            <w:pPr>
              <w:spacing w:after="40" w:before="0" w:line="240" w:lineRule="auto"/>
              <w:ind w:left="0" w:firstLine="0"/>
            </w:pPr>
            <w:r>
              <w:rPr>
                <w:b w:val="0"/>
                <w:i w:val="0"/>
                <w:sz w:val="19"/>
                <w:szCs w:val="19"/>
              </w:rPr>
              <w:t>Missing or invalid credentials; the system rejects the report.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ERR098</w:t>
            </w:r>
          </w:p>
        </w:tc>
        <w:tc>
          <w:tcPr>
            <w:tcW w:type="dxa" w:w="7402"/>
            <w:vAlign w:val="center"/>
          </w:tcPr>
          <w:p>
            <w:pPr>
              <w:spacing w:after="40" w:before="0" w:line="240" w:lineRule="auto"/>
              <w:ind w:left="0" w:firstLine="0"/>
            </w:pPr>
            <w:r>
              <w:rPr>
                <w:b w:val="0"/>
                <w:i w:val="0"/>
                <w:sz w:val="19"/>
                <w:szCs w:val="19"/>
              </w:rPr>
              <w:t>Invalid report</w:t>
            </w:r>
          </w:p>
          <w:p>
            <w:pPr>
              <w:spacing w:after="40" w:before="0" w:line="240" w:lineRule="auto"/>
              <w:ind w:left="0" w:firstLine="0"/>
            </w:pPr>
            <w:r>
              <w:rPr>
                <w:b w:val="0"/>
                <w:i w:val="0"/>
                <w:sz w:val="19"/>
                <w:szCs w:val="19"/>
              </w:rPr>
              <w:t>Content fails validation; the system rejects it with the list of problems.</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ERR099</w:t>
            </w:r>
          </w:p>
        </w:tc>
        <w:tc>
          <w:tcPr>
            <w:tcW w:type="dxa" w:w="7402"/>
            <w:vAlign w:val="center"/>
          </w:tcPr>
          <w:p>
            <w:pPr>
              <w:spacing w:after="40" w:before="0" w:line="240" w:lineRule="auto"/>
              <w:ind w:left="0" w:firstLine="0"/>
            </w:pPr>
            <w:r>
              <w:rPr>
                <w:b w:val="0"/>
                <w:i w:val="0"/>
                <w:sz w:val="19"/>
                <w:szCs w:val="19"/>
              </w:rPr>
              <w:t>Application not found</w:t>
            </w:r>
          </w:p>
          <w:p>
            <w:pPr>
              <w:spacing w:after="40" w:before="0" w:line="240" w:lineRule="auto"/>
              <w:ind w:left="0" w:firstLine="0"/>
            </w:pPr>
            <w:r>
              <w:rPr>
                <w:b w:val="0"/>
                <w:i w:val="0"/>
                <w:sz w:val="19"/>
                <w:szCs w:val="19"/>
              </w:rPr>
              <w:t>No matching application; the system rejects the report.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ERR100</w:t>
            </w:r>
          </w:p>
        </w:tc>
        <w:tc>
          <w:tcPr>
            <w:tcW w:type="dxa" w:w="7402"/>
            <w:vAlign w:val="center"/>
          </w:tcPr>
          <w:p>
            <w:pPr>
              <w:spacing w:after="40" w:before="0" w:line="240" w:lineRule="auto"/>
              <w:ind w:left="0" w:firstLine="0"/>
            </w:pPr>
            <w:r>
              <w:rPr>
                <w:b w:val="0"/>
                <w:i w:val="0"/>
                <w:sz w:val="19"/>
                <w:szCs w:val="19"/>
              </w:rPr>
              <w:t>Service not configured</w:t>
            </w:r>
          </w:p>
          <w:p>
            <w:pPr>
              <w:spacing w:after="40" w:before="0" w:line="240" w:lineRule="auto"/>
              <w:ind w:left="0" w:firstLine="0"/>
            </w:pPr>
            <w:r>
              <w:rPr>
                <w:b w:val="0"/>
                <w:i w:val="0"/>
                <w:sz w:val="19"/>
                <w:szCs w:val="19"/>
              </w:rPr>
              <w:t>Agent integration is not set up; the system reports the service as unavailable.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holds the latest external AI evaluation, visible to grants staff.</w:t>
            </w:r>
          </w:p>
        </w:tc>
      </w:tr>
    </w:tbl>
    <w:p>
      <w:pPr>
        <w:keepNext/>
        <w:spacing w:after="80" w:before="200" w:line="240" w:lineRule="auto"/>
        <w:ind w:left="0" w:firstLine="0"/>
      </w:pPr>
      <w:r>
        <w:rPr>
          <w:b/>
          <w:i w:val="0"/>
          <w:color w:val="487E74"/>
          <w:sz w:val="22"/>
          <w:szCs w:val="22"/>
        </w:rPr>
        <w:t>Fields description — UC48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Application reference</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Identifier or reference number</w:t>
            </w:r>
          </w:p>
        </w:tc>
      </w:tr>
      <w:tr>
        <w:trPr>
          <w:cantSplit/>
        </w:trPr>
        <w:tc>
          <w:tcPr>
            <w:tcW w:type="dxa" w:w="1900"/>
            <w:vAlign w:val="center"/>
          </w:tcPr>
          <w:p>
            <w:pPr>
              <w:spacing w:after="40" w:before="0" w:line="240" w:lineRule="auto"/>
              <w:ind w:left="0" w:firstLine="0"/>
            </w:pPr>
            <w:r>
              <w:rPr>
                <w:b w:val="0"/>
                <w:i w:val="0"/>
                <w:sz w:val="19"/>
                <w:szCs w:val="19"/>
              </w:rPr>
              <w:t>Overall score</w:t>
            </w:r>
          </w:p>
        </w:tc>
        <w:tc>
          <w:tcPr>
            <w:tcW w:type="dxa" w:w="1900"/>
            <w:vAlign w:val="center"/>
          </w:tcPr>
          <w:p>
            <w:pPr>
              <w:bidi/>
              <w:spacing w:after="40" w:before="0" w:line="240" w:lineRule="auto"/>
              <w:ind w:left="0" w:firstLine="0"/>
            </w:pPr>
            <w:r>
              <w:rPr>
                <w:rFonts w:ascii="Arial" w:hAnsi="Arial" w:cs="Arial"/>
                <w:b w:val="0"/>
                <w:i w:val="0"/>
                <w:sz w:val="19"/>
                <w:szCs w:val="19"/>
                <w:rtl/>
              </w:rPr>
              <w:t>الدرجة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0-100</w:t>
            </w:r>
          </w:p>
        </w:tc>
      </w:tr>
      <w:tr>
        <w:trPr>
          <w:cantSplit/>
        </w:trPr>
        <w:tc>
          <w:tcPr>
            <w:tcW w:type="dxa" w:w="1900"/>
            <w:vAlign w:val="center"/>
          </w:tcPr>
          <w:p>
            <w:pPr>
              <w:spacing w:after="40" w:before="0" w:line="240" w:lineRule="auto"/>
              <w:ind w:left="0" w:firstLine="0"/>
            </w:pPr>
            <w:r>
              <w:rPr>
                <w:b w:val="0"/>
                <w:i w:val="0"/>
                <w:sz w:val="19"/>
                <w:szCs w:val="19"/>
              </w:rPr>
              <w:t>Colour band</w:t>
            </w:r>
          </w:p>
        </w:tc>
        <w:tc>
          <w:tcPr>
            <w:tcW w:type="dxa" w:w="1900"/>
            <w:vAlign w:val="center"/>
          </w:tcPr>
          <w:p>
            <w:pPr>
              <w:bidi/>
              <w:spacing w:after="40" w:before="0" w:line="240" w:lineRule="auto"/>
              <w:ind w:left="0" w:firstLine="0"/>
            </w:pPr>
            <w:r>
              <w:rPr>
                <w:rFonts w:ascii="Arial" w:hAnsi="Arial" w:cs="Arial"/>
                <w:b w:val="0"/>
                <w:i w:val="0"/>
                <w:sz w:val="19"/>
                <w:szCs w:val="19"/>
                <w:rtl/>
              </w:rPr>
              <w:t>اللون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by the agent</w:t>
            </w:r>
          </w:p>
        </w:tc>
      </w:tr>
      <w:tr>
        <w:trPr>
          <w:cantSplit/>
        </w:trPr>
        <w:tc>
          <w:tcPr>
            <w:tcW w:type="dxa" w:w="1900"/>
            <w:vAlign w:val="center"/>
          </w:tcPr>
          <w:p>
            <w:pPr>
              <w:spacing w:after="40" w:before="0" w:line="240" w:lineRule="auto"/>
              <w:ind w:left="0" w:firstLine="0"/>
            </w:pPr>
            <w:r>
              <w:rPr>
                <w:b w:val="0"/>
                <w:i w:val="0"/>
                <w:sz w:val="19"/>
                <w:szCs w:val="19"/>
              </w:rPr>
              <w:t>Label</w:t>
            </w:r>
          </w:p>
        </w:tc>
        <w:tc>
          <w:tcPr>
            <w:tcW w:type="dxa" w:w="1900"/>
            <w:vAlign w:val="center"/>
          </w:tcPr>
          <w:p>
            <w:pPr>
              <w:bidi/>
              <w:spacing w:after="40" w:before="0" w:line="240" w:lineRule="auto"/>
              <w:ind w:left="0" w:firstLine="0"/>
            </w:pPr>
            <w:r>
              <w:rPr>
                <w:rFonts w:ascii="Arial" w:hAnsi="Arial" w:cs="Arial"/>
                <w:b w:val="0"/>
                <w:i w:val="0"/>
                <w:sz w:val="19"/>
                <w:szCs w:val="19"/>
                <w:rtl/>
              </w:rPr>
              <w:t>التصنيف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80 characters</w:t>
            </w:r>
          </w:p>
        </w:tc>
      </w:tr>
      <w:tr>
        <w:trPr>
          <w:cantSplit/>
        </w:trPr>
        <w:tc>
          <w:tcPr>
            <w:tcW w:type="dxa" w:w="1900"/>
            <w:vAlign w:val="center"/>
          </w:tcPr>
          <w:p>
            <w:pPr>
              <w:spacing w:after="40" w:before="0" w:line="240" w:lineRule="auto"/>
              <w:ind w:left="0" w:firstLine="0"/>
            </w:pPr>
            <w:r>
              <w:rPr>
                <w:b w:val="0"/>
                <w:i w:val="0"/>
                <w:sz w:val="19"/>
                <w:szCs w:val="19"/>
              </w:rPr>
              <w:t>Summary</w:t>
            </w:r>
          </w:p>
        </w:tc>
        <w:tc>
          <w:tcPr>
            <w:tcW w:type="dxa" w:w="1900"/>
            <w:vAlign w:val="center"/>
          </w:tcPr>
          <w:p>
            <w:pPr>
              <w:bidi/>
              <w:spacing w:after="40" w:before="0" w:line="240" w:lineRule="auto"/>
              <w:ind w:left="0" w:firstLine="0"/>
            </w:pPr>
            <w:r>
              <w:rPr>
                <w:rFonts w:ascii="Arial" w:hAnsi="Arial" w:cs="Arial"/>
                <w:b w:val="0"/>
                <w:i w:val="0"/>
                <w:sz w:val="19"/>
                <w:szCs w:val="19"/>
                <w:rtl/>
              </w:rPr>
              <w:t>الملخص</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2,000 characters</w:t>
            </w:r>
          </w:p>
        </w:tc>
      </w:tr>
      <w:tr>
        <w:trPr>
          <w:cantSplit/>
        </w:trPr>
        <w:tc>
          <w:tcPr>
            <w:tcW w:type="dxa" w:w="1900"/>
            <w:vAlign w:val="center"/>
          </w:tcPr>
          <w:p>
            <w:pPr>
              <w:spacing w:after="40" w:before="0" w:line="240" w:lineRule="auto"/>
              <w:ind w:left="0" w:firstLine="0"/>
            </w:pPr>
            <w:r>
              <w:rPr>
                <w:b w:val="0"/>
                <w:i w:val="0"/>
                <w:sz w:val="19"/>
                <w:szCs w:val="19"/>
              </w:rPr>
              <w:t>Full report</w:t>
            </w:r>
          </w:p>
        </w:tc>
        <w:tc>
          <w:tcPr>
            <w:tcW w:type="dxa" w:w="1900"/>
            <w:vAlign w:val="center"/>
          </w:tcPr>
          <w:p>
            <w:pPr>
              <w:bidi/>
              <w:spacing w:after="40" w:before="0" w:line="240" w:lineRule="auto"/>
              <w:ind w:left="0" w:firstLine="0"/>
            </w:pPr>
            <w:r>
              <w:rPr>
                <w:rFonts w:ascii="Arial" w:hAnsi="Arial" w:cs="Arial"/>
                <w:b w:val="0"/>
                <w:i w:val="0"/>
                <w:sz w:val="19"/>
                <w:szCs w:val="19"/>
                <w:rtl/>
              </w:rPr>
              <w:t>التقرير</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100,000 characters</w:t>
            </w:r>
          </w:p>
        </w:tc>
      </w:tr>
      <w:tr>
        <w:trPr>
          <w:cantSplit/>
        </w:trPr>
        <w:tc>
          <w:tcPr>
            <w:tcW w:type="dxa" w:w="1900"/>
            <w:vAlign w:val="center"/>
          </w:tcPr>
          <w:p>
            <w:pPr>
              <w:spacing w:after="40" w:before="0" w:line="240" w:lineRule="auto"/>
              <w:ind w:left="0" w:firstLine="0"/>
            </w:pPr>
            <w:r>
              <w:rPr>
                <w:b w:val="0"/>
                <w:i w:val="0"/>
                <w:sz w:val="19"/>
                <w:szCs w:val="19"/>
              </w:rPr>
              <w:t>Recommendation</w:t>
            </w:r>
          </w:p>
        </w:tc>
        <w:tc>
          <w:tcPr>
            <w:tcW w:type="dxa" w:w="1900"/>
            <w:vAlign w:val="center"/>
          </w:tcPr>
          <w:p>
            <w:pPr>
              <w:bidi/>
              <w:spacing w:after="40" w:before="0" w:line="240" w:lineRule="auto"/>
              <w:ind w:left="0" w:firstLine="0"/>
            </w:pPr>
            <w:r>
              <w:rPr>
                <w:rFonts w:ascii="Arial" w:hAnsi="Arial" w:cs="Arial"/>
                <w:b w:val="0"/>
                <w:i w:val="0"/>
                <w:sz w:val="19"/>
                <w:szCs w:val="19"/>
                <w:rtl/>
              </w:rPr>
              <w:t>التوصية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200 characters</w:t>
            </w:r>
          </w:p>
        </w:tc>
      </w:tr>
      <w:tr>
        <w:trPr>
          <w:cantSplit/>
        </w:trPr>
        <w:tc>
          <w:tcPr>
            <w:tcW w:type="dxa" w:w="1900"/>
            <w:vAlign w:val="center"/>
          </w:tcPr>
          <w:p>
            <w:pPr>
              <w:spacing w:after="40" w:before="0" w:line="240" w:lineRule="auto"/>
              <w:ind w:left="0" w:firstLine="0"/>
            </w:pPr>
            <w:r>
              <w:rPr>
                <w:b w:val="0"/>
                <w:i w:val="0"/>
                <w:sz w:val="19"/>
                <w:szCs w:val="19"/>
              </w:rPr>
              <w:t>Criterion scores</w:t>
            </w:r>
          </w:p>
        </w:tc>
        <w:tc>
          <w:tcPr>
            <w:tcW w:type="dxa" w:w="1900"/>
            <w:vAlign w:val="center"/>
          </w:tcPr>
          <w:p>
            <w:pPr>
              <w:bidi/>
              <w:spacing w:after="40" w:before="0" w:line="240" w:lineRule="auto"/>
              <w:ind w:left="0" w:firstLine="0"/>
            </w:pPr>
            <w:r>
              <w:rPr>
                <w:rFonts w:ascii="Arial" w:hAnsi="Arial" w:cs="Arial"/>
                <w:b w:val="0"/>
                <w:i w:val="0"/>
                <w:sz w:val="19"/>
                <w:szCs w:val="19"/>
                <w:rtl/>
              </w:rPr>
              <w:t>درجات المعايير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50; each 0-10 with a note</w:t>
            </w:r>
          </w:p>
        </w:tc>
      </w:tr>
    </w:tbl>
    <w:p>
      <w:pPr>
        <w:spacing w:after="160" w:before="0" w:line="240" w:lineRule="auto"/>
        <w:ind w:left="0" w:firstLine="0"/>
      </w:pPr>
    </w:p>
    <w:p>
      <w:pPr>
        <w:pStyle w:val="Heading2"/>
      </w:pPr>
      <w:r>
        <w:t>4.7  Use Cases — Partner Organizations Management</w:t>
      </w:r>
    </w:p>
    <w:p>
      <w:pPr>
        <w:spacing w:after="160" w:before="0" w:line="240" w:lineRule="auto"/>
        <w:ind w:left="0" w:firstLine="0"/>
      </w:pPr>
      <w:r>
        <w:rPr>
          <w:b w:val="0"/>
          <w:i w:val="0"/>
        </w:rPr>
        <w:t>Partner Organizations Management gives the foundation's staff one trusted register of the organizations it funds («الجهات الشريكة»). Staff approve self-registration requests field by field, confirm or block organizations, verify bank accounts before any payment, review official-data updates that the AI check could not fully match, manage each partner's team and single accountable delegate, and group partners for targeting grant opportunities. Every decision is recorded in an attributable timeline, giving the foundation governance, payment safety and a complete 360-degree view of each partner.</w:t>
      </w:r>
    </w:p>
    <w:p>
      <w:pPr>
        <w:spacing w:after="60" w:before="0" w:line="240" w:lineRule="auto"/>
        <w:ind w:left="0" w:firstLine="0"/>
        <w:jc w:val="center"/>
      </w:pPr>
      <w:r>
        <w:drawing>
          <wp:inline>
            <wp:extent cx="5598636" cy="7315199"/>
            <wp:docPr id="7" name="Picture 7"/>
            <wp:cNvGraphicFramePr>
              <a:graphicFrameLocks noChangeAspect="1"/>
            </wp:cNvGraphicFramePr>
            <a:graphic>
              <a:graphicData uri="http://schemas.openxmlformats.org/drawingml/2006/picture">
                <pic:pic>
                  <pic:nvPicPr>
                    <pic:cNvPr id="0" name="d13.png"/>
                    <pic:cNvPicPr/>
                  </pic:nvPicPr>
                  <pic:blipFill>
                    <a:blip r:embed="rId18"/>
                    <a:stretch>
                      <a:fillRect/>
                    </a:stretch>
                  </pic:blipFill>
                  <pic:spPr>
                    <a:xfrm>
                      <a:off x="0" y="0"/>
                      <a:ext cx="5598636" cy="7315199"/>
                    </a:xfrm>
                    <a:prstGeom prst="rect"/>
                  </pic:spPr>
                </pic:pic>
              </a:graphicData>
            </a:graphic>
          </wp:inline>
        </w:drawing>
      </w:r>
    </w:p>
    <w:p>
      <w:pPr>
        <w:spacing w:after="200" w:before="0" w:line="240" w:lineRule="auto"/>
        <w:ind w:left="0" w:firstLine="0"/>
      </w:pPr>
      <w:r>
        <w:rPr>
          <w:b w:val="0"/>
          <w:i/>
          <w:color w:val="595959"/>
          <w:sz w:val="18"/>
          <w:szCs w:val="18"/>
        </w:rPr>
        <w:t>Figure: Partner organization lifecycle</w:t>
      </w:r>
    </w:p>
    <w:p>
      <w:pPr>
        <w:pStyle w:val="Heading3"/>
      </w:pPr>
      <w:r>
        <w:t>4.7.1  UC49 – Review and decide a partner registration request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System Administrator, I want to verify each field of a partner registration request and approve or return it so that only correct, verified organizations enter the partner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Requests submitted through partner self-registration (PTL-1)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Organization (Applicant)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At least one registration request is pending review.</w:t>
            </w:r>
          </w:p>
          <w:p>
            <w:pPr>
              <w:spacing w:after="40" w:before="0" w:line="240" w:lineRule="auto"/>
              <w:ind w:left="240" w:hanging="240"/>
            </w:pPr>
            <w:r>
              <w:rPr>
                <w:b w:val="0"/>
                <w:i w:val="0"/>
                <w:sz w:val="19"/>
                <w:szCs w:val="19"/>
              </w:rPr>
              <w:t>• The user holds the System Administrator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System Administrator opens «طلبات تسجيل الجهات».</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registration requests, pending first, with organization name, identifier, date and status.</w:t>
            </w:r>
          </w:p>
          <w:p>
            <w:pPr>
              <w:spacing w:after="40" w:before="0" w:line="240" w:lineRule="auto"/>
              <w:ind w:left="240" w:hanging="240"/>
            </w:pPr>
            <w:r>
              <w:rPr>
                <w:b w:val="0"/>
                <w:i w:val="0"/>
                <w:sz w:val="19"/>
                <w:szCs w:val="19"/>
              </w:rPr>
              <w:t>2. The administrator opens a pending request.</w:t>
            </w:r>
          </w:p>
          <w:p>
            <w:pPr>
              <w:spacing w:after="40" w:before="0" w:line="240" w:lineRule="auto"/>
              <w:ind w:left="240" w:hanging="240"/>
            </w:pPr>
            <w:r>
              <w:rPr>
                <w:b w:val="0"/>
                <w:i w:val="0"/>
                <w:sz w:val="19"/>
                <w:szCs w:val="19"/>
              </w:rPr>
              <w:t>3. The system shows each field with its value and source badge («من السجل — أكّده المسجّل», «عدّله المسجّل عن السجل», «أدخله المسجّل»), showing the original registry value when edited.</w:t>
            </w:r>
          </w:p>
          <w:p>
            <w:pPr>
              <w:spacing w:after="40" w:before="0" w:line="240" w:lineRule="auto"/>
              <w:ind w:left="240" w:hanging="240"/>
            </w:pPr>
            <w:r>
              <w:rPr>
                <w:b w:val="0"/>
                <w:i w:val="0"/>
                <w:sz w:val="19"/>
                <w:szCs w:val="19"/>
              </w:rPr>
              <w:t>4. The administrator accepts or rejects each field, or uses «قبول جماعي» to accept all remaining fields.</w:t>
            </w:r>
          </w:p>
          <w:p>
            <w:pPr>
              <w:spacing w:after="40" w:before="0" w:line="240" w:lineRule="auto"/>
              <w:ind w:left="240" w:hanging="240"/>
            </w:pPr>
            <w:r>
              <w:rPr>
                <w:b w:val="0"/>
                <w:i w:val="0"/>
                <w:sz w:val="19"/>
                <w:szCs w:val="19"/>
              </w:rPr>
              <w:t>5. The system saves each decision as it is made.</w:t>
            </w:r>
          </w:p>
          <w:p>
            <w:pPr>
              <w:spacing w:after="40" w:before="0" w:line="240" w:lineRule="auto"/>
              <w:ind w:left="240" w:hanging="240"/>
            </w:pPr>
            <w:r>
              <w:rPr>
                <w:b w:val="0"/>
                <w:i w:val="0"/>
                <w:sz w:val="19"/>
                <w:szCs w:val="19"/>
              </w:rPr>
              <w:t>6. When no field remains undecided, the administrator selects «اعتماد القرار».</w:t>
            </w:r>
          </w:p>
          <w:p>
            <w:pPr>
              <w:spacing w:after="40" w:before="0" w:line="240" w:lineRule="auto"/>
              <w:ind w:left="240" w:hanging="240"/>
            </w:pPr>
            <w:r>
              <w:rPr>
                <w:b w:val="0"/>
                <w:i w:val="0"/>
                <w:sz w:val="19"/>
                <w:szCs w:val="19"/>
              </w:rPr>
              <w:t>7. If all fields are accepted, the system creates the partner organization from the accepted values, creates the primary delegate from the verified delegate data, and marks the request approved.</w:t>
            </w:r>
          </w:p>
          <w:p>
            <w:pPr>
              <w:spacing w:after="40" w:before="0" w:line="240" w:lineRule="auto"/>
              <w:ind w:left="240" w:hanging="240"/>
            </w:pPr>
            <w:r>
              <w:rPr>
                <w:b w:val="0"/>
                <w:i w:val="0"/>
                <w:sz w:val="19"/>
                <w:szCs w:val="19"/>
              </w:rPr>
              <w:t>8. The system records the decision in the partner timeline and confirms «اعتُمدت الجهة وأُضيفت للشركاء».</w:t>
            </w:r>
          </w:p>
          <w:p>
            <w:pPr>
              <w:spacing w:after="40" w:before="0" w:line="240" w:lineRule="auto"/>
              <w:ind w:left="240" w:hanging="240"/>
            </w:pPr>
            <w:r>
              <w:rPr>
                <w:b w:val="0"/>
                <w:i w:val="0"/>
                <w:sz w:val="19"/>
                <w:szCs w:val="19"/>
              </w:rPr>
              <w:t>9. The system notifies the registrant of the outcome and the next step to activate the account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any field is rejected, the system marks the request returned with a note listing the rejected fields, creates no partner, and confirms «أعيد الطلب للمسجّل لتصحيح الحقول المرفوضة».</w:t>
            </w:r>
          </w:p>
          <w:p>
            <w:pPr>
              <w:spacing w:after="40" w:before="0" w:line="240" w:lineRule="auto"/>
              <w:ind w:left="240" w:hanging="240"/>
            </w:pPr>
            <w:r>
              <w:rPr>
                <w:b w:val="0"/>
                <w:i w:val="0"/>
                <w:sz w:val="19"/>
                <w:szCs w:val="19"/>
              </w:rPr>
              <w:t>• If the request is a delegate-change request for an existing organization, approval transfers the primary delegation of that organization to the new delegate (see BEN-7) and no new organization is created.</w:t>
            </w:r>
          </w:p>
          <w:p>
            <w:pPr>
              <w:spacing w:after="40" w:before="0" w:line="240" w:lineRule="auto"/>
              <w:ind w:left="240" w:hanging="240"/>
            </w:pPr>
            <w:r>
              <w:rPr>
                <w:b w:val="0"/>
                <w:i w:val="0"/>
                <w:sz w:val="19"/>
                <w:szCs w:val="19"/>
              </w:rPr>
              <w:t>• If the identifier already belongs to a registered partner, the system warns the administrator and prevents creating a duplicate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BRQ429</w:t>
            </w:r>
          </w:p>
        </w:tc>
        <w:tc>
          <w:tcPr>
            <w:tcW w:type="dxa" w:w="7402"/>
            <w:vAlign w:val="center"/>
          </w:tcPr>
          <w:p>
            <w:pPr>
              <w:spacing w:after="40" w:before="0" w:line="240" w:lineRule="auto"/>
              <w:ind w:left="0" w:firstLine="0"/>
            </w:pPr>
            <w:r>
              <w:rPr>
                <w:b w:val="0"/>
                <w:i w:val="0"/>
                <w:sz w:val="19"/>
                <w:szCs w:val="19"/>
              </w:rPr>
              <w:t>The system must restrict registration review to the System Administrator role.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BRQ430</w:t>
            </w:r>
          </w:p>
        </w:tc>
        <w:tc>
          <w:tcPr>
            <w:tcW w:type="dxa" w:w="7402"/>
            <w:vAlign w:val="center"/>
          </w:tcPr>
          <w:p>
            <w:pPr>
              <w:spacing w:after="40" w:before="0" w:line="240" w:lineRule="auto"/>
              <w:ind w:left="0" w:firstLine="0"/>
            </w:pPr>
            <w:r>
              <w:rPr>
                <w:b w:val="0"/>
                <w:i w:val="0"/>
                <w:sz w:val="19"/>
                <w:szCs w:val="19"/>
              </w:rPr>
              <w:t>The system must show each submitted field with its value, its source and, when edited, the original registry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BRQ431</w:t>
            </w:r>
          </w:p>
        </w:tc>
        <w:tc>
          <w:tcPr>
            <w:tcW w:type="dxa" w:w="7402"/>
            <w:vAlign w:val="center"/>
          </w:tcPr>
          <w:p>
            <w:pPr>
              <w:spacing w:after="40" w:before="0" w:line="240" w:lineRule="auto"/>
              <w:ind w:left="0" w:firstLine="0"/>
            </w:pPr>
            <w:r>
              <w:rPr>
                <w:b w:val="0"/>
                <w:i w:val="0"/>
                <w:sz w:val="19"/>
                <w:szCs w:val="19"/>
              </w:rPr>
              <w:t>The system must allow accepting or rejecting each field individually and accepting all undecided fields at once.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BRQ432</w:t>
            </w:r>
          </w:p>
        </w:tc>
        <w:tc>
          <w:tcPr>
            <w:tcW w:type="dxa" w:w="7402"/>
            <w:vAlign w:val="center"/>
          </w:tcPr>
          <w:p>
            <w:pPr>
              <w:spacing w:after="40" w:before="0" w:line="240" w:lineRule="auto"/>
              <w:ind w:left="0" w:firstLine="0"/>
            </w:pPr>
            <w:r>
              <w:rPr>
                <w:b w:val="0"/>
                <w:i w:val="0"/>
                <w:sz w:val="19"/>
                <w:szCs w:val="19"/>
              </w:rPr>
              <w:t>The system must allow a final decision only when every field has been accepted or rejected.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BRQ433</w:t>
            </w:r>
          </w:p>
        </w:tc>
        <w:tc>
          <w:tcPr>
            <w:tcW w:type="dxa" w:w="7402"/>
            <w:vAlign w:val="center"/>
          </w:tcPr>
          <w:p>
            <w:pPr>
              <w:spacing w:after="40" w:before="0" w:line="240" w:lineRule="auto"/>
              <w:ind w:left="0" w:firstLine="0"/>
            </w:pPr>
            <w:r>
              <w:rPr>
                <w:b w:val="0"/>
                <w:i w:val="0"/>
                <w:sz w:val="19"/>
                <w:szCs w:val="19"/>
              </w:rPr>
              <w:t>The system must create the partner organization only when every field is accepted, and must link the approved request to the created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BRQ434</w:t>
            </w:r>
          </w:p>
        </w:tc>
        <w:tc>
          <w:tcPr>
            <w:tcW w:type="dxa" w:w="7402"/>
            <w:vAlign w:val="center"/>
          </w:tcPr>
          <w:p>
            <w:pPr>
              <w:spacing w:after="40" w:before="0" w:line="240" w:lineRule="auto"/>
              <w:ind w:left="0" w:firstLine="0"/>
            </w:pPr>
            <w:r>
              <w:rPr>
                <w:b w:val="0"/>
                <w:i w:val="0"/>
                <w:sz w:val="19"/>
                <w:szCs w:val="19"/>
              </w:rPr>
              <w:t>On approval, the system must create the primary delegate membership from the verified delegate data and set the partner's initial status explicitly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BRQ435</w:t>
            </w:r>
          </w:p>
        </w:tc>
        <w:tc>
          <w:tcPr>
            <w:tcW w:type="dxa" w:w="7402"/>
            <w:vAlign w:val="center"/>
          </w:tcPr>
          <w:p>
            <w:pPr>
              <w:spacing w:after="40" w:before="0" w:line="240" w:lineRule="auto"/>
              <w:ind w:left="0" w:firstLine="0"/>
            </w:pPr>
            <w:r>
              <w:rPr>
                <w:b w:val="0"/>
                <w:i w:val="0"/>
                <w:sz w:val="19"/>
                <w:szCs w:val="19"/>
              </w:rPr>
              <w:t>The system must return the request with the list of rejected fields when any field is rejected, and must not create a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BRQ436</w:t>
            </w:r>
          </w:p>
        </w:tc>
        <w:tc>
          <w:tcPr>
            <w:tcW w:type="dxa" w:w="7402"/>
            <w:vAlign w:val="center"/>
          </w:tcPr>
          <w:p>
            <w:pPr>
              <w:spacing w:after="40" w:before="0" w:line="240" w:lineRule="auto"/>
              <w:ind w:left="0" w:firstLine="0"/>
            </w:pPr>
            <w:r>
              <w:rPr>
                <w:b w:val="0"/>
                <w:i w:val="0"/>
                <w:sz w:val="19"/>
                <w:szCs w:val="19"/>
              </w:rPr>
              <w:t>The system must distinguish delegate-change requests from new registrations and process them as a delegation change on the existing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BRQ437</w:t>
            </w:r>
          </w:p>
        </w:tc>
        <w:tc>
          <w:tcPr>
            <w:tcW w:type="dxa" w:w="7402"/>
            <w:vAlign w:val="center"/>
          </w:tcPr>
          <w:p>
            <w:pPr>
              <w:spacing w:after="40" w:before="0" w:line="240" w:lineRule="auto"/>
              <w:ind w:left="0" w:firstLine="0"/>
            </w:pPr>
            <w:r>
              <w:rPr>
                <w:b w:val="0"/>
                <w:i w:val="0"/>
                <w:sz w:val="19"/>
                <w:szCs w:val="19"/>
              </w:rPr>
              <w:t>The system must prevent creating two partners with the same official identifier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BRQ438</w:t>
            </w:r>
          </w:p>
        </w:tc>
        <w:tc>
          <w:tcPr>
            <w:tcW w:type="dxa" w:w="7402"/>
            <w:vAlign w:val="center"/>
          </w:tcPr>
          <w:p>
            <w:pPr>
              <w:spacing w:after="40" w:before="0" w:line="240" w:lineRule="auto"/>
              <w:ind w:left="0" w:firstLine="0"/>
            </w:pPr>
            <w:r>
              <w:rPr>
                <w:b w:val="0"/>
                <w:i w:val="0"/>
                <w:sz w:val="19"/>
                <w:szCs w:val="19"/>
              </w:rPr>
              <w:t>The system must record the decision, the decision maker and the date in the partner timeline.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BRQ439</w:t>
            </w:r>
          </w:p>
        </w:tc>
        <w:tc>
          <w:tcPr>
            <w:tcW w:type="dxa" w:w="7402"/>
            <w:vAlign w:val="center"/>
          </w:tcPr>
          <w:p>
            <w:pPr>
              <w:spacing w:after="40" w:before="0" w:line="240" w:lineRule="auto"/>
              <w:ind w:left="0" w:firstLine="0"/>
            </w:pPr>
            <w:r>
              <w:rPr>
                <w:b w:val="0"/>
                <w:i w:val="0"/>
                <w:sz w:val="19"/>
                <w:szCs w:val="19"/>
              </w:rPr>
              <w:t>The system should default the list to pending requests and allow filtering by status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BRQ440</w:t>
            </w:r>
          </w:p>
        </w:tc>
        <w:tc>
          <w:tcPr>
            <w:tcW w:type="dxa" w:w="7402"/>
            <w:vAlign w:val="center"/>
          </w:tcPr>
          <w:p>
            <w:pPr>
              <w:spacing w:after="40" w:before="0" w:line="240" w:lineRule="auto"/>
              <w:ind w:left="0" w:firstLine="0"/>
            </w:pPr>
            <w:r>
              <w:rPr>
                <w:b w:val="0"/>
                <w:i w:val="0"/>
                <w:sz w:val="19"/>
                <w:szCs w:val="19"/>
              </w:rPr>
              <w:t>The system should notify the registrant of approval or return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ERR101</w:t>
            </w:r>
          </w:p>
        </w:tc>
        <w:tc>
          <w:tcPr>
            <w:tcW w:type="dxa" w:w="7402"/>
            <w:vAlign w:val="center"/>
          </w:tcPr>
          <w:p>
            <w:pPr>
              <w:spacing w:after="40" w:before="0" w:line="240" w:lineRule="auto"/>
              <w:ind w:left="0" w:firstLine="0"/>
            </w:pPr>
            <w:r>
              <w:rPr>
                <w:b w:val="0"/>
                <w:i w:val="0"/>
                <w:sz w:val="19"/>
                <w:szCs w:val="19"/>
              </w:rPr>
              <w:t>Undecided fields</w:t>
            </w:r>
          </w:p>
          <w:p>
            <w:pPr>
              <w:spacing w:after="40" w:before="0" w:line="240" w:lineRule="auto"/>
              <w:ind w:left="0" w:firstLine="0"/>
            </w:pPr>
            <w:r>
              <w:rPr>
                <w:b w:val="0"/>
                <w:i w:val="0"/>
                <w:sz w:val="19"/>
                <w:szCs w:val="19"/>
              </w:rPr>
              <w:t>The administrator tries to finalize while a field is undecided; the system shows «بقيت حقول لم يُبت فيها».</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ERR102</w:t>
            </w:r>
          </w:p>
        </w:tc>
        <w:tc>
          <w:tcPr>
            <w:tcW w:type="dxa" w:w="7402"/>
            <w:vAlign w:val="center"/>
          </w:tcPr>
          <w:p>
            <w:pPr>
              <w:spacing w:after="40" w:before="0" w:line="240" w:lineRule="auto"/>
              <w:ind w:left="0" w:firstLine="0"/>
            </w:pPr>
            <w:r>
              <w:rPr>
                <w:b w:val="0"/>
                <w:i w:val="0"/>
                <w:sz w:val="19"/>
                <w:szCs w:val="19"/>
              </w:rPr>
              <w:t>Duplicate organization</w:t>
            </w:r>
          </w:p>
          <w:p>
            <w:pPr>
              <w:spacing w:after="40" w:before="0" w:line="240" w:lineRule="auto"/>
              <w:ind w:left="0" w:firstLine="0"/>
            </w:pPr>
            <w:r>
              <w:rPr>
                <w:b w:val="0"/>
                <w:i w:val="0"/>
                <w:sz w:val="19"/>
                <w:szCs w:val="19"/>
              </w:rPr>
              <w:t>The identifier already belongs to a registered partner; the system blocks creation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ERR103</w:t>
            </w:r>
          </w:p>
        </w:tc>
        <w:tc>
          <w:tcPr>
            <w:tcW w:type="dxa" w:w="7402"/>
            <w:vAlign w:val="center"/>
          </w:tcPr>
          <w:p>
            <w:pPr>
              <w:spacing w:after="40" w:before="0" w:line="240" w:lineRule="auto"/>
              <w:ind w:left="0" w:firstLine="0"/>
            </w:pPr>
            <w:r>
              <w:rPr>
                <w:b w:val="0"/>
                <w:i w:val="0"/>
                <w:sz w:val="19"/>
                <w:szCs w:val="19"/>
              </w:rPr>
              <w:t>Decision not saved</w:t>
            </w:r>
          </w:p>
          <w:p>
            <w:pPr>
              <w:spacing w:after="40" w:before="0" w:line="240" w:lineRule="auto"/>
              <w:ind w:left="0" w:firstLine="0"/>
            </w:pPr>
            <w:r>
              <w:rPr>
                <w:b w:val="0"/>
                <w:i w:val="0"/>
                <w:sz w:val="19"/>
                <w:szCs w:val="19"/>
              </w:rPr>
              <w:t>The decision could not be saved; the system shows an error and keeps the request pending.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request is approved with a new partner and primary delegate, or returned to the registrant with the rejected fields listed.</w:t>
            </w:r>
          </w:p>
        </w:tc>
      </w:tr>
    </w:tbl>
    <w:p>
      <w:pPr>
        <w:keepNext/>
        <w:spacing w:after="80" w:before="200" w:line="240" w:lineRule="auto"/>
        <w:ind w:left="0" w:firstLine="0"/>
      </w:pPr>
      <w:r>
        <w:rPr>
          <w:b/>
          <w:i w:val="0"/>
          <w:color w:val="487E74"/>
          <w:sz w:val="22"/>
          <w:szCs w:val="22"/>
        </w:rPr>
        <w:t>Fields description — UC49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Reviewed field</w:t>
            </w:r>
          </w:p>
        </w:tc>
      </w:tr>
      <w:tr>
        <w:trPr>
          <w:cantSplit/>
        </w:trPr>
        <w:tc>
          <w:tcPr>
            <w:tcW w:type="dxa" w:w="1900"/>
            <w:vAlign w:val="center"/>
          </w:tcPr>
          <w:p>
            <w:pPr>
              <w:spacing w:after="40" w:before="0" w:line="240" w:lineRule="auto"/>
              <w:ind w:left="0" w:firstLine="0"/>
            </w:pPr>
            <w:r>
              <w:rPr>
                <w:b w:val="0"/>
                <w:i w:val="0"/>
                <w:sz w:val="19"/>
                <w:szCs w:val="19"/>
              </w:rPr>
              <w:t>Identifier</w:t>
            </w:r>
          </w:p>
        </w:tc>
        <w:tc>
          <w:tcPr>
            <w:tcW w:type="dxa" w:w="1900"/>
            <w:vAlign w:val="center"/>
          </w:tcPr>
          <w:p>
            <w:pPr>
              <w:bidi/>
              <w:spacing w:after="40" w:before="0" w:line="240" w:lineRule="auto"/>
              <w:ind w:left="0" w:firstLine="0"/>
            </w:pPr>
            <w:r>
              <w:rPr>
                <w:rFonts w:ascii="Arial" w:hAnsi="Arial" w:cs="Arial"/>
                <w:b w:val="0"/>
                <w:i w:val="0"/>
                <w:sz w:val="19"/>
                <w:szCs w:val="19"/>
                <w:rtl/>
              </w:rPr>
              <w:t>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Field source</w:t>
            </w:r>
          </w:p>
        </w:tc>
        <w:tc>
          <w:tcPr>
            <w:tcW w:type="dxa" w:w="1900"/>
            <w:vAlign w:val="center"/>
          </w:tcPr>
          <w:p>
            <w:pPr>
              <w:bidi/>
              <w:spacing w:after="40" w:before="0" w:line="240" w:lineRule="auto"/>
              <w:ind w:left="0" w:firstLine="0"/>
            </w:pPr>
            <w:r>
              <w:rPr>
                <w:rFonts w:ascii="Arial" w:hAnsi="Arial" w:cs="Arial"/>
                <w:b w:val="0"/>
                <w:i w:val="0"/>
                <w:sz w:val="19"/>
                <w:szCs w:val="19"/>
                <w:rtl/>
              </w:rPr>
              <w:t>مصدر الحقل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Registry / edited / manual</w:t>
            </w:r>
          </w:p>
        </w:tc>
      </w:tr>
      <w:tr>
        <w:trPr>
          <w:cantSplit/>
        </w:trPr>
        <w:tc>
          <w:tcPr>
            <w:tcW w:type="dxa" w:w="1900"/>
            <w:vAlign w:val="center"/>
          </w:tcPr>
          <w:p>
            <w:pPr>
              <w:spacing w:after="40" w:before="0" w:line="240" w:lineRule="auto"/>
              <w:ind w:left="0" w:firstLine="0"/>
            </w:pPr>
            <w:r>
              <w:rPr>
                <w:b w:val="0"/>
                <w:i w:val="0"/>
                <w:sz w:val="19"/>
                <w:szCs w:val="19"/>
              </w:rPr>
              <w:t>Field decision</w:t>
            </w:r>
          </w:p>
        </w:tc>
        <w:tc>
          <w:tcPr>
            <w:tcW w:type="dxa" w:w="1900"/>
            <w:vAlign w:val="center"/>
          </w:tcPr>
          <w:p>
            <w:pPr>
              <w:bidi/>
              <w:spacing w:after="40" w:before="0" w:line="240" w:lineRule="auto"/>
              <w:ind w:left="0" w:firstLine="0"/>
            </w:pPr>
            <w:r>
              <w:rPr>
                <w:rFonts w:ascii="Arial" w:hAnsi="Arial" w:cs="Arial"/>
                <w:b w:val="0"/>
                <w:i w:val="0"/>
                <w:sz w:val="19"/>
                <w:szCs w:val="19"/>
                <w:rtl/>
              </w:rPr>
              <w:t>قرار الحقل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Accepted / rejected</w:t>
            </w:r>
          </w:p>
        </w:tc>
      </w:tr>
      <w:tr>
        <w:trPr>
          <w:cantSplit/>
        </w:trPr>
        <w:tc>
          <w:tcPr>
            <w:tcW w:type="dxa" w:w="1900"/>
            <w:vAlign w:val="center"/>
          </w:tcPr>
          <w:p>
            <w:pPr>
              <w:spacing w:after="40" w:before="0" w:line="240" w:lineRule="auto"/>
              <w:ind w:left="0" w:firstLine="0"/>
            </w:pPr>
            <w:r>
              <w:rPr>
                <w:b w:val="0"/>
                <w:i w:val="0"/>
                <w:sz w:val="19"/>
                <w:szCs w:val="19"/>
              </w:rPr>
              <w:t>Request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الطلب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بانتظار التدقيق / معتمد / أعيد للمسجّل</w:t>
            </w:r>
          </w:p>
        </w:tc>
      </w:tr>
      <w:tr>
        <w:trPr>
          <w:cantSplit/>
        </w:trPr>
        <w:tc>
          <w:tcPr>
            <w:tcW w:type="dxa" w:w="1900"/>
            <w:vAlign w:val="center"/>
          </w:tcPr>
          <w:p>
            <w:pPr>
              <w:spacing w:after="40" w:before="0" w:line="240" w:lineRule="auto"/>
              <w:ind w:left="0" w:firstLine="0"/>
            </w:pPr>
            <w:r>
              <w:rPr>
                <w:b w:val="0"/>
                <w:i w:val="0"/>
                <w:sz w:val="19"/>
                <w:szCs w:val="19"/>
              </w:rPr>
              <w:t>Return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الإعادة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Lists rejected fields</w:t>
            </w:r>
          </w:p>
        </w:tc>
      </w:tr>
    </w:tbl>
    <w:p>
      <w:pPr>
        <w:spacing w:after="160" w:before="0" w:line="240" w:lineRule="auto"/>
        <w:ind w:left="0" w:firstLine="0"/>
      </w:pPr>
    </w:p>
    <w:p>
      <w:pPr>
        <w:pStyle w:val="Heading3"/>
      </w:pPr>
      <w:r>
        <w:t>4.7.2  UC50 – Browse, filter and export the partner directory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browse, filter, search and export the partner directory so that I can quickly find partners that need attention.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directory lists all partner organizations of the foundation with their type, location, number of applications, bank verification status, partner status and account activation status. Summary cards act as quick filters and the list can be exported for offline analysis.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access to partner management.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«الجهات الشريكة».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summary cards: «إجمالي الجهات», «مؤكدة», «قيد الانتظار», «حسابات غير مفعّلة».</w:t>
            </w:r>
          </w:p>
          <w:p>
            <w:pPr>
              <w:spacing w:after="40" w:before="0" w:line="240" w:lineRule="auto"/>
              <w:ind w:left="240" w:hanging="240"/>
            </w:pPr>
            <w:r>
              <w:rPr>
                <w:b w:val="0"/>
                <w:i w:val="0"/>
                <w:sz w:val="19"/>
                <w:szCs w:val="19"/>
              </w:rPr>
              <w:t>2. The system lists partners with name and license number, account type, region, applications count, bank status and partner status.</w:t>
            </w:r>
          </w:p>
          <w:p>
            <w:pPr>
              <w:spacing w:after="40" w:before="0" w:line="240" w:lineRule="auto"/>
              <w:ind w:left="240" w:hanging="240"/>
            </w:pPr>
            <w:r>
              <w:rPr>
                <w:b w:val="0"/>
                <w:i w:val="0"/>
                <w:sz w:val="19"/>
                <w:szCs w:val="19"/>
              </w:rPr>
              <w:t>3. The user selects a summary card to filter by status.</w:t>
            </w:r>
          </w:p>
          <w:p>
            <w:pPr>
              <w:spacing w:after="40" w:before="0" w:line="240" w:lineRule="auto"/>
              <w:ind w:left="240" w:hanging="240"/>
            </w:pPr>
            <w:r>
              <w:rPr>
                <w:b w:val="0"/>
                <w:i w:val="0"/>
                <w:sz w:val="19"/>
                <w:szCs w:val="19"/>
              </w:rPr>
              <w:t>4. The user filters by account type, region and bank status, and searches by free text.</w:t>
            </w:r>
          </w:p>
          <w:p>
            <w:pPr>
              <w:spacing w:after="40" w:before="0" w:line="240" w:lineRule="auto"/>
              <w:ind w:left="240" w:hanging="240"/>
            </w:pPr>
            <w:r>
              <w:rPr>
                <w:b w:val="0"/>
                <w:i w:val="0"/>
                <w:sz w:val="19"/>
                <w:szCs w:val="19"/>
              </w:rPr>
              <w:t>5. The user chooses additional columns (account status, national-center classification, governance score, contact) and saves the view.</w:t>
            </w:r>
          </w:p>
          <w:p>
            <w:pPr>
              <w:spacing w:after="40" w:before="0" w:line="240" w:lineRule="auto"/>
              <w:ind w:left="240" w:hanging="240"/>
            </w:pPr>
            <w:r>
              <w:rPr>
                <w:b w:val="0"/>
                <w:i w:val="0"/>
                <w:sz w:val="19"/>
                <w:szCs w:val="19"/>
              </w:rPr>
              <w:t>6. The user exports the filtered list to Excel or CSV.</w:t>
            </w:r>
          </w:p>
          <w:p>
            <w:pPr>
              <w:spacing w:after="40" w:before="0" w:line="240" w:lineRule="auto"/>
              <w:ind w:left="240" w:hanging="240"/>
            </w:pPr>
            <w:r>
              <w:rPr>
                <w:b w:val="0"/>
                <w:i w:val="0"/>
                <w:sz w:val="19"/>
                <w:szCs w:val="19"/>
              </w:rPr>
              <w:t>7. The user opens a partner to view the profile (BEN-3).</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partner matches, the system shows «لا توجد بيانات».</w:t>
            </w:r>
          </w:p>
          <w:p>
            <w:pPr>
              <w:spacing w:after="40" w:before="0" w:line="240" w:lineRule="auto"/>
              <w:ind w:left="240" w:hanging="240"/>
            </w:pPr>
            <w:r>
              <w:rPr>
                <w:b w:val="0"/>
                <w:i w:val="0"/>
                <w:sz w:val="19"/>
                <w:szCs w:val="19"/>
              </w:rPr>
              <w:t>• From the account column, the user invites a non-activated partner (BEN-6) or opens the team and delegate panel of an active partner (BEN-7).</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BRQ441</w:t>
            </w:r>
          </w:p>
        </w:tc>
        <w:tc>
          <w:tcPr>
            <w:tcW w:type="dxa" w:w="7402"/>
            <w:vAlign w:val="center"/>
          </w:tcPr>
          <w:p>
            <w:pPr>
              <w:spacing w:after="40" w:before="0" w:line="240" w:lineRule="auto"/>
              <w:ind w:left="0" w:firstLine="0"/>
            </w:pPr>
            <w:r>
              <w:rPr>
                <w:b w:val="0"/>
                <w:i w:val="0"/>
                <w:sz w:val="19"/>
                <w:szCs w:val="19"/>
              </w:rPr>
              <w:t>The system must list only the partners of the user's foundation.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BRQ442</w:t>
            </w:r>
          </w:p>
        </w:tc>
        <w:tc>
          <w:tcPr>
            <w:tcW w:type="dxa" w:w="7402"/>
            <w:vAlign w:val="center"/>
          </w:tcPr>
          <w:p>
            <w:pPr>
              <w:spacing w:after="40" w:before="0" w:line="240" w:lineRule="auto"/>
              <w:ind w:left="0" w:firstLine="0"/>
            </w:pPr>
            <w:r>
              <w:rPr>
                <w:b w:val="0"/>
                <w:i w:val="0"/>
                <w:sz w:val="19"/>
                <w:szCs w:val="19"/>
              </w:rPr>
              <w:t>The system must show summary counts of all, confirmed, pending and non-activated partners that act as filters.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BRQ443</w:t>
            </w:r>
          </w:p>
        </w:tc>
        <w:tc>
          <w:tcPr>
            <w:tcW w:type="dxa" w:w="7402"/>
            <w:vAlign w:val="center"/>
          </w:tcPr>
          <w:p>
            <w:pPr>
              <w:spacing w:after="40" w:before="0" w:line="240" w:lineRule="auto"/>
              <w:ind w:left="0" w:firstLine="0"/>
            </w:pPr>
            <w:r>
              <w:rPr>
                <w:b w:val="0"/>
                <w:i w:val="0"/>
                <w:sz w:val="19"/>
                <w:szCs w:val="19"/>
              </w:rPr>
              <w:t>The system must allow filtering by partner status, account type, region and bank status, and free-text search.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BRQ444</w:t>
            </w:r>
          </w:p>
        </w:tc>
        <w:tc>
          <w:tcPr>
            <w:tcW w:type="dxa" w:w="7402"/>
            <w:vAlign w:val="center"/>
          </w:tcPr>
          <w:p>
            <w:pPr>
              <w:spacing w:after="40" w:before="0" w:line="240" w:lineRule="auto"/>
              <w:ind w:left="0" w:firstLine="0"/>
            </w:pPr>
            <w:r>
              <w:rPr>
                <w:b w:val="0"/>
                <w:i w:val="0"/>
                <w:sz w:val="19"/>
                <w:szCs w:val="19"/>
              </w:rPr>
              <w:t>The system must allow exporting the filtered list with the visible columns to Excel and CSV.</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BRQ445</w:t>
            </w:r>
          </w:p>
        </w:tc>
        <w:tc>
          <w:tcPr>
            <w:tcW w:type="dxa" w:w="7402"/>
            <w:vAlign w:val="center"/>
          </w:tcPr>
          <w:p>
            <w:pPr>
              <w:spacing w:after="40" w:before="0" w:line="240" w:lineRule="auto"/>
              <w:ind w:left="0" w:firstLine="0"/>
            </w:pPr>
            <w:r>
              <w:rPr>
                <w:b w:val="0"/>
                <w:i w:val="0"/>
                <w:sz w:val="19"/>
                <w:szCs w:val="19"/>
              </w:rPr>
              <w:t>The system must allow users to choose visible columns and save their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BRQ446</w:t>
            </w:r>
          </w:p>
        </w:tc>
        <w:tc>
          <w:tcPr>
            <w:tcW w:type="dxa" w:w="7402"/>
            <w:vAlign w:val="center"/>
          </w:tcPr>
          <w:p>
            <w:pPr>
              <w:spacing w:after="40" w:before="0" w:line="240" w:lineRule="auto"/>
              <w:ind w:left="0" w:firstLine="0"/>
            </w:pPr>
            <w:r>
              <w:rPr>
                <w:b w:val="0"/>
                <w:i w:val="0"/>
                <w:sz w:val="19"/>
                <w:szCs w:val="19"/>
              </w:rPr>
              <w:t>The system should cover all partner statuses (including blocked) in the summary and filters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BRQ447</w:t>
            </w:r>
          </w:p>
        </w:tc>
        <w:tc>
          <w:tcPr>
            <w:tcW w:type="dxa" w:w="7402"/>
            <w:vAlign w:val="center"/>
          </w:tcPr>
          <w:p>
            <w:pPr>
              <w:spacing w:after="40" w:before="0" w:line="240" w:lineRule="auto"/>
              <w:ind w:left="0" w:firstLine="0"/>
            </w:pPr>
            <w:r>
              <w:rPr>
                <w:b w:val="0"/>
                <w:i w:val="0"/>
                <w:sz w:val="19"/>
                <w:szCs w:val="19"/>
              </w:rPr>
              <w:t>Exports must respect the user's access rights and be logged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located the partners of interest or exported the list.</w:t>
            </w:r>
          </w:p>
        </w:tc>
      </w:tr>
    </w:tbl>
    <w:p>
      <w:pPr>
        <w:keepNext/>
        <w:spacing w:after="80" w:before="200" w:line="240" w:lineRule="auto"/>
        <w:ind w:left="0" w:firstLine="0"/>
      </w:pPr>
      <w:r>
        <w:rPr>
          <w:b/>
          <w:i w:val="0"/>
          <w:color w:val="487E74"/>
          <w:sz w:val="22"/>
          <w:szCs w:val="22"/>
        </w:rPr>
        <w:t>Fields description — UC50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 name</w:t>
            </w:r>
          </w:p>
        </w:tc>
        <w:tc>
          <w:tcPr>
            <w:tcW w:type="dxa" w:w="1900"/>
            <w:vAlign w:val="center"/>
          </w:tcPr>
          <w:p>
            <w:pPr>
              <w:bidi/>
              <w:spacing w:after="40" w:before="0" w:line="240" w:lineRule="auto"/>
              <w:ind w:left="0" w:firstLine="0"/>
            </w:pPr>
            <w:r>
              <w:rPr>
                <w:rFonts w:ascii="Arial" w:hAnsi="Arial" w:cs="Arial"/>
                <w:b w:val="0"/>
                <w:i w:val="0"/>
                <w:sz w:val="19"/>
                <w:szCs w:val="19"/>
                <w:rtl/>
              </w:rPr>
              <w:t>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license number</w:t>
            </w:r>
          </w:p>
        </w:tc>
      </w:tr>
      <w:tr>
        <w:trPr>
          <w:cantSplit/>
        </w:trPr>
        <w:tc>
          <w:tcPr>
            <w:tcW w:type="dxa" w:w="1900"/>
            <w:vAlign w:val="center"/>
          </w:tcPr>
          <w:p>
            <w:pPr>
              <w:spacing w:after="40" w:before="0" w:line="240" w:lineRule="auto"/>
              <w:ind w:left="0" w:firstLine="0"/>
            </w:pPr>
            <w:r>
              <w:rPr>
                <w:b w:val="0"/>
                <w:i w:val="0"/>
                <w:sz w:val="19"/>
                <w:szCs w:val="19"/>
              </w:rPr>
              <w:t>Account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Filter; with governorate and city</w:t>
            </w:r>
          </w:p>
        </w:tc>
      </w:tr>
      <w:tr>
        <w:trPr>
          <w:cantSplit/>
        </w:trPr>
        <w:tc>
          <w:tcPr>
            <w:tcW w:type="dxa" w:w="1900"/>
            <w:vAlign w:val="center"/>
          </w:tcPr>
          <w:p>
            <w:pPr>
              <w:spacing w:after="40" w:before="0" w:line="240" w:lineRule="auto"/>
              <w:ind w:left="0" w:firstLine="0"/>
            </w:pPr>
            <w:r>
              <w:rPr>
                <w:b w:val="0"/>
                <w:i w:val="0"/>
                <w:sz w:val="19"/>
                <w:szCs w:val="19"/>
              </w:rPr>
              <w:t>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Bank status</w:t>
            </w:r>
          </w:p>
        </w:tc>
        <w:tc>
          <w:tcPr>
            <w:tcW w:type="dxa" w:w="1900"/>
            <w:vAlign w:val="center"/>
          </w:tcPr>
          <w:p>
            <w:pPr>
              <w:bidi/>
              <w:spacing w:after="40" w:before="0" w:line="240" w:lineRule="auto"/>
              <w:ind w:left="0" w:firstLine="0"/>
            </w:pPr>
            <w:r>
              <w:rPr>
                <w:rFonts w:ascii="Arial" w:hAnsi="Arial" w:cs="Arial"/>
                <w:b w:val="0"/>
                <w:i w:val="0"/>
                <w:sz w:val="19"/>
                <w:szCs w:val="19"/>
                <w:rtl/>
              </w:rPr>
              <w:t>الحساب البنكي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 verified / rejected</w:t>
            </w:r>
          </w:p>
        </w:tc>
      </w:tr>
      <w:tr>
        <w:trPr>
          <w:cantSplit/>
        </w:trPr>
        <w:tc>
          <w:tcPr>
            <w:tcW w:type="dxa" w:w="1900"/>
            <w:vAlign w:val="center"/>
          </w:tcPr>
          <w:p>
            <w:pPr>
              <w:spacing w:after="40" w:before="0" w:line="240" w:lineRule="auto"/>
              <w:ind w:left="0" w:firstLine="0"/>
            </w:pPr>
            <w:r>
              <w:rPr>
                <w:b w:val="0"/>
                <w:i w:val="0"/>
                <w:sz w:val="19"/>
                <w:szCs w:val="19"/>
              </w:rPr>
              <w:t>Partner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الجهة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 active / confirmed / blocked / rejected</w:t>
            </w:r>
          </w:p>
        </w:tc>
      </w:tr>
      <w:tr>
        <w:trPr>
          <w:cantSplit/>
        </w:trPr>
        <w:tc>
          <w:tcPr>
            <w:tcW w:type="dxa" w:w="1900"/>
            <w:vAlign w:val="center"/>
          </w:tcPr>
          <w:p>
            <w:pPr>
              <w:spacing w:after="40" w:before="0" w:line="240" w:lineRule="auto"/>
              <w:ind w:left="0" w:firstLine="0"/>
            </w:pPr>
            <w:r>
              <w:rPr>
                <w:b w:val="0"/>
                <w:i w:val="0"/>
                <w:sz w:val="19"/>
                <w:szCs w:val="19"/>
              </w:rPr>
              <w:t>Account status</w:t>
            </w:r>
          </w:p>
        </w:tc>
        <w:tc>
          <w:tcPr>
            <w:tcW w:type="dxa" w:w="1900"/>
            <w:vAlign w:val="center"/>
          </w:tcPr>
          <w:p>
            <w:pPr>
              <w:bidi/>
              <w:spacing w:after="40" w:before="0" w:line="240" w:lineRule="auto"/>
              <w:ind w:left="0" w:firstLine="0"/>
            </w:pPr>
            <w:r>
              <w:rPr>
                <w:rFonts w:ascii="Arial" w:hAnsi="Arial" w:cs="Arial"/>
                <w:b w:val="0"/>
                <w:i w:val="0"/>
                <w:sz w:val="19"/>
                <w:szCs w:val="19"/>
                <w:rtl/>
              </w:rPr>
              <w:t>حساب الجمعية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Not activated / invited / active</w:t>
            </w:r>
          </w:p>
        </w:tc>
      </w:tr>
      <w:tr>
        <w:trPr>
          <w:cantSplit/>
        </w:trPr>
        <w:tc>
          <w:tcPr>
            <w:tcW w:type="dxa" w:w="1900"/>
            <w:vAlign w:val="center"/>
          </w:tcPr>
          <w:p>
            <w:pPr>
              <w:spacing w:after="40" w:before="0" w:line="240" w:lineRule="auto"/>
              <w:ind w:left="0" w:firstLine="0"/>
            </w:pPr>
            <w:r>
              <w:rPr>
                <w:b w:val="0"/>
                <w:i w:val="0"/>
                <w:sz w:val="19"/>
                <w:szCs w:val="19"/>
              </w:rPr>
              <w:t>Governance score</w:t>
            </w:r>
          </w:p>
        </w:tc>
        <w:tc>
          <w:tcPr>
            <w:tcW w:type="dxa" w:w="1900"/>
            <w:vAlign w:val="center"/>
          </w:tcPr>
          <w:p>
            <w:pPr>
              <w:bidi/>
              <w:spacing w:after="40" w:before="0" w:line="240" w:lineRule="auto"/>
              <w:ind w:left="0" w:firstLine="0"/>
            </w:pPr>
            <w:r>
              <w:rPr>
                <w:rFonts w:ascii="Arial" w:hAnsi="Arial" w:cs="Arial"/>
                <w:b w:val="0"/>
                <w:i w:val="0"/>
                <w:sz w:val="19"/>
                <w:szCs w:val="19"/>
                <w:rtl/>
              </w:rPr>
              <w:t>الحوكمة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Optional column</w:t>
            </w:r>
          </w:p>
        </w:tc>
      </w:tr>
    </w:tbl>
    <w:p>
      <w:pPr>
        <w:spacing w:after="160" w:before="0" w:line="240" w:lineRule="auto"/>
        <w:ind w:left="0" w:firstLine="0"/>
      </w:pPr>
    </w:p>
    <w:p>
      <w:pPr>
        <w:pStyle w:val="Heading3"/>
      </w:pPr>
      <w:r>
        <w:t>4.7.3  UC51 – View the partner 360 profile and decision timeline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a single 360 view of a partner and an attributable timeline of all decisions so that I can assess its history and audit who changed what and why.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exists in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 partner from the directory, a project, an application or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partner name, account type, account status, partner status and bank status.</w:t>
            </w:r>
          </w:p>
          <w:p>
            <w:pPr>
              <w:spacing w:after="40" w:before="0" w:line="240" w:lineRule="auto"/>
              <w:ind w:left="240" w:hanging="240"/>
            </w:pPr>
            <w:r>
              <w:rPr>
                <w:b w:val="0"/>
                <w:i w:val="0"/>
                <w:sz w:val="19"/>
                <w:szCs w:val="19"/>
              </w:rPr>
              <w:t>2. The system shows key figures: applications, approved applications, approved amounts, amount paid and projects in progress.</w:t>
            </w:r>
          </w:p>
          <w:p>
            <w:pPr>
              <w:spacing w:after="40" w:before="0" w:line="240" w:lineRule="auto"/>
              <w:ind w:left="240" w:hanging="240"/>
            </w:pPr>
            <w:r>
              <w:rPr>
                <w:b w:val="0"/>
                <w:i w:val="0"/>
                <w:sz w:val="19"/>
                <w:szCs w:val="19"/>
              </w:rPr>
              <w:t>3. The system lists the partner's projects with budget, progress, payments and status, and its applications with reference, opportunity, amount, stage and status.</w:t>
            </w:r>
          </w:p>
          <w:p>
            <w:pPr>
              <w:spacing w:after="40" w:before="0" w:line="240" w:lineRule="auto"/>
              <w:ind w:left="240" w:hanging="240"/>
            </w:pPr>
            <w:r>
              <w:rPr>
                <w:b w:val="0"/>
                <w:i w:val="0"/>
                <w:sz w:val="19"/>
                <w:szCs w:val="19"/>
              </w:rPr>
              <w:t>4. The system shows the payment commitments chart and organization data (license, entity number, region, classification, governance score, contact).</w:t>
            </w:r>
          </w:p>
          <w:p>
            <w:pPr>
              <w:spacing w:after="40" w:before="0" w:line="240" w:lineRule="auto"/>
              <w:ind w:left="240" w:hanging="240"/>
            </w:pPr>
            <w:r>
              <w:rPr>
                <w:b w:val="0"/>
                <w:i w:val="0"/>
                <w:sz w:val="19"/>
                <w:szCs w:val="19"/>
              </w:rPr>
              <w:t>5. The system shows the bank account card, the team and any license updates awaiting review.</w:t>
            </w:r>
          </w:p>
          <w:p>
            <w:pPr>
              <w:spacing w:after="40" w:before="0" w:line="240" w:lineRule="auto"/>
              <w:ind w:left="240" w:hanging="240"/>
            </w:pPr>
            <w:r>
              <w:rPr>
                <w:b w:val="0"/>
                <w:i w:val="0"/>
                <w:sz w:val="19"/>
                <w:szCs w:val="19"/>
              </w:rPr>
              <w:t>6. The system shows the timeline «السجل», newest first, with each event, before and after values, reason and the person who acted.</w:t>
            </w:r>
          </w:p>
          <w:p>
            <w:pPr>
              <w:spacing w:after="40" w:before="0" w:line="240" w:lineRule="auto"/>
              <w:ind w:left="240" w:hanging="240"/>
            </w:pPr>
            <w:r>
              <w:rPr>
                <w:b w:val="0"/>
                <w:i w:val="0"/>
                <w:sz w:val="19"/>
                <w:szCs w:val="19"/>
              </w:rPr>
              <w:t>7. The user opens a project or application for details.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partner does not exist, the system shows «الجهة غير موجودة».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BRQ448</w:t>
            </w:r>
          </w:p>
        </w:tc>
        <w:tc>
          <w:tcPr>
            <w:tcW w:type="dxa" w:w="7402"/>
            <w:vAlign w:val="center"/>
          </w:tcPr>
          <w:p>
            <w:pPr>
              <w:spacing w:after="40" w:before="0" w:line="240" w:lineRule="auto"/>
              <w:ind w:left="0" w:firstLine="0"/>
            </w:pPr>
            <w:r>
              <w:rPr>
                <w:b w:val="0"/>
                <w:i w:val="0"/>
                <w:sz w:val="19"/>
                <w:szCs w:val="19"/>
              </w:rPr>
              <w:t>The system must show the partner's statuses and key figures on one page.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BRQ449</w:t>
            </w:r>
          </w:p>
        </w:tc>
        <w:tc>
          <w:tcPr>
            <w:tcW w:type="dxa" w:w="7402"/>
            <w:vAlign w:val="center"/>
          </w:tcPr>
          <w:p>
            <w:pPr>
              <w:spacing w:after="40" w:before="0" w:line="240" w:lineRule="auto"/>
              <w:ind w:left="0" w:firstLine="0"/>
            </w:pPr>
            <w:r>
              <w:rPr>
                <w:b w:val="0"/>
                <w:i w:val="0"/>
                <w:sz w:val="19"/>
                <w:szCs w:val="19"/>
              </w:rPr>
              <w:t>The system must list the partner's projects (as beneficiary or executor) and applications with links to their details.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BRQ450</w:t>
            </w:r>
          </w:p>
        </w:tc>
        <w:tc>
          <w:tcPr>
            <w:tcW w:type="dxa" w:w="7402"/>
            <w:vAlign w:val="center"/>
          </w:tcPr>
          <w:p>
            <w:pPr>
              <w:spacing w:after="40" w:before="0" w:line="240" w:lineRule="auto"/>
              <w:ind w:left="0" w:firstLine="0"/>
            </w:pPr>
            <w:r>
              <w:rPr>
                <w:b w:val="0"/>
                <w:i w:val="0"/>
                <w:sz w:val="19"/>
                <w:szCs w:val="19"/>
              </w:rPr>
              <w:t>The system must record every partner decision and change (status, bank, license, contact, invitation, team, delegation, registration) in an append-only timeline that cannot be edited or deleted.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BRQ451</w:t>
            </w:r>
          </w:p>
        </w:tc>
        <w:tc>
          <w:tcPr>
            <w:tcW w:type="dxa" w:w="7402"/>
            <w:vAlign w:val="center"/>
          </w:tcPr>
          <w:p>
            <w:pPr>
              <w:spacing w:after="40" w:before="0" w:line="240" w:lineRule="auto"/>
              <w:ind w:left="0" w:firstLine="0"/>
            </w:pPr>
            <w:r>
              <w:rPr>
                <w:b w:val="0"/>
                <w:i w:val="0"/>
                <w:sz w:val="19"/>
                <w:szCs w:val="19"/>
              </w:rPr>
              <w:t>Every timeline entry must identify the person who acted, the date, the before and after values and the reason where applicable.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BRQ452</w:t>
            </w:r>
          </w:p>
        </w:tc>
        <w:tc>
          <w:tcPr>
            <w:tcW w:type="dxa" w:w="7402"/>
            <w:vAlign w:val="center"/>
          </w:tcPr>
          <w:p>
            <w:pPr>
              <w:spacing w:after="40" w:before="0" w:line="240" w:lineRule="auto"/>
              <w:ind w:left="0" w:firstLine="0"/>
            </w:pPr>
            <w:r>
              <w:rPr>
                <w:b w:val="0"/>
                <w:i w:val="0"/>
                <w:sz w:val="19"/>
                <w:szCs w:val="19"/>
              </w:rPr>
              <w:t>The system must record team member additions and deactivations in the timeline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BRQ453</w:t>
            </w:r>
          </w:p>
        </w:tc>
        <w:tc>
          <w:tcPr>
            <w:tcW w:type="dxa" w:w="7402"/>
            <w:vAlign w:val="center"/>
          </w:tcPr>
          <w:p>
            <w:pPr>
              <w:spacing w:after="40" w:before="0" w:line="240" w:lineRule="auto"/>
              <w:ind w:left="0" w:firstLine="0"/>
            </w:pPr>
            <w:r>
              <w:rPr>
                <w:b w:val="0"/>
                <w:i w:val="0"/>
                <w:sz w:val="19"/>
                <w:szCs w:val="19"/>
              </w:rPr>
              <w:t>The system must include application submissions in the timeline.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BRQ454</w:t>
            </w:r>
          </w:p>
        </w:tc>
        <w:tc>
          <w:tcPr>
            <w:tcW w:type="dxa" w:w="7402"/>
            <w:vAlign w:val="center"/>
          </w:tcPr>
          <w:p>
            <w:pPr>
              <w:spacing w:after="40" w:before="0" w:line="240" w:lineRule="auto"/>
              <w:ind w:left="0" w:firstLine="0"/>
            </w:pPr>
            <w:r>
              <w:rPr>
                <w:b w:val="0"/>
                <w:i w:val="0"/>
                <w:sz w:val="19"/>
                <w:szCs w:val="19"/>
              </w:rPr>
              <w:t>Whether partners may see their own timeline must be decided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ERR104</w:t>
            </w:r>
          </w:p>
        </w:tc>
        <w:tc>
          <w:tcPr>
            <w:tcW w:type="dxa" w:w="7402"/>
            <w:vAlign w:val="center"/>
          </w:tcPr>
          <w:p>
            <w:pPr>
              <w:spacing w:after="40" w:before="0" w:line="240" w:lineRule="auto"/>
              <w:ind w:left="0" w:firstLine="0"/>
            </w:pPr>
            <w:r>
              <w:rPr>
                <w:b w:val="0"/>
                <w:i w:val="0"/>
                <w:sz w:val="19"/>
                <w:szCs w:val="19"/>
              </w:rPr>
              <w:t>Partner not found</w:t>
            </w:r>
          </w:p>
          <w:p>
            <w:pPr>
              <w:spacing w:after="40" w:before="0" w:line="240" w:lineRule="auto"/>
              <w:ind w:left="0" w:firstLine="0"/>
            </w:pPr>
            <w:r>
              <w:rPr>
                <w:b w:val="0"/>
                <w:i w:val="0"/>
                <w:sz w:val="19"/>
                <w:szCs w:val="19"/>
              </w:rPr>
              <w:t>The link refers to an unknown partner; the system shows «الجهة غير موجودة».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 full view of the partner and its decision history.</w:t>
            </w:r>
          </w:p>
        </w:tc>
      </w:tr>
    </w:tbl>
    <w:p>
      <w:pPr>
        <w:keepNext/>
        <w:spacing w:after="80" w:before="200" w:line="240" w:lineRule="auto"/>
        <w:ind w:left="0" w:firstLine="0"/>
      </w:pPr>
      <w:r>
        <w:rPr>
          <w:b/>
          <w:i w:val="0"/>
          <w:color w:val="487E74"/>
          <w:sz w:val="22"/>
          <w:szCs w:val="22"/>
        </w:rPr>
        <w:t>Fields description — UC51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Approved applications</w:t>
            </w:r>
          </w:p>
        </w:tc>
        <w:tc>
          <w:tcPr>
            <w:tcW w:type="dxa" w:w="1900"/>
            <w:vAlign w:val="center"/>
          </w:tcPr>
          <w:p>
            <w:pPr>
              <w:bidi/>
              <w:spacing w:after="40" w:before="0" w:line="240" w:lineRule="auto"/>
              <w:ind w:left="0" w:firstLine="0"/>
            </w:pPr>
            <w:r>
              <w:rPr>
                <w:rFonts w:ascii="Arial" w:hAnsi="Arial" w:cs="Arial"/>
                <w:b w:val="0"/>
                <w:i w:val="0"/>
                <w:sz w:val="19"/>
                <w:szCs w:val="19"/>
                <w:rtl/>
              </w:rPr>
              <w:t>المعتمدة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Approved amounts</w:t>
            </w:r>
          </w:p>
        </w:tc>
        <w:tc>
          <w:tcPr>
            <w:tcW w:type="dxa" w:w="1900"/>
            <w:vAlign w:val="center"/>
          </w:tcPr>
          <w:p>
            <w:pPr>
              <w:bidi/>
              <w:spacing w:after="40" w:before="0" w:line="240" w:lineRule="auto"/>
              <w:ind w:left="0" w:firstLine="0"/>
            </w:pPr>
            <w:r>
              <w:rPr>
                <w:rFonts w:ascii="Arial" w:hAnsi="Arial" w:cs="Arial"/>
                <w:b w:val="0"/>
                <w:i w:val="0"/>
                <w:sz w:val="19"/>
                <w:szCs w:val="19"/>
                <w:rtl/>
              </w:rPr>
              <w:t>المبالغ المعتمدة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Amount paid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Paid payments on partner projects</w:t>
            </w:r>
          </w:p>
        </w:tc>
      </w:tr>
      <w:tr>
        <w:trPr>
          <w:cantSplit/>
        </w:trPr>
        <w:tc>
          <w:tcPr>
            <w:tcW w:type="dxa" w:w="1900"/>
            <w:vAlign w:val="center"/>
          </w:tcPr>
          <w:p>
            <w:pPr>
              <w:spacing w:after="40" w:before="0" w:line="240" w:lineRule="auto"/>
              <w:ind w:left="0" w:firstLine="0"/>
            </w:pPr>
            <w:r>
              <w:rPr>
                <w:b w:val="0"/>
                <w:i w:val="0"/>
                <w:sz w:val="19"/>
                <w:szCs w:val="19"/>
              </w:rPr>
              <w:t>Projects in progress</w:t>
            </w:r>
          </w:p>
        </w:tc>
        <w:tc>
          <w:tcPr>
            <w:tcW w:type="dxa" w:w="1900"/>
            <w:vAlign w:val="center"/>
          </w:tcPr>
          <w:p>
            <w:pPr>
              <w:bidi/>
              <w:spacing w:after="40" w:before="0" w:line="240" w:lineRule="auto"/>
              <w:ind w:left="0" w:firstLine="0"/>
            </w:pPr>
            <w:r>
              <w:rPr>
                <w:rFonts w:ascii="Arial" w:hAnsi="Arial" w:cs="Arial"/>
                <w:b w:val="0"/>
                <w:i w:val="0"/>
                <w:sz w:val="19"/>
                <w:szCs w:val="19"/>
                <w:rtl/>
              </w:rPr>
              <w:t>مشاريع جارية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License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Entity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الكيان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Classification</w:t>
            </w:r>
          </w:p>
        </w:tc>
        <w:tc>
          <w:tcPr>
            <w:tcW w:type="dxa" w:w="1900"/>
            <w:vAlign w:val="center"/>
          </w:tcPr>
          <w:p>
            <w:pPr>
              <w:bidi/>
              <w:spacing w:after="40" w:before="0" w:line="240" w:lineRule="auto"/>
              <w:ind w:left="0" w:firstLine="0"/>
            </w:pPr>
            <w:r>
              <w:rPr>
                <w:rFonts w:ascii="Arial" w:hAnsi="Arial" w:cs="Arial"/>
                <w:b w:val="0"/>
                <w:i w:val="0"/>
                <w:sz w:val="19"/>
                <w:szCs w:val="19"/>
                <w:rtl/>
              </w:rPr>
              <w:t>التصنيف النوعي / الفرعي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Governance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الحوكمة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Timeline entry</w:t>
            </w:r>
          </w:p>
        </w:tc>
        <w:tc>
          <w:tcPr>
            <w:tcW w:type="dxa" w:w="1900"/>
            <w:vAlign w:val="center"/>
          </w:tcPr>
          <w:p>
            <w:pPr>
              <w:bidi/>
              <w:spacing w:after="40" w:before="0" w:line="240" w:lineRule="auto"/>
              <w:ind w:left="0" w:firstLine="0"/>
            </w:pPr>
            <w:r>
              <w:rPr>
                <w:rFonts w:ascii="Arial" w:hAnsi="Arial" w:cs="Arial"/>
                <w:b w:val="0"/>
                <w:i w:val="0"/>
                <w:sz w:val="19"/>
                <w:szCs w:val="19"/>
                <w:rtl/>
              </w:rPr>
              <w:t>السجل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Event, before → after, reason, actor</w:t>
            </w:r>
          </w:p>
        </w:tc>
      </w:tr>
    </w:tbl>
    <w:p>
      <w:pPr>
        <w:spacing w:after="160" w:before="0" w:line="240" w:lineRule="auto"/>
        <w:ind w:left="0" w:firstLine="0"/>
      </w:pPr>
    </w:p>
    <w:p>
      <w:pPr>
        <w:pStyle w:val="Heading3"/>
      </w:pPr>
      <w:r>
        <w:t>4.7.4  UC52 – Confirm or block a partner organization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confirm a partner or block it with a recorded reason so that only trusted organizations receive grants.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Staff confirm a partner once satisfied with its data and documents, which marks it as a verified partner. A partner can be blocked when it should no longer be trusted; blocking requires confirmation and a reason, and is recorded in the timeline.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partner exists.</w:t>
            </w:r>
          </w:p>
          <w:p>
            <w:pPr>
              <w:spacing w:after="40" w:before="0" w:line="240" w:lineRule="auto"/>
              <w:ind w:left="240" w:hanging="240"/>
            </w:pPr>
            <w:r>
              <w:rPr>
                <w:b w:val="0"/>
                <w:i w:val="0"/>
                <w:sz w:val="19"/>
                <w:szCs w:val="19"/>
              </w:rPr>
              <w:t>• The user is authorized to take partner status decisions.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«تأكيد الجهة» or «حظر» on the partner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partner profile.</w:t>
            </w:r>
          </w:p>
          <w:p>
            <w:pPr>
              <w:spacing w:after="40" w:before="0" w:line="240" w:lineRule="auto"/>
              <w:ind w:left="240" w:hanging="240"/>
            </w:pPr>
            <w:r>
              <w:rPr>
                <w:b w:val="0"/>
                <w:i w:val="0"/>
                <w:sz w:val="19"/>
                <w:szCs w:val="19"/>
              </w:rPr>
              <w:t>2. The user selects «تأكيد الجهة» (shown when the partner is not confirmed).</w:t>
            </w:r>
          </w:p>
          <w:p>
            <w:pPr>
              <w:spacing w:after="40" w:before="0" w:line="240" w:lineRule="auto"/>
              <w:ind w:left="240" w:hanging="240"/>
            </w:pPr>
            <w:r>
              <w:rPr>
                <w:b w:val="0"/>
                <w:i w:val="0"/>
                <w:sz w:val="19"/>
                <w:szCs w:val="19"/>
              </w:rPr>
              <w:t>3. The system sets the partner status to confirmed, records the change in the timeline and confirms «تم تأكيد الجهة».</w:t>
            </w:r>
          </w:p>
          <w:p>
            <w:pPr>
              <w:spacing w:after="40" w:before="0" w:line="240" w:lineRule="auto"/>
              <w:ind w:left="240" w:hanging="240"/>
            </w:pPr>
            <w:r>
              <w:rPr>
                <w:b w:val="0"/>
                <w:i w:val="0"/>
                <w:sz w:val="19"/>
                <w:szCs w:val="19"/>
              </w:rPr>
              <w:t>4. Alternatively, the user selects «حظر» (shown when the partner is not blocked).</w:t>
            </w:r>
          </w:p>
          <w:p>
            <w:pPr>
              <w:spacing w:after="40" w:before="0" w:line="240" w:lineRule="auto"/>
              <w:ind w:left="240" w:hanging="240"/>
            </w:pPr>
            <w:r>
              <w:rPr>
                <w:b w:val="0"/>
                <w:i w:val="0"/>
                <w:sz w:val="19"/>
                <w:szCs w:val="19"/>
              </w:rPr>
              <w:t>5. The system asks for confirmation and a reason (Recommended).</w:t>
            </w:r>
          </w:p>
          <w:p>
            <w:pPr>
              <w:spacing w:after="40" w:before="0" w:line="240" w:lineRule="auto"/>
              <w:ind w:left="240" w:hanging="240"/>
            </w:pPr>
            <w:r>
              <w:rPr>
                <w:b w:val="0"/>
                <w:i w:val="0"/>
                <w:sz w:val="19"/>
                <w:szCs w:val="19"/>
              </w:rPr>
              <w:t>6. The system sets the partner status to blocked, records the reason in the timeline and confirms «تم حظر الجهة».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To lift a block, the user confirms the partner again with a reason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BRQ455</w:t>
            </w:r>
          </w:p>
        </w:tc>
        <w:tc>
          <w:tcPr>
            <w:tcW w:type="dxa" w:w="7402"/>
            <w:vAlign w:val="center"/>
          </w:tcPr>
          <w:p>
            <w:pPr>
              <w:spacing w:after="40" w:before="0" w:line="240" w:lineRule="auto"/>
              <w:ind w:left="0" w:firstLine="0"/>
            </w:pPr>
            <w:r>
              <w:rPr>
                <w:b w:val="0"/>
                <w:i w:val="0"/>
                <w:sz w:val="19"/>
                <w:szCs w:val="19"/>
              </w:rPr>
              <w:t>The system must allow only authorized staff to confirm or block a partner, enforced on the server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BRQ456</w:t>
            </w:r>
          </w:p>
        </w:tc>
        <w:tc>
          <w:tcPr>
            <w:tcW w:type="dxa" w:w="7402"/>
            <w:vAlign w:val="center"/>
          </w:tcPr>
          <w:p>
            <w:pPr>
              <w:spacing w:after="40" w:before="0" w:line="240" w:lineRule="auto"/>
              <w:ind w:left="0" w:firstLine="0"/>
            </w:pPr>
            <w:r>
              <w:rPr>
                <w:b w:val="0"/>
                <w:i w:val="0"/>
                <w:sz w:val="19"/>
                <w:szCs w:val="19"/>
              </w:rPr>
              <w:t>The system must require confirmation and a reason to block or unblock a partner, and record the reason in the timeline.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BRQ457</w:t>
            </w:r>
          </w:p>
        </w:tc>
        <w:tc>
          <w:tcPr>
            <w:tcW w:type="dxa" w:w="7402"/>
            <w:vAlign w:val="center"/>
          </w:tcPr>
          <w:p>
            <w:pPr>
              <w:spacing w:after="40" w:before="0" w:line="240" w:lineRule="auto"/>
              <w:ind w:left="0" w:firstLine="0"/>
            </w:pPr>
            <w:r>
              <w:rPr>
                <w:b w:val="0"/>
                <w:i w:val="0"/>
                <w:sz w:val="19"/>
                <w:szCs w:val="19"/>
              </w:rPr>
              <w:t>The system must record every status change with the previous and new status, actor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BRQ458</w:t>
            </w:r>
          </w:p>
        </w:tc>
        <w:tc>
          <w:tcPr>
            <w:tcW w:type="dxa" w:w="7402"/>
            <w:vAlign w:val="center"/>
          </w:tcPr>
          <w:p>
            <w:pPr>
              <w:spacing w:after="40" w:before="0" w:line="240" w:lineRule="auto"/>
              <w:ind w:left="0" w:firstLine="0"/>
            </w:pPr>
            <w:r>
              <w:rPr>
                <w:b w:val="0"/>
                <w:i w:val="0"/>
                <w:sz w:val="19"/>
                <w:szCs w:val="19"/>
              </w:rPr>
              <w:t>A blocked partner must not be able to submit new applications or receive payments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BRQ459</w:t>
            </w:r>
          </w:p>
        </w:tc>
        <w:tc>
          <w:tcPr>
            <w:tcW w:type="dxa" w:w="7402"/>
            <w:vAlign w:val="center"/>
          </w:tcPr>
          <w:p>
            <w:pPr>
              <w:spacing w:after="40" w:before="0" w:line="240" w:lineRule="auto"/>
              <w:ind w:left="0" w:firstLine="0"/>
            </w:pPr>
            <w:r>
              <w:rPr>
                <w:b w:val="0"/>
                <w:i w:val="0"/>
                <w:sz w:val="19"/>
                <w:szCs w:val="19"/>
              </w:rPr>
              <w:t>The full partner status model (pending, active, confirmed, blocked, rejected) and its allowed transitions must be agreed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ERR105</w:t>
            </w:r>
          </w:p>
        </w:tc>
        <w:tc>
          <w:tcPr>
            <w:tcW w:type="dxa" w:w="7402"/>
            <w:vAlign w:val="center"/>
          </w:tcPr>
          <w:p>
            <w:pPr>
              <w:spacing w:after="40" w:before="0" w:line="240" w:lineRule="auto"/>
              <w:ind w:left="0" w:firstLine="0"/>
            </w:pPr>
            <w:r>
              <w:rPr>
                <w:b w:val="0"/>
                <w:i w:val="0"/>
                <w:sz w:val="19"/>
                <w:szCs w:val="19"/>
              </w:rPr>
              <w:t>Reason missing</w:t>
            </w:r>
          </w:p>
          <w:p>
            <w:pPr>
              <w:spacing w:after="40" w:before="0" w:line="240" w:lineRule="auto"/>
              <w:ind w:left="0" w:firstLine="0"/>
            </w:pPr>
            <w:r>
              <w:rPr>
                <w:b w:val="0"/>
                <w:i w:val="0"/>
                <w:sz w:val="19"/>
                <w:szCs w:val="19"/>
              </w:rPr>
              <w:t>The user blocks without a reason; the system prevents the action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status is updated and the decision is in the timeline.</w:t>
            </w:r>
          </w:p>
        </w:tc>
      </w:tr>
    </w:tbl>
    <w:p>
      <w:pPr>
        <w:keepNext/>
        <w:spacing w:after="80" w:before="200" w:line="240" w:lineRule="auto"/>
        <w:ind w:left="0" w:firstLine="0"/>
      </w:pPr>
      <w:r>
        <w:rPr>
          <w:b/>
          <w:i w:val="0"/>
          <w:color w:val="487E74"/>
          <w:sz w:val="22"/>
          <w:szCs w:val="22"/>
        </w:rPr>
        <w:t>Fields description — UC52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Partner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الجهة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Confirmed / blocked</w:t>
            </w:r>
          </w:p>
        </w:tc>
      </w:tr>
      <w:tr>
        <w:trPr>
          <w:cantSplit/>
        </w:trPr>
        <w:tc>
          <w:tcPr>
            <w:tcW w:type="dxa" w:w="1900"/>
            <w:vAlign w:val="center"/>
          </w:tcPr>
          <w:p>
            <w:pPr>
              <w:spacing w:after="40" w:before="0" w:line="240" w:lineRule="auto"/>
              <w:ind w:left="0" w:firstLine="0"/>
            </w:pPr>
            <w:r>
              <w:rPr>
                <w:b w:val="0"/>
                <w:i w:val="0"/>
                <w:sz w:val="19"/>
                <w:szCs w:val="19"/>
              </w:rPr>
              <w:t>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to block or unblock (Recommended)</w:t>
            </w:r>
          </w:p>
        </w:tc>
      </w:tr>
    </w:tbl>
    <w:p>
      <w:pPr>
        <w:spacing w:after="160" w:before="0" w:line="240" w:lineRule="auto"/>
        <w:ind w:left="0" w:firstLine="0"/>
      </w:pPr>
    </w:p>
    <w:p>
      <w:pPr>
        <w:pStyle w:val="Heading3"/>
      </w:pPr>
      <w:r>
        <w:t>4.7.5  UC53 – Verify or reject a partner bank account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inspect the IBAN certificate and verify or reject the partner's bank account so that payments only go to a confirmed account.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partner's bank account starts as pending verification and returns to pending whenever the partner changes it (PTL-8). Staff inspect the IBAN certificate and either verify the account, stamping who verified it and when, or reject it with a reason the partner can act 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partner has entered a bank name and IBAN.</w:t>
            </w:r>
          </w:p>
          <w:p>
            <w:pPr>
              <w:spacing w:after="40" w:before="0" w:line="240" w:lineRule="auto"/>
              <w:ind w:left="240" w:hanging="240"/>
            </w:pPr>
            <w:r>
              <w:rPr>
                <w:b w:val="0"/>
                <w:i w:val="0"/>
                <w:sz w:val="19"/>
                <w:szCs w:val="19"/>
              </w:rPr>
              <w:t>• The user is authorized to verify bank accounts.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adds or changes bank details, or the user reviews the bank account card.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bank account card «الحساب البنكي» on the partner profile.</w:t>
            </w:r>
          </w:p>
          <w:p>
            <w:pPr>
              <w:spacing w:after="40" w:before="0" w:line="240" w:lineRule="auto"/>
              <w:ind w:left="240" w:hanging="240"/>
            </w:pPr>
            <w:r>
              <w:rPr>
                <w:b w:val="0"/>
                <w:i w:val="0"/>
                <w:sz w:val="19"/>
                <w:szCs w:val="19"/>
              </w:rPr>
              <w:t>2. The system shows bank name, IBAN, status, last verification (date and verifier) and the IBAN certificate.</w:t>
            </w:r>
          </w:p>
          <w:p>
            <w:pPr>
              <w:spacing w:after="40" w:before="0" w:line="240" w:lineRule="auto"/>
              <w:ind w:left="240" w:hanging="240"/>
            </w:pPr>
            <w:r>
              <w:rPr>
                <w:b w:val="0"/>
                <w:i w:val="0"/>
                <w:sz w:val="19"/>
                <w:szCs w:val="19"/>
              </w:rPr>
              <w:t>3. The user opens the IBAN certificate securely and compares it with the entered data.</w:t>
            </w:r>
          </w:p>
          <w:p>
            <w:pPr>
              <w:spacing w:after="40" w:before="0" w:line="240" w:lineRule="auto"/>
              <w:ind w:left="240" w:hanging="240"/>
            </w:pPr>
            <w:r>
              <w:rPr>
                <w:b w:val="0"/>
                <w:i w:val="0"/>
                <w:sz w:val="19"/>
                <w:szCs w:val="19"/>
              </w:rPr>
              <w:t>4. The user selects «توثيق».</w:t>
            </w:r>
          </w:p>
          <w:p>
            <w:pPr>
              <w:spacing w:after="40" w:before="0" w:line="240" w:lineRule="auto"/>
              <w:ind w:left="240" w:hanging="240"/>
            </w:pPr>
            <w:r>
              <w:rPr>
                <w:b w:val="0"/>
                <w:i w:val="0"/>
                <w:sz w:val="19"/>
                <w:szCs w:val="19"/>
              </w:rPr>
              <w:t>5. The system sets the bank status to verified, stamps the verifier and date, records the event and confirms «تم توثيق الحساب البنكي».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account is not acceptable, the user selects «رفض», enters the reason and selects «تأكيد الرفض»; the system sets the status to rejected, clears the verification stamp, records the reason and confirms «تم رفض الحساب».</w:t>
            </w:r>
          </w:p>
          <w:p>
            <w:pPr>
              <w:spacing w:after="40" w:before="0" w:line="240" w:lineRule="auto"/>
              <w:ind w:left="240" w:hanging="240"/>
            </w:pPr>
            <w:r>
              <w:rPr>
                <w:b w:val="0"/>
                <w:i w:val="0"/>
                <w:sz w:val="19"/>
                <w:szCs w:val="19"/>
              </w:rPr>
              <w:t>• If the partner later changes bank name, IBAN or certificate, the system returns the status to pending verification.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BRQ460</w:t>
            </w:r>
          </w:p>
        </w:tc>
        <w:tc>
          <w:tcPr>
            <w:tcW w:type="dxa" w:w="7402"/>
            <w:vAlign w:val="center"/>
          </w:tcPr>
          <w:p>
            <w:pPr>
              <w:spacing w:after="40" w:before="0" w:line="240" w:lineRule="auto"/>
              <w:ind w:left="0" w:firstLine="0"/>
            </w:pPr>
            <w:r>
              <w:rPr>
                <w:b w:val="0"/>
                <w:i w:val="0"/>
                <w:sz w:val="19"/>
                <w:szCs w:val="19"/>
              </w:rPr>
              <w:t>The system must allow verification only when an IBAN and an IBAN certificate are present and the account is not already verified (Recommended for the certificate).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BRQ461</w:t>
            </w:r>
          </w:p>
        </w:tc>
        <w:tc>
          <w:tcPr>
            <w:tcW w:type="dxa" w:w="7402"/>
            <w:vAlign w:val="center"/>
          </w:tcPr>
          <w:p>
            <w:pPr>
              <w:spacing w:after="40" w:before="0" w:line="240" w:lineRule="auto"/>
              <w:ind w:left="0" w:firstLine="0"/>
            </w:pPr>
            <w:r>
              <w:rPr>
                <w:b w:val="0"/>
                <w:i w:val="0"/>
                <w:sz w:val="19"/>
                <w:szCs w:val="19"/>
              </w:rPr>
              <w:t>The system must require a reason to reject a bank account and record it in the timeline for the partner to see.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BRQ462</w:t>
            </w:r>
          </w:p>
        </w:tc>
        <w:tc>
          <w:tcPr>
            <w:tcW w:type="dxa" w:w="7402"/>
            <w:vAlign w:val="center"/>
          </w:tcPr>
          <w:p>
            <w:pPr>
              <w:spacing w:after="40" w:before="0" w:line="240" w:lineRule="auto"/>
              <w:ind w:left="0" w:firstLine="0"/>
            </w:pPr>
            <w:r>
              <w:rPr>
                <w:b w:val="0"/>
                <w:i w:val="0"/>
                <w:sz w:val="19"/>
                <w:szCs w:val="19"/>
              </w:rPr>
              <w:t>The system must stamp the verifier and verification date, and clear them on rejection.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BRQ463</w:t>
            </w:r>
          </w:p>
        </w:tc>
        <w:tc>
          <w:tcPr>
            <w:tcW w:type="dxa" w:w="7402"/>
            <w:vAlign w:val="center"/>
          </w:tcPr>
          <w:p>
            <w:pPr>
              <w:spacing w:after="40" w:before="0" w:line="240" w:lineRule="auto"/>
              <w:ind w:left="0" w:firstLine="0"/>
            </w:pPr>
            <w:r>
              <w:rPr>
                <w:b w:val="0"/>
                <w:i w:val="0"/>
                <w:sz w:val="19"/>
                <w:szCs w:val="19"/>
              </w:rPr>
              <w:t>Any partner change to bank name, IBAN or IBAN certificate must return the account to pending verification and clear the stamp.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BRQ464</w:t>
            </w:r>
          </w:p>
        </w:tc>
        <w:tc>
          <w:tcPr>
            <w:tcW w:type="dxa" w:w="7402"/>
            <w:vAlign w:val="center"/>
          </w:tcPr>
          <w:p>
            <w:pPr>
              <w:spacing w:after="40" w:before="0" w:line="240" w:lineRule="auto"/>
              <w:ind w:left="0" w:firstLine="0"/>
            </w:pPr>
            <w:r>
              <w:rPr>
                <w:b w:val="0"/>
                <w:i w:val="0"/>
                <w:sz w:val="19"/>
                <w:szCs w:val="19"/>
              </w:rPr>
              <w:t>The system must not allow payments to a partner whose bank account is not verified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BRQ465</w:t>
            </w:r>
          </w:p>
        </w:tc>
        <w:tc>
          <w:tcPr>
            <w:tcW w:type="dxa" w:w="7402"/>
            <w:vAlign w:val="center"/>
          </w:tcPr>
          <w:p>
            <w:pPr>
              <w:spacing w:after="40" w:before="0" w:line="240" w:lineRule="auto"/>
              <w:ind w:left="0" w:firstLine="0"/>
            </w:pPr>
            <w:r>
              <w:rPr>
                <w:b w:val="0"/>
                <w:i w:val="0"/>
                <w:sz w:val="19"/>
                <w:szCs w:val="19"/>
              </w:rPr>
              <w:t>The system should require a second approver for bank account verification (four-eyes)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BRQ466</w:t>
            </w:r>
          </w:p>
        </w:tc>
        <w:tc>
          <w:tcPr>
            <w:tcW w:type="dxa" w:w="7402"/>
            <w:vAlign w:val="center"/>
          </w:tcPr>
          <w:p>
            <w:pPr>
              <w:spacing w:after="40" w:before="0" w:line="240" w:lineRule="auto"/>
              <w:ind w:left="0" w:firstLine="0"/>
            </w:pPr>
            <w:r>
              <w:rPr>
                <w:b w:val="0"/>
                <w:i w:val="0"/>
                <w:sz w:val="19"/>
                <w:szCs w:val="19"/>
              </w:rPr>
              <w:t>The system must open bank documents only through short-lived secure links.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ERR106</w:t>
            </w:r>
          </w:p>
        </w:tc>
        <w:tc>
          <w:tcPr>
            <w:tcW w:type="dxa" w:w="7402"/>
            <w:vAlign w:val="center"/>
          </w:tcPr>
          <w:p>
            <w:pPr>
              <w:spacing w:after="40" w:before="0" w:line="240" w:lineRule="auto"/>
              <w:ind w:left="0" w:firstLine="0"/>
            </w:pPr>
            <w:r>
              <w:rPr>
                <w:b w:val="0"/>
                <w:i w:val="0"/>
                <w:sz w:val="19"/>
                <w:szCs w:val="19"/>
              </w:rPr>
              <w:t>Reason missing</w:t>
            </w:r>
          </w:p>
          <w:p>
            <w:pPr>
              <w:spacing w:after="40" w:before="0" w:line="240" w:lineRule="auto"/>
              <w:ind w:left="0" w:firstLine="0"/>
            </w:pPr>
            <w:r>
              <w:rPr>
                <w:b w:val="0"/>
                <w:i w:val="0"/>
                <w:sz w:val="19"/>
                <w:szCs w:val="19"/>
              </w:rPr>
              <w:t>The user rejects without a reason; the system shows «سبب الرفض 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ERR107</w:t>
            </w:r>
          </w:p>
        </w:tc>
        <w:tc>
          <w:tcPr>
            <w:tcW w:type="dxa" w:w="7402"/>
            <w:vAlign w:val="center"/>
          </w:tcPr>
          <w:p>
            <w:pPr>
              <w:spacing w:after="40" w:before="0" w:line="240" w:lineRule="auto"/>
              <w:ind w:left="0" w:firstLine="0"/>
            </w:pPr>
            <w:r>
              <w:rPr>
                <w:b w:val="0"/>
                <w:i w:val="0"/>
                <w:sz w:val="19"/>
                <w:szCs w:val="19"/>
              </w:rPr>
              <w:t>No IBAN</w:t>
            </w:r>
          </w:p>
          <w:p>
            <w:pPr>
              <w:spacing w:after="40" w:before="0" w:line="240" w:lineRule="auto"/>
              <w:ind w:left="0" w:firstLine="0"/>
            </w:pPr>
            <w:r>
              <w:rPr>
                <w:b w:val="0"/>
                <w:i w:val="0"/>
                <w:sz w:val="19"/>
                <w:szCs w:val="19"/>
              </w:rPr>
              <w:t>Verification is unavailable when no IBAN is entered.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bank account is verified or rejected with an attributable record.</w:t>
            </w:r>
          </w:p>
        </w:tc>
      </w:tr>
    </w:tbl>
    <w:p>
      <w:pPr>
        <w:keepNext/>
        <w:spacing w:after="80" w:before="200" w:line="240" w:lineRule="auto"/>
        <w:ind w:left="0" w:firstLine="0"/>
      </w:pPr>
      <w:r>
        <w:rPr>
          <w:b/>
          <w:i w:val="0"/>
          <w:color w:val="487E74"/>
          <w:sz w:val="22"/>
          <w:szCs w:val="22"/>
        </w:rPr>
        <w:t>Fields description — UC53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Entered by partner</w:t>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spacing w:after="40" w:before="0" w:line="240" w:lineRule="auto"/>
              <w:ind w:left="0" w:firstLine="0"/>
            </w:pPr>
            <w:r>
              <w:rPr>
                <w:b w:val="0"/>
                <w:i w:val="0"/>
                <w:sz w:val="19"/>
                <w:szCs w:val="19"/>
              </w:rPr>
              <w:t>IBAN</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 + 22 digits</w:t>
            </w:r>
          </w:p>
        </w:tc>
      </w:tr>
      <w:tr>
        <w:trPr>
          <w:cantSplit/>
        </w:trPr>
        <w:tc>
          <w:tcPr>
            <w:tcW w:type="dxa" w:w="1900"/>
            <w:vAlign w:val="center"/>
          </w:tcPr>
          <w:p>
            <w:pPr>
              <w:spacing w:after="40" w:before="0" w:line="240" w:lineRule="auto"/>
              <w:ind w:left="0" w:firstLine="0"/>
            </w:pPr>
            <w:r>
              <w:rPr>
                <w:b w:val="0"/>
                <w:i w:val="0"/>
                <w:sz w:val="19"/>
                <w:szCs w:val="19"/>
              </w:rPr>
              <w:t>IBAN certificate</w:t>
            </w:r>
          </w:p>
        </w:tc>
        <w:tc>
          <w:tcPr>
            <w:tcW w:type="dxa" w:w="1900"/>
            <w:vAlign w:val="center"/>
          </w:tcPr>
          <w:p>
            <w:pPr>
              <w:bidi/>
              <w:spacing w:after="40" w:before="0" w:line="240" w:lineRule="auto"/>
              <w:ind w:left="0" w:firstLine="0"/>
            </w:pPr>
            <w:r>
              <w:rPr>
                <w:rFonts w:ascii="Arial" w:hAnsi="Arial" w:cs="Arial"/>
                <w:b w:val="0"/>
                <w:i w:val="0"/>
                <w:sz w:val="19"/>
                <w:szCs w:val="19"/>
                <w:rtl/>
              </w:rPr>
              <w:t>شهادة الآيبان</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Opened via secure link</w:t>
            </w:r>
          </w:p>
        </w:tc>
      </w:tr>
      <w:tr>
        <w:trPr>
          <w:cantSplit/>
        </w:trPr>
        <w:tc>
          <w:tcPr>
            <w:tcW w:type="dxa" w:w="1900"/>
            <w:vAlign w:val="center"/>
          </w:tcPr>
          <w:p>
            <w:pPr>
              <w:spacing w:after="40" w:before="0" w:line="240" w:lineRule="auto"/>
              <w:ind w:left="0" w:firstLine="0"/>
            </w:pPr>
            <w:r>
              <w:rPr>
                <w:b w:val="0"/>
                <w:i w:val="0"/>
                <w:sz w:val="19"/>
                <w:szCs w:val="19"/>
              </w:rPr>
              <w:t>Bank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الحساب البنكي</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Pending / verified / rejected</w:t>
            </w:r>
          </w:p>
        </w:tc>
      </w:tr>
      <w:tr>
        <w:trPr>
          <w:cantSplit/>
        </w:trPr>
        <w:tc>
          <w:tcPr>
            <w:tcW w:type="dxa" w:w="1900"/>
            <w:vAlign w:val="center"/>
          </w:tcPr>
          <w:p>
            <w:pPr>
              <w:spacing w:after="40" w:before="0" w:line="240" w:lineRule="auto"/>
              <w:ind w:left="0" w:firstLine="0"/>
            </w:pPr>
            <w:r>
              <w:rPr>
                <w:b w:val="0"/>
                <w:i w:val="0"/>
                <w:sz w:val="19"/>
                <w:szCs w:val="19"/>
              </w:rPr>
              <w:t>Last verification</w:t>
            </w:r>
          </w:p>
        </w:tc>
        <w:tc>
          <w:tcPr>
            <w:tcW w:type="dxa" w:w="1900"/>
            <w:vAlign w:val="center"/>
          </w:tcPr>
          <w:p>
            <w:pPr>
              <w:bidi/>
              <w:spacing w:after="40" w:before="0" w:line="240" w:lineRule="auto"/>
              <w:ind w:left="0" w:firstLine="0"/>
            </w:pPr>
            <w:r>
              <w:rPr>
                <w:rFonts w:ascii="Arial" w:hAnsi="Arial" w:cs="Arial"/>
                <w:b w:val="0"/>
                <w:i w:val="0"/>
                <w:sz w:val="19"/>
                <w:szCs w:val="19"/>
                <w:rtl/>
              </w:rPr>
              <w:t>آخر توثيق</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verifier name</w:t>
            </w:r>
          </w:p>
        </w:tc>
      </w:tr>
      <w:tr>
        <w:trPr>
          <w:cantSplit/>
        </w:trPr>
        <w:tc>
          <w:tcPr>
            <w:tcW w:type="dxa" w:w="1900"/>
            <w:vAlign w:val="center"/>
          </w:tcPr>
          <w:p>
            <w:pPr>
              <w:spacing w:after="40" w:before="0" w:line="240" w:lineRule="auto"/>
              <w:ind w:left="0" w:firstLine="0"/>
            </w:pPr>
            <w:r>
              <w:rPr>
                <w:b w:val="0"/>
                <w:i w:val="0"/>
                <w:sz w:val="19"/>
                <w:szCs w:val="19"/>
              </w:rPr>
              <w:t>Rejection 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on rejection</w:t>
            </w:r>
          </w:p>
        </w:tc>
      </w:tr>
    </w:tbl>
    <w:p>
      <w:pPr>
        <w:spacing w:after="160" w:before="0" w:line="240" w:lineRule="auto"/>
        <w:ind w:left="0" w:firstLine="0"/>
      </w:pPr>
    </w:p>
    <w:p>
      <w:pPr>
        <w:pStyle w:val="Heading3"/>
      </w:pPr>
      <w:r>
        <w:t>4.7.6  UC54 – Review a partner license and official data update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System Administrator, I want to review license updates that the AI check could not fully match so that partner official data stays correct.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a partner submits a license renewal (PTL-8), the AI Assistant compares the document with the entered data. Exact matches are applied automatically; all others create a review task for grantor staff, who compare current, requested and document values and approve or reject with a note to the partner.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license update request is awaiting review and a review task is assigned.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reviewer opens the task «تدقيق تحديث ترخيص: &lt;partner&gt;» or the partner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«طلبات تحديث بانتظار تدقيقك (n)» on the partner profile.</w:t>
            </w:r>
          </w:p>
          <w:p>
            <w:pPr>
              <w:spacing w:after="40" w:before="0" w:line="240" w:lineRule="auto"/>
              <w:ind w:left="240" w:hanging="240"/>
            </w:pPr>
            <w:r>
              <w:rPr>
                <w:b w:val="0"/>
                <w:i w:val="0"/>
                <w:sz w:val="19"/>
                <w:szCs w:val="19"/>
              </w:rPr>
              <w:t>2. The system shows the AI match score and summary, a link to the license document and a comparison of current, requested and document values for name, license number and expiry.</w:t>
            </w:r>
          </w:p>
          <w:p>
            <w:pPr>
              <w:spacing w:after="40" w:before="0" w:line="240" w:lineRule="auto"/>
              <w:ind w:left="240" w:hanging="240"/>
            </w:pPr>
            <w:r>
              <w:rPr>
                <w:b w:val="0"/>
                <w:i w:val="0"/>
                <w:sz w:val="19"/>
                <w:szCs w:val="19"/>
              </w:rPr>
              <w:t>3. The system shows the AI notes for each criterion (license number, name, validity, issuer).</w:t>
            </w:r>
          </w:p>
          <w:p>
            <w:pPr>
              <w:spacing w:after="40" w:before="0" w:line="240" w:lineRule="auto"/>
              <w:ind w:left="240" w:hanging="240"/>
            </w:pPr>
            <w:r>
              <w:rPr>
                <w:b w:val="0"/>
                <w:i w:val="0"/>
                <w:sz w:val="19"/>
                <w:szCs w:val="19"/>
              </w:rPr>
              <w:t>4. The reviewer opens the document and checks the differences.</w:t>
            </w:r>
          </w:p>
          <w:p>
            <w:pPr>
              <w:spacing w:after="40" w:before="0" w:line="240" w:lineRule="auto"/>
              <w:ind w:left="240" w:hanging="240"/>
            </w:pPr>
            <w:r>
              <w:rPr>
                <w:b w:val="0"/>
                <w:i w:val="0"/>
                <w:sz w:val="19"/>
                <w:szCs w:val="19"/>
              </w:rPr>
              <w:t>5. The reviewer selects «اعتماد التحديث».</w:t>
            </w:r>
          </w:p>
          <w:p>
            <w:pPr>
              <w:spacing w:after="40" w:before="0" w:line="240" w:lineRule="auto"/>
              <w:ind w:left="240" w:hanging="240"/>
            </w:pPr>
            <w:r>
              <w:rPr>
                <w:b w:val="0"/>
                <w:i w:val="0"/>
                <w:sz w:val="19"/>
                <w:szCs w:val="19"/>
              </w:rPr>
              <w:t>6. The system applies the new name, license number and expiry to the partner, marks the request approved, records the event with the document, closes the task and confirms «اعتُمد التحديث».</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update is not acceptable, the reviewer enters a note and selects «رفض»; the system marks the request rejected, shows the note to the partner, records the event, closes the task and confirms «رُفض وأُبلغت الجهة».</w:t>
            </w:r>
          </w:p>
          <w:p>
            <w:pPr>
              <w:spacing w:after="40" w:before="0" w:line="240" w:lineRule="auto"/>
              <w:ind w:left="240" w:hanging="240"/>
            </w:pPr>
            <w:r>
              <w:rPr>
                <w:b w:val="0"/>
                <w:i w:val="0"/>
                <w:sz w:val="19"/>
                <w:szCs w:val="19"/>
              </w:rPr>
              <w:t>• If the AI match is 100%, the system applies the update automatically, records it and creates no task.</w:t>
            </w:r>
          </w:p>
          <w:p>
            <w:pPr>
              <w:spacing w:after="40" w:before="0" w:line="240" w:lineRule="auto"/>
              <w:ind w:left="240" w:hanging="240"/>
            </w:pPr>
            <w:r>
              <w:rPr>
                <w:b w:val="0"/>
                <w:i w:val="0"/>
                <w:sz w:val="19"/>
                <w:szCs w:val="19"/>
              </w:rPr>
              <w:t>• If the document cannot be checked, the request goes to review with a score of zero.</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BRQ467</w:t>
            </w:r>
          </w:p>
        </w:tc>
        <w:tc>
          <w:tcPr>
            <w:tcW w:type="dxa" w:w="7402"/>
            <w:vAlign w:val="center"/>
          </w:tcPr>
          <w:p>
            <w:pPr>
              <w:spacing w:after="40" w:before="0" w:line="240" w:lineRule="auto"/>
              <w:ind w:left="0" w:firstLine="0"/>
            </w:pPr>
            <w:r>
              <w:rPr>
                <w:b w:val="0"/>
                <w:i w:val="0"/>
                <w:sz w:val="19"/>
                <w:szCs w:val="19"/>
              </w:rPr>
              <w:t>The system must apply a license update automatically only when the AI match score is exactly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BRQ468</w:t>
            </w:r>
          </w:p>
        </w:tc>
        <w:tc>
          <w:tcPr>
            <w:tcW w:type="dxa" w:w="7402"/>
            <w:vAlign w:val="center"/>
          </w:tcPr>
          <w:p>
            <w:pPr>
              <w:spacing w:after="40" w:before="0" w:line="240" w:lineRule="auto"/>
              <w:ind w:left="0" w:firstLine="0"/>
            </w:pPr>
            <w:r>
              <w:rPr>
                <w:b w:val="0"/>
                <w:i w:val="0"/>
                <w:sz w:val="19"/>
                <w:szCs w:val="19"/>
              </w:rPr>
              <w:t>The system must route every other request, including those that could not be checked, to manual review and create a review task due within two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BRQ469</w:t>
            </w:r>
          </w:p>
        </w:tc>
        <w:tc>
          <w:tcPr>
            <w:tcW w:type="dxa" w:w="7402"/>
            <w:vAlign w:val="center"/>
          </w:tcPr>
          <w:p>
            <w:pPr>
              <w:spacing w:after="40" w:before="0" w:line="240" w:lineRule="auto"/>
              <w:ind w:left="0" w:firstLine="0"/>
            </w:pPr>
            <w:r>
              <w:rPr>
                <w:b w:val="0"/>
                <w:i w:val="0"/>
                <w:sz w:val="19"/>
                <w:szCs w:val="19"/>
              </w:rPr>
              <w:t>The review task must be assigned to the responsible reviewer role or queue rather than a single person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BRQ470</w:t>
            </w:r>
          </w:p>
        </w:tc>
        <w:tc>
          <w:tcPr>
            <w:tcW w:type="dxa" w:w="7402"/>
            <w:vAlign w:val="center"/>
          </w:tcPr>
          <w:p>
            <w:pPr>
              <w:spacing w:after="40" w:before="0" w:line="240" w:lineRule="auto"/>
              <w:ind w:left="0" w:firstLine="0"/>
            </w:pPr>
            <w:r>
              <w:rPr>
                <w:b w:val="0"/>
                <w:i w:val="0"/>
                <w:sz w:val="19"/>
                <w:szCs w:val="19"/>
              </w:rPr>
              <w:t>The system must show the reviewer current, requested and document values side by side with match indicators and the AI notes.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BRQ471</w:t>
            </w:r>
          </w:p>
        </w:tc>
        <w:tc>
          <w:tcPr>
            <w:tcW w:type="dxa" w:w="7402"/>
            <w:vAlign w:val="center"/>
          </w:tcPr>
          <w:p>
            <w:pPr>
              <w:spacing w:after="40" w:before="0" w:line="240" w:lineRule="auto"/>
              <w:ind w:left="0" w:firstLine="0"/>
            </w:pPr>
            <w:r>
              <w:rPr>
                <w:b w:val="0"/>
                <w:i w:val="0"/>
                <w:sz w:val="19"/>
                <w:szCs w:val="19"/>
              </w:rPr>
              <w:t>The system must require a note to reject an update and show it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BRQ472</w:t>
            </w:r>
          </w:p>
        </w:tc>
        <w:tc>
          <w:tcPr>
            <w:tcW w:type="dxa" w:w="7402"/>
            <w:vAlign w:val="center"/>
          </w:tcPr>
          <w:p>
            <w:pPr>
              <w:spacing w:after="40" w:before="0" w:line="240" w:lineRule="auto"/>
              <w:ind w:left="0" w:firstLine="0"/>
            </w:pPr>
            <w:r>
              <w:rPr>
                <w:b w:val="0"/>
                <w:i w:val="0"/>
                <w:sz w:val="19"/>
                <w:szCs w:val="19"/>
              </w:rPr>
              <w:t>On approval, the system must update the partner's official name, license number and expiry.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BRQ473</w:t>
            </w:r>
          </w:p>
        </w:tc>
        <w:tc>
          <w:tcPr>
            <w:tcW w:type="dxa" w:w="7402"/>
            <w:vAlign w:val="center"/>
          </w:tcPr>
          <w:p>
            <w:pPr>
              <w:spacing w:after="40" w:before="0" w:line="240" w:lineRule="auto"/>
              <w:ind w:left="0" w:firstLine="0"/>
            </w:pPr>
            <w:r>
              <w:rPr>
                <w:b w:val="0"/>
                <w:i w:val="0"/>
                <w:sz w:val="19"/>
                <w:szCs w:val="19"/>
              </w:rPr>
              <w:t>Both decisions must be recorded in the partner timeline with the document and must close the linked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BRQ474</w:t>
            </w:r>
          </w:p>
        </w:tc>
        <w:tc>
          <w:tcPr>
            <w:tcW w:type="dxa" w:w="7402"/>
            <w:vAlign w:val="center"/>
          </w:tcPr>
          <w:p>
            <w:pPr>
              <w:spacing w:after="40" w:before="0" w:line="240" w:lineRule="auto"/>
              <w:ind w:left="0" w:firstLine="0"/>
            </w:pPr>
            <w:r>
              <w:rPr>
                <w:b w:val="0"/>
                <w:i w:val="0"/>
                <w:sz w:val="19"/>
                <w:szCs w:val="19"/>
              </w:rPr>
              <w:t>The system must accept a decision only while the request is still awaiting review, preventing double decisions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BRQ475</w:t>
            </w:r>
          </w:p>
        </w:tc>
        <w:tc>
          <w:tcPr>
            <w:tcW w:type="dxa" w:w="7402"/>
            <w:vAlign w:val="center"/>
          </w:tcPr>
          <w:p>
            <w:pPr>
              <w:spacing w:after="40" w:before="0" w:line="240" w:lineRule="auto"/>
              <w:ind w:left="0" w:firstLine="0"/>
            </w:pPr>
            <w:r>
              <w:rPr>
                <w:b w:val="0"/>
                <w:i w:val="0"/>
                <w:sz w:val="19"/>
                <w:szCs w:val="19"/>
              </w:rPr>
              <w:t>Requests stuck in automatic checking must be retried or escalated automatically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ERR108</w:t>
            </w:r>
          </w:p>
        </w:tc>
        <w:tc>
          <w:tcPr>
            <w:tcW w:type="dxa" w:w="7402"/>
            <w:vAlign w:val="center"/>
          </w:tcPr>
          <w:p>
            <w:pPr>
              <w:spacing w:after="40" w:before="0" w:line="240" w:lineRule="auto"/>
              <w:ind w:left="0" w:firstLine="0"/>
            </w:pPr>
            <w:r>
              <w:rPr>
                <w:b w:val="0"/>
                <w:i w:val="0"/>
                <w:sz w:val="19"/>
                <w:szCs w:val="19"/>
              </w:rPr>
              <w:t>Rejection note missing</w:t>
            </w:r>
          </w:p>
          <w:p>
            <w:pPr>
              <w:spacing w:after="40" w:before="0" w:line="240" w:lineRule="auto"/>
              <w:ind w:left="0" w:firstLine="0"/>
            </w:pPr>
            <w:r>
              <w:rPr>
                <w:b w:val="0"/>
                <w:i w:val="0"/>
                <w:sz w:val="19"/>
                <w:szCs w:val="19"/>
              </w:rPr>
              <w:t>The reviewer rejects without a note; the system shows «اكتب سبب الرفض ليصل للجهة».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ERR109</w:t>
            </w:r>
          </w:p>
        </w:tc>
        <w:tc>
          <w:tcPr>
            <w:tcW w:type="dxa" w:w="7402"/>
            <w:vAlign w:val="center"/>
          </w:tcPr>
          <w:p>
            <w:pPr>
              <w:spacing w:after="40" w:before="0" w:line="240" w:lineRule="auto"/>
              <w:ind w:left="0" w:firstLine="0"/>
            </w:pPr>
            <w:r>
              <w:rPr>
                <w:b w:val="0"/>
                <w:i w:val="0"/>
                <w:sz w:val="19"/>
                <w:szCs w:val="19"/>
              </w:rPr>
              <w:t>Document cannot be read</w:t>
            </w:r>
          </w:p>
          <w:p>
            <w:pPr>
              <w:spacing w:after="40" w:before="0" w:line="240" w:lineRule="auto"/>
              <w:ind w:left="0" w:firstLine="0"/>
            </w:pPr>
            <w:r>
              <w:rPr>
                <w:b w:val="0"/>
                <w:i w:val="0"/>
                <w:sz w:val="19"/>
                <w:szCs w:val="19"/>
              </w:rPr>
              <w:t>The document type is unsupported or unreadable («نوع الملف غير مدعوم للفحص» / «تعذر قراءة المستند»); the request goes to manual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partner's official data is updated or the partner is told why the update was rejected; the review task is closed.</w:t>
            </w:r>
          </w:p>
        </w:tc>
      </w:tr>
    </w:tbl>
    <w:p>
      <w:pPr>
        <w:keepNext/>
        <w:spacing w:after="80" w:before="200" w:line="240" w:lineRule="auto"/>
        <w:ind w:left="0" w:firstLine="0"/>
      </w:pPr>
      <w:r>
        <w:rPr>
          <w:b/>
          <w:i w:val="0"/>
          <w:color w:val="487E74"/>
          <w:sz w:val="22"/>
          <w:szCs w:val="22"/>
        </w:rPr>
        <w:t>Fields description — UC54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AI match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المطابقة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Four equally weighted criteria</w:t>
            </w:r>
          </w:p>
        </w:tc>
      </w:tr>
      <w:tr>
        <w:trPr>
          <w:cantSplit/>
        </w:trPr>
        <w:tc>
          <w:tcPr>
            <w:tcW w:type="dxa" w:w="1900"/>
            <w:vAlign w:val="center"/>
          </w:tcPr>
          <w:p>
            <w:pPr>
              <w:spacing w:after="40" w:before="0" w:line="240" w:lineRule="auto"/>
              <w:ind w:left="0" w:firstLine="0"/>
            </w:pPr>
            <w:r>
              <w:rPr>
                <w:b w:val="0"/>
                <w:i w:val="0"/>
                <w:sz w:val="19"/>
                <w:szCs w:val="19"/>
              </w:rPr>
              <w:t>Current value</w:t>
            </w:r>
          </w:p>
        </w:tc>
        <w:tc>
          <w:tcPr>
            <w:tcW w:type="dxa" w:w="1900"/>
            <w:vAlign w:val="center"/>
          </w:tcPr>
          <w:p>
            <w:pPr>
              <w:bidi/>
              <w:spacing w:after="40" w:before="0" w:line="240" w:lineRule="auto"/>
              <w:ind w:left="0" w:firstLine="0"/>
            </w:pPr>
            <w:r>
              <w:rPr>
                <w:rFonts w:ascii="Arial" w:hAnsi="Arial" w:cs="Arial"/>
                <w:b w:val="0"/>
                <w:i w:val="0"/>
                <w:sz w:val="19"/>
                <w:szCs w:val="19"/>
                <w:rtl/>
              </w:rPr>
              <w:t>الحالي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Name, license number, expiry</w:t>
            </w:r>
          </w:p>
        </w:tc>
      </w:tr>
      <w:tr>
        <w:trPr>
          <w:cantSplit/>
        </w:trPr>
        <w:tc>
          <w:tcPr>
            <w:tcW w:type="dxa" w:w="1900"/>
            <w:vAlign w:val="center"/>
          </w:tcPr>
          <w:p>
            <w:pPr>
              <w:spacing w:after="40" w:before="0" w:line="240" w:lineRule="auto"/>
              <w:ind w:left="0" w:firstLine="0"/>
            </w:pPr>
            <w:r>
              <w:rPr>
                <w:b w:val="0"/>
                <w:i w:val="0"/>
                <w:sz w:val="19"/>
                <w:szCs w:val="19"/>
              </w:rPr>
              <w:t>Requested value</w:t>
            </w:r>
          </w:p>
        </w:tc>
        <w:tc>
          <w:tcPr>
            <w:tcW w:type="dxa" w:w="1900"/>
            <w:vAlign w:val="center"/>
          </w:tcPr>
          <w:p>
            <w:pPr>
              <w:bidi/>
              <w:spacing w:after="40" w:before="0" w:line="240" w:lineRule="auto"/>
              <w:ind w:left="0" w:firstLine="0"/>
            </w:pPr>
            <w:r>
              <w:rPr>
                <w:rFonts w:ascii="Arial" w:hAnsi="Arial" w:cs="Arial"/>
                <w:b w:val="0"/>
                <w:i w:val="0"/>
                <w:sz w:val="19"/>
                <w:szCs w:val="19"/>
                <w:rtl/>
              </w:rPr>
              <w:t>المطلوب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Value found in document</w:t>
            </w:r>
          </w:p>
        </w:tc>
        <w:tc>
          <w:tcPr>
            <w:tcW w:type="dxa" w:w="1900"/>
            <w:vAlign w:val="center"/>
          </w:tcPr>
          <w:p>
            <w:pPr>
              <w:bidi/>
              <w:spacing w:after="40" w:before="0" w:line="240" w:lineRule="auto"/>
              <w:ind w:left="0" w:firstLine="0"/>
            </w:pPr>
            <w:r>
              <w:rPr>
                <w:rFonts w:ascii="Arial" w:hAnsi="Arial" w:cs="Arial"/>
                <w:b w:val="0"/>
                <w:i w:val="0"/>
                <w:sz w:val="19"/>
                <w:szCs w:val="19"/>
                <w:rtl/>
              </w:rPr>
              <w:t>في المستند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License document</w:t>
            </w:r>
          </w:p>
        </w:tc>
        <w:tc>
          <w:tcPr>
            <w:tcW w:type="dxa" w:w="1900"/>
            <w:vAlign w:val="center"/>
          </w:tcPr>
          <w:p>
            <w:pPr>
              <w:bidi/>
              <w:spacing w:after="40" w:before="0" w:line="240" w:lineRule="auto"/>
              <w:ind w:left="0" w:firstLine="0"/>
            </w:pPr>
            <w:r>
              <w:rPr>
                <w:rFonts w:ascii="Arial" w:hAnsi="Arial" w:cs="Arial"/>
                <w:b w:val="0"/>
                <w:i w:val="0"/>
                <w:sz w:val="19"/>
                <w:szCs w:val="19"/>
                <w:rtl/>
              </w:rPr>
              <w:t>وثيقة الترخيص</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Opened via secure link</w:t>
            </w:r>
          </w:p>
        </w:tc>
      </w:tr>
      <w:tr>
        <w:trPr>
          <w:cantSplit/>
        </w:trPr>
        <w:tc>
          <w:tcPr>
            <w:tcW w:type="dxa" w:w="1900"/>
            <w:vAlign w:val="center"/>
          </w:tcPr>
          <w:p>
            <w:pPr>
              <w:spacing w:after="40" w:before="0" w:line="240" w:lineRule="auto"/>
              <w:ind w:left="0" w:firstLine="0"/>
            </w:pPr>
            <w:r>
              <w:rPr>
                <w:b w:val="0"/>
                <w:i w:val="0"/>
                <w:sz w:val="19"/>
                <w:szCs w:val="19"/>
              </w:rPr>
              <w:t>Note to partner</w:t>
            </w:r>
          </w:p>
        </w:tc>
        <w:tc>
          <w:tcPr>
            <w:tcW w:type="dxa" w:w="1900"/>
            <w:vAlign w:val="center"/>
          </w:tcPr>
          <w:p>
            <w:pPr>
              <w:bidi/>
              <w:spacing w:after="40" w:before="0" w:line="240" w:lineRule="auto"/>
              <w:ind w:left="0" w:firstLine="0"/>
            </w:pPr>
            <w:r>
              <w:rPr>
                <w:rFonts w:ascii="Arial" w:hAnsi="Arial" w:cs="Arial"/>
                <w:b w:val="0"/>
                <w:i w:val="0"/>
                <w:sz w:val="19"/>
                <w:szCs w:val="19"/>
                <w:rtl/>
              </w:rPr>
              <w:t>ملاحظة للجهة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on rejection</w:t>
            </w:r>
          </w:p>
        </w:tc>
      </w:tr>
    </w:tbl>
    <w:p>
      <w:pPr>
        <w:spacing w:after="160" w:before="0" w:line="240" w:lineRule="auto"/>
        <w:ind w:left="0" w:firstLine="0"/>
      </w:pPr>
    </w:p>
    <w:p>
      <w:pPr>
        <w:pStyle w:val="Heading3"/>
      </w:pPr>
      <w:r>
        <w:t>4.7.7  UC55 – Manage the partner team and primary delegate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or the partner's primary delegate, I want to add and deactivate team members and transfer the primary delegation so that the right people act for the partner and there is always one accountable delegate.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Delegate (primary)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account is active.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«فريق عمل الجمعية» on the partner profile, the directory, or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team members with the primary delegate first, showing name, email, role and identity verification status, and dims inactive members with their end date.</w:t>
            </w:r>
          </w:p>
          <w:p>
            <w:pPr>
              <w:spacing w:after="40" w:before="0" w:line="240" w:lineRule="auto"/>
              <w:ind w:left="240" w:hanging="240"/>
            </w:pPr>
            <w:r>
              <w:rPr>
                <w:b w:val="0"/>
                <w:i w:val="0"/>
                <w:sz w:val="19"/>
                <w:szCs w:val="19"/>
              </w:rPr>
              <w:t>2. The user selects «إضافة عضو» and enters name, email, national ID and role (project manager, finance officer, member).</w:t>
            </w:r>
          </w:p>
          <w:p>
            <w:pPr>
              <w:spacing w:after="40" w:before="0" w:line="240" w:lineRule="auto"/>
              <w:ind w:left="240" w:hanging="240"/>
            </w:pPr>
            <w:r>
              <w:rPr>
                <w:b w:val="0"/>
                <w:i w:val="0"/>
                <w:sz w:val="19"/>
                <w:szCs w:val="19"/>
              </w:rPr>
              <w:t>3. The system verifies the member's identity (Recommended), links an existing partner user with that email or creates one, and adds the active membership.</w:t>
            </w:r>
          </w:p>
          <w:p>
            <w:pPr>
              <w:spacing w:after="40" w:before="0" w:line="240" w:lineRule="auto"/>
              <w:ind w:left="240" w:hanging="240"/>
            </w:pPr>
            <w:r>
              <w:rPr>
                <w:b w:val="0"/>
                <w:i w:val="0"/>
                <w:sz w:val="19"/>
                <w:szCs w:val="19"/>
              </w:rPr>
              <w:t>4. The user deactivates a member who left; the system ends the membership with the date.</w:t>
            </w:r>
          </w:p>
          <w:p>
            <w:pPr>
              <w:spacing w:after="40" w:before="0" w:line="240" w:lineRule="auto"/>
              <w:ind w:left="240" w:hanging="240"/>
            </w:pPr>
            <w:r>
              <w:rPr>
                <w:b w:val="0"/>
                <w:i w:val="0"/>
                <w:sz w:val="19"/>
                <w:szCs w:val="19"/>
              </w:rPr>
              <w:t>5. To change the delegate, the user selects «نقل التفويض», chooses an active member and enters the reason or reference to the authorization letter.</w:t>
            </w:r>
          </w:p>
          <w:p>
            <w:pPr>
              <w:spacing w:after="40" w:before="0" w:line="240" w:lineRule="auto"/>
              <w:ind w:left="240" w:hanging="240"/>
            </w:pPr>
            <w:r>
              <w:rPr>
                <w:b w:val="0"/>
                <w:i w:val="0"/>
                <w:sz w:val="19"/>
                <w:szCs w:val="19"/>
              </w:rPr>
              <w:t>6. The system makes the chosen member primary delegate, changes the previous delegate's role, records the transfer (by grantor decision or by the partner) and confirms «تم نقل التفويض الرئيسي».</w:t>
            </w:r>
          </w:p>
          <w:p>
            <w:pPr>
              <w:spacing w:after="40" w:before="0" w:line="240" w:lineRule="auto"/>
              <w:ind w:left="240" w:hanging="240"/>
            </w:pPr>
            <w:r>
              <w:rPr>
                <w:b w:val="0"/>
                <w:i w:val="0"/>
                <w:sz w:val="19"/>
                <w:szCs w:val="19"/>
              </w:rPr>
              <w:t>7. The system shows the transfer history «سجل نقل التفويض» with date, from, to, method and reason.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tries to deactivate the primary delegate, the system refuses until the delegation is transferred.</w:t>
            </w:r>
          </w:p>
          <w:p>
            <w:pPr>
              <w:spacing w:after="40" w:before="0" w:line="240" w:lineRule="auto"/>
              <w:ind w:left="240" w:hanging="240"/>
            </w:pPr>
            <w:r>
              <w:rPr>
                <w:b w:val="0"/>
                <w:i w:val="0"/>
                <w:sz w:val="19"/>
                <w:szCs w:val="19"/>
              </w:rPr>
              <w:t>• If there is no other active member, delegation transfer is unavailable.</w:t>
            </w:r>
          </w:p>
          <w:p>
            <w:pPr>
              <w:spacing w:after="40" w:before="0" w:line="240" w:lineRule="auto"/>
              <w:ind w:left="240" w:hanging="240"/>
            </w:pPr>
            <w:r>
              <w:rPr>
                <w:b w:val="0"/>
                <w:i w:val="0"/>
                <w:sz w:val="19"/>
                <w:szCs w:val="19"/>
              </w:rPr>
              <w:t>• An approved delegate-change request (BEN-1) performs the transfer on the existing partner.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BRQ476</w:t>
            </w:r>
          </w:p>
        </w:tc>
        <w:tc>
          <w:tcPr>
            <w:tcW w:type="dxa" w:w="7402"/>
            <w:vAlign w:val="center"/>
          </w:tcPr>
          <w:p>
            <w:pPr>
              <w:spacing w:after="40" w:before="0" w:line="240" w:lineRule="auto"/>
              <w:ind w:left="0" w:firstLine="0"/>
            </w:pPr>
            <w:r>
              <w:rPr>
                <w:b w:val="0"/>
                <w:i w:val="0"/>
                <w:sz w:val="19"/>
                <w:szCs w:val="19"/>
              </w:rPr>
              <w:t>Each partner must have exactly one active primary delegate at all times.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BRQ477</w:t>
            </w:r>
          </w:p>
        </w:tc>
        <w:tc>
          <w:tcPr>
            <w:tcW w:type="dxa" w:w="7402"/>
            <w:vAlign w:val="center"/>
          </w:tcPr>
          <w:p>
            <w:pPr>
              <w:spacing w:after="40" w:before="0" w:line="240" w:lineRule="auto"/>
              <w:ind w:left="0" w:firstLine="0"/>
            </w:pPr>
            <w:r>
              <w:rPr>
                <w:b w:val="0"/>
                <w:i w:val="0"/>
                <w:sz w:val="19"/>
                <w:szCs w:val="19"/>
              </w:rPr>
              <w:t>The system must not allow deactivating the primary delegate before the delegation is transferred.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BRQ478</w:t>
            </w:r>
          </w:p>
        </w:tc>
        <w:tc>
          <w:tcPr>
            <w:tcW w:type="dxa" w:w="7402"/>
            <w:vAlign w:val="center"/>
          </w:tcPr>
          <w:p>
            <w:pPr>
              <w:spacing w:after="40" w:before="0" w:line="240" w:lineRule="auto"/>
              <w:ind w:left="0" w:firstLine="0"/>
            </w:pPr>
            <w:r>
              <w:rPr>
                <w:b w:val="0"/>
                <w:i w:val="0"/>
                <w:sz w:val="19"/>
                <w:szCs w:val="19"/>
              </w:rPr>
              <w:t>The system must require name, email, a 10-digit national ID and a role to add a member, with one membership per person and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BRQ479</w:t>
            </w:r>
          </w:p>
        </w:tc>
        <w:tc>
          <w:tcPr>
            <w:tcW w:type="dxa" w:w="7402"/>
            <w:vAlign w:val="center"/>
          </w:tcPr>
          <w:p>
            <w:pPr>
              <w:spacing w:after="40" w:before="0" w:line="240" w:lineRule="auto"/>
              <w:ind w:left="0" w:firstLine="0"/>
            </w:pPr>
            <w:r>
              <w:rPr>
                <w:b w:val="0"/>
                <w:i w:val="0"/>
                <w:sz w:val="19"/>
                <w:szCs w:val="19"/>
              </w:rPr>
              <w:t>The system must verify each member's identity through the national digital identity service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BRQ480</w:t>
            </w:r>
          </w:p>
        </w:tc>
        <w:tc>
          <w:tcPr>
            <w:tcW w:type="dxa" w:w="7402"/>
            <w:vAlign w:val="center"/>
          </w:tcPr>
          <w:p>
            <w:pPr>
              <w:spacing w:after="40" w:before="0" w:line="240" w:lineRule="auto"/>
              <w:ind w:left="0" w:firstLine="0"/>
            </w:pPr>
            <w:r>
              <w:rPr>
                <w:b w:val="0"/>
                <w:i w:val="0"/>
                <w:sz w:val="19"/>
                <w:szCs w:val="19"/>
              </w:rPr>
              <w:t>The system must link a new member only to partner user accounts, never to staff accounts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BRQ481</w:t>
            </w:r>
          </w:p>
        </w:tc>
        <w:tc>
          <w:tcPr>
            <w:tcW w:type="dxa" w:w="7402"/>
            <w:vAlign w:val="center"/>
          </w:tcPr>
          <w:p>
            <w:pPr>
              <w:spacing w:after="40" w:before="0" w:line="240" w:lineRule="auto"/>
              <w:ind w:left="0" w:firstLine="0"/>
            </w:pPr>
            <w:r>
              <w:rPr>
                <w:b w:val="0"/>
                <w:i w:val="0"/>
                <w:sz w:val="19"/>
                <w:szCs w:val="19"/>
              </w:rPr>
              <w:t>A delegation transfer must name an active member and a reason; staff transfers should be supported by an uploaded authorization letter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BRQ482</w:t>
            </w:r>
          </w:p>
        </w:tc>
        <w:tc>
          <w:tcPr>
            <w:tcW w:type="dxa" w:w="7402"/>
            <w:vAlign w:val="center"/>
          </w:tcPr>
          <w:p>
            <w:pPr>
              <w:spacing w:after="40" w:before="0" w:line="240" w:lineRule="auto"/>
              <w:ind w:left="0" w:firstLine="0"/>
            </w:pPr>
            <w:r>
              <w:rPr>
                <w:b w:val="0"/>
                <w:i w:val="0"/>
                <w:sz w:val="19"/>
                <w:szCs w:val="19"/>
              </w:rPr>
              <w:t>The system must perform the delegation transfer as one complete operation and record it with method (grantor or partner), actor and reason.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BRQ483</w:t>
            </w:r>
          </w:p>
        </w:tc>
        <w:tc>
          <w:tcPr>
            <w:tcW w:type="dxa" w:w="7402"/>
            <w:vAlign w:val="center"/>
          </w:tcPr>
          <w:p>
            <w:pPr>
              <w:spacing w:after="40" w:before="0" w:line="240" w:lineRule="auto"/>
              <w:ind w:left="0" w:firstLine="0"/>
            </w:pPr>
            <w:r>
              <w:rPr>
                <w:b w:val="0"/>
                <w:i w:val="0"/>
                <w:sz w:val="19"/>
                <w:szCs w:val="19"/>
              </w:rPr>
              <w:t>The system must record member additions and deactivations in the partner timeline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BRQ484</w:t>
            </w:r>
          </w:p>
        </w:tc>
        <w:tc>
          <w:tcPr>
            <w:tcW w:type="dxa" w:w="7402"/>
            <w:vAlign w:val="center"/>
          </w:tcPr>
          <w:p>
            <w:pPr>
              <w:spacing w:after="40" w:before="0" w:line="240" w:lineRule="auto"/>
              <w:ind w:left="0" w:firstLine="0"/>
            </w:pPr>
            <w:r>
              <w:rPr>
                <w:b w:val="0"/>
                <w:i w:val="0"/>
                <w:sz w:val="19"/>
                <w:szCs w:val="19"/>
              </w:rPr>
              <w:t>On the partner side, only the primary delegate may manage the team.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BRQ485</w:t>
            </w:r>
          </w:p>
        </w:tc>
        <w:tc>
          <w:tcPr>
            <w:tcW w:type="dxa" w:w="7402"/>
            <w:vAlign w:val="center"/>
          </w:tcPr>
          <w:p>
            <w:pPr>
              <w:spacing w:after="40" w:before="0" w:line="240" w:lineRule="auto"/>
              <w:ind w:left="0" w:firstLine="0"/>
            </w:pPr>
            <w:r>
              <w:rPr>
                <w:b w:val="0"/>
                <w:i w:val="0"/>
                <w:sz w:val="19"/>
                <w:szCs w:val="19"/>
              </w:rPr>
              <w:t>The role kept by the former primary delegate after a transfer must be agreed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ERR110</w:t>
            </w:r>
          </w:p>
        </w:tc>
        <w:tc>
          <w:tcPr>
            <w:tcW w:type="dxa" w:w="7402"/>
            <w:vAlign w:val="center"/>
          </w:tcPr>
          <w:p>
            <w:pPr>
              <w:spacing w:after="40" w:before="0" w:line="240" w:lineRule="auto"/>
              <w:ind w:left="0" w:firstLine="0"/>
            </w:pPr>
            <w:r>
              <w:rPr>
                <w:b w:val="0"/>
                <w:i w:val="0"/>
                <w:sz w:val="19"/>
                <w:szCs w:val="19"/>
              </w:rPr>
              <w:t>Primary cannot be deactivated</w:t>
            </w:r>
          </w:p>
          <w:p>
            <w:pPr>
              <w:spacing w:after="40" w:before="0" w:line="240" w:lineRule="auto"/>
              <w:ind w:left="0" w:firstLine="0"/>
            </w:pPr>
            <w:r>
              <w:rPr>
                <w:b w:val="0"/>
                <w:i w:val="0"/>
                <w:sz w:val="19"/>
                <w:szCs w:val="19"/>
              </w:rPr>
              <w:t>The system shows «لا يمكن إيقاف المفوض الرئيسي قبل نقل التفويض».</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ERR111</w:t>
            </w:r>
          </w:p>
        </w:tc>
        <w:tc>
          <w:tcPr>
            <w:tcW w:type="dxa" w:w="7402"/>
            <w:vAlign w:val="center"/>
          </w:tcPr>
          <w:p>
            <w:pPr>
              <w:spacing w:after="40" w:before="0" w:line="240" w:lineRule="auto"/>
              <w:ind w:left="0" w:firstLine="0"/>
            </w:pPr>
            <w:r>
              <w:rPr>
                <w:b w:val="0"/>
                <w:i w:val="0"/>
                <w:sz w:val="19"/>
                <w:szCs w:val="19"/>
              </w:rPr>
              <w:t>Incomplete transfer</w:t>
            </w:r>
          </w:p>
          <w:p>
            <w:pPr>
              <w:spacing w:after="40" w:before="0" w:line="240" w:lineRule="auto"/>
              <w:ind w:left="0" w:firstLine="0"/>
            </w:pPr>
            <w:r>
              <w:rPr>
                <w:b w:val="0"/>
                <w:i w:val="0"/>
                <w:sz w:val="19"/>
                <w:szCs w:val="19"/>
              </w:rPr>
              <w:t>No new delegate or reason; the system shows «اختر المفوض الجديد واذكر السبب».</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team reflects current members and exactly one primary delegate; all changes are recorded.</w:t>
            </w:r>
          </w:p>
        </w:tc>
      </w:tr>
    </w:tbl>
    <w:p>
      <w:pPr>
        <w:keepNext/>
        <w:spacing w:after="80" w:before="200" w:line="240" w:lineRule="auto"/>
        <w:ind w:left="0" w:firstLine="0"/>
      </w:pPr>
      <w:r>
        <w:rPr>
          <w:b/>
          <w:i w:val="0"/>
          <w:color w:val="487E74"/>
          <w:sz w:val="22"/>
          <w:szCs w:val="22"/>
        </w:rPr>
        <w:t>Fields description — UC55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Member name</w:t>
            </w:r>
          </w:p>
        </w:tc>
        <w:tc>
          <w:tcPr>
            <w:tcW w:type="dxa" w:w="1900"/>
            <w:vAlign w:val="center"/>
          </w:tcPr>
          <w:p>
            <w:pPr>
              <w:bidi/>
              <w:spacing w:after="40" w:before="0" w:line="240" w:lineRule="auto"/>
              <w:ind w:left="0" w:firstLine="0"/>
            </w:pPr>
            <w:r>
              <w:rPr>
                <w:rFonts w:ascii="Arial" w:hAnsi="Arial" w:cs="Arial"/>
                <w:b w:val="0"/>
                <w:i w:val="0"/>
                <w:sz w:val="19"/>
                <w:szCs w:val="19"/>
                <w:rtl/>
              </w:rPr>
              <w:t>الاسم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Valid email</w:t>
            </w:r>
          </w:p>
        </w:tc>
      </w:tr>
      <w:tr>
        <w:trPr>
          <w:cantSplit/>
        </w:trPr>
        <w:tc>
          <w:tcPr>
            <w:tcW w:type="dxa" w:w="1900"/>
            <w:vAlign w:val="center"/>
          </w:tcPr>
          <w:p>
            <w:pPr>
              <w:spacing w:after="40" w:before="0" w:line="240" w:lineRule="auto"/>
              <w:ind w:left="0" w:firstLine="0"/>
            </w:pPr>
            <w:r>
              <w:rPr>
                <w:b w:val="0"/>
                <w:i w:val="0"/>
                <w:sz w:val="19"/>
                <w:szCs w:val="19"/>
              </w:rPr>
              <w:t>National ID</w:t>
            </w:r>
          </w:p>
        </w:tc>
        <w:tc>
          <w:tcPr>
            <w:tcW w:type="dxa" w:w="1900"/>
            <w:vAlign w:val="center"/>
          </w:tcPr>
          <w:p>
            <w:pPr>
              <w:bidi/>
              <w:spacing w:after="40" w:before="0" w:line="240" w:lineRule="auto"/>
              <w:ind w:left="0" w:firstLine="0"/>
            </w:pPr>
            <w:r>
              <w:rPr>
                <w:rFonts w:ascii="Arial" w:hAnsi="Arial" w:cs="Arial"/>
                <w:b w:val="0"/>
                <w:i w:val="0"/>
                <w:sz w:val="19"/>
                <w:szCs w:val="19"/>
                <w:rtl/>
              </w:rPr>
              <w:t>رقم الهوية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10 digits</w:t>
            </w:r>
          </w:p>
        </w:tc>
      </w:tr>
      <w:tr>
        <w:trPr>
          <w:cantSplit/>
        </w:trPr>
        <w:tc>
          <w:tcPr>
            <w:tcW w:type="dxa" w:w="1900"/>
            <w:vAlign w:val="center"/>
          </w:tcPr>
          <w:p>
            <w:pPr>
              <w:spacing w:after="40" w:before="0" w:line="240" w:lineRule="auto"/>
              <w:ind w:left="0" w:firstLine="0"/>
            </w:pPr>
            <w:r>
              <w:rPr>
                <w:b w:val="0"/>
                <w:i w:val="0"/>
                <w:sz w:val="19"/>
                <w:szCs w:val="19"/>
              </w:rPr>
              <w:t>Role</w:t>
            </w:r>
          </w:p>
        </w:tc>
        <w:tc>
          <w:tcPr>
            <w:tcW w:type="dxa" w:w="1900"/>
            <w:vAlign w:val="center"/>
          </w:tcPr>
          <w:p>
            <w:pPr>
              <w:bidi/>
              <w:spacing w:after="40" w:before="0" w:line="240" w:lineRule="auto"/>
              <w:ind w:left="0" w:firstLine="0"/>
            </w:pPr>
            <w:r>
              <w:rPr>
                <w:rFonts w:ascii="Arial" w:hAnsi="Arial" w:cs="Arial"/>
                <w:b w:val="0"/>
                <w:i w:val="0"/>
                <w:sz w:val="19"/>
                <w:szCs w:val="19"/>
                <w:rtl/>
              </w:rPr>
              <w:t>الدور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manager / finance officer / member</w:t>
            </w:r>
          </w:p>
        </w:tc>
      </w:tr>
      <w:tr>
        <w:trPr>
          <w:cantSplit/>
        </w:trPr>
        <w:tc>
          <w:tcPr>
            <w:tcW w:type="dxa" w:w="1900"/>
            <w:vAlign w:val="center"/>
          </w:tcPr>
          <w:p>
            <w:pPr>
              <w:spacing w:after="40" w:before="0" w:line="240" w:lineRule="auto"/>
              <w:ind w:left="0" w:firstLine="0"/>
            </w:pPr>
            <w:r>
              <w:rPr>
                <w:b w:val="0"/>
                <w:i w:val="0"/>
                <w:sz w:val="19"/>
                <w:szCs w:val="19"/>
              </w:rPr>
              <w:t>New primary delegate</w:t>
            </w:r>
          </w:p>
        </w:tc>
        <w:tc>
          <w:tcPr>
            <w:tcW w:type="dxa" w:w="1900"/>
            <w:vAlign w:val="center"/>
          </w:tcPr>
          <w:p>
            <w:pPr>
              <w:bidi/>
              <w:spacing w:after="40" w:before="0" w:line="240" w:lineRule="auto"/>
              <w:ind w:left="0" w:firstLine="0"/>
            </w:pPr>
            <w:r>
              <w:rPr>
                <w:rFonts w:ascii="Arial" w:hAnsi="Arial" w:cs="Arial"/>
                <w:b w:val="0"/>
                <w:i w:val="0"/>
                <w:sz w:val="19"/>
                <w:szCs w:val="19"/>
                <w:rtl/>
              </w:rPr>
              <w:t>المفوض الجديد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Active non-primary members</w:t>
            </w:r>
          </w:p>
        </w:tc>
      </w:tr>
      <w:tr>
        <w:trPr>
          <w:cantSplit/>
        </w:trPr>
        <w:tc>
          <w:tcPr>
            <w:tcW w:type="dxa" w:w="1900"/>
            <w:vAlign w:val="center"/>
          </w:tcPr>
          <w:p>
            <w:pPr>
              <w:spacing w:after="40" w:before="0" w:line="240" w:lineRule="auto"/>
              <w:ind w:left="0" w:firstLine="0"/>
            </w:pPr>
            <w:r>
              <w:rPr>
                <w:b w:val="0"/>
                <w:i w:val="0"/>
                <w:sz w:val="19"/>
                <w:szCs w:val="19"/>
              </w:rPr>
              <w:t>Reason / document</w:t>
            </w:r>
          </w:p>
        </w:tc>
        <w:tc>
          <w:tcPr>
            <w:tcW w:type="dxa" w:w="1900"/>
            <w:vAlign w:val="center"/>
          </w:tcPr>
          <w:p>
            <w:pPr>
              <w:bidi/>
              <w:spacing w:after="40" w:before="0" w:line="240" w:lineRule="auto"/>
              <w:ind w:left="0" w:firstLine="0"/>
            </w:pPr>
            <w:r>
              <w:rPr>
                <w:rFonts w:ascii="Arial" w:hAnsi="Arial" w:cs="Arial"/>
                <w:b w:val="0"/>
                <w:i w:val="0"/>
                <w:sz w:val="19"/>
                <w:szCs w:val="19"/>
                <w:rtl/>
              </w:rPr>
              <w:t>السبب / المستند</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for transfer</w:t>
            </w:r>
          </w:p>
        </w:tc>
      </w:tr>
    </w:tbl>
    <w:p>
      <w:pPr>
        <w:spacing w:after="160" w:before="0" w:line="240" w:lineRule="auto"/>
        <w:ind w:left="0" w:firstLine="0"/>
      </w:pPr>
    </w:p>
    <w:p>
      <w:pPr>
        <w:pStyle w:val="Heading3"/>
      </w:pPr>
      <w:r>
        <w:t>4.7.8  UC56 – Invite a partner to activate its account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invite a non-activated partner using its verified official email so that its delegate can activate the account and use the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Partners approved or recorded by the foundation may not yet have an active account. Staff send an activation invitation to the partner's verified official email; the representative verifies identity and becomes the primary delegate.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p>
            <w:pPr>
              <w:spacing w:after="40" w:before="0" w:line="240" w:lineRule="auto"/>
              <w:ind w:left="240" w:hanging="240"/>
            </w:pPr>
            <w:r>
              <w:rPr>
                <w:b w:val="0"/>
                <w:i w:val="0"/>
                <w:sz w:val="19"/>
                <w:szCs w:val="19"/>
              </w:rPr>
              <w:t>• Partner Delegate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account is not active.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«دعوة للتفعيل» or «إعادة الدعوة» from the directory or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«دعوة &lt;name&gt; لتفعيل حسابها» prefilled with the invited or official email.</w:t>
            </w:r>
          </w:p>
          <w:p>
            <w:pPr>
              <w:spacing w:after="40" w:before="0" w:line="240" w:lineRule="auto"/>
              <w:ind w:left="240" w:hanging="240"/>
            </w:pPr>
            <w:r>
              <w:rPr>
                <w:b w:val="0"/>
                <w:i w:val="0"/>
                <w:sz w:val="19"/>
                <w:szCs w:val="19"/>
              </w:rPr>
              <w:t>2. The user confirms the official email and selects «إرسال الدعوة».</w:t>
            </w:r>
          </w:p>
          <w:p>
            <w:pPr>
              <w:spacing w:after="40" w:before="0" w:line="240" w:lineRule="auto"/>
              <w:ind w:left="240" w:hanging="240"/>
            </w:pPr>
            <w:r>
              <w:rPr>
                <w:b w:val="0"/>
                <w:i w:val="0"/>
                <w:sz w:val="19"/>
                <w:szCs w:val="19"/>
              </w:rPr>
              <w:t>3. The system sends an activation message with a single-use, time-limited link to the email (Recommended).</w:t>
            </w:r>
          </w:p>
          <w:p>
            <w:pPr>
              <w:spacing w:after="40" w:before="0" w:line="240" w:lineRule="auto"/>
              <w:ind w:left="240" w:hanging="240"/>
            </w:pPr>
            <w:r>
              <w:rPr>
                <w:b w:val="0"/>
                <w:i w:val="0"/>
                <w:sz w:val="19"/>
                <w:szCs w:val="19"/>
              </w:rPr>
              <w:t>4. The system marks the account as invited with email and date and records the event in the timeline.</w:t>
            </w:r>
          </w:p>
          <w:p>
            <w:pPr>
              <w:spacing w:after="40" w:before="0" w:line="240" w:lineRule="auto"/>
              <w:ind w:left="240" w:hanging="240"/>
            </w:pPr>
            <w:r>
              <w:rPr>
                <w:b w:val="0"/>
                <w:i w:val="0"/>
                <w:sz w:val="19"/>
                <w:szCs w:val="19"/>
              </w:rPr>
              <w:t>5. The representative opens the link, verifies identity and becomes the primary delegate.</w:t>
            </w:r>
          </w:p>
          <w:p>
            <w:pPr>
              <w:spacing w:after="40" w:before="0" w:line="240" w:lineRule="auto"/>
              <w:ind w:left="240" w:hanging="240"/>
            </w:pPr>
            <w:r>
              <w:rPr>
                <w:b w:val="0"/>
                <w:i w:val="0"/>
                <w:sz w:val="19"/>
                <w:szCs w:val="19"/>
              </w:rPr>
              <w:t>6. The system marks the account active.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partner has already been invited, the user resends the invitation («إعادة الدعوة»).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BRQ486</w:t>
            </w:r>
          </w:p>
        </w:tc>
        <w:tc>
          <w:tcPr>
            <w:tcW w:type="dxa" w:w="7402"/>
            <w:vAlign w:val="center"/>
          </w:tcPr>
          <w:p>
            <w:pPr>
              <w:spacing w:after="40" w:before="0" w:line="240" w:lineRule="auto"/>
              <w:ind w:left="0" w:firstLine="0"/>
            </w:pPr>
            <w:r>
              <w:rPr>
                <w:b w:val="0"/>
                <w:i w:val="0"/>
                <w:sz w:val="19"/>
                <w:szCs w:val="19"/>
              </w:rPr>
              <w:t>The system must allow inviting only partners whose account is not active.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BRQ487</w:t>
            </w:r>
          </w:p>
        </w:tc>
        <w:tc>
          <w:tcPr>
            <w:tcW w:type="dxa" w:w="7402"/>
            <w:vAlign w:val="center"/>
          </w:tcPr>
          <w:p>
            <w:pPr>
              <w:spacing w:after="40" w:before="0" w:line="240" w:lineRule="auto"/>
              <w:ind w:left="0" w:firstLine="0"/>
            </w:pPr>
            <w:r>
              <w:rPr>
                <w:b w:val="0"/>
                <w:i w:val="0"/>
                <w:sz w:val="19"/>
                <w:szCs w:val="19"/>
              </w:rPr>
              <w:t>The system must require a valid official email for the invitation.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BRQ488</w:t>
            </w:r>
          </w:p>
        </w:tc>
        <w:tc>
          <w:tcPr>
            <w:tcW w:type="dxa" w:w="7402"/>
            <w:vAlign w:val="center"/>
          </w:tcPr>
          <w:p>
            <w:pPr>
              <w:spacing w:after="40" w:before="0" w:line="240" w:lineRule="auto"/>
              <w:ind w:left="0" w:firstLine="0"/>
            </w:pPr>
            <w:r>
              <w:rPr>
                <w:b w:val="0"/>
                <w:i w:val="0"/>
                <w:sz w:val="19"/>
                <w:szCs w:val="19"/>
              </w:rPr>
              <w:t>The system must send a single-use, time-limited activation link to the invited email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BRQ489</w:t>
            </w:r>
          </w:p>
        </w:tc>
        <w:tc>
          <w:tcPr>
            <w:tcW w:type="dxa" w:w="7402"/>
            <w:vAlign w:val="center"/>
          </w:tcPr>
          <w:p>
            <w:pPr>
              <w:spacing w:after="40" w:before="0" w:line="240" w:lineRule="auto"/>
              <w:ind w:left="0" w:firstLine="0"/>
            </w:pPr>
            <w:r>
              <w:rPr>
                <w:b w:val="0"/>
                <w:i w:val="0"/>
                <w:sz w:val="19"/>
                <w:szCs w:val="19"/>
              </w:rPr>
              <w:t>The system must activate the account only after the representative's identity is verified, and make them the primary delegate.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BRQ490</w:t>
            </w:r>
          </w:p>
        </w:tc>
        <w:tc>
          <w:tcPr>
            <w:tcW w:type="dxa" w:w="7402"/>
            <w:vAlign w:val="center"/>
          </w:tcPr>
          <w:p>
            <w:pPr>
              <w:spacing w:after="40" w:before="0" w:line="240" w:lineRule="auto"/>
              <w:ind w:left="0" w:firstLine="0"/>
            </w:pPr>
            <w:r>
              <w:rPr>
                <w:b w:val="0"/>
                <w:i w:val="0"/>
                <w:sz w:val="19"/>
                <w:szCs w:val="19"/>
              </w:rPr>
              <w:t>The system must record each invitation and activation with actor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BRQ491</w:t>
            </w:r>
          </w:p>
        </w:tc>
        <w:tc>
          <w:tcPr>
            <w:tcW w:type="dxa" w:w="7402"/>
            <w:vAlign w:val="center"/>
          </w:tcPr>
          <w:p>
            <w:pPr>
              <w:spacing w:after="40" w:before="0" w:line="240" w:lineRule="auto"/>
              <w:ind w:left="0" w:firstLine="0"/>
            </w:pPr>
            <w:r>
              <w:rPr>
                <w:b w:val="0"/>
                <w:i w:val="0"/>
                <w:sz w:val="19"/>
                <w:szCs w:val="19"/>
              </w:rPr>
              <w:t>The relationship between account activation and opportunity invitations must be clarified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ERR112</w:t>
            </w:r>
          </w:p>
        </w:tc>
        <w:tc>
          <w:tcPr>
            <w:tcW w:type="dxa" w:w="7402"/>
            <w:vAlign w:val="center"/>
          </w:tcPr>
          <w:p>
            <w:pPr>
              <w:spacing w:after="40" w:before="0" w:line="240" w:lineRule="auto"/>
              <w:ind w:left="0" w:firstLine="0"/>
            </w:pPr>
            <w:r>
              <w:rPr>
                <w:b w:val="0"/>
                <w:i w:val="0"/>
                <w:sz w:val="19"/>
                <w:szCs w:val="19"/>
              </w:rPr>
              <w:t>Missing email</w:t>
            </w:r>
          </w:p>
          <w:p>
            <w:pPr>
              <w:spacing w:after="40" w:before="0" w:line="240" w:lineRule="auto"/>
              <w:ind w:left="0" w:firstLine="0"/>
            </w:pPr>
            <w:r>
              <w:rPr>
                <w:b w:val="0"/>
                <w:i w:val="0"/>
                <w:sz w:val="19"/>
                <w:szCs w:val="19"/>
              </w:rPr>
              <w:t>No email entered; the system blocks sending.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partner account is invited (and, once the delegate completes activation, active).</w:t>
            </w:r>
          </w:p>
        </w:tc>
      </w:tr>
    </w:tbl>
    <w:p>
      <w:pPr>
        <w:keepNext/>
        <w:spacing w:after="80" w:before="200" w:line="240" w:lineRule="auto"/>
        <w:ind w:left="0" w:firstLine="0"/>
      </w:pPr>
      <w:r>
        <w:rPr>
          <w:b/>
          <w:i w:val="0"/>
          <w:color w:val="487E74"/>
          <w:sz w:val="22"/>
          <w:szCs w:val="22"/>
        </w:rPr>
        <w:t>Fields description — UC56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Verified official 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 الرسمي الموثّق للجمعية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Prefilled</w:t>
            </w:r>
          </w:p>
        </w:tc>
      </w:tr>
      <w:tr>
        <w:trPr>
          <w:cantSplit/>
        </w:trPr>
        <w:tc>
          <w:tcPr>
            <w:tcW w:type="dxa" w:w="1900"/>
            <w:vAlign w:val="center"/>
          </w:tcPr>
          <w:p>
            <w:pPr>
              <w:spacing w:after="40" w:before="0" w:line="240" w:lineRule="auto"/>
              <w:ind w:left="0" w:firstLine="0"/>
            </w:pPr>
            <w:r>
              <w:rPr>
                <w:b w:val="0"/>
                <w:i w:val="0"/>
                <w:sz w:val="19"/>
                <w:szCs w:val="19"/>
              </w:rPr>
              <w:t>Account status</w:t>
            </w:r>
          </w:p>
        </w:tc>
        <w:tc>
          <w:tcPr>
            <w:tcW w:type="dxa" w:w="1900"/>
            <w:vAlign w:val="center"/>
          </w:tcPr>
          <w:p>
            <w:pPr>
              <w:bidi/>
              <w:spacing w:after="40" w:before="0" w:line="240" w:lineRule="auto"/>
              <w:ind w:left="0" w:firstLine="0"/>
            </w:pPr>
            <w:r>
              <w:rPr>
                <w:rFonts w:ascii="Arial" w:hAnsi="Arial" w:cs="Arial"/>
                <w:b w:val="0"/>
                <w:i w:val="0"/>
                <w:sz w:val="19"/>
                <w:szCs w:val="19"/>
                <w:rtl/>
              </w:rPr>
              <w:t>حساب الجمعية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Not activated / invited / active</w:t>
            </w:r>
          </w:p>
        </w:tc>
      </w:tr>
    </w:tbl>
    <w:p>
      <w:pPr>
        <w:spacing w:after="160" w:before="0" w:line="240" w:lineRule="auto"/>
        <w:ind w:left="0" w:firstLine="0"/>
      </w:pPr>
    </w:p>
    <w:p>
      <w:pPr>
        <w:pStyle w:val="Heading3"/>
      </w:pPr>
      <w:r>
        <w:t>4.7.9  UC57 – Add a partner organization manually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record a partner organization that did not self-register so that it can be targeted and funded.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authorized to create partners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«إضافة جهة» in the directory.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«إضافة جهة مستفيدة».</w:t>
            </w:r>
          </w:p>
          <w:p>
            <w:pPr>
              <w:spacing w:after="40" w:before="0" w:line="240" w:lineRule="auto"/>
              <w:ind w:left="240" w:hanging="240"/>
            </w:pPr>
            <w:r>
              <w:rPr>
                <w:b w:val="0"/>
                <w:i w:val="0"/>
                <w:sz w:val="19"/>
                <w:szCs w:val="19"/>
              </w:rPr>
              <w:t>2. Optionally, the user pastes text or attaches a document and the AI Assistant proposes values.</w:t>
            </w:r>
          </w:p>
          <w:p>
            <w:pPr>
              <w:spacing w:after="40" w:before="0" w:line="240" w:lineRule="auto"/>
              <w:ind w:left="240" w:hanging="240"/>
            </w:pPr>
            <w:r>
              <w:rPr>
                <w:b w:val="0"/>
                <w:i w:val="0"/>
                <w:sz w:val="19"/>
                <w:szCs w:val="19"/>
              </w:rPr>
              <w:t>3. The user reviews and completes name, account type, license number, region, city, mobile, email, bank and IBAN.</w:t>
            </w:r>
          </w:p>
          <w:p>
            <w:pPr>
              <w:spacing w:after="40" w:before="0" w:line="240" w:lineRule="auto"/>
              <w:ind w:left="240" w:hanging="240"/>
            </w:pPr>
            <w:r>
              <w:rPr>
                <w:b w:val="0"/>
                <w:i w:val="0"/>
                <w:sz w:val="19"/>
                <w:szCs w:val="19"/>
              </w:rPr>
              <w:t>4. The user selects «حفظ».</w:t>
            </w:r>
          </w:p>
          <w:p>
            <w:pPr>
              <w:spacing w:after="40" w:before="0" w:line="240" w:lineRule="auto"/>
              <w:ind w:left="240" w:hanging="240"/>
            </w:pPr>
            <w:r>
              <w:rPr>
                <w:b w:val="0"/>
                <w:i w:val="0"/>
                <w:sz w:val="19"/>
                <w:szCs w:val="19"/>
              </w:rPr>
              <w:t>5. The system checks that the license number is not already registered and the IBAN format is valid.</w:t>
            </w:r>
          </w:p>
          <w:p>
            <w:pPr>
              <w:spacing w:after="40" w:before="0" w:line="240" w:lineRule="auto"/>
              <w:ind w:left="240" w:hanging="240"/>
            </w:pPr>
            <w:r>
              <w:rPr>
                <w:b w:val="0"/>
                <w:i w:val="0"/>
                <w:sz w:val="19"/>
                <w:szCs w:val="19"/>
              </w:rPr>
              <w:t>6. The system creates the partner as pending, records the creation in the timeline and confirms «تمت إضافة الجهة».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license number already exists, the system shows the existing partner instead of creating a duplicate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BRQ492</w:t>
            </w:r>
          </w:p>
        </w:tc>
        <w:tc>
          <w:tcPr>
            <w:tcW w:type="dxa" w:w="7402"/>
            <w:vAlign w:val="center"/>
          </w:tcPr>
          <w:p>
            <w:pPr>
              <w:spacing w:after="40" w:before="0" w:line="240" w:lineRule="auto"/>
              <w:ind w:left="0" w:firstLine="0"/>
            </w:pPr>
            <w:r>
              <w:rPr>
                <w:b w:val="0"/>
                <w:i w:val="0"/>
                <w:sz w:val="19"/>
                <w:szCs w:val="19"/>
              </w:rPr>
              <w:t>The system must restrict manual partner creation to authorized roles, or route it through the registration approval process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BRQ493</w:t>
            </w:r>
          </w:p>
        </w:tc>
        <w:tc>
          <w:tcPr>
            <w:tcW w:type="dxa" w:w="7402"/>
            <w:vAlign w:val="center"/>
          </w:tcPr>
          <w:p>
            <w:pPr>
              <w:spacing w:after="40" w:before="0" w:line="240" w:lineRule="auto"/>
              <w:ind w:left="0" w:firstLine="0"/>
            </w:pPr>
            <w:r>
              <w:rPr>
                <w:b w:val="0"/>
                <w:i w:val="0"/>
                <w:sz w:val="19"/>
                <w:szCs w:val="19"/>
              </w:rPr>
              <w:t>The system must require the partner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BRQ494</w:t>
            </w:r>
          </w:p>
        </w:tc>
        <w:tc>
          <w:tcPr>
            <w:tcW w:type="dxa" w:w="7402"/>
            <w:vAlign w:val="center"/>
          </w:tcPr>
          <w:p>
            <w:pPr>
              <w:spacing w:after="40" w:before="0" w:line="240" w:lineRule="auto"/>
              <w:ind w:left="0" w:firstLine="0"/>
            </w:pPr>
            <w:r>
              <w:rPr>
                <w:b w:val="0"/>
                <w:i w:val="0"/>
                <w:sz w:val="19"/>
                <w:szCs w:val="19"/>
              </w:rPr>
              <w:t>The system must prevent duplicates by official identifier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BRQ495</w:t>
            </w:r>
          </w:p>
        </w:tc>
        <w:tc>
          <w:tcPr>
            <w:tcW w:type="dxa" w:w="7402"/>
            <w:vAlign w:val="center"/>
          </w:tcPr>
          <w:p>
            <w:pPr>
              <w:spacing w:after="40" w:before="0" w:line="240" w:lineRule="auto"/>
              <w:ind w:left="0" w:firstLine="0"/>
            </w:pPr>
            <w:r>
              <w:rPr>
                <w:b w:val="0"/>
                <w:i w:val="0"/>
                <w:sz w:val="19"/>
                <w:szCs w:val="19"/>
              </w:rPr>
              <w:t>The system must validate the IBAN as a Saudi IBAN.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BRQ496</w:t>
            </w:r>
          </w:p>
        </w:tc>
        <w:tc>
          <w:tcPr>
            <w:tcW w:type="dxa" w:w="7402"/>
            <w:vAlign w:val="center"/>
          </w:tcPr>
          <w:p>
            <w:pPr>
              <w:spacing w:after="40" w:before="0" w:line="240" w:lineRule="auto"/>
              <w:ind w:left="0" w:firstLine="0"/>
            </w:pPr>
            <w:r>
              <w:rPr>
                <w:b w:val="0"/>
                <w:i w:val="0"/>
                <w:sz w:val="19"/>
                <w:szCs w:val="19"/>
              </w:rPr>
              <w:t>The system must record the manual creation and its author in the partner timeline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BRQ497</w:t>
            </w:r>
          </w:p>
        </w:tc>
        <w:tc>
          <w:tcPr>
            <w:tcW w:type="dxa" w:w="7402"/>
            <w:vAlign w:val="center"/>
          </w:tcPr>
          <w:p>
            <w:pPr>
              <w:spacing w:after="40" w:before="0" w:line="240" w:lineRule="auto"/>
              <w:ind w:left="0" w:firstLine="0"/>
            </w:pPr>
            <w:r>
              <w:rPr>
                <w:b w:val="0"/>
                <w:i w:val="0"/>
                <w:sz w:val="19"/>
                <w:szCs w:val="19"/>
              </w:rPr>
              <w:t>AI-proposed values must be reviewed by the user before saving and never saved automatically.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ERR113</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partner name is empty; the system blocks saving.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ERR114</w:t>
            </w:r>
          </w:p>
        </w:tc>
        <w:tc>
          <w:tcPr>
            <w:tcW w:type="dxa" w:w="7402"/>
            <w:vAlign w:val="center"/>
          </w:tcPr>
          <w:p>
            <w:pPr>
              <w:spacing w:after="40" w:before="0" w:line="240" w:lineRule="auto"/>
              <w:ind w:left="0" w:firstLine="0"/>
            </w:pPr>
            <w:r>
              <w:rPr>
                <w:b w:val="0"/>
                <w:i w:val="0"/>
                <w:sz w:val="19"/>
                <w:szCs w:val="19"/>
              </w:rPr>
              <w:t>Duplicate identifier</w:t>
            </w:r>
          </w:p>
          <w:p>
            <w:pPr>
              <w:spacing w:after="40" w:before="0" w:line="240" w:lineRule="auto"/>
              <w:ind w:left="0" w:firstLine="0"/>
            </w:pPr>
            <w:r>
              <w:rPr>
                <w:b w:val="0"/>
                <w:i w:val="0"/>
                <w:sz w:val="19"/>
                <w:szCs w:val="19"/>
              </w:rPr>
              <w:t>The license number already exists; the system blocks creation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new partner exists in pending status with a logged creation.</w:t>
            </w:r>
          </w:p>
        </w:tc>
      </w:tr>
    </w:tbl>
    <w:p>
      <w:pPr>
        <w:keepNext/>
        <w:spacing w:after="80" w:before="200" w:line="240" w:lineRule="auto"/>
        <w:ind w:left="0" w:firstLine="0"/>
      </w:pPr>
      <w:r>
        <w:rPr>
          <w:b/>
          <w:i w:val="0"/>
          <w:color w:val="487E74"/>
          <w:sz w:val="22"/>
          <w:szCs w:val="22"/>
        </w:rPr>
        <w:t>Fields description — UC57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Account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 first type</w:t>
            </w:r>
          </w:p>
        </w:tc>
      </w:tr>
      <w:tr>
        <w:trPr>
          <w:cantSplit/>
        </w:trPr>
        <w:tc>
          <w:tcPr>
            <w:tcW w:type="dxa" w:w="1900"/>
            <w:vAlign w:val="center"/>
          </w:tcPr>
          <w:p>
            <w:pPr>
              <w:spacing w:after="40" w:before="0" w:line="240" w:lineRule="auto"/>
              <w:ind w:left="0" w:firstLine="0"/>
            </w:pPr>
            <w:r>
              <w:rPr>
                <w:b w:val="0"/>
                <w:i w:val="0"/>
                <w:sz w:val="19"/>
                <w:szCs w:val="19"/>
              </w:rPr>
              <w:t>License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Must be unique (Recommended)</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City</w:t>
            </w:r>
          </w:p>
        </w:tc>
        <w:tc>
          <w:tcPr>
            <w:tcW w:type="dxa" w:w="1900"/>
            <w:vAlign w:val="center"/>
          </w:tcPr>
          <w:p>
            <w:pPr>
              <w:bidi/>
              <w:spacing w:after="40" w:before="0" w:line="240" w:lineRule="auto"/>
              <w:ind w:left="0" w:firstLine="0"/>
            </w:pPr>
            <w:r>
              <w:rPr>
                <w:rFonts w:ascii="Arial" w:hAnsi="Arial" w:cs="Arial"/>
                <w:b w:val="0"/>
                <w:i w:val="0"/>
                <w:sz w:val="19"/>
                <w:szCs w:val="19"/>
                <w:rtl/>
              </w:rPr>
              <w:t>المدينة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Mobile</w:t>
            </w:r>
          </w:p>
        </w:tc>
        <w:tc>
          <w:tcPr>
            <w:tcW w:type="dxa" w:w="1900"/>
            <w:vAlign w:val="center"/>
          </w:tcPr>
          <w:p>
            <w:pPr>
              <w:bidi/>
              <w:spacing w:after="40" w:before="0" w:line="240" w:lineRule="auto"/>
              <w:ind w:left="0" w:firstLine="0"/>
            </w:pPr>
            <w:r>
              <w:rPr>
                <w:rFonts w:ascii="Arial" w:hAnsi="Arial" w:cs="Arial"/>
                <w:b w:val="0"/>
                <w:i w:val="0"/>
                <w:sz w:val="19"/>
                <w:szCs w:val="19"/>
                <w:rtl/>
              </w:rPr>
              <w:t>الجوال</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Email</w:t>
            </w:r>
          </w:p>
        </w:tc>
        <w:tc>
          <w:tcPr>
            <w:tcW w:type="dxa" w:w="1900"/>
            <w:vAlign w:val="center"/>
          </w:tcPr>
          <w:p>
            <w:pPr>
              <w:bidi/>
              <w:spacing w:after="40" w:before="0" w:line="240" w:lineRule="auto"/>
              <w:ind w:left="0" w:firstLine="0"/>
            </w:pPr>
            <w:r>
              <w:rPr>
                <w:rFonts w:ascii="Arial" w:hAnsi="Arial" w:cs="Arial"/>
                <w:b w:val="0"/>
                <w:i w:val="0"/>
                <w:sz w:val="19"/>
                <w:szCs w:val="19"/>
                <w:rtl/>
              </w:rPr>
              <w:t>البريد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Valid email</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البنك</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spacing w:after="40" w:before="0" w:line="240" w:lineRule="auto"/>
              <w:ind w:left="0" w:firstLine="0"/>
            </w:pPr>
            <w:r>
              <w:rPr>
                <w:b w:val="0"/>
                <w:i w:val="0"/>
                <w:sz w:val="19"/>
                <w:szCs w:val="19"/>
              </w:rPr>
              <w:t>رقم الـIBAN</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SA + 22 digits</w:t>
            </w:r>
          </w:p>
        </w:tc>
      </w:tr>
    </w:tbl>
    <w:p>
      <w:pPr>
        <w:spacing w:after="160" w:before="0" w:line="240" w:lineRule="auto"/>
        <w:ind w:left="0" w:firstLine="0"/>
      </w:pPr>
    </w:p>
    <w:p>
      <w:pPr>
        <w:pStyle w:val="Heading3"/>
      </w:pPr>
      <w:r>
        <w:t>4.7.10  UC58 – Manage partner groups for opportunity targeting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create and maintain named groups of partners so that I can target grant opportunities to a predefined set of partners.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Partner groups are reusable named lists of partners selected when targeting a grant opportunity (see PRG). Membership changes take effect for every opportunity that targets the group, so deletions and changes must be visible and controlled.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Partners exist in the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tab «المجموعات».</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groups with name, description, member names, member count and number of opportunities using the group.</w:t>
            </w:r>
          </w:p>
          <w:p>
            <w:pPr>
              <w:spacing w:after="40" w:before="0" w:line="240" w:lineRule="auto"/>
              <w:ind w:left="240" w:hanging="240"/>
            </w:pPr>
            <w:r>
              <w:rPr>
                <w:b w:val="0"/>
                <w:i w:val="0"/>
                <w:sz w:val="19"/>
                <w:szCs w:val="19"/>
              </w:rPr>
              <w:t>2. The user selects «مجموعة جديدة» or edits an existing group.</w:t>
            </w:r>
          </w:p>
          <w:p>
            <w:pPr>
              <w:spacing w:after="40" w:before="0" w:line="240" w:lineRule="auto"/>
              <w:ind w:left="240" w:hanging="240"/>
            </w:pPr>
            <w:r>
              <w:rPr>
                <w:b w:val="0"/>
                <w:i w:val="0"/>
                <w:sz w:val="19"/>
                <w:szCs w:val="19"/>
              </w:rPr>
              <w:t>3. The user enters the group name and description and adds or removes member partners.</w:t>
            </w:r>
          </w:p>
          <w:p>
            <w:pPr>
              <w:spacing w:after="40" w:before="0" w:line="240" w:lineRule="auto"/>
              <w:ind w:left="240" w:hanging="240"/>
            </w:pPr>
            <w:r>
              <w:rPr>
                <w:b w:val="0"/>
                <w:i w:val="0"/>
                <w:sz w:val="19"/>
                <w:szCs w:val="19"/>
              </w:rPr>
              <w:t>4. The user selects «حفظ»; the system saves the group and confirms «تم حفظ المجموعة».</w:t>
            </w:r>
          </w:p>
          <w:p>
            <w:pPr>
              <w:spacing w:after="40" w:before="0" w:line="240" w:lineRule="auto"/>
              <w:ind w:left="240" w:hanging="240"/>
            </w:pPr>
            <w:r>
              <w:rPr>
                <w:b w:val="0"/>
                <w:i w:val="0"/>
                <w:sz w:val="19"/>
                <w:szCs w:val="19"/>
              </w:rPr>
              <w:t>5. The system applies the new membership to every opportunity targeting the group at the next eligibility check.</w:t>
            </w:r>
          </w:p>
          <w:p>
            <w:pPr>
              <w:spacing w:after="40" w:before="0" w:line="240" w:lineRule="auto"/>
              <w:ind w:left="240" w:hanging="240"/>
            </w:pPr>
            <w:r>
              <w:rPr>
                <w:b w:val="0"/>
                <w:i w:val="0"/>
                <w:sz w:val="19"/>
                <w:szCs w:val="19"/>
              </w:rPr>
              <w:t>6. To delete a group, the user selects delete; the system warns if opportunities use it and asks for confirmation.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groups exist, the system shows «لا توجد مجموعات بعد.».</w:t>
            </w:r>
          </w:p>
          <w:p>
            <w:pPr>
              <w:spacing w:after="40" w:before="0" w:line="240" w:lineRule="auto"/>
              <w:ind w:left="240" w:hanging="240"/>
            </w:pPr>
            <w:r>
              <w:rPr>
                <w:b w:val="0"/>
                <w:i w:val="0"/>
                <w:sz w:val="19"/>
                <w:szCs w:val="19"/>
              </w:rPr>
              <w:t>• If the group is used by active opportunities, the system blocks deletion or requires explicit confirmation of the targeting impact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BRQ498</w:t>
            </w:r>
          </w:p>
        </w:tc>
        <w:tc>
          <w:tcPr>
            <w:tcW w:type="dxa" w:w="7402"/>
            <w:vAlign w:val="center"/>
          </w:tcPr>
          <w:p>
            <w:pPr>
              <w:spacing w:after="40" w:before="0" w:line="240" w:lineRule="auto"/>
              <w:ind w:left="0" w:firstLine="0"/>
            </w:pPr>
            <w:r>
              <w:rPr>
                <w:b w:val="0"/>
                <w:i w:val="0"/>
                <w:sz w:val="19"/>
                <w:szCs w:val="19"/>
              </w:rPr>
              <w:t>The system must require a group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BRQ499</w:t>
            </w:r>
          </w:p>
        </w:tc>
        <w:tc>
          <w:tcPr>
            <w:tcW w:type="dxa" w:w="7402"/>
            <w:vAlign w:val="center"/>
          </w:tcPr>
          <w:p>
            <w:pPr>
              <w:spacing w:after="40" w:before="0" w:line="240" w:lineRule="auto"/>
              <w:ind w:left="0" w:firstLine="0"/>
            </w:pPr>
            <w:r>
              <w:rPr>
                <w:b w:val="0"/>
                <w:i w:val="0"/>
                <w:sz w:val="19"/>
                <w:szCs w:val="19"/>
              </w:rPr>
              <w:t>The system must show how many opportunities use each group.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BRQ500</w:t>
            </w:r>
          </w:p>
        </w:tc>
        <w:tc>
          <w:tcPr>
            <w:tcW w:type="dxa" w:w="7402"/>
            <w:vAlign w:val="center"/>
          </w:tcPr>
          <w:p>
            <w:pPr>
              <w:spacing w:after="40" w:before="0" w:line="240" w:lineRule="auto"/>
              <w:ind w:left="0" w:firstLine="0"/>
            </w:pPr>
            <w:r>
              <w:rPr>
                <w:b w:val="0"/>
                <w:i w:val="0"/>
                <w:sz w:val="19"/>
                <w:szCs w:val="19"/>
              </w:rPr>
              <w:t>Group membership changes must apply to every opportunity that targets the group.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BRQ501</w:t>
            </w:r>
          </w:p>
        </w:tc>
        <w:tc>
          <w:tcPr>
            <w:tcW w:type="dxa" w:w="7402"/>
            <w:vAlign w:val="center"/>
          </w:tcPr>
          <w:p>
            <w:pPr>
              <w:spacing w:after="40" w:before="0" w:line="240" w:lineRule="auto"/>
              <w:ind w:left="0" w:firstLine="0"/>
            </w:pPr>
            <w:r>
              <w:rPr>
                <w:b w:val="0"/>
                <w:i w:val="0"/>
                <w:sz w:val="19"/>
                <w:szCs w:val="19"/>
              </w:rPr>
              <w:t>The system must warn or block when deleting a group used by opportunities and must not leave opportunities pointing to a deleted group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BRQ502</w:t>
            </w:r>
          </w:p>
        </w:tc>
        <w:tc>
          <w:tcPr>
            <w:tcW w:type="dxa" w:w="7402"/>
            <w:vAlign w:val="center"/>
          </w:tcPr>
          <w:p>
            <w:pPr>
              <w:spacing w:after="40" w:before="0" w:line="240" w:lineRule="auto"/>
              <w:ind w:left="0" w:firstLine="0"/>
            </w:pPr>
            <w:r>
              <w:rPr>
                <w:b w:val="0"/>
                <w:i w:val="0"/>
                <w:sz w:val="19"/>
                <w:szCs w:val="19"/>
              </w:rPr>
              <w:t>The system must record group creation, membership changes and deletion with actor and date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BRQ503</w:t>
            </w:r>
          </w:p>
        </w:tc>
        <w:tc>
          <w:tcPr>
            <w:tcW w:type="dxa" w:w="7402"/>
            <w:vAlign w:val="center"/>
          </w:tcPr>
          <w:p>
            <w:pPr>
              <w:spacing w:after="40" w:before="0" w:line="240" w:lineRule="auto"/>
              <w:ind w:left="0" w:firstLine="0"/>
            </w:pPr>
            <w:r>
              <w:rPr>
                <w:b w:val="0"/>
                <w:i w:val="0"/>
                <w:sz w:val="19"/>
                <w:szCs w:val="19"/>
              </w:rPr>
              <w:t>Whether blocked or unverified partners may be group members must be decided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ERR115</w:t>
            </w:r>
          </w:p>
        </w:tc>
        <w:tc>
          <w:tcPr>
            <w:tcW w:type="dxa" w:w="7402"/>
            <w:vAlign w:val="center"/>
          </w:tcPr>
          <w:p>
            <w:pPr>
              <w:spacing w:after="40" w:before="0" w:line="240" w:lineRule="auto"/>
              <w:ind w:left="0" w:firstLine="0"/>
            </w:pPr>
            <w:r>
              <w:rPr>
                <w:b w:val="0"/>
                <w:i w:val="0"/>
                <w:sz w:val="19"/>
                <w:szCs w:val="19"/>
              </w:rPr>
              <w:t>Name missing</w:t>
            </w:r>
          </w:p>
          <w:p>
            <w:pPr>
              <w:spacing w:after="40" w:before="0" w:line="240" w:lineRule="auto"/>
              <w:ind w:left="0" w:firstLine="0"/>
            </w:pPr>
            <w:r>
              <w:rPr>
                <w:b w:val="0"/>
                <w:i w:val="0"/>
                <w:sz w:val="19"/>
                <w:szCs w:val="19"/>
              </w:rPr>
              <w:t>The system shows «اسم المجموعة مطلوب».</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Groups are up to date and opportunity targeting reflects their membership.</w:t>
            </w:r>
          </w:p>
        </w:tc>
      </w:tr>
    </w:tbl>
    <w:p>
      <w:pPr>
        <w:keepNext/>
        <w:spacing w:after="80" w:before="200" w:line="240" w:lineRule="auto"/>
        <w:ind w:left="0" w:firstLine="0"/>
      </w:pPr>
      <w:r>
        <w:rPr>
          <w:b/>
          <w:i w:val="0"/>
          <w:color w:val="487E74"/>
          <w:sz w:val="22"/>
          <w:szCs w:val="22"/>
        </w:rPr>
        <w:t>Fields description — UC58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Group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المجموعة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Member partners</w:t>
            </w:r>
          </w:p>
        </w:tc>
        <w:tc>
          <w:tcPr>
            <w:tcW w:type="dxa" w:w="1900"/>
            <w:vAlign w:val="center"/>
          </w:tcPr>
          <w:p>
            <w:pPr>
              <w:bidi/>
              <w:spacing w:after="40" w:before="0" w:line="240" w:lineRule="auto"/>
              <w:ind w:left="0" w:firstLine="0"/>
            </w:pPr>
            <w:r>
              <w:rPr>
                <w:rFonts w:ascii="Arial" w:hAnsi="Arial" w:cs="Arial"/>
                <w:b w:val="0"/>
                <w:i w:val="0"/>
                <w:sz w:val="19"/>
                <w:szCs w:val="19"/>
                <w:rtl/>
              </w:rPr>
              <w:t>الجهات الأعضاء</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Selected from the partner register</w:t>
            </w:r>
          </w:p>
        </w:tc>
      </w:tr>
      <w:tr>
        <w:trPr>
          <w:cantSplit/>
        </w:trPr>
        <w:tc>
          <w:tcPr>
            <w:tcW w:type="dxa" w:w="1900"/>
            <w:vAlign w:val="center"/>
          </w:tcPr>
          <w:p>
            <w:pPr>
              <w:spacing w:after="40" w:before="0" w:line="240" w:lineRule="auto"/>
              <w:ind w:left="0" w:firstLine="0"/>
            </w:pPr>
            <w:r>
              <w:rPr>
                <w:b w:val="0"/>
                <w:i w:val="0"/>
                <w:sz w:val="19"/>
                <w:szCs w:val="19"/>
              </w:rPr>
              <w:t>Opportunities using the group</w:t>
            </w:r>
          </w:p>
        </w:tc>
        <w:tc>
          <w:tcPr>
            <w:tcW w:type="dxa" w:w="1900"/>
            <w:vAlign w:val="center"/>
          </w:tcPr>
          <w:p>
            <w:pPr>
              <w:bidi/>
              <w:spacing w:after="40" w:before="0" w:line="240" w:lineRule="auto"/>
              <w:ind w:left="0" w:firstLine="0"/>
            </w:pPr>
            <w:r>
              <w:rPr>
                <w:rFonts w:ascii="Arial" w:hAnsi="Arial" w:cs="Arial"/>
                <w:b w:val="0"/>
                <w:i w:val="0"/>
                <w:sz w:val="19"/>
                <w:szCs w:val="19"/>
                <w:rtl/>
              </w:rPr>
              <w:t>مستخدمة في n فرصة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4.8  Use Cases — Application Review, Evaluation &amp; Decision</w:t>
      </w:r>
    </w:p>
    <w:p>
      <w:pPr>
        <w:spacing w:after="160" w:before="0" w:line="240" w:lineRule="auto"/>
        <w:ind w:left="0" w:firstLine="0"/>
      </w:pPr>
      <w:r>
        <w:rPr>
          <w:b w:val="0"/>
          <w:i w:val="0"/>
        </w:rPr>
        <w:t>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p>
    <w:p>
      <w:pPr>
        <w:spacing w:after="60" w:before="0" w:line="240" w:lineRule="auto"/>
        <w:ind w:left="0" w:firstLine="0"/>
        <w:jc w:val="center"/>
      </w:pPr>
      <w:r>
        <w:drawing>
          <wp:inline>
            <wp:extent cx="4294666" cy="7315199"/>
            <wp:docPr id="8" name="Picture 8"/>
            <wp:cNvGraphicFramePr>
              <a:graphicFrameLocks noChangeAspect="1"/>
            </wp:cNvGraphicFramePr>
            <a:graphic>
              <a:graphicData uri="http://schemas.openxmlformats.org/drawingml/2006/picture">
                <pic:pic>
                  <pic:nvPicPr>
                    <pic:cNvPr id="0" name="d15.png"/>
                    <pic:cNvPicPr/>
                  </pic:nvPicPr>
                  <pic:blipFill>
                    <a:blip r:embed="rId19"/>
                    <a:stretch>
                      <a:fillRect/>
                    </a:stretch>
                  </pic:blipFill>
                  <pic:spPr>
                    <a:xfrm>
                      <a:off x="0" y="0"/>
                      <a:ext cx="4294666" cy="7315199"/>
                    </a:xfrm>
                    <a:prstGeom prst="rect"/>
                  </pic:spPr>
                </pic:pic>
              </a:graphicData>
            </a:graphic>
          </wp:inline>
        </w:drawing>
      </w:r>
    </w:p>
    <w:p>
      <w:pPr>
        <w:spacing w:after="200" w:before="0" w:line="240" w:lineRule="auto"/>
        <w:ind w:left="0" w:firstLine="0"/>
      </w:pPr>
      <w:r>
        <w:rPr>
          <w:b w:val="0"/>
          <w:i/>
          <w:color w:val="595959"/>
          <w:sz w:val="18"/>
          <w:szCs w:val="18"/>
        </w:rPr>
        <w:t>Figure: Grant application approval journey</w:t>
      </w:r>
    </w:p>
    <w:p>
      <w:pPr>
        <w:pStyle w:val="Heading3"/>
      </w:pPr>
      <w:r>
        <w:t>4.8.1  UC59 – Manage the grant applications review queue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one queue of all grant applications with their stage, status, AI score and delay so that I can prioritise the requests that need attention.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signed in with a staff role that has access to grant applications.</w:t>
            </w:r>
          </w:p>
          <w:p>
            <w:pPr>
              <w:spacing w:after="40" w:before="0" w:line="240" w:lineRule="auto"/>
              <w:ind w:left="240" w:hanging="240"/>
            </w:pPr>
            <w:r>
              <w:rPr>
                <w:b w:val="0"/>
                <w:i w:val="0"/>
                <w:sz w:val="19"/>
                <w:szCs w:val="19"/>
              </w:rPr>
              <w:t>• At least one application has been submitted by a partner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«طلبات المنح» from the main menu, the tasks area or global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grant applications list.</w:t>
            </w:r>
          </w:p>
          <w:p>
            <w:pPr>
              <w:spacing w:after="40" w:before="0" w:line="240" w:lineRule="auto"/>
              <w:ind w:left="240" w:hanging="240"/>
            </w:pPr>
            <w:r>
              <w:rPr>
                <w:b w:val="0"/>
                <w:i w:val="0"/>
                <w:sz w:val="19"/>
                <w:szCs w:val="19"/>
              </w:rPr>
              <w:t>2. The system shows summary cards for total, pending, approved and closed applications.</w:t>
            </w:r>
          </w:p>
          <w:p>
            <w:pPr>
              <w:spacing w:after="40" w:before="0" w:line="240" w:lineRule="auto"/>
              <w:ind w:left="240" w:hanging="240"/>
            </w:pPr>
            <w:r>
              <w:rPr>
                <w:b w:val="0"/>
                <w:i w:val="0"/>
                <w:sz w:val="19"/>
                <w:szCs w:val="19"/>
              </w:rPr>
              <w:t>3. The system lists applications with project title and reference, partner, stage and sub-status, status, AI score and requested amount, flagging applications that exceed their stage service level as «متأخر».</w:t>
            </w:r>
          </w:p>
          <w:p>
            <w:pPr>
              <w:spacing w:after="40" w:before="0" w:line="240" w:lineRule="auto"/>
              <w:ind w:left="240" w:hanging="240"/>
            </w:pPr>
            <w:r>
              <w:rPr>
                <w:b w:val="0"/>
                <w:i w:val="0"/>
                <w:sz w:val="19"/>
                <w:szCs w:val="19"/>
              </w:rPr>
              <w:t>4. The user searches by reference, project or partner name and/or filters by stage, status, grant opportunity, grant type, region or partner account type.</w:t>
            </w:r>
          </w:p>
          <w:p>
            <w:pPr>
              <w:spacing w:after="40" w:before="0" w:line="240" w:lineRule="auto"/>
              <w:ind w:left="240" w:hanging="240"/>
            </w:pPr>
            <w:r>
              <w:rPr>
                <w:b w:val="0"/>
                <w:i w:val="0"/>
                <w:sz w:val="19"/>
                <w:szCs w:val="19"/>
              </w:rPr>
              <w:t>5. The user chooses which columns to display and saves the layout as a personal view.</w:t>
            </w:r>
          </w:p>
          <w:p>
            <w:pPr>
              <w:spacing w:after="40" w:before="0" w:line="240" w:lineRule="auto"/>
              <w:ind w:left="240" w:hanging="240"/>
            </w:pPr>
            <w:r>
              <w:rPr>
                <w:b w:val="0"/>
                <w:i w:val="0"/>
                <w:sz w:val="19"/>
                <w:szCs w:val="19"/>
              </w:rPr>
              <w:t>6. The user optionally exports the filtered list to a spreadsheet.</w:t>
            </w:r>
          </w:p>
          <w:p>
            <w:pPr>
              <w:spacing w:after="40" w:before="0" w:line="240" w:lineRule="auto"/>
              <w:ind w:left="240" w:hanging="240"/>
            </w:pPr>
            <w:r>
              <w:rPr>
                <w:b w:val="0"/>
                <w:i w:val="0"/>
                <w:sz w:val="19"/>
                <w:szCs w:val="19"/>
              </w:rPr>
              <w:t>7. The user opens an application to study it (see REV-2).</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clicks a summary card, then the list is filtered to that status; «مغلقة» includes closed, awaiting-apology and cancelled applications.</w:t>
            </w:r>
          </w:p>
          <w:p>
            <w:pPr>
              <w:spacing w:after="40" w:before="0" w:line="240" w:lineRule="auto"/>
              <w:ind w:left="240" w:hanging="240"/>
            </w:pPr>
            <w:r>
              <w:rPr>
                <w:b w:val="0"/>
                <w:i w:val="0"/>
                <w:sz w:val="19"/>
                <w:szCs w:val="19"/>
              </w:rPr>
              <w:t>• If the user removes a filter chip, then that filter is reset to «all».</w:t>
            </w:r>
          </w:p>
          <w:p>
            <w:pPr>
              <w:spacing w:after="40" w:before="0" w:line="240" w:lineRule="auto"/>
              <w:ind w:left="240" w:hanging="240"/>
            </w:pPr>
            <w:r>
              <w:rPr>
                <w:b w:val="0"/>
                <w:i w:val="0"/>
                <w:sz w:val="19"/>
                <w:szCs w:val="19"/>
              </w:rPr>
              <w:t>• If no application matches the criteria, then the system shows «لا توجد طلبات مطابقة».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BRQ504</w:t>
            </w:r>
          </w:p>
        </w:tc>
        <w:tc>
          <w:tcPr>
            <w:tcW w:type="dxa" w:w="7402"/>
            <w:vAlign w:val="center"/>
          </w:tcPr>
          <w:p>
            <w:pPr>
              <w:spacing w:after="40" w:before="0" w:line="240" w:lineRule="auto"/>
              <w:ind w:left="0" w:firstLine="0"/>
            </w:pPr>
            <w:r>
              <w:rPr>
                <w:b w:val="0"/>
                <w:i w:val="0"/>
                <w:sz w:val="19"/>
                <w:szCs w:val="19"/>
              </w:rPr>
              <w:t>The system must list all applications of the organization across all grant opportunities with project, reference, partner, stage, status, AI score and requested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BRQ505</w:t>
            </w:r>
          </w:p>
        </w:tc>
        <w:tc>
          <w:tcPr>
            <w:tcW w:type="dxa" w:w="7402"/>
            <w:vAlign w:val="center"/>
          </w:tcPr>
          <w:p>
            <w:pPr>
              <w:spacing w:after="40" w:before="0" w:line="240" w:lineRule="auto"/>
              <w:ind w:left="0" w:firstLine="0"/>
            </w:pPr>
            <w:r>
              <w:rPr>
                <w:b w:val="0"/>
                <w:i w:val="0"/>
                <w:sz w:val="19"/>
                <w:szCs w:val="19"/>
              </w:rPr>
              <w:t>The system must allow filtering by stage, status, grant opportunity, grant type, region and partner account type, and searching by reference, project title or partner name.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BRQ506</w:t>
            </w:r>
          </w:p>
        </w:tc>
        <w:tc>
          <w:tcPr>
            <w:tcW w:type="dxa" w:w="7402"/>
            <w:vAlign w:val="center"/>
          </w:tcPr>
          <w:p>
            <w:pPr>
              <w:spacing w:after="40" w:before="0" w:line="240" w:lineRule="auto"/>
              <w:ind w:left="0" w:firstLine="0"/>
            </w:pPr>
            <w:r>
              <w:rPr>
                <w:b w:val="0"/>
                <w:i w:val="0"/>
                <w:sz w:val="19"/>
                <w:szCs w:val="19"/>
              </w:rPr>
              <w:t>The system should make text search case-insensitive.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BRQ507</w:t>
            </w:r>
          </w:p>
        </w:tc>
        <w:tc>
          <w:tcPr>
            <w:tcW w:type="dxa" w:w="7402"/>
            <w:vAlign w:val="center"/>
          </w:tcPr>
          <w:p>
            <w:pPr>
              <w:spacing w:after="40" w:before="0" w:line="240" w:lineRule="auto"/>
              <w:ind w:left="0" w:firstLine="0"/>
            </w:pPr>
            <w:r>
              <w:rPr>
                <w:b w:val="0"/>
                <w:i w:val="0"/>
                <w:sz w:val="19"/>
                <w:szCs w:val="19"/>
              </w:rPr>
              <w:t>The system must flag an application as late when its time in the current stage exceeds that stage's configured service level (not a fixed number of days).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BRQ508</w:t>
            </w:r>
          </w:p>
        </w:tc>
        <w:tc>
          <w:tcPr>
            <w:tcW w:type="dxa" w:w="7402"/>
            <w:vAlign w:val="center"/>
          </w:tcPr>
          <w:p>
            <w:pPr>
              <w:spacing w:after="40" w:before="0" w:line="240" w:lineRule="auto"/>
              <w:ind w:left="0" w:firstLine="0"/>
            </w:pPr>
            <w:r>
              <w:rPr>
                <w:b w:val="0"/>
                <w:i w:val="0"/>
                <w:sz w:val="19"/>
                <w:szCs w:val="19"/>
              </w:rPr>
              <w:t>The system must provide summary counts by status that act as quick filters.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BRQ509</w:t>
            </w:r>
          </w:p>
        </w:tc>
        <w:tc>
          <w:tcPr>
            <w:tcW w:type="dxa" w:w="7402"/>
            <w:vAlign w:val="center"/>
          </w:tcPr>
          <w:p>
            <w:pPr>
              <w:spacing w:after="40" w:before="0" w:line="240" w:lineRule="auto"/>
              <w:ind w:left="0" w:firstLine="0"/>
            </w:pPr>
            <w:r>
              <w:rPr>
                <w:b w:val="0"/>
                <w:i w:val="0"/>
                <w:sz w:val="19"/>
                <w:szCs w:val="19"/>
              </w:rPr>
              <w:t>The system should allow each user to choose visible columns and save filters and columns as a personal default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BRQ510</w:t>
            </w:r>
          </w:p>
        </w:tc>
        <w:tc>
          <w:tcPr>
            <w:tcW w:type="dxa" w:w="7402"/>
            <w:vAlign w:val="center"/>
          </w:tcPr>
          <w:p>
            <w:pPr>
              <w:spacing w:after="40" w:before="0" w:line="240" w:lineRule="auto"/>
              <w:ind w:left="0" w:firstLine="0"/>
            </w:pPr>
            <w:r>
              <w:rPr>
                <w:b w:val="0"/>
                <w:i w:val="0"/>
                <w:sz w:val="19"/>
                <w:szCs w:val="19"/>
              </w:rPr>
              <w:t>The system must allow export of the currently filtered list, containing exactly the rows displayed.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BRQ511</w:t>
            </w:r>
          </w:p>
        </w:tc>
        <w:tc>
          <w:tcPr>
            <w:tcW w:type="dxa" w:w="7402"/>
            <w:vAlign w:val="center"/>
          </w:tcPr>
          <w:p>
            <w:pPr>
              <w:spacing w:after="40" w:before="0" w:line="240" w:lineRule="auto"/>
              <w:ind w:left="0" w:firstLine="0"/>
            </w:pPr>
            <w:r>
              <w:rPr>
                <w:b w:val="0"/>
                <w:i w:val="0"/>
                <w:sz w:val="19"/>
                <w:szCs w:val="19"/>
              </w:rPr>
              <w:t>The system should show the opportunity and date-added columns on demand (hidden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BRQ512</w:t>
            </w:r>
          </w:p>
        </w:tc>
        <w:tc>
          <w:tcPr>
            <w:tcW w:type="dxa" w:w="7402"/>
            <w:vAlign w:val="center"/>
          </w:tcPr>
          <w:p>
            <w:pPr>
              <w:spacing w:after="40" w:before="0" w:line="240" w:lineRule="auto"/>
              <w:ind w:left="0" w:firstLine="0"/>
            </w:pPr>
            <w:r>
              <w:rPr>
                <w:b w:val="0"/>
                <w:i w:val="0"/>
                <w:sz w:val="19"/>
                <w:szCs w:val="19"/>
              </w:rPr>
              <w:t>The system must only show applications belonging to the user's organization.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ERR116</w:t>
            </w:r>
          </w:p>
        </w:tc>
        <w:tc>
          <w:tcPr>
            <w:tcW w:type="dxa" w:w="7402"/>
            <w:vAlign w:val="center"/>
          </w:tcPr>
          <w:p>
            <w:pPr>
              <w:spacing w:after="40" w:before="0" w:line="240" w:lineRule="auto"/>
              <w:ind w:left="0" w:firstLine="0"/>
            </w:pPr>
            <w:r>
              <w:rPr>
                <w:b w:val="0"/>
                <w:i w:val="0"/>
                <w:sz w:val="19"/>
                <w:szCs w:val="19"/>
              </w:rPr>
              <w:t>No matching applications</w:t>
            </w:r>
          </w:p>
          <w:p>
            <w:pPr>
              <w:spacing w:after="40" w:before="0" w:line="240" w:lineRule="auto"/>
              <w:ind w:left="0" w:firstLine="0"/>
            </w:pPr>
            <w:r>
              <w:rPr>
                <w:b w:val="0"/>
                <w:i w:val="0"/>
                <w:sz w:val="19"/>
                <w:szCs w:val="19"/>
              </w:rPr>
              <w:t>When filters return no rows, the system shows «لا توجد طلبات مطابقة» and keeps the filters editable.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ERR117</w:t>
            </w:r>
          </w:p>
        </w:tc>
        <w:tc>
          <w:tcPr>
            <w:tcW w:type="dxa" w:w="7402"/>
            <w:vAlign w:val="center"/>
          </w:tcPr>
          <w:p>
            <w:pPr>
              <w:spacing w:after="40" w:before="0" w:line="240" w:lineRule="auto"/>
              <w:ind w:left="0" w:firstLine="0"/>
            </w:pPr>
            <w:r>
              <w:rPr>
                <w:b w:val="0"/>
                <w:i w:val="0"/>
                <w:sz w:val="19"/>
                <w:szCs w:val="19"/>
              </w:rPr>
              <w:t>List cannot be loaded</w:t>
            </w:r>
          </w:p>
          <w:p>
            <w:pPr>
              <w:spacing w:after="40" w:before="0" w:line="240" w:lineRule="auto"/>
              <w:ind w:left="0" w:firstLine="0"/>
            </w:pPr>
            <w:r>
              <w:rPr>
                <w:b w:val="0"/>
                <w:i w:val="0"/>
                <w:sz w:val="19"/>
                <w:szCs w:val="19"/>
              </w:rPr>
              <w:t>When application data cannot be retrieved, the system should show a clear error message with a retry option instead of an empty list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located the applications to work on; any saved view is restored on the next visit.</w:t>
            </w:r>
          </w:p>
        </w:tc>
      </w:tr>
    </w:tbl>
    <w:p>
      <w:pPr>
        <w:keepNext/>
        <w:spacing w:after="80" w:before="200" w:line="240" w:lineRule="auto"/>
        <w:ind w:left="0" w:firstLine="0"/>
      </w:pPr>
      <w:r>
        <w:rPr>
          <w:b/>
          <w:i w:val="0"/>
          <w:color w:val="487E74"/>
          <w:sz w:val="22"/>
          <w:szCs w:val="22"/>
        </w:rPr>
        <w:t>Fields description — UC59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w:t>
            </w:r>
          </w:p>
        </w:tc>
        <w:tc>
          <w:tcPr>
            <w:tcW w:type="dxa" w:w="1900"/>
            <w:vAlign w:val="center"/>
          </w:tcPr>
          <w:p>
            <w:pPr>
              <w:bidi/>
              <w:spacing w:after="40" w:before="0" w:line="240" w:lineRule="auto"/>
              <w:ind w:left="0" w:firstLine="0"/>
            </w:pPr>
            <w:r>
              <w:rPr>
                <w:rFonts w:ascii="Arial" w:hAnsi="Arial" w:cs="Arial"/>
                <w:b w:val="0"/>
                <w:i w:val="0"/>
                <w:sz w:val="19"/>
                <w:szCs w:val="19"/>
                <w:rtl/>
              </w:rPr>
              <w:t>بحث برقم الطلب أو المشروع أو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Matches reference, project title or partner name; not saved in the view.</w:t>
            </w:r>
          </w:p>
        </w:tc>
      </w:tr>
      <w:tr>
        <w:trPr>
          <w:cantSplit/>
        </w:trPr>
        <w:tc>
          <w:tcPr>
            <w:tcW w:type="dxa" w:w="1900"/>
            <w:vAlign w:val="center"/>
          </w:tcPr>
          <w:p>
            <w:pPr>
              <w:spacing w:after="40" w:before="0" w:line="240" w:lineRule="auto"/>
              <w:ind w:left="0" w:firstLine="0"/>
            </w:pPr>
            <w:r>
              <w:rPr>
                <w:b w:val="0"/>
                <w:i w:val="0"/>
                <w:sz w:val="19"/>
                <w:szCs w:val="19"/>
              </w:rPr>
              <w:t>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All stages or a specific stage (Reception, Study, Approval).</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All, all closed, pending, approved, closed, awaiting apology, cancelled.</w:t>
            </w:r>
          </w:p>
        </w:tc>
      </w:tr>
      <w:tr>
        <w:trPr>
          <w:cantSplit/>
        </w:trPr>
        <w:tc>
          <w:tcPr>
            <w:tcW w:type="dxa" w:w="1900"/>
            <w:vAlign w:val="center"/>
          </w:tcPr>
          <w:p>
            <w:pPr>
              <w:spacing w:after="40" w:before="0" w:line="240" w:lineRule="auto"/>
              <w:ind w:left="0" w:firstLine="0"/>
            </w:pPr>
            <w:r>
              <w:rPr>
                <w:b w:val="0"/>
                <w:i w:val="0"/>
                <w:sz w:val="19"/>
                <w:szCs w:val="19"/>
              </w:rPr>
              <w:t>Grant opportunity</w:t>
            </w:r>
          </w:p>
        </w:tc>
        <w:tc>
          <w:tcPr>
            <w:tcW w:type="dxa" w:w="1900"/>
            <w:vAlign w:val="center"/>
          </w:tcPr>
          <w:p>
            <w:pPr>
              <w:bidi/>
              <w:spacing w:after="40" w:before="0" w:line="240" w:lineRule="auto"/>
              <w:ind w:left="0" w:firstLine="0"/>
            </w:pPr>
            <w:r>
              <w:rPr>
                <w:rFonts w:ascii="Arial" w:hAnsi="Arial" w:cs="Arial"/>
                <w:b w:val="0"/>
                <w:i w:val="0"/>
                <w:sz w:val="19"/>
                <w:szCs w:val="19"/>
                <w:rtl/>
              </w:rPr>
              <w:t>الفرصة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Grant type</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 products, or tendered project (RFP).</w:t>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Partner account type</w:t>
            </w:r>
          </w:p>
        </w:tc>
        <w:tc>
          <w:tcPr>
            <w:tcW w:type="dxa" w:w="1900"/>
            <w:vAlign w:val="center"/>
          </w:tcPr>
          <w:p>
            <w:pPr>
              <w:bidi/>
              <w:spacing w:after="40" w:before="0" w:line="240" w:lineRule="auto"/>
              <w:ind w:left="0" w:firstLine="0"/>
            </w:pPr>
            <w:r>
              <w:rPr>
                <w:rFonts w:ascii="Arial" w:hAnsi="Arial" w:cs="Arial"/>
                <w:b w:val="0"/>
                <w:i w:val="0"/>
                <w:sz w:val="19"/>
                <w:szCs w:val="19"/>
                <w:rtl/>
              </w:rPr>
              <w:t>نوع الحساب</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AI evaluation score</w:t>
            </w:r>
          </w:p>
        </w:tc>
        <w:tc>
          <w:tcPr>
            <w:tcW w:type="dxa" w:w="1900"/>
            <w:vAlign w:val="center"/>
          </w:tcPr>
          <w:p>
            <w:pPr>
              <w:bidi/>
              <w:spacing w:after="40" w:before="0" w:line="240" w:lineRule="auto"/>
              <w:ind w:left="0" w:firstLine="0"/>
            </w:pPr>
            <w:r>
              <w:rPr>
                <w:rFonts w:ascii="Arial" w:hAnsi="Arial" w:cs="Arial"/>
                <w:b w:val="0"/>
                <w:i w:val="0"/>
                <w:sz w:val="19"/>
                <w:szCs w:val="19"/>
                <w:rtl/>
              </w:rPr>
              <w:t>التقييم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0–100, coloured per the evaluation agent.</w:t>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4.8.2  UC60 – Study the application dossier and its audit trail</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I want the complete application dossier, partner profile, service-level status and decision history on one page so that I can decide without switching screens and every decision remains auditable.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application exists and the user is authorised to view 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an application from the list, a task, a link or search.</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header: project title, AI score, eligibility flag, status, reference, opportunity, partner, three-step stage tracker, current stage and its service-level progress («x من y أيام» or «متأخر n أيام (المستهدف y)»), and requested amount.</w:t>
            </w:r>
          </w:p>
          <w:p>
            <w:pPr>
              <w:spacing w:after="40" w:before="0" w:line="240" w:lineRule="auto"/>
              <w:ind w:left="240" w:hanging="240"/>
            </w:pPr>
            <w:r>
              <w:rPr>
                <w:b w:val="0"/>
                <w:i w:val="0"/>
                <w:sz w:val="19"/>
                <w:szCs w:val="19"/>
              </w:rPr>
              <w:t>2. The user reviews the project card: description, duration, region, beneficiaries, initiative, product lines (if any), target groups and the answers to the opportunity's application form.</w:t>
            </w:r>
          </w:p>
          <w:p>
            <w:pPr>
              <w:spacing w:after="40" w:before="0" w:line="240" w:lineRule="auto"/>
              <w:ind w:left="240" w:hanging="240"/>
            </w:pPr>
            <w:r>
              <w:rPr>
                <w:b w:val="0"/>
                <w:i w:val="0"/>
                <w:sz w:val="19"/>
                <w:szCs w:val="19"/>
              </w:rPr>
              <w:t>3. The user reviews the partner card: status, bank verification status, running and previous projects, last grant year and the full partner profile.</w:t>
            </w:r>
          </w:p>
          <w:p>
            <w:pPr>
              <w:spacing w:after="40" w:before="0" w:line="240" w:lineRule="auto"/>
              <w:ind w:left="240" w:hanging="240"/>
            </w:pPr>
            <w:r>
              <w:rPr>
                <w:b w:val="0"/>
                <w:i w:val="0"/>
                <w:sz w:val="19"/>
                <w:szCs w:val="19"/>
              </w:rPr>
              <w:t>4. The user consults the partner and opportunity snapshots taken «عند التقديم» and «عند الاعتماد».</w:t>
            </w:r>
          </w:p>
          <w:p>
            <w:pPr>
              <w:spacing w:after="40" w:before="0" w:line="240" w:lineRule="auto"/>
              <w:ind w:left="240" w:hanging="240"/>
            </w:pPr>
            <w:r>
              <w:rPr>
                <w:b w:val="0"/>
                <w:i w:val="0"/>
                <w:sz w:val="19"/>
                <w:szCs w:val="19"/>
              </w:rPr>
              <w:t>5. The user opens supporting files and, where needed, attaches additional review evidence; each file is tagged with the stage at which it was added.</w:t>
            </w:r>
          </w:p>
          <w:p>
            <w:pPr>
              <w:spacing w:after="40" w:before="0" w:line="240" w:lineRule="auto"/>
              <w:ind w:left="240" w:hanging="240"/>
            </w:pPr>
            <w:r>
              <w:rPr>
                <w:b w:val="0"/>
                <w:i w:val="0"/>
                <w:sz w:val="19"/>
                <w:szCs w:val="19"/>
              </w:rPr>
              <w:t>6. The user reviews the approval chain showing, per stage, its status, approver, time taken against the service level and stage notes.</w:t>
            </w:r>
          </w:p>
          <w:p>
            <w:pPr>
              <w:spacing w:after="40" w:before="0" w:line="240" w:lineRule="auto"/>
              <w:ind w:left="240" w:hanging="240"/>
            </w:pPr>
            <w:r>
              <w:rPr>
                <w:b w:val="0"/>
                <w:i w:val="0"/>
                <w:sz w:val="19"/>
                <w:szCs w:val="19"/>
              </w:rPr>
              <w:t>7. The user expands the operations log to see every action with actor, stage, note and date.</w:t>
            </w:r>
          </w:p>
          <w:p>
            <w:pPr>
              <w:spacing w:after="40" w:before="0" w:line="240" w:lineRule="auto"/>
              <w:ind w:left="240" w:hanging="240"/>
            </w:pPr>
            <w:r>
              <w:rPr>
                <w:b w:val="0"/>
                <w:i w:val="0"/>
                <w:sz w:val="19"/>
                <w:szCs w:val="19"/>
              </w:rPr>
              <w:t>8. The user adds a free-text note to the record when needed.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application has no linked partner, then the partner card shows «لا توجد جهة مرتبطة».</w:t>
            </w:r>
          </w:p>
          <w:p>
            <w:pPr>
              <w:spacing w:after="40" w:before="0" w:line="240" w:lineRule="auto"/>
              <w:ind w:left="240" w:hanging="240"/>
            </w:pPr>
            <w:r>
              <w:rPr>
                <w:b w:val="0"/>
                <w:i w:val="0"/>
                <w:sz w:val="19"/>
                <w:szCs w:val="19"/>
              </w:rPr>
              <w:t>• If there are no files, then the attachments section shows «لا توجد مرفقات».</w:t>
            </w:r>
          </w:p>
          <w:p>
            <w:pPr>
              <w:spacing w:after="40" w:before="0" w:line="240" w:lineRule="auto"/>
              <w:ind w:left="240" w:hanging="240"/>
            </w:pPr>
            <w:r>
              <w:rPr>
                <w:b w:val="0"/>
                <w:i w:val="0"/>
                <w:sz w:val="19"/>
                <w:szCs w:val="19"/>
              </w:rPr>
              <w:t>• If the decision area is scrolled out of view, then a sticky decision bar offers the same decision actions.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BRQ513</w:t>
            </w:r>
          </w:p>
        </w:tc>
        <w:tc>
          <w:tcPr>
            <w:tcW w:type="dxa" w:w="7402"/>
            <w:vAlign w:val="center"/>
          </w:tcPr>
          <w:p>
            <w:pPr>
              <w:spacing w:after="40" w:before="0" w:line="240" w:lineRule="auto"/>
              <w:ind w:left="0" w:firstLine="0"/>
            </w:pPr>
            <w:r>
              <w:rPr>
                <w:b w:val="0"/>
                <w:i w:val="0"/>
                <w:sz w:val="19"/>
                <w:szCs w:val="19"/>
              </w:rPr>
              <w:t>The system must present the full dossier (project data, form answers, product lines, partner profile, files, approval chain, history) on a single workspace.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BRQ514</w:t>
            </w:r>
          </w:p>
        </w:tc>
        <w:tc>
          <w:tcPr>
            <w:tcW w:type="dxa" w:w="7402"/>
            <w:vAlign w:val="center"/>
          </w:tcPr>
          <w:p>
            <w:pPr>
              <w:spacing w:after="40" w:before="0" w:line="240" w:lineRule="auto"/>
              <w:ind w:left="0" w:firstLine="0"/>
            </w:pPr>
            <w:r>
              <w:rPr>
                <w:b w:val="0"/>
                <w:i w:val="0"/>
                <w:sz w:val="19"/>
                <w:szCs w:val="19"/>
              </w:rPr>
              <w:t>The system must show the service-level status of the current stage, turning to an overdue indicator when the stage target is exceeded.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BRQ515</w:t>
            </w:r>
          </w:p>
        </w:tc>
        <w:tc>
          <w:tcPr>
            <w:tcW w:type="dxa" w:w="7402"/>
            <w:vAlign w:val="center"/>
          </w:tcPr>
          <w:p>
            <w:pPr>
              <w:spacing w:after="40" w:before="0" w:line="240" w:lineRule="auto"/>
              <w:ind w:left="0" w:firstLine="0"/>
            </w:pPr>
            <w:r>
              <w:rPr>
                <w:b w:val="0"/>
                <w:i w:val="0"/>
                <w:sz w:val="19"/>
                <w:szCs w:val="19"/>
              </w:rPr>
              <w:t>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BRQ516</w:t>
            </w:r>
          </w:p>
        </w:tc>
        <w:tc>
          <w:tcPr>
            <w:tcW w:type="dxa" w:w="7402"/>
            <w:vAlign w:val="center"/>
          </w:tcPr>
          <w:p>
            <w:pPr>
              <w:spacing w:after="40" w:before="0" w:line="240" w:lineRule="auto"/>
              <w:ind w:left="0" w:firstLine="0"/>
            </w:pPr>
            <w:r>
              <w:rPr>
                <w:b w:val="0"/>
                <w:i w:val="0"/>
                <w:sz w:val="19"/>
                <w:szCs w:val="19"/>
              </w:rPr>
              <w:t>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BRQ517</w:t>
            </w:r>
          </w:p>
        </w:tc>
        <w:tc>
          <w:tcPr>
            <w:tcW w:type="dxa" w:w="7402"/>
            <w:vAlign w:val="center"/>
          </w:tcPr>
          <w:p>
            <w:pPr>
              <w:spacing w:after="40" w:before="0" w:line="240" w:lineRule="auto"/>
              <w:ind w:left="0" w:firstLine="0"/>
            </w:pPr>
            <w:r>
              <w:rPr>
                <w:b w:val="0"/>
                <w:i w:val="0"/>
                <w:sz w:val="19"/>
                <w:szCs w:val="19"/>
              </w:rPr>
              <w:t>The system must display every history action with a readable business label.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BRQ518</w:t>
            </w:r>
          </w:p>
        </w:tc>
        <w:tc>
          <w:tcPr>
            <w:tcW w:type="dxa" w:w="7402"/>
            <w:vAlign w:val="center"/>
          </w:tcPr>
          <w:p>
            <w:pPr>
              <w:spacing w:after="40" w:before="0" w:line="240" w:lineRule="auto"/>
              <w:ind w:left="0" w:firstLine="0"/>
            </w:pPr>
            <w:r>
              <w:rPr>
                <w:b w:val="0"/>
                <w:i w:val="0"/>
                <w:sz w:val="19"/>
                <w:szCs w:val="19"/>
              </w:rPr>
              <w:t>The system must reconstruct the approval chain per stage, including reopen and merge events, with approver and time taken against the service level.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BRQ519</w:t>
            </w:r>
          </w:p>
        </w:tc>
        <w:tc>
          <w:tcPr>
            <w:tcW w:type="dxa" w:w="7402"/>
            <w:vAlign w:val="center"/>
          </w:tcPr>
          <w:p>
            <w:pPr>
              <w:spacing w:after="40" w:before="0" w:line="240" w:lineRule="auto"/>
              <w:ind w:left="0" w:firstLine="0"/>
            </w:pPr>
            <w:r>
              <w:rPr>
                <w:b w:val="0"/>
                <w:i w:val="0"/>
                <w:sz w:val="19"/>
                <w:szCs w:val="19"/>
              </w:rPr>
              <w:t>The system must allow staff to attach supporting files to an application and open them securely; partners must not see staff-only controls.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BRQ520</w:t>
            </w:r>
          </w:p>
        </w:tc>
        <w:tc>
          <w:tcPr>
            <w:tcW w:type="dxa" w:w="7402"/>
            <w:vAlign w:val="center"/>
          </w:tcPr>
          <w:p>
            <w:pPr>
              <w:spacing w:after="40" w:before="0" w:line="240" w:lineRule="auto"/>
              <w:ind w:left="0" w:firstLine="0"/>
            </w:pPr>
            <w:r>
              <w:rPr>
                <w:b w:val="0"/>
                <w:i w:val="0"/>
                <w:sz w:val="19"/>
                <w:szCs w:val="19"/>
              </w:rPr>
              <w:t>The system should manage application files per required-document slot with an advisory AI check, consistent with project and payment evidence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BRQ521</w:t>
            </w:r>
          </w:p>
        </w:tc>
        <w:tc>
          <w:tcPr>
            <w:tcW w:type="dxa" w:w="7402"/>
            <w:vAlign w:val="center"/>
          </w:tcPr>
          <w:p>
            <w:pPr>
              <w:spacing w:after="40" w:before="0" w:line="240" w:lineRule="auto"/>
              <w:ind w:left="0" w:firstLine="0"/>
            </w:pPr>
            <w:r>
              <w:rPr>
                <w:b w:val="0"/>
                <w:i w:val="0"/>
                <w:sz w:val="19"/>
                <w:szCs w:val="19"/>
              </w:rPr>
              <w:t>The system should re-evaluate the opportunity's eligibility rules against the partner's current data and display any failed rules to the reviewer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BRQ522</w:t>
            </w:r>
          </w:p>
        </w:tc>
        <w:tc>
          <w:tcPr>
            <w:tcW w:type="dxa" w:w="7402"/>
            <w:vAlign w:val="center"/>
          </w:tcPr>
          <w:p>
            <w:pPr>
              <w:spacing w:after="40" w:before="0" w:line="240" w:lineRule="auto"/>
              <w:ind w:left="0" w:firstLine="0"/>
            </w:pPr>
            <w:r>
              <w:rPr>
                <w:b w:val="0"/>
                <w:i w:val="0"/>
                <w:sz w:val="19"/>
                <w:szCs w:val="19"/>
              </w:rPr>
              <w:t>The system must allow staff to add a free-text note to the application history at any status.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ERR118</w:t>
            </w:r>
          </w:p>
        </w:tc>
        <w:tc>
          <w:tcPr>
            <w:tcW w:type="dxa" w:w="7402"/>
            <w:vAlign w:val="center"/>
          </w:tcPr>
          <w:p>
            <w:pPr>
              <w:spacing w:after="40" w:before="0" w:line="240" w:lineRule="auto"/>
              <w:ind w:left="0" w:firstLine="0"/>
            </w:pPr>
            <w:r>
              <w:rPr>
                <w:b w:val="0"/>
                <w:i w:val="0"/>
                <w:sz w:val="19"/>
                <w:szCs w:val="19"/>
              </w:rPr>
              <w:t>File upload failed</w:t>
            </w:r>
          </w:p>
          <w:p>
            <w:pPr>
              <w:spacing w:after="40" w:before="0" w:line="240" w:lineRule="auto"/>
              <w:ind w:left="0" w:firstLine="0"/>
            </w:pPr>
            <w:r>
              <w:rPr>
                <w:b w:val="0"/>
                <w:i w:val="0"/>
                <w:sz w:val="19"/>
                <w:szCs w:val="19"/>
              </w:rPr>
              <w:t>When a file cannot be stored, the system shows «تعذّر الحفظ، حاول مرة أخرى» and does not register the file.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ERR119</w:t>
            </w:r>
          </w:p>
        </w:tc>
        <w:tc>
          <w:tcPr>
            <w:tcW w:type="dxa" w:w="7402"/>
            <w:vAlign w:val="center"/>
          </w:tcPr>
          <w:p>
            <w:pPr>
              <w:spacing w:after="40" w:before="0" w:line="240" w:lineRule="auto"/>
              <w:ind w:left="0" w:firstLine="0"/>
            </w:pPr>
            <w:r>
              <w:rPr>
                <w:b w:val="0"/>
                <w:i w:val="0"/>
                <w:sz w:val="19"/>
                <w:szCs w:val="19"/>
              </w:rPr>
              <w:t>Application not found</w:t>
            </w:r>
          </w:p>
          <w:p>
            <w:pPr>
              <w:spacing w:after="40" w:before="0" w:line="240" w:lineRule="auto"/>
              <w:ind w:left="0" w:firstLine="0"/>
            </w:pPr>
            <w:r>
              <w:rPr>
                <w:b w:val="0"/>
                <w:i w:val="0"/>
                <w:sz w:val="19"/>
                <w:szCs w:val="19"/>
              </w:rPr>
              <w:t>When the application does not exist or the user lacks access, the system should show a clear not-found / no-access page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reviewer has a complete, evidence-based view of the application; any added file or note is recorded in the history.</w:t>
            </w:r>
          </w:p>
        </w:tc>
      </w:tr>
    </w:tbl>
    <w:p>
      <w:pPr>
        <w:keepNext/>
        <w:spacing w:after="80" w:before="200" w:line="240" w:lineRule="auto"/>
        <w:ind w:left="0" w:firstLine="0"/>
      </w:pPr>
      <w:r>
        <w:rPr>
          <w:b/>
          <w:i w:val="0"/>
          <w:color w:val="487E74"/>
          <w:sz w:val="22"/>
          <w:szCs w:val="22"/>
        </w:rPr>
        <w:t>Fields description — UC60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Project title</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Entered by the partner.</w:t>
            </w:r>
          </w:p>
        </w:tc>
      </w:tr>
      <w:tr>
        <w:trPr>
          <w:cantSplit/>
        </w:trPr>
        <w:tc>
          <w:tcPr>
            <w:tcW w:type="dxa" w:w="1900"/>
            <w:vAlign w:val="center"/>
          </w:tcPr>
          <w:p>
            <w:pPr>
              <w:spacing w:after="40" w:before="0" w:line="240" w:lineRule="auto"/>
              <w:ind w:left="0" w:firstLine="0"/>
            </w:pPr>
            <w:r>
              <w:rPr>
                <w:b w:val="0"/>
                <w:i w:val="0"/>
                <w:sz w:val="19"/>
                <w:szCs w:val="19"/>
              </w:rPr>
              <w:t>Reference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Generated automatically at submission.</w:t>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المطلوبة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Changes only through an accepted proposal or a merge.</w:t>
            </w:r>
          </w:p>
        </w:tc>
      </w:tr>
      <w:tr>
        <w:trPr>
          <w:cantSplit/>
        </w:trPr>
        <w:tc>
          <w:tcPr>
            <w:tcW w:type="dxa" w:w="1900"/>
            <w:vAlign w:val="center"/>
          </w:tcPr>
          <w:p>
            <w:pPr>
              <w:spacing w:after="40" w:before="0" w:line="240" w:lineRule="auto"/>
              <w:ind w:left="0" w:firstLine="0"/>
            </w:pPr>
            <w:r>
              <w:rPr>
                <w:b w:val="0"/>
                <w:i w:val="0"/>
                <w:sz w:val="19"/>
                <w:szCs w:val="19"/>
              </w:rPr>
              <w:t>Project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المشروع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Region</w:t>
            </w:r>
          </w:p>
        </w:tc>
        <w:tc>
          <w:tcPr>
            <w:tcW w:type="dxa" w:w="1900"/>
            <w:vAlign w:val="center"/>
          </w:tcPr>
          <w:p>
            <w:pPr>
              <w:bidi/>
              <w:spacing w:after="40" w:before="0" w:line="240" w:lineRule="auto"/>
              <w:ind w:left="0" w:firstLine="0"/>
            </w:pPr>
            <w:r>
              <w:rPr>
                <w:rFonts w:ascii="Arial" w:hAnsi="Arial" w:cs="Arial"/>
                <w:b w:val="0"/>
                <w:i w:val="0"/>
                <w:sz w:val="19"/>
                <w:szCs w:val="19"/>
                <w:rtl/>
              </w:rPr>
              <w:t>المنطقة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Changed only via relocation (REV-7).</w:t>
            </w:r>
          </w:p>
        </w:tc>
      </w:tr>
      <w:tr>
        <w:trPr>
          <w:cantSplit/>
        </w:trPr>
        <w:tc>
          <w:tcPr>
            <w:tcW w:type="dxa" w:w="1900"/>
            <w:vAlign w:val="center"/>
          </w:tcPr>
          <w:p>
            <w:pPr>
              <w:spacing w:after="40" w:before="0" w:line="240" w:lineRule="auto"/>
              <w:ind w:left="0" w:firstLine="0"/>
            </w:pPr>
            <w:r>
              <w:rPr>
                <w:b w:val="0"/>
                <w:i w:val="0"/>
                <w:sz w:val="19"/>
                <w:szCs w:val="19"/>
              </w:rPr>
              <w:t>Current 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Reception, Study, Approval.</w:t>
            </w:r>
          </w:p>
        </w:tc>
      </w:tr>
      <w:tr>
        <w:trPr>
          <w:cantSplit/>
        </w:trPr>
        <w:tc>
          <w:tcPr>
            <w:tcW w:type="dxa" w:w="1900"/>
            <w:vAlign w:val="center"/>
          </w:tcPr>
          <w:p>
            <w:pPr>
              <w:spacing w:after="40" w:before="0" w:line="240" w:lineRule="auto"/>
              <w:ind w:left="0" w:firstLine="0"/>
            </w:pPr>
            <w:r>
              <w:rPr>
                <w:b w:val="0"/>
                <w:i w:val="0"/>
                <w:sz w:val="19"/>
                <w:szCs w:val="19"/>
              </w:rPr>
              <w:t>Stage service level</w:t>
            </w:r>
          </w:p>
        </w:tc>
        <w:tc>
          <w:tcPr>
            <w:tcW w:type="dxa" w:w="1900"/>
            <w:vAlign w:val="center"/>
          </w:tcPr>
          <w:p>
            <w:pPr>
              <w:bidi/>
              <w:spacing w:after="40" w:before="0" w:line="240" w:lineRule="auto"/>
              <w:ind w:left="0" w:firstLine="0"/>
            </w:pPr>
            <w:r>
              <w:rPr>
                <w:rFonts w:ascii="Arial" w:hAnsi="Arial" w:cs="Arial"/>
                <w:b w:val="0"/>
                <w:i w:val="0"/>
                <w:sz w:val="19"/>
                <w:szCs w:val="19"/>
                <w:rtl/>
              </w:rPr>
              <w:t>المستهدف</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Days, from workflow configuration.</w:t>
            </w:r>
          </w:p>
        </w:tc>
      </w:tr>
      <w:tr>
        <w:trPr>
          <w:cantSplit/>
        </w:trPr>
        <w:tc>
          <w:tcPr>
            <w:tcW w:type="dxa" w:w="1900"/>
            <w:vAlign w:val="center"/>
          </w:tcPr>
          <w:p>
            <w:pPr>
              <w:spacing w:after="40" w:before="0" w:line="240" w:lineRule="auto"/>
              <w:ind w:left="0" w:firstLine="0"/>
            </w:pPr>
            <w:r>
              <w:rPr>
                <w:b w:val="0"/>
                <w:i w:val="0"/>
                <w:sz w:val="19"/>
                <w:szCs w:val="19"/>
              </w:rPr>
              <w:t>Attachment</w:t>
            </w:r>
          </w:p>
        </w:tc>
        <w:tc>
          <w:tcPr>
            <w:tcW w:type="dxa" w:w="1900"/>
            <w:vAlign w:val="center"/>
          </w:tcPr>
          <w:p>
            <w:pPr>
              <w:bidi/>
              <w:spacing w:after="40" w:before="0" w:line="240" w:lineRule="auto"/>
              <w:ind w:left="0" w:firstLine="0"/>
            </w:pPr>
            <w:r>
              <w:rPr>
                <w:rFonts w:ascii="Arial" w:hAnsi="Arial" w:cs="Arial"/>
                <w:b w:val="0"/>
                <w:i w:val="0"/>
                <w:sz w:val="19"/>
                <w:szCs w:val="19"/>
                <w:rtl/>
              </w:rPr>
              <w:t>المرفقات</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PDF, Word, Excel, PowerPoint or image; tagged with the stage.</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when adding a note.</w:t>
            </w:r>
          </w:p>
        </w:tc>
      </w:tr>
    </w:tbl>
    <w:p>
      <w:pPr>
        <w:spacing w:after="160" w:before="0" w:line="240" w:lineRule="auto"/>
        <w:ind w:left="0" w:firstLine="0"/>
      </w:pPr>
    </w:p>
    <w:p>
      <w:pPr>
        <w:pStyle w:val="Heading3"/>
      </w:pPr>
      <w:r>
        <w:t>4.8.3  UC61 – Evaluate an application with AI decision support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I want the external AI evaluation, my own opinion and a comparison with similar applications side by side so that my assessment is evidence-based and consistent.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External AI Evaluation Agent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has been submitted.</w:t>
            </w:r>
          </w:p>
          <w:p>
            <w:pPr>
              <w:spacing w:after="40" w:before="0" w:line="240" w:lineRule="auto"/>
              <w:ind w:left="240" w:hanging="240"/>
            </w:pPr>
            <w:r>
              <w:rPr>
                <w:b w:val="0"/>
                <w:i w:val="0"/>
                <w:sz w:val="19"/>
                <w:szCs w:val="19"/>
              </w:rPr>
              <w:t>• For reviewer opinions: the current stage is configured as a criteria-based (study) stage and the application is pending.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external agent posts its evaluation, or the reviewer opens the study section «دراسة وتقييم الطلب».</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External AI Evaluation Agent submits its evaluation for the application through a secured channel.</w:t>
            </w:r>
          </w:p>
          <w:p>
            <w:pPr>
              <w:spacing w:after="40" w:before="0" w:line="240" w:lineRule="auto"/>
              <w:ind w:left="240" w:hanging="240"/>
            </w:pPr>
            <w:r>
              <w:rPr>
                <w:b w:val="0"/>
                <w:i w:val="0"/>
                <w:sz w:val="19"/>
                <w:szCs w:val="19"/>
              </w:rPr>
              <w:t>2. The system stores and displays the AI score with the agent's colour and label, recommendation, summary and last-update date.</w:t>
            </w:r>
          </w:p>
          <w:p>
            <w:pPr>
              <w:spacing w:after="40" w:before="0" w:line="240" w:lineRule="auto"/>
              <w:ind w:left="240" w:hanging="240"/>
            </w:pPr>
            <w:r>
              <w:rPr>
                <w:b w:val="0"/>
                <w:i w:val="0"/>
                <w:sz w:val="19"/>
                <w:szCs w:val="19"/>
              </w:rPr>
              <w:t>3. If any mandatory eligibility condition is unmet, the system flags the application «غير مؤهل» without changing the score.</w:t>
            </w:r>
          </w:p>
          <w:p>
            <w:pPr>
              <w:spacing w:after="40" w:before="0" w:line="240" w:lineRule="auto"/>
              <w:ind w:left="240" w:hanging="240"/>
            </w:pPr>
            <w:r>
              <w:rPr>
                <w:b w:val="0"/>
                <w:i w:val="0"/>
                <w:sz w:val="19"/>
                <w:szCs w:val="19"/>
              </w:rPr>
              <w:t>4. The reviewer opens the detailed report: conditions (met / unmet / not verifiable), strengths, risks, gaps, suggested committee questions, budget and cost per beneficiary, suggested payment schedule, suggested initiative and track, and per-criterion scores.</w:t>
            </w:r>
          </w:p>
          <w:p>
            <w:pPr>
              <w:spacing w:after="40" w:before="0" w:line="240" w:lineRule="auto"/>
              <w:ind w:left="240" w:hanging="240"/>
            </w:pPr>
            <w:r>
              <w:rPr>
                <w:b w:val="0"/>
                <w:i w:val="0"/>
                <w:sz w:val="19"/>
                <w:szCs w:val="19"/>
              </w:rPr>
              <w:t>5. The reviewer optionally compares the application with another from the same opportunity and reads the list of significant differences («نقاط الخلاف للمدير»).</w:t>
            </w:r>
          </w:p>
          <w:p>
            <w:pPr>
              <w:spacing w:after="40" w:before="0" w:line="240" w:lineRule="auto"/>
              <w:ind w:left="240" w:hanging="240"/>
            </w:pPr>
            <w:r>
              <w:rPr>
                <w:b w:val="0"/>
                <w:i w:val="0"/>
                <w:sz w:val="19"/>
                <w:szCs w:val="19"/>
              </w:rPr>
              <w:t>6. The reviewer writes a note and records an opinion «قبول» or «رفض».</w:t>
            </w:r>
          </w:p>
          <w:p>
            <w:pPr>
              <w:spacing w:after="40" w:before="0" w:line="240" w:lineRule="auto"/>
              <w:ind w:left="240" w:hanging="240"/>
            </w:pPr>
            <w:r>
              <w:rPr>
                <w:b w:val="0"/>
                <w:i w:val="0"/>
                <w:sz w:val="19"/>
                <w:szCs w:val="19"/>
              </w:rPr>
              <w:t>7. If the opinion contradicts the AI recommendation, the system requires a justification before saving.</w:t>
            </w:r>
          </w:p>
          <w:p>
            <w:pPr>
              <w:spacing w:after="40" w:before="0" w:line="240" w:lineRule="auto"/>
              <w:ind w:left="240" w:hanging="240"/>
            </w:pPr>
            <w:r>
              <w:rPr>
                <w:b w:val="0"/>
                <w:i w:val="0"/>
                <w:sz w:val="19"/>
                <w:szCs w:val="19"/>
              </w:rPr>
              <w:t>8. The system saves one opinion per reviewer (a later opinion replaces the earlier one) and logs it.</w:t>
            </w:r>
          </w:p>
          <w:p>
            <w:pPr>
              <w:spacing w:after="40" w:before="0" w:line="240" w:lineRule="auto"/>
              <w:ind w:left="240" w:hanging="240"/>
            </w:pPr>
            <w:r>
              <w:rPr>
                <w:b w:val="0"/>
                <w:i w:val="0"/>
                <w:sz w:val="19"/>
                <w:szCs w:val="19"/>
              </w:rPr>
              <w:t>9. The system warns decision-makers when one or more reviewers decided against the AI recommendation.</w:t>
            </w:r>
          </w:p>
          <w:p>
            <w:pPr>
              <w:spacing w:after="40" w:before="0" w:line="240" w:lineRule="auto"/>
              <w:ind w:left="240" w:hanging="240"/>
            </w:pPr>
            <w:r>
              <w:rPr>
                <w:b w:val="0"/>
                <w:i w:val="0"/>
                <w:sz w:val="19"/>
                <w:szCs w:val="19"/>
              </w:rPr>
              <w:t>10. The Grants Manager optionally sends feedback to the agent for re-evaluation.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AI evaluation has arrived yet, then the system shows «لم يصل تقرير وكيل التقييم بعد.» and the feedback action is hidden.</w:t>
            </w:r>
          </w:p>
          <w:p>
            <w:pPr>
              <w:spacing w:after="40" w:before="0" w:line="240" w:lineRule="auto"/>
              <w:ind w:left="240" w:hanging="240"/>
            </w:pPr>
            <w:r>
              <w:rPr>
                <w:b w:val="0"/>
                <w:i w:val="0"/>
                <w:sz w:val="19"/>
                <w:szCs w:val="19"/>
              </w:rPr>
              <w:t>• If there is no other application in the same opportunity, then the comparison shows «لا توجد طلبات أخرى في هذا المسار».</w:t>
            </w:r>
          </w:p>
          <w:p>
            <w:pPr>
              <w:spacing w:after="40" w:before="0" w:line="240" w:lineRule="auto"/>
              <w:ind w:left="240" w:hanging="240"/>
            </w:pPr>
            <w:r>
              <w:rPr>
                <w:b w:val="0"/>
                <w:i w:val="0"/>
                <w:sz w:val="19"/>
                <w:szCs w:val="19"/>
              </w:rPr>
              <w:t>• If the two compared applications have no significant differences, then the system shows «لا توجد فروقات جوهرية بين الطلبين».</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BRQ523</w:t>
            </w:r>
          </w:p>
        </w:tc>
        <w:tc>
          <w:tcPr>
            <w:tcW w:type="dxa" w:w="7402"/>
            <w:vAlign w:val="center"/>
          </w:tcPr>
          <w:p>
            <w:pPr>
              <w:spacing w:after="40" w:before="0" w:line="240" w:lineRule="auto"/>
              <w:ind w:left="0" w:firstLine="0"/>
            </w:pPr>
            <w:r>
              <w:rPr>
                <w:b w:val="0"/>
                <w:i w:val="0"/>
                <w:sz w:val="19"/>
                <w:szCs w:val="19"/>
              </w:rPr>
              <w:t>The system must accept AI evaluation results only from the authorised evaluation agent and only for an existing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BRQ524</w:t>
            </w:r>
          </w:p>
        </w:tc>
        <w:tc>
          <w:tcPr>
            <w:tcW w:type="dxa" w:w="7402"/>
            <w:vAlign w:val="center"/>
          </w:tcPr>
          <w:p>
            <w:pPr>
              <w:spacing w:after="40" w:before="0" w:line="240" w:lineRule="auto"/>
              <w:ind w:left="0" w:firstLine="0"/>
            </w:pPr>
            <w:r>
              <w:rPr>
                <w:b w:val="0"/>
                <w:i w:val="0"/>
                <w:sz w:val="19"/>
                <w:szCs w:val="19"/>
              </w:rPr>
              <w:t>The system must store and display the AI score (0–100), colour, label, recommendation, summary, detailed report, criteria scores and evaluation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BRQ525</w:t>
            </w:r>
          </w:p>
        </w:tc>
        <w:tc>
          <w:tcPr>
            <w:tcW w:type="dxa" w:w="7402"/>
            <w:vAlign w:val="center"/>
          </w:tcPr>
          <w:p>
            <w:pPr>
              <w:spacing w:after="40" w:before="0" w:line="240" w:lineRule="auto"/>
              <w:ind w:left="0" w:firstLine="0"/>
            </w:pPr>
            <w:r>
              <w:rPr>
                <w:b w:val="0"/>
                <w:i w:val="0"/>
                <w:sz w:val="19"/>
                <w:szCs w:val="19"/>
              </w:rPr>
              <w:t>The system must flag an application as not eligible when any mandatory AI condition is unmet, without altering the score.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BRQ526</w:t>
            </w:r>
          </w:p>
        </w:tc>
        <w:tc>
          <w:tcPr>
            <w:tcW w:type="dxa" w:w="7402"/>
            <w:vAlign w:val="center"/>
          </w:tcPr>
          <w:p>
            <w:pPr>
              <w:spacing w:after="40" w:before="0" w:line="240" w:lineRule="auto"/>
              <w:ind w:left="0" w:firstLine="0"/>
            </w:pPr>
            <w:r>
              <w:rPr>
                <w:b w:val="0"/>
                <w:i w:val="0"/>
                <w:sz w:val="19"/>
                <w:szCs w:val="19"/>
              </w:rPr>
              <w:t>The system must treat all AI output as advisory: a suggested track, initiative or payment schedule must never be applied automatically.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BRQ527</w:t>
            </w:r>
          </w:p>
        </w:tc>
        <w:tc>
          <w:tcPr>
            <w:tcW w:type="dxa" w:w="7402"/>
            <w:vAlign w:val="center"/>
          </w:tcPr>
          <w:p>
            <w:pPr>
              <w:spacing w:after="40" w:before="0" w:line="240" w:lineRule="auto"/>
              <w:ind w:left="0" w:firstLine="0"/>
            </w:pPr>
            <w:r>
              <w:rPr>
                <w:b w:val="0"/>
                <w:i w:val="0"/>
                <w:sz w:val="19"/>
                <w:szCs w:val="19"/>
              </w:rPr>
              <w:t>The system must allow each reviewer to record one accept/reject opinion per application with a comment, replaceable by the same reviewer.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BRQ528</w:t>
            </w:r>
          </w:p>
        </w:tc>
        <w:tc>
          <w:tcPr>
            <w:tcW w:type="dxa" w:w="7402"/>
            <w:vAlign w:val="center"/>
          </w:tcPr>
          <w:p>
            <w:pPr>
              <w:spacing w:after="40" w:before="0" w:line="240" w:lineRule="auto"/>
              <w:ind w:left="0" w:firstLine="0"/>
            </w:pPr>
            <w:r>
              <w:rPr>
                <w:b w:val="0"/>
                <w:i w:val="0"/>
                <w:sz w:val="19"/>
                <w:szCs w:val="19"/>
              </w:rPr>
              <w:t>The system must require a justification when a reviewer's opinion contradicts the AI recommendation.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BRQ529</w:t>
            </w:r>
          </w:p>
        </w:tc>
        <w:tc>
          <w:tcPr>
            <w:tcW w:type="dxa" w:w="7402"/>
            <w:vAlign w:val="center"/>
          </w:tcPr>
          <w:p>
            <w:pPr>
              <w:spacing w:after="40" w:before="0" w:line="240" w:lineRule="auto"/>
              <w:ind w:left="0" w:firstLine="0"/>
            </w:pPr>
            <w:r>
              <w:rPr>
                <w:b w:val="0"/>
                <w:i w:val="0"/>
                <w:sz w:val="19"/>
                <w:szCs w:val="19"/>
              </w:rPr>
              <w:t>The system must alert decision-makers when reviewers' opinions disagree with the AI recommendation, showing the count.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BRQ530</w:t>
            </w:r>
          </w:p>
        </w:tc>
        <w:tc>
          <w:tcPr>
            <w:tcW w:type="dxa" w:w="7402"/>
            <w:vAlign w:val="center"/>
          </w:tcPr>
          <w:p>
            <w:pPr>
              <w:spacing w:after="40" w:before="0" w:line="240" w:lineRule="auto"/>
              <w:ind w:left="0" w:firstLine="0"/>
            </w:pPr>
            <w:r>
              <w:rPr>
                <w:b w:val="0"/>
                <w:i w:val="0"/>
                <w:sz w:val="19"/>
                <w:szCs w:val="19"/>
              </w:rPr>
              <w:t>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BRQ531</w:t>
            </w:r>
          </w:p>
        </w:tc>
        <w:tc>
          <w:tcPr>
            <w:tcW w:type="dxa" w:w="7402"/>
            <w:vAlign w:val="center"/>
          </w:tcPr>
          <w:p>
            <w:pPr>
              <w:spacing w:after="40" w:before="0" w:line="240" w:lineRule="auto"/>
              <w:ind w:left="0" w:firstLine="0"/>
            </w:pPr>
            <w:r>
              <w:rPr>
                <w:b w:val="0"/>
                <w:i w:val="0"/>
                <w:sz w:val="19"/>
                <w:szCs w:val="19"/>
              </w:rPr>
              <w:t>The system must send reviewer feedback to the external evaluation agent so that it can actually re-evaluate the application, and record the feedback in the history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BRQ532</w:t>
            </w:r>
          </w:p>
        </w:tc>
        <w:tc>
          <w:tcPr>
            <w:tcW w:type="dxa" w:w="7402"/>
            <w:vAlign w:val="center"/>
          </w:tcPr>
          <w:p>
            <w:pPr>
              <w:spacing w:after="40" w:before="0" w:line="240" w:lineRule="auto"/>
              <w:ind w:left="0" w:firstLine="0"/>
            </w:pPr>
            <w:r>
              <w:rPr>
                <w:b w:val="0"/>
                <w:i w:val="0"/>
                <w:sz w:val="19"/>
                <w:szCs w:val="19"/>
              </w:rPr>
              <w:t>The system should keep reviewers' opinions internal and not visible to the partner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ERR120</w:t>
            </w:r>
          </w:p>
        </w:tc>
        <w:tc>
          <w:tcPr>
            <w:tcW w:type="dxa" w:w="7402"/>
            <w:vAlign w:val="center"/>
          </w:tcPr>
          <w:p>
            <w:pPr>
              <w:spacing w:after="40" w:before="0" w:line="240" w:lineRule="auto"/>
              <w:ind w:left="0" w:firstLine="0"/>
            </w:pPr>
            <w:r>
              <w:rPr>
                <w:b w:val="0"/>
                <w:i w:val="0"/>
                <w:sz w:val="19"/>
                <w:szCs w:val="19"/>
              </w:rPr>
              <w:t>Unjustified disagreement with AI</w:t>
            </w:r>
          </w:p>
          <w:p>
            <w:pPr>
              <w:spacing w:after="40" w:before="0" w:line="240" w:lineRule="auto"/>
              <w:ind w:left="0" w:firstLine="0"/>
            </w:pPr>
            <w:r>
              <w:rPr>
                <w:b w:val="0"/>
                <w:i w:val="0"/>
                <w:sz w:val="19"/>
                <w:szCs w:val="19"/>
              </w:rPr>
              <w:t>When a reviewer's opinion contradicts the AI recommendation without a note, the system shows «قرارك يخالف توصية الوكيل — اكتب المبرر في الملاحظة»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ERR121</w:t>
            </w:r>
          </w:p>
        </w:tc>
        <w:tc>
          <w:tcPr>
            <w:tcW w:type="dxa" w:w="7402"/>
            <w:vAlign w:val="center"/>
          </w:tcPr>
          <w:p>
            <w:pPr>
              <w:spacing w:after="40" w:before="0" w:line="240" w:lineRule="auto"/>
              <w:ind w:left="0" w:firstLine="0"/>
            </w:pPr>
            <w:r>
              <w:rPr>
                <w:b w:val="0"/>
                <w:i w:val="0"/>
                <w:sz w:val="19"/>
                <w:szCs w:val="19"/>
              </w:rPr>
              <w:t>Evaluation rejected from agent</w:t>
            </w:r>
          </w:p>
          <w:p>
            <w:pPr>
              <w:spacing w:after="40" w:before="0" w:line="240" w:lineRule="auto"/>
              <w:ind w:left="0" w:firstLine="0"/>
            </w:pPr>
            <w:r>
              <w:rPr>
                <w:b w:val="0"/>
                <w:i w:val="0"/>
                <w:sz w:val="19"/>
                <w:szCs w:val="19"/>
              </w:rPr>
              <w:t>When the agent's submission is unauthorised, malformed or refers to an unknown application, the system rejects it and stores nothing.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ERR122</w:t>
            </w:r>
          </w:p>
        </w:tc>
        <w:tc>
          <w:tcPr>
            <w:tcW w:type="dxa" w:w="7402"/>
            <w:vAlign w:val="center"/>
          </w:tcPr>
          <w:p>
            <w:pPr>
              <w:spacing w:after="40" w:before="0" w:line="240" w:lineRule="auto"/>
              <w:ind w:left="0" w:firstLine="0"/>
            </w:pPr>
            <w:r>
              <w:rPr>
                <w:b w:val="0"/>
                <w:i w:val="0"/>
                <w:sz w:val="19"/>
                <w:szCs w:val="19"/>
              </w:rPr>
              <w:t>Opinion not saved</w:t>
            </w:r>
          </w:p>
          <w:p>
            <w:pPr>
              <w:spacing w:after="40" w:before="0" w:line="240" w:lineRule="auto"/>
              <w:ind w:left="0" w:firstLine="0"/>
            </w:pPr>
            <w:r>
              <w:rPr>
                <w:b w:val="0"/>
                <w:i w:val="0"/>
                <w:sz w:val="19"/>
                <w:szCs w:val="19"/>
              </w:rPr>
              <w:t>When saving fails, the system shows «تعذّر الحفظ، حاول مرة أخرى».</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carries the AI evaluation and the reviewers' recorded opinions, available to the stage decision-maker and the committee.</w:t>
            </w:r>
          </w:p>
        </w:tc>
      </w:tr>
    </w:tbl>
    <w:p>
      <w:pPr>
        <w:keepNext/>
        <w:spacing w:after="80" w:before="200" w:line="240" w:lineRule="auto"/>
        <w:ind w:left="0" w:firstLine="0"/>
      </w:pPr>
      <w:r>
        <w:rPr>
          <w:b/>
          <w:i w:val="0"/>
          <w:color w:val="487E74"/>
          <w:sz w:val="22"/>
          <w:szCs w:val="22"/>
        </w:rPr>
        <w:t>Fields description — UC61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AI evaluation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الوكيل</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0–100, provided by the agent.</w:t>
            </w:r>
          </w:p>
        </w:tc>
      </w:tr>
      <w:tr>
        <w:trPr>
          <w:cantSplit/>
        </w:trPr>
        <w:tc>
          <w:tcPr>
            <w:tcW w:type="dxa" w:w="1900"/>
            <w:vAlign w:val="center"/>
          </w:tcPr>
          <w:p>
            <w:pPr>
              <w:spacing w:after="40" w:before="0" w:line="240" w:lineRule="auto"/>
              <w:ind w:left="0" w:firstLine="0"/>
            </w:pPr>
            <w:r>
              <w:rPr>
                <w:b w:val="0"/>
                <w:i w:val="0"/>
                <w:sz w:val="19"/>
                <w:szCs w:val="19"/>
              </w:rPr>
              <w:t>AI recommendation</w:t>
            </w:r>
          </w:p>
        </w:tc>
        <w:tc>
          <w:tcPr>
            <w:tcW w:type="dxa" w:w="1900"/>
            <w:vAlign w:val="center"/>
          </w:tcPr>
          <w:p>
            <w:pPr>
              <w:bidi/>
              <w:spacing w:after="40" w:before="0" w:line="240" w:lineRule="auto"/>
              <w:ind w:left="0" w:firstLine="0"/>
            </w:pPr>
            <w:r>
              <w:rPr>
                <w:rFonts w:ascii="Arial" w:hAnsi="Arial" w:cs="Arial"/>
                <w:b w:val="0"/>
                <w:i w:val="0"/>
                <w:sz w:val="19"/>
                <w:szCs w:val="19"/>
                <w:rtl/>
              </w:rPr>
              <w:t>التوصية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Eligibility flag</w:t>
            </w:r>
          </w:p>
        </w:tc>
        <w:tc>
          <w:tcPr>
            <w:tcW w:type="dxa" w:w="1900"/>
            <w:vAlign w:val="center"/>
          </w:tcPr>
          <w:p>
            <w:pPr>
              <w:bidi/>
              <w:spacing w:after="40" w:before="0" w:line="240" w:lineRule="auto"/>
              <w:ind w:left="0" w:firstLine="0"/>
            </w:pPr>
            <w:r>
              <w:rPr>
                <w:rFonts w:ascii="Arial" w:hAnsi="Arial" w:cs="Arial"/>
                <w:b w:val="0"/>
                <w:i w:val="0"/>
                <w:sz w:val="19"/>
                <w:szCs w:val="19"/>
                <w:rtl/>
              </w:rPr>
              <w:t>غير مؤهل</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when a mandatory condition is unmet.</w:t>
            </w:r>
          </w:p>
        </w:tc>
      </w:tr>
      <w:tr>
        <w:trPr>
          <w:cantSplit/>
        </w:trPr>
        <w:tc>
          <w:tcPr>
            <w:tcW w:type="dxa" w:w="1900"/>
            <w:vAlign w:val="center"/>
          </w:tcPr>
          <w:p>
            <w:pPr>
              <w:spacing w:after="40" w:before="0" w:line="240" w:lineRule="auto"/>
              <w:ind w:left="0" w:firstLine="0"/>
            </w:pPr>
            <w:r>
              <w:rPr>
                <w:b w:val="0"/>
                <w:i w:val="0"/>
                <w:sz w:val="19"/>
                <w:szCs w:val="19"/>
              </w:rPr>
              <w:t>Criterion score</w:t>
            </w:r>
          </w:p>
        </w:tc>
        <w:tc>
          <w:tcPr>
            <w:tcW w:type="dxa" w:w="1900"/>
            <w:vAlign w:val="center"/>
          </w:tcPr>
          <w:p>
            <w:pPr>
              <w:bidi/>
              <w:spacing w:after="40" w:before="0" w:line="240" w:lineRule="auto"/>
              <w:ind w:left="0" w:firstLine="0"/>
            </w:pPr>
            <w:r>
              <w:rPr>
                <w:rFonts w:ascii="Arial" w:hAnsi="Arial" w:cs="Arial"/>
                <w:b w:val="0"/>
                <w:i w:val="0"/>
                <w:sz w:val="19"/>
                <w:szCs w:val="19"/>
                <w:rtl/>
              </w:rPr>
              <w:t>درجة الوكيل /10</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evaluation criterion with weight and note.</w:t>
            </w:r>
          </w:p>
        </w:tc>
      </w:tr>
      <w:tr>
        <w:trPr>
          <w:cantSplit/>
        </w:trPr>
        <w:tc>
          <w:tcPr>
            <w:tcW w:type="dxa" w:w="1900"/>
            <w:vAlign w:val="center"/>
          </w:tcPr>
          <w:p>
            <w:pPr>
              <w:spacing w:after="40" w:before="0" w:line="240" w:lineRule="auto"/>
              <w:ind w:left="0" w:firstLine="0"/>
            </w:pPr>
            <w:r>
              <w:rPr>
                <w:b w:val="0"/>
                <w:i w:val="0"/>
                <w:sz w:val="19"/>
                <w:szCs w:val="19"/>
              </w:rPr>
              <w:t>Reviewer opinion</w:t>
            </w:r>
          </w:p>
        </w:tc>
        <w:tc>
          <w:tcPr>
            <w:tcW w:type="dxa" w:w="1900"/>
            <w:vAlign w:val="center"/>
          </w:tcPr>
          <w:p>
            <w:pPr>
              <w:bidi/>
              <w:spacing w:after="40" w:before="0" w:line="240" w:lineRule="auto"/>
              <w:ind w:left="0" w:firstLine="0"/>
            </w:pPr>
            <w:r>
              <w:rPr>
                <w:rFonts w:ascii="Arial" w:hAnsi="Arial" w:cs="Arial"/>
                <w:b w:val="0"/>
                <w:i w:val="0"/>
                <w:sz w:val="19"/>
                <w:szCs w:val="19"/>
                <w:rtl/>
              </w:rPr>
              <w:t>رأيك كمقيّم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 (قبول) or Reject (رفض).</w:t>
            </w:r>
          </w:p>
        </w:tc>
      </w:tr>
      <w:tr>
        <w:trPr>
          <w:cantSplit/>
        </w:trPr>
        <w:tc>
          <w:tcPr>
            <w:tcW w:type="dxa" w:w="1900"/>
            <w:vAlign w:val="center"/>
          </w:tcPr>
          <w:p>
            <w:pPr>
              <w:spacing w:after="40" w:before="0" w:line="240" w:lineRule="auto"/>
              <w:ind w:left="0" w:firstLine="0"/>
            </w:pPr>
            <w:r>
              <w:rPr>
                <w:b w:val="0"/>
                <w:i w:val="0"/>
                <w:sz w:val="19"/>
                <w:szCs w:val="19"/>
              </w:rPr>
              <w:t>Reviewer note</w:t>
            </w:r>
          </w:p>
        </w:tc>
        <w:tc>
          <w:tcPr>
            <w:tcW w:type="dxa" w:w="1900"/>
            <w:vAlign w:val="center"/>
          </w:tcPr>
          <w:p>
            <w:pPr>
              <w:bidi/>
              <w:spacing w:after="40" w:before="0" w:line="240" w:lineRule="auto"/>
              <w:ind w:left="0" w:firstLine="0"/>
            </w:pPr>
            <w:r>
              <w:rPr>
                <w:rFonts w:ascii="Arial" w:hAnsi="Arial" w:cs="Arial"/>
                <w:b w:val="0"/>
                <w:i w:val="0"/>
                <w:sz w:val="19"/>
                <w:szCs w:val="19"/>
                <w:rtl/>
              </w:rPr>
              <w:t>الملاحظة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contradicting the AI recommendation.</w:t>
            </w:r>
          </w:p>
        </w:tc>
      </w:tr>
      <w:tr>
        <w:trPr>
          <w:cantSplit/>
        </w:trPr>
        <w:tc>
          <w:tcPr>
            <w:tcW w:type="dxa" w:w="1900"/>
            <w:vAlign w:val="center"/>
          </w:tcPr>
          <w:p>
            <w:pPr>
              <w:spacing w:after="40" w:before="0" w:line="240" w:lineRule="auto"/>
              <w:ind w:left="0" w:firstLine="0"/>
            </w:pPr>
            <w:r>
              <w:rPr>
                <w:b w:val="0"/>
                <w:i w:val="0"/>
                <w:sz w:val="19"/>
                <w:szCs w:val="19"/>
              </w:rPr>
              <w:t>Feedback to agent</w:t>
            </w:r>
          </w:p>
        </w:tc>
        <w:tc>
          <w:tcPr>
            <w:tcW w:type="dxa" w:w="1900"/>
            <w:vAlign w:val="center"/>
          </w:tcPr>
          <w:p>
            <w:pPr>
              <w:bidi/>
              <w:spacing w:after="40" w:before="0" w:line="240" w:lineRule="auto"/>
              <w:ind w:left="0" w:firstLine="0"/>
            </w:pPr>
            <w:r>
              <w:rPr>
                <w:rFonts w:ascii="Arial" w:hAnsi="Arial" w:cs="Arial"/>
                <w:b w:val="0"/>
                <w:i w:val="0"/>
                <w:sz w:val="19"/>
                <w:szCs w:val="19"/>
                <w:rtl/>
              </w:rPr>
              <w:t>تغذية راجعة للوكيل</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Available only when an AI score exists.</w:t>
            </w:r>
          </w:p>
        </w:tc>
      </w:tr>
      <w:tr>
        <w:trPr>
          <w:cantSplit/>
        </w:trPr>
        <w:tc>
          <w:tcPr>
            <w:tcW w:type="dxa" w:w="1900"/>
            <w:vAlign w:val="center"/>
          </w:tcPr>
          <w:p>
            <w:pPr>
              <w:spacing w:after="40" w:before="0" w:line="240" w:lineRule="auto"/>
              <w:ind w:left="0" w:firstLine="0"/>
            </w:pPr>
            <w:r>
              <w:rPr>
                <w:b w:val="0"/>
                <w:i w:val="0"/>
                <w:sz w:val="19"/>
                <w:szCs w:val="19"/>
              </w:rPr>
              <w:t>Application to compare</w:t>
            </w:r>
          </w:p>
        </w:tc>
        <w:tc>
          <w:tcPr>
            <w:tcW w:type="dxa" w:w="1900"/>
            <w:vAlign w:val="center"/>
          </w:tcPr>
          <w:p>
            <w:pPr>
              <w:bidi/>
              <w:spacing w:after="40" w:before="0" w:line="240" w:lineRule="auto"/>
              <w:ind w:left="0" w:firstLine="0"/>
            </w:pPr>
            <w:r>
              <w:rPr>
                <w:rFonts w:ascii="Arial" w:hAnsi="Arial" w:cs="Arial"/>
                <w:b w:val="0"/>
                <w:i w:val="0"/>
                <w:sz w:val="19"/>
                <w:szCs w:val="19"/>
                <w:rtl/>
              </w:rPr>
              <w:t>اختر الطلب الآخر من نفس المسار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Same opportunity only.</w:t>
            </w:r>
          </w:p>
        </w:tc>
      </w:tr>
    </w:tbl>
    <w:p>
      <w:pPr>
        <w:spacing w:after="160" w:before="0" w:line="240" w:lineRule="auto"/>
        <w:ind w:left="0" w:firstLine="0"/>
      </w:pPr>
    </w:p>
    <w:p>
      <w:pPr>
        <w:pStyle w:val="Heading3"/>
      </w:pPr>
      <w:r>
        <w:t>4.8.4  UC62 – Take a stage decision on an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stage supervisor (Reviewer or Grants Manager), I want to approve, skip, send back, reject or reopen an application according to the stage rules so that it progresses through the approval journey under control.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pending at a configured stage (or closed, for reopening).</w:t>
            </w:r>
          </w:p>
          <w:p>
            <w:pPr>
              <w:spacing w:after="40" w:before="0" w:line="240" w:lineRule="auto"/>
              <w:ind w:left="240" w:hanging="240"/>
            </w:pPr>
            <w:r>
              <w:rPr>
                <w:b w:val="0"/>
                <w:i w:val="0"/>
                <w:sz w:val="19"/>
                <w:szCs w:val="19"/>
              </w:rPr>
              <w:t>• The user is an authorised decision-maker for the current stage.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decision-maker uses the decision area «القرار — &lt;stage&gt;» on the application, or a quick action from tasks (see TSK).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decision-maker reviews the dossier and evaluations (REV-2, REV-3).</w:t>
            </w:r>
          </w:p>
          <w:p>
            <w:pPr>
              <w:spacing w:after="40" w:before="0" w:line="240" w:lineRule="auto"/>
              <w:ind w:left="240" w:hanging="240"/>
            </w:pPr>
            <w:r>
              <w:rPr>
                <w:b w:val="0"/>
                <w:i w:val="0"/>
                <w:sz w:val="19"/>
                <w:szCs w:val="19"/>
              </w:rPr>
              <w:t>2. The decision-maker optionally enters a note and selects «اعتماد» (or «اعتماد نهائي» at the Approval stage).</w:t>
            </w:r>
          </w:p>
          <w:p>
            <w:pPr>
              <w:spacing w:after="40" w:before="0" w:line="240" w:lineRule="auto"/>
              <w:ind w:left="240" w:hanging="240"/>
            </w:pPr>
            <w:r>
              <w:rPr>
                <w:b w:val="0"/>
                <w:i w:val="0"/>
                <w:sz w:val="19"/>
                <w:szCs w:val="19"/>
              </w:rPr>
              <w:t>3. At the Study stage, the system checks that an evaluation score exists and meets the opportunity's pass score.</w:t>
            </w:r>
          </w:p>
          <w:p>
            <w:pPr>
              <w:spacing w:after="40" w:before="0" w:line="240" w:lineRule="auto"/>
              <w:ind w:left="240" w:hanging="240"/>
            </w:pPr>
            <w:r>
              <w:rPr>
                <w:b w:val="0"/>
                <w:i w:val="0"/>
                <w:sz w:val="19"/>
                <w:szCs w:val="19"/>
              </w:rPr>
              <w:t>4. The system checks that no edits are awaited from the partner, no figure proposal is pending and no co-funding approval condition is unconfirmed.</w:t>
            </w:r>
          </w:p>
          <w:p>
            <w:pPr>
              <w:spacing w:after="40" w:before="0" w:line="240" w:lineRule="auto"/>
              <w:ind w:left="240" w:hanging="240"/>
            </w:pPr>
            <w:r>
              <w:rPr>
                <w:b w:val="0"/>
                <w:i w:val="0"/>
                <w:sz w:val="19"/>
                <w:szCs w:val="19"/>
              </w:rPr>
              <w:t>5. For stages 1 and 2, the system moves the application to the next stage and restarts the stage service-level clock.</w:t>
            </w:r>
          </w:p>
          <w:p>
            <w:pPr>
              <w:spacing w:after="40" w:before="0" w:line="240" w:lineRule="auto"/>
              <w:ind w:left="240" w:hanging="240"/>
            </w:pPr>
            <w:r>
              <w:rPr>
                <w:b w:val="0"/>
                <w:i w:val="0"/>
                <w:sz w:val="19"/>
                <w:szCs w:val="19"/>
              </w:rPr>
              <w:t>6. For the final stage, the system marks the application approved, freezes the approval snapshot and makes it available for transfer to contract (REV-9) or delivery (REV-10).</w:t>
            </w:r>
          </w:p>
          <w:p>
            <w:pPr>
              <w:spacing w:after="40" w:before="0" w:line="240" w:lineRule="auto"/>
              <w:ind w:left="240" w:hanging="240"/>
            </w:pPr>
            <w:r>
              <w:rPr>
                <w:b w:val="0"/>
                <w:i w:val="0"/>
                <w:sz w:val="19"/>
                <w:szCs w:val="19"/>
              </w:rPr>
              <w:t>7. The system records the decision in the history and removes the task from the stage owners (see TSK).</w:t>
            </w:r>
          </w:p>
          <w:p>
            <w:pPr>
              <w:spacing w:after="40" w:before="0" w:line="240" w:lineRule="auto"/>
              <w:ind w:left="240" w:hanging="240"/>
            </w:pPr>
            <w:r>
              <w:rPr>
                <w:b w:val="0"/>
                <w:i w:val="0"/>
                <w:sz w:val="19"/>
                <w:szCs w:val="19"/>
              </w:rPr>
              <w:t>8. The system confirms «تم اعتماد المرحلة ونقل الطلب للمرحلة التالية» or «تم اعتماد الطلب نهائياً».</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stage allows skipping and the user selects «تخطي», then the stage is passed as if approved and logged as a skip; skipping the final stage equals final approval.</w:t>
            </w:r>
          </w:p>
          <w:p>
            <w:pPr>
              <w:spacing w:after="40" w:before="0" w:line="240" w:lineRule="auto"/>
              <w:ind w:left="240" w:hanging="240"/>
            </w:pPr>
            <w:r>
              <w:rPr>
                <w:b w:val="0"/>
                <w:i w:val="0"/>
                <w:sz w:val="19"/>
                <w:szCs w:val="19"/>
              </w:rPr>
              <w:t>• If the stage allows return and the application is beyond stage 1, then «إرجاع للسابقة» moves it back one stage.</w:t>
            </w:r>
          </w:p>
          <w:p>
            <w:pPr>
              <w:spacing w:after="40" w:before="0" w:line="240" w:lineRule="auto"/>
              <w:ind w:left="240" w:hanging="240"/>
            </w:pPr>
            <w:r>
              <w:rPr>
                <w:b w:val="0"/>
                <w:i w:val="0"/>
                <w:sz w:val="19"/>
                <w:szCs w:val="19"/>
              </w:rPr>
              <w:t>• If the user selects «رفض», then the user must choose a closure reason (عدم توفر ميزانية مخصصة / لم يجتز نسبة التقييم / خارج نطاق الفرصة / نقص في المتطلبات / اخرى) and may write an apology message; with an apology the status becomes «بانتظار الاعتذار», otherwise «مغلق».</w:t>
            </w:r>
          </w:p>
          <w:p>
            <w:pPr>
              <w:spacing w:after="40" w:before="0" w:line="240" w:lineRule="auto"/>
              <w:ind w:left="240" w:hanging="240"/>
            </w:pPr>
            <w:r>
              <w:rPr>
                <w:b w:val="0"/>
                <w:i w:val="0"/>
                <w:sz w:val="19"/>
                <w:szCs w:val="19"/>
              </w:rPr>
              <w:t>• If a closed, awaiting-apology or cancelled application must be corrected, then an authorised user selects «إعادة فتح الطلب» and it returns to pending at its last stage.</w:t>
            </w:r>
          </w:p>
          <w:p>
            <w:pPr>
              <w:spacing w:after="40" w:before="0" w:line="240" w:lineRule="auto"/>
              <w:ind w:left="240" w:hanging="240"/>
            </w:pPr>
            <w:r>
              <w:rPr>
                <w:b w:val="0"/>
                <w:i w:val="0"/>
                <w:sz w:val="19"/>
                <w:szCs w:val="19"/>
              </w:rPr>
              <w:t>• If the current stage is a committee stage, then the decision must be backed by a committee minute (see REV-6)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BRQ533</w:t>
            </w:r>
          </w:p>
        </w:tc>
        <w:tc>
          <w:tcPr>
            <w:tcW w:type="dxa" w:w="7402"/>
            <w:vAlign w:val="center"/>
          </w:tcPr>
          <w:p>
            <w:pPr>
              <w:spacing w:after="40" w:before="0" w:line="240" w:lineRule="auto"/>
              <w:ind w:left="0" w:firstLine="0"/>
            </w:pPr>
            <w:r>
              <w:rPr>
                <w:b w:val="0"/>
                <w:i w:val="0"/>
                <w:sz w:val="19"/>
                <w:szCs w:val="19"/>
              </w:rPr>
              <w:t>The system must enforce a three-stage approval journey (Reception, Study, Approval) driven by the workflow configured for the grant opportunity; the number of stages should follow the configuration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BRQ534</w:t>
            </w:r>
          </w:p>
        </w:tc>
        <w:tc>
          <w:tcPr>
            <w:tcW w:type="dxa" w:w="7402"/>
            <w:vAlign w:val="center"/>
          </w:tcPr>
          <w:p>
            <w:pPr>
              <w:spacing w:after="40" w:before="0" w:line="240" w:lineRule="auto"/>
              <w:ind w:left="0" w:firstLine="0"/>
            </w:pPr>
            <w:r>
              <w:rPr>
                <w:b w:val="0"/>
                <w:i w:val="0"/>
                <w:sz w:val="19"/>
                <w:szCs w:val="19"/>
              </w:rPr>
              <w:t>Only the configured supervisors or committee secretary of the current stage, or a Grants Manager or System Administrator, may take a stage decision; this must be enforced for every entry point (application page, tasks, focus mode, committee minute).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BRQ535</w:t>
            </w:r>
          </w:p>
        </w:tc>
        <w:tc>
          <w:tcPr>
            <w:tcW w:type="dxa" w:w="7402"/>
            <w:vAlign w:val="center"/>
          </w:tcPr>
          <w:p>
            <w:pPr>
              <w:spacing w:after="40" w:before="0" w:line="240" w:lineRule="auto"/>
              <w:ind w:left="0" w:firstLine="0"/>
            </w:pPr>
            <w:r>
              <w:rPr>
                <w:b w:val="0"/>
                <w:i w:val="0"/>
                <w:sz w:val="19"/>
                <w:szCs w:val="19"/>
              </w:rPr>
              <w:t>The system must block Study-stage approval when the evaluation score is missing or below the opportunity's pass score (default 80%), regardless of the entry point.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BRQ536</w:t>
            </w:r>
          </w:p>
        </w:tc>
        <w:tc>
          <w:tcPr>
            <w:tcW w:type="dxa" w:w="7402"/>
            <w:vAlign w:val="center"/>
          </w:tcPr>
          <w:p>
            <w:pPr>
              <w:spacing w:after="40" w:before="0" w:line="240" w:lineRule="auto"/>
              <w:ind w:left="0" w:firstLine="0"/>
            </w:pPr>
            <w:r>
              <w:rPr>
                <w:b w:val="0"/>
                <w:i w:val="0"/>
                <w:sz w:val="19"/>
                <w:szCs w:val="19"/>
              </w:rPr>
              <w:t>Whether the Study-stage gate uses the AI score, reviewers' opinions (quorum/majority) or both must be configurable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BRQ537</w:t>
            </w:r>
          </w:p>
        </w:tc>
        <w:tc>
          <w:tcPr>
            <w:tcW w:type="dxa" w:w="7402"/>
            <w:vAlign w:val="center"/>
          </w:tcPr>
          <w:p>
            <w:pPr>
              <w:spacing w:after="40" w:before="0" w:line="240" w:lineRule="auto"/>
              <w:ind w:left="0" w:firstLine="0"/>
            </w:pPr>
            <w:r>
              <w:rPr>
                <w:b w:val="0"/>
                <w:i w:val="0"/>
                <w:sz w:val="19"/>
                <w:szCs w:val="19"/>
              </w:rPr>
              <w:t>The system must prevent approval while the application awaits partner edits, while a figure proposal awaits the partner's response, or while a co-funding approval condition is unconfirmed.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BRQ538</w:t>
            </w:r>
          </w:p>
        </w:tc>
        <w:tc>
          <w:tcPr>
            <w:tcW w:type="dxa" w:w="7402"/>
            <w:vAlign w:val="center"/>
          </w:tcPr>
          <w:p>
            <w:pPr>
              <w:spacing w:after="40" w:before="0" w:line="240" w:lineRule="auto"/>
              <w:ind w:left="0" w:firstLine="0"/>
            </w:pPr>
            <w:r>
              <w:rPr>
                <w:b w:val="0"/>
                <w:i w:val="0"/>
                <w:sz w:val="19"/>
                <w:szCs w:val="19"/>
              </w:rPr>
              <w:t>The system must offer skip and return-to-previous-stage only when the stage configuration allows them; return is never offered at stage 1.</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BRQ539</w:t>
            </w:r>
          </w:p>
        </w:tc>
        <w:tc>
          <w:tcPr>
            <w:tcW w:type="dxa" w:w="7402"/>
            <w:vAlign w:val="center"/>
          </w:tcPr>
          <w:p>
            <w:pPr>
              <w:spacing w:after="40" w:before="0" w:line="240" w:lineRule="auto"/>
              <w:ind w:left="0" w:firstLine="0"/>
            </w:pPr>
            <w:r>
              <w:rPr>
                <w:b w:val="0"/>
                <w:i w:val="0"/>
                <w:sz w:val="19"/>
                <w:szCs w:val="19"/>
              </w:rPr>
              <w:t>The system must require a closure reason from the standard list for every rejection and store it with the optional apology message.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BRQ540</w:t>
            </w:r>
          </w:p>
        </w:tc>
        <w:tc>
          <w:tcPr>
            <w:tcW w:type="dxa" w:w="7402"/>
            <w:vAlign w:val="center"/>
          </w:tcPr>
          <w:p>
            <w:pPr>
              <w:spacing w:after="40" w:before="0" w:line="240" w:lineRule="auto"/>
              <w:ind w:left="0" w:firstLine="0"/>
            </w:pPr>
            <w:r>
              <w:rPr>
                <w:b w:val="0"/>
                <w:i w:val="0"/>
                <w:sz w:val="19"/>
                <w:szCs w:val="19"/>
              </w:rPr>
              <w:t>The system must define and support the follow-up for «بانتظار الاعتذار» (sending the apology to the partner) and the meaning of «ملغي»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BRQ541</w:t>
            </w:r>
          </w:p>
        </w:tc>
        <w:tc>
          <w:tcPr>
            <w:tcW w:type="dxa" w:w="7402"/>
            <w:vAlign w:val="center"/>
          </w:tcPr>
          <w:p>
            <w:pPr>
              <w:spacing w:after="40" w:before="0" w:line="240" w:lineRule="auto"/>
              <w:ind w:left="0" w:firstLine="0"/>
            </w:pPr>
            <w:r>
              <w:rPr>
                <w:b w:val="0"/>
                <w:i w:val="0"/>
                <w:sz w:val="19"/>
                <w:szCs w:val="19"/>
              </w:rPr>
              <w:t>The system must allow reopening only for closed, awaiting-apology or cancelled applications that were not merged into another request; reopening returns the application to its last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BRQ542</w:t>
            </w:r>
          </w:p>
        </w:tc>
        <w:tc>
          <w:tcPr>
            <w:tcW w:type="dxa" w:w="7402"/>
            <w:vAlign w:val="center"/>
          </w:tcPr>
          <w:p>
            <w:pPr>
              <w:spacing w:after="40" w:before="0" w:line="240" w:lineRule="auto"/>
              <w:ind w:left="0" w:firstLine="0"/>
            </w:pPr>
            <w:r>
              <w:rPr>
                <w:b w:val="0"/>
                <w:i w:val="0"/>
                <w:sz w:val="19"/>
                <w:szCs w:val="19"/>
              </w:rPr>
              <w:t>The system should restrict reopening to authorised roles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BRQ543</w:t>
            </w:r>
          </w:p>
        </w:tc>
        <w:tc>
          <w:tcPr>
            <w:tcW w:type="dxa" w:w="7402"/>
            <w:vAlign w:val="center"/>
          </w:tcPr>
          <w:p>
            <w:pPr>
              <w:spacing w:after="40" w:before="0" w:line="240" w:lineRule="auto"/>
              <w:ind w:left="0" w:firstLine="0"/>
            </w:pPr>
            <w:r>
              <w:rPr>
                <w:b w:val="0"/>
                <w:i w:val="0"/>
                <w:sz w:val="19"/>
                <w:szCs w:val="19"/>
              </w:rPr>
              <w:t>The system must restart the stage service-level clock on every stage entry and record each decision with actor, stage and note.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BRQ544</w:t>
            </w:r>
          </w:p>
        </w:tc>
        <w:tc>
          <w:tcPr>
            <w:tcW w:type="dxa" w:w="7402"/>
            <w:vAlign w:val="center"/>
          </w:tcPr>
          <w:p>
            <w:pPr>
              <w:spacing w:after="40" w:before="0" w:line="240" w:lineRule="auto"/>
              <w:ind w:left="0" w:firstLine="0"/>
            </w:pPr>
            <w:r>
              <w:rPr>
                <w:b w:val="0"/>
                <w:i w:val="0"/>
                <w:sz w:val="19"/>
                <w:szCs w:val="19"/>
              </w:rPr>
              <w:t>The system should require that final approval verifies the partner is active and its bank account is verified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ERR123</w:t>
            </w:r>
          </w:p>
        </w:tc>
        <w:tc>
          <w:tcPr>
            <w:tcW w:type="dxa" w:w="7402"/>
            <w:vAlign w:val="center"/>
          </w:tcPr>
          <w:p>
            <w:pPr>
              <w:spacing w:after="40" w:before="0" w:line="240" w:lineRule="auto"/>
              <w:ind w:left="0" w:firstLine="0"/>
            </w:pPr>
            <w:r>
              <w:rPr>
                <w:b w:val="0"/>
                <w:i w:val="0"/>
                <w:sz w:val="19"/>
                <w:szCs w:val="19"/>
              </w:rPr>
              <w:t>No evaluation at Study stage</w:t>
            </w:r>
          </w:p>
          <w:p>
            <w:pPr>
              <w:spacing w:after="40" w:before="0" w:line="240" w:lineRule="auto"/>
              <w:ind w:left="0" w:firstLine="0"/>
            </w:pPr>
            <w:r>
              <w:rPr>
                <w:b w:val="0"/>
                <w:i w:val="0"/>
                <w:sz w:val="19"/>
                <w:szCs w:val="19"/>
              </w:rPr>
              <w:t>When approving the Study stage without a score, the system shows «لا يمكن اعتماد مرحلة الدراسة قبل إدخال تقييم واحد على الأقل» and the application stays in stage 2.</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ERR124</w:t>
            </w:r>
          </w:p>
        </w:tc>
        <w:tc>
          <w:tcPr>
            <w:tcW w:type="dxa" w:w="7402"/>
            <w:vAlign w:val="center"/>
          </w:tcPr>
          <w:p>
            <w:pPr>
              <w:spacing w:after="40" w:before="0" w:line="240" w:lineRule="auto"/>
              <w:ind w:left="0" w:firstLine="0"/>
            </w:pPr>
            <w:r>
              <w:rPr>
                <w:b w:val="0"/>
                <w:i w:val="0"/>
                <w:sz w:val="19"/>
                <w:szCs w:val="19"/>
              </w:rPr>
              <w:t>Score below pass score</w:t>
            </w:r>
          </w:p>
          <w:p>
            <w:pPr>
              <w:spacing w:after="40" w:before="0" w:line="240" w:lineRule="auto"/>
              <w:ind w:left="0" w:firstLine="0"/>
            </w:pPr>
            <w:r>
              <w:rPr>
                <w:b w:val="0"/>
                <w:i w:val="0"/>
                <w:sz w:val="19"/>
                <w:szCs w:val="19"/>
              </w:rPr>
              <w:t>When the score is below the pass score, the system shows «متوسط التقييم x% أقل من نسبة الاجتياز y%» and blocks approval.</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ERR125</w:t>
            </w:r>
          </w:p>
        </w:tc>
        <w:tc>
          <w:tcPr>
            <w:tcW w:type="dxa" w:w="7402"/>
            <w:vAlign w:val="center"/>
          </w:tcPr>
          <w:p>
            <w:pPr>
              <w:spacing w:after="40" w:before="0" w:line="240" w:lineRule="auto"/>
              <w:ind w:left="0" w:firstLine="0"/>
            </w:pPr>
            <w:r>
              <w:rPr>
                <w:b w:val="0"/>
                <w:i w:val="0"/>
                <w:sz w:val="19"/>
                <w:szCs w:val="19"/>
              </w:rPr>
              <w:t>Pending edits or conditions</w:t>
            </w:r>
          </w:p>
          <w:p>
            <w:pPr>
              <w:spacing w:after="40" w:before="0" w:line="240" w:lineRule="auto"/>
              <w:ind w:left="0" w:firstLine="0"/>
            </w:pPr>
            <w:r>
              <w:rPr>
                <w:b w:val="0"/>
                <w:i w:val="0"/>
                <w:sz w:val="19"/>
                <w:szCs w:val="19"/>
              </w:rPr>
              <w:t>When edits, a figure proposal or a co-funding condition are pending, the system blocks approval and lists what is outstanding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ERR126</w:t>
            </w:r>
          </w:p>
        </w:tc>
        <w:tc>
          <w:tcPr>
            <w:tcW w:type="dxa" w:w="7402"/>
            <w:vAlign w:val="center"/>
          </w:tcPr>
          <w:p>
            <w:pPr>
              <w:spacing w:after="40" w:before="0" w:line="240" w:lineRule="auto"/>
              <w:ind w:left="0" w:firstLine="0"/>
            </w:pPr>
            <w:r>
              <w:rPr>
                <w:b w:val="0"/>
                <w:i w:val="0"/>
                <w:sz w:val="19"/>
                <w:szCs w:val="19"/>
              </w:rPr>
              <w:t>Unauthorised decision</w:t>
            </w:r>
          </w:p>
          <w:p>
            <w:pPr>
              <w:spacing w:after="40" w:before="0" w:line="240" w:lineRule="auto"/>
              <w:ind w:left="0" w:firstLine="0"/>
            </w:pPr>
            <w:r>
              <w:rPr>
                <w:b w:val="0"/>
                <w:i w:val="0"/>
                <w:sz w:val="19"/>
                <w:szCs w:val="19"/>
              </w:rPr>
              <w:t>When the user is not an authorised decision-maker for the stage, the system refuses the action and records nothing (Recommended).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ERR127</w:t>
            </w:r>
          </w:p>
        </w:tc>
        <w:tc>
          <w:tcPr>
            <w:tcW w:type="dxa" w:w="7402"/>
            <w:vAlign w:val="center"/>
          </w:tcPr>
          <w:p>
            <w:pPr>
              <w:spacing w:after="40" w:before="0" w:line="240" w:lineRule="auto"/>
              <w:ind w:left="0" w:firstLine="0"/>
            </w:pPr>
            <w:r>
              <w:rPr>
                <w:b w:val="0"/>
                <w:i w:val="0"/>
                <w:sz w:val="19"/>
                <w:szCs w:val="19"/>
              </w:rPr>
              <w:t>Action failed</w:t>
            </w:r>
          </w:p>
          <w:p>
            <w:pPr>
              <w:spacing w:after="40" w:before="0" w:line="240" w:lineRule="auto"/>
              <w:ind w:left="0" w:firstLine="0"/>
            </w:pPr>
            <w:r>
              <w:rPr>
                <w:b w:val="0"/>
                <w:i w:val="0"/>
                <w:sz w:val="19"/>
                <w:szCs w:val="19"/>
              </w:rPr>
              <w:t>When an unexpected error occurs, the system shows «تعذّر تنفيذ الإجراء، حاول مرة أخرى» and the application is unchanged.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is at its new stage, finally approved, closed (with reason) or reopened; the decision is recorded in the history and approval chain.</w:t>
            </w:r>
          </w:p>
        </w:tc>
      </w:tr>
    </w:tbl>
    <w:p>
      <w:pPr>
        <w:keepNext/>
        <w:spacing w:after="80" w:before="200" w:line="240" w:lineRule="auto"/>
        <w:ind w:left="0" w:firstLine="0"/>
      </w:pPr>
      <w:r>
        <w:rPr>
          <w:b/>
          <w:i w:val="0"/>
          <w:color w:val="487E74"/>
          <w:sz w:val="22"/>
          <w:szCs w:val="22"/>
        </w:rPr>
        <w:t>Fields description — UC62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 final approve, skip, return to previous stage, return for edit, reject, note (per stage configuration).</w:t>
            </w:r>
          </w:p>
        </w:tc>
      </w:tr>
      <w:tr>
        <w:trPr>
          <w:cantSplit/>
        </w:trPr>
        <w:tc>
          <w:tcPr>
            <w:tcW w:type="dxa" w:w="1900"/>
            <w:vAlign w:val="center"/>
          </w:tcPr>
          <w:p>
            <w:pPr>
              <w:spacing w:after="40" w:before="0" w:line="240" w:lineRule="auto"/>
              <w:ind w:left="0" w:firstLine="0"/>
            </w:pPr>
            <w:r>
              <w:rPr>
                <w:b w:val="0"/>
                <w:i w:val="0"/>
                <w:sz w:val="19"/>
                <w:szCs w:val="19"/>
              </w:rPr>
              <w:t>Decision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Closure reason</w:t>
            </w:r>
          </w:p>
        </w:tc>
        <w:tc>
          <w:tcPr>
            <w:tcW w:type="dxa" w:w="1900"/>
            <w:vAlign w:val="center"/>
          </w:tcPr>
          <w:p>
            <w:pPr>
              <w:bidi/>
              <w:spacing w:after="40" w:before="0" w:line="240" w:lineRule="auto"/>
              <w:ind w:left="0" w:firstLine="0"/>
            </w:pPr>
            <w:r>
              <w:rPr>
                <w:rFonts w:ascii="Arial" w:hAnsi="Arial" w:cs="Arial"/>
                <w:b w:val="0"/>
                <w:i w:val="0"/>
                <w:sz w:val="19"/>
                <w:szCs w:val="19"/>
                <w:rtl/>
              </w:rPr>
              <w:t>سبب الإغلاق</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عدم توفر ميزانية مخصصة / لم يجتز نسبة التقييم / خارج نطاق الفرصة / نقص في المتطلبات / اخرى.</w:t>
            </w:r>
          </w:p>
        </w:tc>
      </w:tr>
      <w:tr>
        <w:trPr>
          <w:cantSplit/>
        </w:trPr>
        <w:tc>
          <w:tcPr>
            <w:tcW w:type="dxa" w:w="1900"/>
            <w:vAlign w:val="center"/>
          </w:tcPr>
          <w:p>
            <w:pPr>
              <w:spacing w:after="40" w:before="0" w:line="240" w:lineRule="auto"/>
              <w:ind w:left="0" w:firstLine="0"/>
            </w:pPr>
            <w:r>
              <w:rPr>
                <w:b w:val="0"/>
                <w:i w:val="0"/>
                <w:sz w:val="19"/>
                <w:szCs w:val="19"/>
              </w:rPr>
              <w:t>Apology message</w:t>
            </w:r>
          </w:p>
        </w:tc>
        <w:tc>
          <w:tcPr>
            <w:tcW w:type="dxa" w:w="1900"/>
            <w:vAlign w:val="center"/>
          </w:tcPr>
          <w:p>
            <w:pPr>
              <w:bidi/>
              <w:spacing w:after="40" w:before="0" w:line="240" w:lineRule="auto"/>
              <w:ind w:left="0" w:firstLine="0"/>
            </w:pPr>
            <w:r>
              <w:rPr>
                <w:rFonts w:ascii="Arial" w:hAnsi="Arial" w:cs="Arial"/>
                <w:b w:val="0"/>
                <w:i w:val="0"/>
                <w:sz w:val="19"/>
                <w:szCs w:val="19"/>
                <w:rtl/>
              </w:rPr>
              <w:t>رسالة الاعتذار (اختياري)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When entered, status becomes awaiting apology.</w:t>
            </w:r>
          </w:p>
        </w:tc>
      </w:tr>
      <w:tr>
        <w:trPr>
          <w:cantSplit/>
        </w:trPr>
        <w:tc>
          <w:tcPr>
            <w:tcW w:type="dxa" w:w="1900"/>
            <w:vAlign w:val="center"/>
          </w:tcPr>
          <w:p>
            <w:pPr>
              <w:spacing w:after="40" w:before="0" w:line="240" w:lineRule="auto"/>
              <w:ind w:left="0" w:firstLine="0"/>
            </w:pPr>
            <w:r>
              <w:rPr>
                <w:b w:val="0"/>
                <w:i w:val="0"/>
                <w:sz w:val="19"/>
                <w:szCs w:val="19"/>
              </w:rPr>
              <w:t>Application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Pending, approved, closed, awaiting apology, cancelled.</w:t>
            </w:r>
          </w:p>
        </w:tc>
      </w:tr>
      <w:tr>
        <w:trPr>
          <w:cantSplit/>
        </w:trPr>
        <w:tc>
          <w:tcPr>
            <w:tcW w:type="dxa" w:w="1900"/>
            <w:vAlign w:val="center"/>
          </w:tcPr>
          <w:p>
            <w:pPr>
              <w:spacing w:after="40" w:before="0" w:line="240" w:lineRule="auto"/>
              <w:ind w:left="0" w:firstLine="0"/>
            </w:pPr>
            <w:r>
              <w:rPr>
                <w:b w:val="0"/>
                <w:i w:val="0"/>
                <w:sz w:val="19"/>
                <w:szCs w:val="19"/>
              </w:rPr>
              <w:t>Opportunity pass score</w:t>
            </w:r>
          </w:p>
        </w:tc>
        <w:tc>
          <w:tcPr>
            <w:tcW w:type="dxa" w:w="1900"/>
            <w:vAlign w:val="center"/>
          </w:tcPr>
          <w:p>
            <w:pPr>
              <w:bidi/>
              <w:spacing w:after="40" w:before="0" w:line="240" w:lineRule="auto"/>
              <w:ind w:left="0" w:firstLine="0"/>
            </w:pPr>
            <w:r>
              <w:rPr>
                <w:rFonts w:ascii="Arial" w:hAnsi="Arial" w:cs="Arial"/>
                <w:b w:val="0"/>
                <w:i w:val="0"/>
                <w:sz w:val="19"/>
                <w:szCs w:val="19"/>
                <w:rtl/>
              </w:rPr>
              <w:t>نسبة الاجتياز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Configured per opportunity; default 80%.</w:t>
            </w:r>
          </w:p>
        </w:tc>
      </w:tr>
    </w:tbl>
    <w:p>
      <w:pPr>
        <w:spacing w:after="160" w:before="0" w:line="240" w:lineRule="auto"/>
        <w:ind w:left="0" w:firstLine="0"/>
      </w:pPr>
    </w:p>
    <w:p>
      <w:pPr>
        <w:pStyle w:val="Heading3"/>
      </w:pPr>
      <w:r>
        <w:t>4.8.5  UC63 – Return an application to the partner for edits or revised figures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pending at a stage that allows requesting edits.</w:t>
            </w:r>
          </w:p>
          <w:p>
            <w:pPr>
              <w:spacing w:after="40" w:before="0" w:line="240" w:lineRule="auto"/>
              <w:ind w:left="240" w:hanging="240"/>
            </w:pPr>
            <w:r>
              <w:rPr>
                <w:b w:val="0"/>
                <w:i w:val="0"/>
                <w:sz w:val="19"/>
                <w:szCs w:val="19"/>
              </w:rPr>
              <w:t>• No other figure proposal is pending (for proposals).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reviewer selects «إرجاع للتعديل» on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reviewer selects «إرجاع للتعديل إلى مقدم الطلب» and writes the required changes.</w:t>
            </w:r>
          </w:p>
          <w:p>
            <w:pPr>
              <w:spacing w:after="40" w:before="0" w:line="240" w:lineRule="auto"/>
              <w:ind w:left="240" w:hanging="240"/>
            </w:pPr>
            <w:r>
              <w:rPr>
                <w:b w:val="0"/>
                <w:i w:val="0"/>
                <w:sz w:val="19"/>
                <w:szCs w:val="19"/>
              </w:rPr>
              <w:t>2. Optionally, the reviewer selects «تعديل الأرقام» and enters a new requested amount and duration (project grant) or new product quantities (in-kind grant, total recalculated automatically), with a note to the partner.</w:t>
            </w:r>
          </w:p>
          <w:p>
            <w:pPr>
              <w:spacing w:after="40" w:before="0" w:line="240" w:lineRule="auto"/>
              <w:ind w:left="240" w:hanging="240"/>
            </w:pPr>
            <w:r>
              <w:rPr>
                <w:b w:val="0"/>
                <w:i w:val="0"/>
                <w:sz w:val="19"/>
                <w:szCs w:val="19"/>
              </w:rPr>
              <w:t>3. The reviewer confirms; the system marks the application as awaiting partner edits at the same stage and removes it from the stage owners' tasks.</w:t>
            </w:r>
          </w:p>
          <w:p>
            <w:pPr>
              <w:spacing w:after="40" w:before="0" w:line="240" w:lineRule="auto"/>
              <w:ind w:left="240" w:hanging="240"/>
            </w:pPr>
            <w:r>
              <w:rPr>
                <w:b w:val="0"/>
                <w:i w:val="0"/>
                <w:sz w:val="19"/>
                <w:szCs w:val="19"/>
              </w:rPr>
              <w:t>4. The partner sees «مطلوب تعديل: &lt;note&gt;» and, if applicable, the figure proposal in the partner portal.</w:t>
            </w:r>
          </w:p>
          <w:p>
            <w:pPr>
              <w:spacing w:after="40" w:before="0" w:line="240" w:lineRule="auto"/>
              <w:ind w:left="240" w:hanging="240"/>
            </w:pPr>
            <w:r>
              <w:rPr>
                <w:b w:val="0"/>
                <w:i w:val="0"/>
                <w:sz w:val="19"/>
                <w:szCs w:val="19"/>
              </w:rPr>
              <w:t>5. The partner accepts or rejects the proposal (with a note when rejecting); on acceptance the system applies the new figures.</w:t>
            </w:r>
          </w:p>
          <w:p>
            <w:pPr>
              <w:spacing w:after="40" w:before="0" w:line="240" w:lineRule="auto"/>
              <w:ind w:left="240" w:hanging="240"/>
            </w:pPr>
            <w:r>
              <w:rPr>
                <w:b w:val="0"/>
                <w:i w:val="0"/>
                <w:sz w:val="19"/>
                <w:szCs w:val="19"/>
              </w:rPr>
              <w:t>6. The partner updates the application and selects «تم التعديل — إعادة الإرسال».</w:t>
            </w:r>
          </w:p>
          <w:p>
            <w:pPr>
              <w:spacing w:after="40" w:before="0" w:line="240" w:lineRule="auto"/>
              <w:ind w:left="240" w:hanging="240"/>
            </w:pPr>
            <w:r>
              <w:rPr>
                <w:b w:val="0"/>
                <w:i w:val="0"/>
                <w:sz w:val="19"/>
                <w:szCs w:val="19"/>
              </w:rPr>
              <w:t>7. The system returns the application to the same stage as received and recreates the stage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partner rejects the proposed figures, then the original figures remain and the rejection note is recorded.</w:t>
            </w:r>
          </w:p>
          <w:p>
            <w:pPr>
              <w:spacing w:after="40" w:before="0" w:line="240" w:lineRule="auto"/>
              <w:ind w:left="240" w:hanging="240"/>
            </w:pPr>
            <w:r>
              <w:rPr>
                <w:b w:val="0"/>
                <w:i w:val="0"/>
                <w:sz w:val="19"/>
                <w:szCs w:val="19"/>
              </w:rPr>
              <w:t>• If a proposal is already pending, then the system shows «تعديل أرقام بانتظار موافقة الجهة» instead of allowing a new proposal.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BRQ545</w:t>
            </w:r>
          </w:p>
        </w:tc>
        <w:tc>
          <w:tcPr>
            <w:tcW w:type="dxa" w:w="7402"/>
            <w:vAlign w:val="center"/>
          </w:tcPr>
          <w:p>
            <w:pPr>
              <w:spacing w:after="40" w:before="0" w:line="240" w:lineRule="auto"/>
              <w:ind w:left="0" w:firstLine="0"/>
            </w:pPr>
            <w:r>
              <w:rPr>
                <w:b w:val="0"/>
                <w:i w:val="0"/>
                <w:sz w:val="19"/>
                <w:szCs w:val="19"/>
              </w:rPr>
              <w:t>The system must require a note describing the required edits when returning an application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BRQ546</w:t>
            </w:r>
          </w:p>
        </w:tc>
        <w:tc>
          <w:tcPr>
            <w:tcW w:type="dxa" w:w="7402"/>
            <w:vAlign w:val="center"/>
          </w:tcPr>
          <w:p>
            <w:pPr>
              <w:spacing w:after="40" w:before="0" w:line="240" w:lineRule="auto"/>
              <w:ind w:left="0" w:firstLine="0"/>
            </w:pPr>
            <w:r>
              <w:rPr>
                <w:b w:val="0"/>
                <w:i w:val="0"/>
                <w:sz w:val="19"/>
                <w:szCs w:val="19"/>
              </w:rPr>
              <w:t>Returning for edits must keep the application's status and stage unchanged and suspend the stage task until the partner resubmits.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BRQ547</w:t>
            </w:r>
          </w:p>
        </w:tc>
        <w:tc>
          <w:tcPr>
            <w:tcW w:type="dxa" w:w="7402"/>
            <w:vAlign w:val="center"/>
          </w:tcPr>
          <w:p>
            <w:pPr>
              <w:spacing w:after="40" w:before="0" w:line="240" w:lineRule="auto"/>
              <w:ind w:left="0" w:firstLine="0"/>
            </w:pPr>
            <w:r>
              <w:rPr>
                <w:b w:val="0"/>
                <w:i w:val="0"/>
                <w:sz w:val="19"/>
                <w:szCs w:val="19"/>
              </w:rPr>
              <w:t>The system must show the reviewer's note to the partner and allow the partner to resubmit only while edits are requested.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BRQ548</w:t>
            </w:r>
          </w:p>
        </w:tc>
        <w:tc>
          <w:tcPr>
            <w:tcW w:type="dxa" w:w="7402"/>
            <w:vAlign w:val="center"/>
          </w:tcPr>
          <w:p>
            <w:pPr>
              <w:spacing w:after="40" w:before="0" w:line="240" w:lineRule="auto"/>
              <w:ind w:left="0" w:firstLine="0"/>
            </w:pPr>
            <w:r>
              <w:rPr>
                <w:b w:val="0"/>
                <w:i w:val="0"/>
                <w:sz w:val="19"/>
                <w:szCs w:val="19"/>
              </w:rPr>
              <w:t>The system must allow staff to propose a new requested amount and duration (project grants) or new product quantities (in-kind grants) with a note to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BRQ549</w:t>
            </w:r>
          </w:p>
        </w:tc>
        <w:tc>
          <w:tcPr>
            <w:tcW w:type="dxa" w:w="7402"/>
            <w:vAlign w:val="center"/>
          </w:tcPr>
          <w:p>
            <w:pPr>
              <w:spacing w:after="40" w:before="0" w:line="240" w:lineRule="auto"/>
              <w:ind w:left="0" w:firstLine="0"/>
            </w:pPr>
            <w:r>
              <w:rPr>
                <w:b w:val="0"/>
                <w:i w:val="0"/>
                <w:sz w:val="19"/>
                <w:szCs w:val="19"/>
              </w:rPr>
              <w:t>For in-kind grants, the proposed amount must equal the sum of quantity times unit price; duration is not editable.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BRQ550</w:t>
            </w:r>
          </w:p>
        </w:tc>
        <w:tc>
          <w:tcPr>
            <w:tcW w:type="dxa" w:w="7402"/>
            <w:vAlign w:val="center"/>
          </w:tcPr>
          <w:p>
            <w:pPr>
              <w:spacing w:after="40" w:before="0" w:line="240" w:lineRule="auto"/>
              <w:ind w:left="0" w:firstLine="0"/>
            </w:pPr>
            <w:r>
              <w:rPr>
                <w:b w:val="0"/>
                <w:i w:val="0"/>
                <w:sz w:val="19"/>
                <w:szCs w:val="19"/>
              </w:rPr>
              <w:t>The system must allow only one pending figure proposal per application and only for pending applications.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BRQ551</w:t>
            </w:r>
          </w:p>
        </w:tc>
        <w:tc>
          <w:tcPr>
            <w:tcW w:type="dxa" w:w="7402"/>
            <w:vAlign w:val="center"/>
          </w:tcPr>
          <w:p>
            <w:pPr>
              <w:spacing w:after="40" w:before="0" w:line="240" w:lineRule="auto"/>
              <w:ind w:left="0" w:firstLine="0"/>
            </w:pPr>
            <w:r>
              <w:rPr>
                <w:b w:val="0"/>
                <w:i w:val="0"/>
                <w:sz w:val="19"/>
                <w:szCs w:val="19"/>
              </w:rPr>
              <w:t>The system must apply proposed figures only after the partner explicitly accepts; a rejection must keep the original figures and record the partner's note.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BRQ552</w:t>
            </w:r>
          </w:p>
        </w:tc>
        <w:tc>
          <w:tcPr>
            <w:tcW w:type="dxa" w:w="7402"/>
            <w:vAlign w:val="center"/>
          </w:tcPr>
          <w:p>
            <w:pPr>
              <w:spacing w:after="40" w:before="0" w:line="240" w:lineRule="auto"/>
              <w:ind w:left="0" w:firstLine="0"/>
            </w:pPr>
            <w:r>
              <w:rPr>
                <w:b w:val="0"/>
                <w:i w:val="0"/>
                <w:sz w:val="19"/>
                <w:szCs w:val="19"/>
              </w:rPr>
              <w:t>The system must record the proposal, acceptance or rejection with the before and after values in the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BRQ553</w:t>
            </w:r>
          </w:p>
        </w:tc>
        <w:tc>
          <w:tcPr>
            <w:tcW w:type="dxa" w:w="7402"/>
            <w:vAlign w:val="center"/>
          </w:tcPr>
          <w:p>
            <w:pPr>
              <w:spacing w:after="40" w:before="0" w:line="240" w:lineRule="auto"/>
              <w:ind w:left="0" w:firstLine="0"/>
            </w:pPr>
            <w:r>
              <w:rPr>
                <w:b w:val="0"/>
                <w:i w:val="0"/>
                <w:sz w:val="19"/>
                <w:szCs w:val="19"/>
              </w:rPr>
              <w:t>The system should decide whether the stage service-level clock pauses while the application is with the partner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ERR128</w:t>
            </w:r>
          </w:p>
        </w:tc>
        <w:tc>
          <w:tcPr>
            <w:tcW w:type="dxa" w:w="7402"/>
            <w:vAlign w:val="center"/>
          </w:tcPr>
          <w:p>
            <w:pPr>
              <w:spacing w:after="40" w:before="0" w:line="240" w:lineRule="auto"/>
              <w:ind w:left="0" w:firstLine="0"/>
            </w:pPr>
            <w:r>
              <w:rPr>
                <w:b w:val="0"/>
                <w:i w:val="0"/>
                <w:sz w:val="19"/>
                <w:szCs w:val="19"/>
              </w:rPr>
              <w:t>Missing edit note</w:t>
            </w:r>
          </w:p>
          <w:p>
            <w:pPr>
              <w:spacing w:after="40" w:before="0" w:line="240" w:lineRule="auto"/>
              <w:ind w:left="0" w:firstLine="0"/>
            </w:pPr>
            <w:r>
              <w:rPr>
                <w:b w:val="0"/>
                <w:i w:val="0"/>
                <w:sz w:val="19"/>
                <w:szCs w:val="19"/>
              </w:rPr>
              <w:t>Confirmation is disabled until the note is entered.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ERR129</w:t>
            </w:r>
          </w:p>
        </w:tc>
        <w:tc>
          <w:tcPr>
            <w:tcW w:type="dxa" w:w="7402"/>
            <w:vAlign w:val="center"/>
          </w:tcPr>
          <w:p>
            <w:pPr>
              <w:spacing w:after="40" w:before="0" w:line="240" w:lineRule="auto"/>
              <w:ind w:left="0" w:firstLine="0"/>
            </w:pPr>
            <w:r>
              <w:rPr>
                <w:b w:val="0"/>
                <w:i w:val="0"/>
                <w:sz w:val="19"/>
                <w:szCs w:val="19"/>
              </w:rPr>
              <w:t>No figure changed</w:t>
            </w:r>
          </w:p>
          <w:p>
            <w:pPr>
              <w:spacing w:after="40" w:before="0" w:line="240" w:lineRule="auto"/>
              <w:ind w:left="0" w:firstLine="0"/>
            </w:pPr>
            <w:r>
              <w:rPr>
                <w:b w:val="0"/>
                <w:i w:val="0"/>
                <w:sz w:val="19"/>
                <w:szCs w:val="19"/>
              </w:rPr>
              <w:t>When the proposal does not change any figure, the system shows «لم تغيّر أي رقم» and nothing is sent.</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ERR130</w:t>
            </w:r>
          </w:p>
        </w:tc>
        <w:tc>
          <w:tcPr>
            <w:tcW w:type="dxa" w:w="7402"/>
            <w:vAlign w:val="center"/>
          </w:tcPr>
          <w:p>
            <w:pPr>
              <w:spacing w:after="40" w:before="0" w:line="240" w:lineRule="auto"/>
              <w:ind w:left="0" w:firstLine="0"/>
            </w:pPr>
            <w:r>
              <w:rPr>
                <w:b w:val="0"/>
                <w:i w:val="0"/>
                <w:sz w:val="19"/>
                <w:szCs w:val="19"/>
              </w:rPr>
              <w:t>No proposal to answer</w:t>
            </w:r>
          </w:p>
          <w:p>
            <w:pPr>
              <w:spacing w:after="40" w:before="0" w:line="240" w:lineRule="auto"/>
              <w:ind w:left="0" w:firstLine="0"/>
            </w:pPr>
            <w:r>
              <w:rPr>
                <w:b w:val="0"/>
                <w:i w:val="0"/>
                <w:sz w:val="19"/>
                <w:szCs w:val="19"/>
              </w:rPr>
              <w:t>When the partner responds to a proposal that no longer exists, the system shows «لا يوجد تعديل مقترح».</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is with the partner for correction (or back in the stage queue after resubmission); any accepted figures are applied and logged.</w:t>
            </w:r>
          </w:p>
        </w:tc>
      </w:tr>
    </w:tbl>
    <w:p>
      <w:pPr>
        <w:keepNext/>
        <w:spacing w:after="80" w:before="200" w:line="240" w:lineRule="auto"/>
        <w:ind w:left="0" w:firstLine="0"/>
      </w:pPr>
      <w:r>
        <w:rPr>
          <w:b/>
          <w:i w:val="0"/>
          <w:color w:val="487E74"/>
          <w:sz w:val="22"/>
          <w:szCs w:val="22"/>
        </w:rPr>
        <w:t>Fields description — UC63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Required changes note</w:t>
            </w:r>
          </w:p>
        </w:tc>
        <w:tc>
          <w:tcPr>
            <w:tcW w:type="dxa" w:w="1900"/>
            <w:vAlign w:val="center"/>
          </w:tcPr>
          <w:p>
            <w:pPr>
              <w:bidi/>
              <w:spacing w:after="40" w:before="0" w:line="240" w:lineRule="auto"/>
              <w:ind w:left="0" w:firstLine="0"/>
            </w:pPr>
            <w:r>
              <w:rPr>
                <w:rFonts w:ascii="Arial" w:hAnsi="Arial" w:cs="Arial"/>
                <w:b w:val="0"/>
                <w:i w:val="0"/>
                <w:sz w:val="19"/>
                <w:szCs w:val="19"/>
                <w:rtl/>
              </w:rPr>
              <w:t>النص</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Shown to the partner.</w:t>
            </w:r>
          </w:p>
        </w:tc>
      </w:tr>
      <w:tr>
        <w:trPr>
          <w:cantSplit/>
        </w:trPr>
        <w:tc>
          <w:tcPr>
            <w:tcW w:type="dxa" w:w="1900"/>
            <w:vAlign w:val="center"/>
          </w:tcPr>
          <w:p>
            <w:pPr>
              <w:spacing w:after="40" w:before="0" w:line="240" w:lineRule="auto"/>
              <w:ind w:left="0" w:firstLine="0"/>
            </w:pPr>
            <w:r>
              <w:rPr>
                <w:b w:val="0"/>
                <w:i w:val="0"/>
                <w:sz w:val="19"/>
                <w:szCs w:val="19"/>
              </w:rPr>
              <w:t>Proposed 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 المطلوبة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 grants only.</w:t>
            </w:r>
          </w:p>
        </w:tc>
      </w:tr>
      <w:tr>
        <w:trPr>
          <w:cantSplit/>
        </w:trPr>
        <w:tc>
          <w:tcPr>
            <w:tcW w:type="dxa" w:w="1900"/>
            <w:vAlign w:val="center"/>
          </w:tcPr>
          <w:p>
            <w:pPr>
              <w:spacing w:after="40" w:before="0" w:line="240" w:lineRule="auto"/>
              <w:ind w:left="0" w:firstLine="0"/>
            </w:pPr>
            <w:r>
              <w:rPr>
                <w:b w:val="0"/>
                <w:i w:val="0"/>
                <w:sz w:val="19"/>
                <w:szCs w:val="19"/>
              </w:rPr>
              <w:t>Proposed duration (days)</w:t>
            </w:r>
          </w:p>
        </w:tc>
        <w:tc>
          <w:tcPr>
            <w:tcW w:type="dxa" w:w="1900"/>
            <w:vAlign w:val="center"/>
          </w:tcPr>
          <w:p>
            <w:pPr>
              <w:bidi/>
              <w:spacing w:after="40" w:before="0" w:line="240" w:lineRule="auto"/>
              <w:ind w:left="0" w:firstLine="0"/>
            </w:pPr>
            <w:r>
              <w:rPr>
                <w:rFonts w:ascii="Arial" w:hAnsi="Arial" w:cs="Arial"/>
                <w:b w:val="0"/>
                <w:i w:val="0"/>
                <w:sz w:val="19"/>
                <w:szCs w:val="19"/>
                <w:rtl/>
              </w:rPr>
              <w:t>مدة المشروع (أيام)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 grants only.</w:t>
            </w:r>
          </w:p>
        </w:tc>
      </w:tr>
      <w:tr>
        <w:trPr>
          <w:cantSplit/>
        </w:trPr>
        <w:tc>
          <w:tcPr>
            <w:tcW w:type="dxa" w:w="1900"/>
            <w:vAlign w:val="center"/>
          </w:tcPr>
          <w:p>
            <w:pPr>
              <w:spacing w:after="40" w:before="0" w:line="240" w:lineRule="auto"/>
              <w:ind w:left="0" w:firstLine="0"/>
            </w:pPr>
            <w:r>
              <w:rPr>
                <w:b w:val="0"/>
                <w:i w:val="0"/>
                <w:sz w:val="19"/>
                <w:szCs w:val="19"/>
              </w:rPr>
              <w:t>Proposed product 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In-kind grants; minimum 0.</w:t>
            </w:r>
          </w:p>
        </w:tc>
      </w:tr>
      <w:tr>
        <w:trPr>
          <w:cantSplit/>
        </w:trPr>
        <w:tc>
          <w:tcPr>
            <w:tcW w:type="dxa" w:w="1900"/>
            <w:vAlign w:val="center"/>
          </w:tcPr>
          <w:p>
            <w:pPr>
              <w:spacing w:after="40" w:before="0" w:line="240" w:lineRule="auto"/>
              <w:ind w:left="0" w:firstLine="0"/>
            </w:pPr>
            <w:r>
              <w:rPr>
                <w:b w:val="0"/>
                <w:i w:val="0"/>
                <w:sz w:val="19"/>
                <w:szCs w:val="19"/>
              </w:rPr>
              <w:t>New total</w:t>
            </w:r>
          </w:p>
        </w:tc>
        <w:tc>
          <w:tcPr>
            <w:tcW w:type="dxa" w:w="1900"/>
            <w:vAlign w:val="center"/>
          </w:tcPr>
          <w:p>
            <w:pPr>
              <w:bidi/>
              <w:spacing w:after="40" w:before="0" w:line="240" w:lineRule="auto"/>
              <w:ind w:left="0" w:firstLine="0"/>
            </w:pPr>
            <w:r>
              <w:rPr>
                <w:rFonts w:ascii="Arial" w:hAnsi="Arial" w:cs="Arial"/>
                <w:b w:val="0"/>
                <w:i w:val="0"/>
                <w:sz w:val="19"/>
                <w:szCs w:val="19"/>
                <w:rtl/>
              </w:rPr>
              <w:t>الإجمالي الجديد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Calculated for in-kind grants.</w:t>
            </w:r>
          </w:p>
        </w:tc>
      </w:tr>
      <w:tr>
        <w:trPr>
          <w:cantSplit/>
        </w:trPr>
        <w:tc>
          <w:tcPr>
            <w:tcW w:type="dxa" w:w="1900"/>
            <w:vAlign w:val="center"/>
          </w:tcPr>
          <w:p>
            <w:pPr>
              <w:spacing w:after="40" w:before="0" w:line="240" w:lineRule="auto"/>
              <w:ind w:left="0" w:firstLine="0"/>
            </w:pPr>
            <w:r>
              <w:rPr>
                <w:b w:val="0"/>
                <w:i w:val="0"/>
                <w:sz w:val="19"/>
                <w:szCs w:val="19"/>
              </w:rPr>
              <w:t>Note to partner</w:t>
            </w:r>
          </w:p>
        </w:tc>
        <w:tc>
          <w:tcPr>
            <w:tcW w:type="dxa" w:w="1900"/>
            <w:vAlign w:val="center"/>
          </w:tcPr>
          <w:p>
            <w:pPr>
              <w:bidi/>
              <w:spacing w:after="40" w:before="0" w:line="240" w:lineRule="auto"/>
              <w:ind w:left="0" w:firstLine="0"/>
            </w:pPr>
            <w:r>
              <w:rPr>
                <w:rFonts w:ascii="Arial" w:hAnsi="Arial" w:cs="Arial"/>
                <w:b w:val="0"/>
                <w:i w:val="0"/>
                <w:sz w:val="19"/>
                <w:szCs w:val="19"/>
                <w:rtl/>
              </w:rPr>
              <w:t>ملاحظة للجهة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Partner response</w:t>
            </w:r>
          </w:p>
        </w:tc>
        <w:tc>
          <w:tcPr>
            <w:tcW w:type="dxa" w:w="1900"/>
            <w:vAlign w:val="center"/>
          </w:tcPr>
          <w:p>
            <w:pPr>
              <w:bidi/>
              <w:spacing w:after="40" w:before="0" w:line="240" w:lineRule="auto"/>
              <w:ind w:left="0" w:firstLine="0"/>
            </w:pPr>
            <w:r>
              <w:rPr>
                <w:rFonts w:ascii="Arial" w:hAnsi="Arial" w:cs="Arial"/>
                <w:b w:val="0"/>
                <w:i w:val="0"/>
                <w:sz w:val="19"/>
                <w:szCs w:val="19"/>
                <w:rtl/>
              </w:rPr>
              <w:t>قبول / رفض التعديل</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Accept or reject; note on rejection.</w:t>
            </w:r>
          </w:p>
        </w:tc>
      </w:tr>
    </w:tbl>
    <w:p>
      <w:pPr>
        <w:spacing w:after="160" w:before="0" w:line="240" w:lineRule="auto"/>
        <w:ind w:left="0" w:firstLine="0"/>
      </w:pPr>
    </w:p>
    <w:p>
      <w:pPr>
        <w:pStyle w:val="Heading3"/>
      </w:pPr>
      <w:r>
        <w:t>4.8.6  UC64 – Record a committee decision by minute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Committee Secretary, I want to apply one committee decision to several applications at the same stage with a single signed minute so that a meeting's outcome is recorded once and every decision is traceable to its minute.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applications are pending at a committee stage where the user is the configured committee secretary.</w:t>
            </w:r>
          </w:p>
          <w:p>
            <w:pPr>
              <w:spacing w:after="40" w:before="0" w:line="240" w:lineRule="auto"/>
              <w:ind w:left="240" w:hanging="240"/>
            </w:pPr>
            <w:r>
              <w:rPr>
                <w:b w:val="0"/>
                <w:i w:val="0"/>
                <w:sz w:val="19"/>
                <w:szCs w:val="19"/>
              </w:rPr>
              <w:t>• The signed minute document is 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secretary selects committee items in «مهامي» and chooses «قرار بمحضر».</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secretary selects pending applications of the same committee and stage; incompatible items cannot be selected.</w:t>
            </w:r>
          </w:p>
          <w:p>
            <w:pPr>
              <w:spacing w:after="40" w:before="0" w:line="240" w:lineRule="auto"/>
              <w:ind w:left="240" w:hanging="240"/>
            </w:pPr>
            <w:r>
              <w:rPr>
                <w:b w:val="0"/>
                <w:i w:val="0"/>
                <w:sz w:val="19"/>
                <w:szCs w:val="19"/>
              </w:rPr>
              <w:t>2. The secretary opens «قرار بمحضر واحد» and enters the minute number, minute date and committee name (pre-filled).</w:t>
            </w:r>
          </w:p>
          <w:p>
            <w:pPr>
              <w:spacing w:after="40" w:before="0" w:line="240" w:lineRule="auto"/>
              <w:ind w:left="240" w:hanging="240"/>
            </w:pPr>
            <w:r>
              <w:rPr>
                <w:b w:val="0"/>
                <w:i w:val="0"/>
                <w:sz w:val="19"/>
                <w:szCs w:val="19"/>
              </w:rPr>
              <w:t>3. The secretary chooses the decision: «اعتماد», «رفض» or «إرجاع».</w:t>
            </w:r>
          </w:p>
          <w:p>
            <w:pPr>
              <w:spacing w:after="40" w:before="0" w:line="240" w:lineRule="auto"/>
              <w:ind w:left="240" w:hanging="240"/>
            </w:pPr>
            <w:r>
              <w:rPr>
                <w:b w:val="0"/>
                <w:i w:val="0"/>
                <w:sz w:val="19"/>
                <w:szCs w:val="19"/>
              </w:rPr>
              <w:t>4. The secretary enters a note (mandatory for rejection) and attaches the signed minute file.</w:t>
            </w:r>
          </w:p>
          <w:p>
            <w:pPr>
              <w:spacing w:after="40" w:before="0" w:line="240" w:lineRule="auto"/>
              <w:ind w:left="240" w:hanging="240"/>
            </w:pPr>
            <w:r>
              <w:rPr>
                <w:b w:val="0"/>
                <w:i w:val="0"/>
                <w:sz w:val="19"/>
                <w:szCs w:val="19"/>
              </w:rPr>
              <w:t>5. The system runs an advisory AI check on the minute and shows its opinion without blocking.</w:t>
            </w:r>
          </w:p>
          <w:p>
            <w:pPr>
              <w:spacing w:after="40" w:before="0" w:line="240" w:lineRule="auto"/>
              <w:ind w:left="240" w:hanging="240"/>
            </w:pPr>
            <w:r>
              <w:rPr>
                <w:b w:val="0"/>
                <w:i w:val="0"/>
                <w:sz w:val="19"/>
                <w:szCs w:val="19"/>
              </w:rPr>
              <w:t>6. The secretary confirms «تطبيق على n».</w:t>
            </w:r>
          </w:p>
          <w:p>
            <w:pPr>
              <w:spacing w:after="40" w:before="0" w:line="240" w:lineRule="auto"/>
              <w:ind w:left="240" w:hanging="240"/>
            </w:pPr>
            <w:r>
              <w:rPr>
                <w:b w:val="0"/>
                <w:i w:val="0"/>
                <w:sz w:val="19"/>
                <w:szCs w:val="19"/>
              </w:rPr>
              <w:t>7. The system stores the minute once and applies the decision to each selected application using the same rules as an individual decision, including the pass-score gate.</w:t>
            </w:r>
          </w:p>
          <w:p>
            <w:pPr>
              <w:spacing w:after="40" w:before="0" w:line="240" w:lineRule="auto"/>
              <w:ind w:left="240" w:hanging="240"/>
            </w:pPr>
            <w:r>
              <w:rPr>
                <w:b w:val="0"/>
                <w:i w:val="0"/>
                <w:sz w:val="19"/>
                <w:szCs w:val="19"/>
              </w:rPr>
              <w:t>8. The system links every decided application to the minute and reports the number succeeded and failed with reasons.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some applications fail (e.g. already decided or failing a rule), then the system shows «نجح: x · تعذّر: y» with the reason for each failure.</w:t>
            </w:r>
          </w:p>
          <w:p>
            <w:pPr>
              <w:spacing w:after="40" w:before="0" w:line="240" w:lineRule="auto"/>
              <w:ind w:left="240" w:hanging="240"/>
            </w:pPr>
            <w:r>
              <w:rPr>
                <w:b w:val="0"/>
                <w:i w:val="0"/>
                <w:sz w:val="19"/>
                <w:szCs w:val="19"/>
              </w:rPr>
              <w:t>• If all succeed, then the system shows «تم تطبيق القرار على n طلب» and closes the dialog.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BRQ554</w:t>
            </w:r>
          </w:p>
        </w:tc>
        <w:tc>
          <w:tcPr>
            <w:tcW w:type="dxa" w:w="7402"/>
            <w:vAlign w:val="center"/>
          </w:tcPr>
          <w:p>
            <w:pPr>
              <w:spacing w:after="40" w:before="0" w:line="240" w:lineRule="auto"/>
              <w:ind w:left="0" w:firstLine="0"/>
            </w:pPr>
            <w:r>
              <w:rPr>
                <w:b w:val="0"/>
                <w:i w:val="0"/>
                <w:sz w:val="19"/>
                <w:szCs w:val="19"/>
              </w:rPr>
              <w:t>Only the configured secretary of a committee stage may select its applications for a minute decision.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BRQ555</w:t>
            </w:r>
          </w:p>
        </w:tc>
        <w:tc>
          <w:tcPr>
            <w:tcW w:type="dxa" w:w="7402"/>
            <w:vAlign w:val="center"/>
          </w:tcPr>
          <w:p>
            <w:pPr>
              <w:spacing w:after="40" w:before="0" w:line="240" w:lineRule="auto"/>
              <w:ind w:left="0" w:firstLine="0"/>
            </w:pPr>
            <w:r>
              <w:rPr>
                <w:b w:val="0"/>
                <w:i w:val="0"/>
                <w:sz w:val="19"/>
                <w:szCs w:val="19"/>
              </w:rPr>
              <w:t>All applications in one minute decision must belong to the same committee and the same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BRQ556</w:t>
            </w:r>
          </w:p>
        </w:tc>
        <w:tc>
          <w:tcPr>
            <w:tcW w:type="dxa" w:w="7402"/>
            <w:vAlign w:val="center"/>
          </w:tcPr>
          <w:p>
            <w:pPr>
              <w:spacing w:after="40" w:before="0" w:line="240" w:lineRule="auto"/>
              <w:ind w:left="0" w:firstLine="0"/>
            </w:pPr>
            <w:r>
              <w:rPr>
                <w:b w:val="0"/>
                <w:i w:val="0"/>
                <w:sz w:val="19"/>
                <w:szCs w:val="19"/>
              </w:rPr>
              <w:t>The system must require minute number, minute date and the signed minute file (PDF, Word, Excel or image, up to 10 MB); a note is mandatory for rejection.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BRQ557</w:t>
            </w:r>
          </w:p>
        </w:tc>
        <w:tc>
          <w:tcPr>
            <w:tcW w:type="dxa" w:w="7402"/>
            <w:vAlign w:val="center"/>
          </w:tcPr>
          <w:p>
            <w:pPr>
              <w:spacing w:after="40" w:before="0" w:line="240" w:lineRule="auto"/>
              <w:ind w:left="0" w:firstLine="0"/>
            </w:pPr>
            <w:r>
              <w:rPr>
                <w:b w:val="0"/>
                <w:i w:val="0"/>
                <w:sz w:val="19"/>
                <w:szCs w:val="19"/>
              </w:rPr>
              <w:t>The system must store one minute record per decision and link it to every application decided under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BRQ558</w:t>
            </w:r>
          </w:p>
        </w:tc>
        <w:tc>
          <w:tcPr>
            <w:tcW w:type="dxa" w:w="7402"/>
            <w:vAlign w:val="center"/>
          </w:tcPr>
          <w:p>
            <w:pPr>
              <w:spacing w:after="40" w:before="0" w:line="240" w:lineRule="auto"/>
              <w:ind w:left="0" w:firstLine="0"/>
            </w:pPr>
            <w:r>
              <w:rPr>
                <w:b w:val="0"/>
                <w:i w:val="0"/>
                <w:sz w:val="19"/>
                <w:szCs w:val="19"/>
              </w:rPr>
              <w:t>The system must apply exactly the same rules as an individual stage decision (authorisation, pass-score gate, pending-edit and condition checks) to each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BRQ559</w:t>
            </w:r>
          </w:p>
        </w:tc>
        <w:tc>
          <w:tcPr>
            <w:tcW w:type="dxa" w:w="7402"/>
            <w:vAlign w:val="center"/>
          </w:tcPr>
          <w:p>
            <w:pPr>
              <w:spacing w:after="40" w:before="0" w:line="240" w:lineRule="auto"/>
              <w:ind w:left="0" w:firstLine="0"/>
            </w:pPr>
            <w:r>
              <w:rPr>
                <w:b w:val="0"/>
                <w:i w:val="0"/>
                <w:sz w:val="19"/>
                <w:szCs w:val="19"/>
              </w:rPr>
              <w:t>The system must record the outcome per application (succeeded or failed with reason) and show a summary.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BRQ560</w:t>
            </w:r>
          </w:p>
        </w:tc>
        <w:tc>
          <w:tcPr>
            <w:tcW w:type="dxa" w:w="7402"/>
            <w:vAlign w:val="center"/>
          </w:tcPr>
          <w:p>
            <w:pPr>
              <w:spacing w:after="40" w:before="0" w:line="240" w:lineRule="auto"/>
              <w:ind w:left="0" w:firstLine="0"/>
            </w:pPr>
            <w:r>
              <w:rPr>
                <w:b w:val="0"/>
                <w:i w:val="0"/>
                <w:sz w:val="19"/>
                <w:szCs w:val="19"/>
              </w:rPr>
              <w:t>The system should apply a minute decision as a whole or provide a clear compensation path, so that a minute is not stored when no application could be decided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BRQ561</w:t>
            </w:r>
          </w:p>
        </w:tc>
        <w:tc>
          <w:tcPr>
            <w:tcW w:type="dxa" w:w="7402"/>
            <w:vAlign w:val="center"/>
          </w:tcPr>
          <w:p>
            <w:pPr>
              <w:spacing w:after="40" w:before="0" w:line="240" w:lineRule="auto"/>
              <w:ind w:left="0" w:firstLine="0"/>
            </w:pPr>
            <w:r>
              <w:rPr>
                <w:b w:val="0"/>
                <w:i w:val="0"/>
                <w:sz w:val="19"/>
                <w:szCs w:val="19"/>
              </w:rPr>
              <w:t>The system must treat the AI check of the minute as advisory and never block the decision.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BRQ562</w:t>
            </w:r>
          </w:p>
        </w:tc>
        <w:tc>
          <w:tcPr>
            <w:tcW w:type="dxa" w:w="7402"/>
            <w:vAlign w:val="center"/>
          </w:tcPr>
          <w:p>
            <w:pPr>
              <w:spacing w:after="40" w:before="0" w:line="240" w:lineRule="auto"/>
              <w:ind w:left="0" w:firstLine="0"/>
            </w:pPr>
            <w:r>
              <w:rPr>
                <w:b w:val="0"/>
                <w:i w:val="0"/>
                <w:sz w:val="19"/>
                <w:szCs w:val="19"/>
              </w:rPr>
              <w:t>Every decision at a committee stage, including decisions taken from the application page, should be backed by a minute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BRQ563</w:t>
            </w:r>
          </w:p>
        </w:tc>
        <w:tc>
          <w:tcPr>
            <w:tcW w:type="dxa" w:w="7402"/>
            <w:vAlign w:val="center"/>
          </w:tcPr>
          <w:p>
            <w:pPr>
              <w:spacing w:after="40" w:before="0" w:line="240" w:lineRule="auto"/>
              <w:ind w:left="0" w:firstLine="0"/>
            </w:pPr>
            <w:r>
              <w:rPr>
                <w:b w:val="0"/>
                <w:i w:val="0"/>
                <w:sz w:val="19"/>
                <w:szCs w:val="19"/>
              </w:rPr>
              <w:t>Minute decisions for payment approvals allow only approve or reject (To be confirmed whether payment minutes are needed).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ERR131</w:t>
            </w:r>
          </w:p>
        </w:tc>
        <w:tc>
          <w:tcPr>
            <w:tcW w:type="dxa" w:w="7402"/>
            <w:vAlign w:val="center"/>
          </w:tcPr>
          <w:p>
            <w:pPr>
              <w:spacing w:after="40" w:before="0" w:line="240" w:lineRule="auto"/>
              <w:ind w:left="0" w:firstLine="0"/>
            </w:pPr>
            <w:r>
              <w:rPr>
                <w:b w:val="0"/>
                <w:i w:val="0"/>
                <w:sz w:val="19"/>
                <w:szCs w:val="19"/>
              </w:rPr>
              <w:t>Mixed stages</w:t>
            </w:r>
          </w:p>
          <w:p>
            <w:pPr>
              <w:spacing w:after="40" w:before="0" w:line="240" w:lineRule="auto"/>
              <w:ind w:left="0" w:firstLine="0"/>
            </w:pPr>
            <w:r>
              <w:rPr>
                <w:b w:val="0"/>
                <w:i w:val="0"/>
                <w:sz w:val="19"/>
                <w:szCs w:val="19"/>
              </w:rPr>
              <w:t>When the selection contains different stages, the system shows «اختر طلبات في المرحلة نفسها فقط» and nothing is decided.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ERR132</w:t>
            </w:r>
          </w:p>
        </w:tc>
        <w:tc>
          <w:tcPr>
            <w:tcW w:type="dxa" w:w="7402"/>
            <w:vAlign w:val="center"/>
          </w:tcPr>
          <w:p>
            <w:pPr>
              <w:spacing w:after="40" w:before="0" w:line="240" w:lineRule="auto"/>
              <w:ind w:left="0" w:firstLine="0"/>
            </w:pPr>
            <w:r>
              <w:rPr>
                <w:b w:val="0"/>
                <w:i w:val="0"/>
                <w:sz w:val="19"/>
                <w:szCs w:val="19"/>
              </w:rPr>
              <w:t>Rejection without reason</w:t>
            </w:r>
          </w:p>
          <w:p>
            <w:pPr>
              <w:spacing w:after="40" w:before="0" w:line="240" w:lineRule="auto"/>
              <w:ind w:left="0" w:firstLine="0"/>
            </w:pPr>
            <w:r>
              <w:rPr>
                <w:b w:val="0"/>
                <w:i w:val="0"/>
                <w:sz w:val="19"/>
                <w:szCs w:val="19"/>
              </w:rPr>
              <w:t>The system shows «اكتب سبب الرفض في الملاحظة».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ERR133</w:t>
            </w:r>
          </w:p>
        </w:tc>
        <w:tc>
          <w:tcPr>
            <w:tcW w:type="dxa" w:w="7402"/>
            <w:vAlign w:val="center"/>
          </w:tcPr>
          <w:p>
            <w:pPr>
              <w:spacing w:after="40" w:before="0" w:line="240" w:lineRule="auto"/>
              <w:ind w:left="0" w:firstLine="0"/>
            </w:pPr>
            <w:r>
              <w:rPr>
                <w:b w:val="0"/>
                <w:i w:val="0"/>
                <w:sz w:val="19"/>
                <w:szCs w:val="19"/>
              </w:rPr>
              <w:t>Missing minute data</w:t>
            </w:r>
          </w:p>
          <w:p>
            <w:pPr>
              <w:spacing w:after="40" w:before="0" w:line="240" w:lineRule="auto"/>
              <w:ind w:left="0" w:firstLine="0"/>
            </w:pPr>
            <w:r>
              <w:rPr>
                <w:b w:val="0"/>
                <w:i w:val="0"/>
                <w:sz w:val="19"/>
                <w:szCs w:val="19"/>
              </w:rPr>
              <w:t>The apply button stays disabled; the system shows «رقم المحضر مطلوب», «تاريخ المحضر مطلوب» or «مرفق المحضر إلزامي».</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ERR134</w:t>
            </w:r>
          </w:p>
        </w:tc>
        <w:tc>
          <w:tcPr>
            <w:tcW w:type="dxa" w:w="7402"/>
            <w:vAlign w:val="center"/>
          </w:tcPr>
          <w:p>
            <w:pPr>
              <w:spacing w:after="40" w:before="0" w:line="240" w:lineRule="auto"/>
              <w:ind w:left="0" w:firstLine="0"/>
            </w:pPr>
            <w:r>
              <w:rPr>
                <w:b w:val="0"/>
                <w:i w:val="0"/>
                <w:sz w:val="19"/>
                <w:szCs w:val="19"/>
              </w:rPr>
              <w:t>Invalid minute file</w:t>
            </w:r>
          </w:p>
          <w:p>
            <w:pPr>
              <w:spacing w:after="40" w:before="0" w:line="240" w:lineRule="auto"/>
              <w:ind w:left="0" w:firstLine="0"/>
            </w:pPr>
            <w:r>
              <w:rPr>
                <w:b w:val="0"/>
                <w:i w:val="0"/>
                <w:sz w:val="19"/>
                <w:szCs w:val="19"/>
              </w:rPr>
              <w:t>When the file type or size is not allowed, the system shows «المرفق يجب أن يكون PDF أو Word أو Excel أو صورة وبحجم لا يتجاوز 10MB».</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Each successfully decided application has moved, been returned or been rejected, and carries a history entry referencing the committee minute.</w:t>
            </w:r>
          </w:p>
        </w:tc>
      </w:tr>
    </w:tbl>
    <w:p>
      <w:pPr>
        <w:keepNext/>
        <w:spacing w:after="80" w:before="200" w:line="240" w:lineRule="auto"/>
        <w:ind w:left="0" w:firstLine="0"/>
      </w:pPr>
      <w:r>
        <w:rPr>
          <w:b/>
          <w:i w:val="0"/>
          <w:color w:val="487E74"/>
          <w:sz w:val="22"/>
          <w:szCs w:val="22"/>
        </w:rPr>
        <w:t>Fields description — UC64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Minute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المحضر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Minute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المحضر</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to today.</w:t>
            </w:r>
          </w:p>
        </w:tc>
      </w:tr>
      <w:tr>
        <w:trPr>
          <w:cantSplit/>
        </w:trPr>
        <w:tc>
          <w:tcPr>
            <w:tcW w:type="dxa" w:w="1900"/>
            <w:vAlign w:val="center"/>
          </w:tcPr>
          <w:p>
            <w:pPr>
              <w:spacing w:after="40" w:before="0" w:line="240" w:lineRule="auto"/>
              <w:ind w:left="0" w:firstLine="0"/>
            </w:pPr>
            <w:r>
              <w:rPr>
                <w:b w:val="0"/>
                <w:i w:val="0"/>
                <w:sz w:val="19"/>
                <w:szCs w:val="19"/>
              </w:rPr>
              <w:t>Committee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اللجنة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Pre-filled from the stage configuration.</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 (اعتماد), Reject (رفض), Return (إرجاع).</w:t>
            </w:r>
          </w:p>
        </w:tc>
      </w:tr>
      <w:tr>
        <w:trPr>
          <w:cantSplit/>
        </w:trPr>
        <w:tc>
          <w:tcPr>
            <w:tcW w:type="dxa" w:w="1900"/>
            <w:vAlign w:val="center"/>
          </w:tcPr>
          <w:p>
            <w:pPr>
              <w:spacing w:after="40" w:before="0" w:line="240" w:lineRule="auto"/>
              <w:ind w:left="0" w:firstLine="0"/>
            </w:pPr>
            <w:r>
              <w:rPr>
                <w:b w:val="0"/>
                <w:i w:val="0"/>
                <w:sz w:val="19"/>
                <w:szCs w:val="19"/>
              </w:rPr>
              <w:t>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rejection; used as the closure reason.</w:t>
            </w:r>
          </w:p>
        </w:tc>
      </w:tr>
      <w:tr>
        <w:trPr>
          <w:cantSplit/>
        </w:trPr>
        <w:tc>
          <w:tcPr>
            <w:tcW w:type="dxa" w:w="1900"/>
            <w:vAlign w:val="center"/>
          </w:tcPr>
          <w:p>
            <w:pPr>
              <w:spacing w:after="40" w:before="0" w:line="240" w:lineRule="auto"/>
              <w:ind w:left="0" w:firstLine="0"/>
            </w:pPr>
            <w:r>
              <w:rPr>
                <w:b w:val="0"/>
                <w:i w:val="0"/>
                <w:sz w:val="19"/>
                <w:szCs w:val="19"/>
              </w:rPr>
              <w:t>Minute attachment</w:t>
            </w:r>
          </w:p>
        </w:tc>
        <w:tc>
          <w:tcPr>
            <w:tcW w:type="dxa" w:w="1900"/>
            <w:vAlign w:val="center"/>
          </w:tcPr>
          <w:p>
            <w:pPr>
              <w:bidi/>
              <w:spacing w:after="40" w:before="0" w:line="240" w:lineRule="auto"/>
              <w:ind w:left="0" w:firstLine="0"/>
            </w:pPr>
            <w:r>
              <w:rPr>
                <w:rFonts w:ascii="Arial" w:hAnsi="Arial" w:cs="Arial"/>
                <w:b w:val="0"/>
                <w:i w:val="0"/>
                <w:sz w:val="19"/>
                <w:szCs w:val="19"/>
                <w:rtl/>
              </w:rPr>
              <w:t>مرفق المحضر</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PDF, Word, Excel or image, max 10 MB; advisory AI check.</w:t>
            </w:r>
          </w:p>
        </w:tc>
      </w:tr>
    </w:tbl>
    <w:p>
      <w:pPr>
        <w:spacing w:after="160" w:before="0" w:line="240" w:lineRule="auto"/>
        <w:ind w:left="0" w:firstLine="0"/>
      </w:pPr>
    </w:p>
    <w:p>
      <w:pPr>
        <w:pStyle w:val="Heading3"/>
      </w:pPr>
      <w:r>
        <w:t>4.8.7  UC65 – Set funding conditions, indicators and initiative placement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register co-funders and approval conditions, commit plan indicators and relocate an application to the right initiative before contracting so that funding, outcomes and plan consumption are correct from the start.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application is pending (or approved and not yet transferred) and not closed.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«التمويل والمؤشرات», «إضافة مانح شريك أو شرط مساهمة» or «إعادة تسكين» on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adds a co-funder by selecting an existing donor or entering a new one (with optional update email) and the contribution amount.</w:t>
            </w:r>
          </w:p>
          <w:p>
            <w:pPr>
              <w:spacing w:after="40" w:before="0" w:line="240" w:lineRule="auto"/>
              <w:ind w:left="240" w:hanging="240"/>
            </w:pPr>
            <w:r>
              <w:rPr>
                <w:b w:val="0"/>
                <w:i w:val="0"/>
                <w:sz w:val="19"/>
                <w:szCs w:val="19"/>
              </w:rPr>
              <w:t>2. The user marks the contribution as «مساهمة مؤكدة» or «شرط اعتماد (بانتظار موافقته)»; a condition is tied to the current stage and logged.</w:t>
            </w:r>
          </w:p>
          <w:p>
            <w:pPr>
              <w:spacing w:after="40" w:before="0" w:line="240" w:lineRule="auto"/>
              <w:ind w:left="240" w:hanging="240"/>
            </w:pPr>
            <w:r>
              <w:rPr>
                <w:b w:val="0"/>
                <w:i w:val="0"/>
                <w:sz w:val="19"/>
                <w:szCs w:val="19"/>
              </w:rPr>
              <w:t>3. When the donor approves, the user attaches the approval evidence and the condition becomes «موافقة مثبتة».</w:t>
            </w:r>
          </w:p>
          <w:p>
            <w:pPr>
              <w:spacing w:after="40" w:before="0" w:line="240" w:lineRule="auto"/>
              <w:ind w:left="240" w:hanging="240"/>
            </w:pPr>
            <w:r>
              <w:rPr>
                <w:b w:val="0"/>
                <w:i w:val="0"/>
                <w:sz w:val="19"/>
                <w:szCs w:val="19"/>
              </w:rPr>
              <w:t>4. The user links plan indicators to the application, entering the required quantity (milestones are fixed at 1); the system shows the remaining target of each indicator.</w:t>
            </w:r>
          </w:p>
          <w:p>
            <w:pPr>
              <w:spacing w:after="40" w:before="0" w:line="240" w:lineRule="auto"/>
              <w:ind w:left="240" w:hanging="240"/>
            </w:pPr>
            <w:r>
              <w:rPr>
                <w:b w:val="0"/>
                <w:i w:val="0"/>
                <w:sz w:val="19"/>
                <w:szCs w:val="19"/>
              </w:rPr>
              <w:t>5. The user unlinks an indicator if it was linked by mistake.</w:t>
            </w:r>
          </w:p>
          <w:p>
            <w:pPr>
              <w:spacing w:after="40" w:before="0" w:line="240" w:lineRule="auto"/>
              <w:ind w:left="240" w:hanging="240"/>
            </w:pPr>
            <w:r>
              <w:rPr>
                <w:b w:val="0"/>
                <w:i w:val="0"/>
                <w:sz w:val="19"/>
                <w:szCs w:val="19"/>
              </w:rPr>
              <w:t>6. The user relocates the application to another initiative, selecting the new initiative and entering a reason.</w:t>
            </w:r>
          </w:p>
          <w:p>
            <w:pPr>
              <w:spacing w:after="40" w:before="0" w:line="240" w:lineRule="auto"/>
              <w:ind w:left="240" w:hanging="240"/>
            </w:pPr>
            <w:r>
              <w:rPr>
                <w:b w:val="0"/>
                <w:i w:val="0"/>
                <w:sz w:val="19"/>
                <w:szCs w:val="19"/>
              </w:rPr>
              <w:t>7. The system records each change in the application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an indicator's target is exhausted, then it cannot be selected.</w:t>
            </w:r>
          </w:p>
          <w:p>
            <w:pPr>
              <w:spacing w:after="40" w:before="0" w:line="240" w:lineRule="auto"/>
              <w:ind w:left="240" w:hanging="240"/>
            </w:pPr>
            <w:r>
              <w:rPr>
                <w:b w:val="0"/>
                <w:i w:val="0"/>
                <w:sz w:val="19"/>
                <w:szCs w:val="19"/>
              </w:rPr>
              <w:t>• If the requested quantity exceeds the remaining target, then the system rejects the link and states the remaining quantity.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BRQ564</w:t>
            </w:r>
          </w:p>
        </w:tc>
        <w:tc>
          <w:tcPr>
            <w:tcW w:type="dxa" w:w="7402"/>
            <w:vAlign w:val="center"/>
          </w:tcPr>
          <w:p>
            <w:pPr>
              <w:spacing w:after="40" w:before="0" w:line="240" w:lineRule="auto"/>
              <w:ind w:left="0" w:firstLine="0"/>
            </w:pPr>
            <w:r>
              <w:rPr>
                <w:b w:val="0"/>
                <w:i w:val="0"/>
                <w:sz w:val="19"/>
                <w:szCs w:val="19"/>
              </w:rPr>
              <w:t>The system must allow registering co-funders (new or existing) with a contribution amount greater than zero, either as a confirmed contribution or as an approval condition tied to the current stage.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BRQ565</w:t>
            </w:r>
          </w:p>
        </w:tc>
        <w:tc>
          <w:tcPr>
            <w:tcW w:type="dxa" w:w="7402"/>
            <w:vAlign w:val="center"/>
          </w:tcPr>
          <w:p>
            <w:pPr>
              <w:spacing w:after="40" w:before="0" w:line="240" w:lineRule="auto"/>
              <w:ind w:left="0" w:firstLine="0"/>
            </w:pPr>
            <w:r>
              <w:rPr>
                <w:b w:val="0"/>
                <w:i w:val="0"/>
                <w:sz w:val="19"/>
                <w:szCs w:val="19"/>
              </w:rPr>
              <w:t>The system must mark a co-funding condition as confirmed only when the donor's approval evidence is attached.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BRQ566</w:t>
            </w:r>
          </w:p>
        </w:tc>
        <w:tc>
          <w:tcPr>
            <w:tcW w:type="dxa" w:w="7402"/>
            <w:vAlign w:val="center"/>
          </w:tcPr>
          <w:p>
            <w:pPr>
              <w:spacing w:after="40" w:before="0" w:line="240" w:lineRule="auto"/>
              <w:ind w:left="0" w:firstLine="0"/>
            </w:pPr>
            <w:r>
              <w:rPr>
                <w:b w:val="0"/>
                <w:i w:val="0"/>
                <w:sz w:val="19"/>
                <w:szCs w:val="19"/>
              </w:rPr>
              <w:t>The system must block final approval and transfer while any co-funding approval condition is unconfirmed.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BRQ567</w:t>
            </w:r>
          </w:p>
        </w:tc>
        <w:tc>
          <w:tcPr>
            <w:tcW w:type="dxa" w:w="7402"/>
            <w:vAlign w:val="center"/>
          </w:tcPr>
          <w:p>
            <w:pPr>
              <w:spacing w:after="40" w:before="0" w:line="240" w:lineRule="auto"/>
              <w:ind w:left="0" w:firstLine="0"/>
            </w:pPr>
            <w:r>
              <w:rPr>
                <w:b w:val="0"/>
                <w:i w:val="0"/>
                <w:sz w:val="19"/>
                <w:szCs w:val="19"/>
              </w:rPr>
              <w:t>The system must allow linking plan indicators to an application only before transfer, with a required quantity; milestone indicators are linked with a target of 1.</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BRQ568</w:t>
            </w:r>
          </w:p>
        </w:tc>
        <w:tc>
          <w:tcPr>
            <w:tcW w:type="dxa" w:w="7402"/>
            <w:vAlign w:val="center"/>
          </w:tcPr>
          <w:p>
            <w:pPr>
              <w:spacing w:after="40" w:before="0" w:line="240" w:lineRule="auto"/>
              <w:ind w:left="0" w:firstLine="0"/>
            </w:pPr>
            <w:r>
              <w:rPr>
                <w:b w:val="0"/>
                <w:i w:val="0"/>
                <w:sz w:val="19"/>
                <w:szCs w:val="19"/>
              </w:rPr>
              <w:t>The system must prevent linking a quantitative indicator beyond its remaining target across all applications and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BRQ569</w:t>
            </w:r>
          </w:p>
        </w:tc>
        <w:tc>
          <w:tcPr>
            <w:tcW w:type="dxa" w:w="7402"/>
            <w:vAlign w:val="center"/>
          </w:tcPr>
          <w:p>
            <w:pPr>
              <w:spacing w:after="40" w:before="0" w:line="240" w:lineRule="auto"/>
              <w:ind w:left="0" w:firstLine="0"/>
            </w:pPr>
            <w:r>
              <w:rPr>
                <w:b w:val="0"/>
                <w:i w:val="0"/>
                <w:sz w:val="19"/>
                <w:szCs w:val="19"/>
              </w:rPr>
              <w:t>The system must not allow indicator links, co-funding or allocations to be changed from the application once it has been transferred to a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BRQ570</w:t>
            </w:r>
          </w:p>
        </w:tc>
        <w:tc>
          <w:tcPr>
            <w:tcW w:type="dxa" w:w="7402"/>
            <w:vAlign w:val="center"/>
          </w:tcPr>
          <w:p>
            <w:pPr>
              <w:spacing w:after="40" w:before="0" w:line="240" w:lineRule="auto"/>
              <w:ind w:left="0" w:firstLine="0"/>
            </w:pPr>
            <w:r>
              <w:rPr>
                <w:b w:val="0"/>
                <w:i w:val="0"/>
                <w:sz w:val="19"/>
                <w:szCs w:val="19"/>
              </w:rPr>
              <w:t>The system must hide funding and indicator editing for every closed status (closed, awaiting apology, cancelled).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BRQ571</w:t>
            </w:r>
          </w:p>
        </w:tc>
        <w:tc>
          <w:tcPr>
            <w:tcW w:type="dxa" w:w="7402"/>
            <w:vAlign w:val="center"/>
          </w:tcPr>
          <w:p>
            <w:pPr>
              <w:spacing w:after="40" w:before="0" w:line="240" w:lineRule="auto"/>
              <w:ind w:left="0" w:firstLine="0"/>
            </w:pPr>
            <w:r>
              <w:rPr>
                <w:b w:val="0"/>
                <w:i w:val="0"/>
                <w:sz w:val="19"/>
                <w:szCs w:val="19"/>
              </w:rPr>
              <w:t>The system must require a different initiative and a reason for relocation and record both in the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BRQ572</w:t>
            </w:r>
          </w:p>
        </w:tc>
        <w:tc>
          <w:tcPr>
            <w:tcW w:type="dxa" w:w="7402"/>
            <w:vAlign w:val="center"/>
          </w:tcPr>
          <w:p>
            <w:pPr>
              <w:spacing w:after="40" w:before="0" w:line="240" w:lineRule="auto"/>
              <w:ind w:left="0" w:firstLine="0"/>
            </w:pPr>
            <w:r>
              <w:rPr>
                <w:b w:val="0"/>
                <w:i w:val="0"/>
                <w:sz w:val="19"/>
                <w:szCs w:val="19"/>
              </w:rPr>
              <w:t>The system should lock relocation after transfer or propagate it to the resulting projects, and should check the target initiative's available budget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BRQ573</w:t>
            </w:r>
          </w:p>
        </w:tc>
        <w:tc>
          <w:tcPr>
            <w:tcW w:type="dxa" w:w="7402"/>
            <w:vAlign w:val="center"/>
          </w:tcPr>
          <w:p>
            <w:pPr>
              <w:spacing w:after="40" w:before="0" w:line="240" w:lineRule="auto"/>
              <w:ind w:left="0" w:firstLine="0"/>
            </w:pPr>
            <w:r>
              <w:rPr>
                <w:b w:val="0"/>
                <w:i w:val="0"/>
                <w:sz w:val="19"/>
                <w:szCs w:val="19"/>
              </w:rPr>
              <w:t>The system must carry co-funding, plan allocations and indicators into the resulting project(s) on transfer.</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ERR135</w:t>
            </w:r>
          </w:p>
        </w:tc>
        <w:tc>
          <w:tcPr>
            <w:tcW w:type="dxa" w:w="7402"/>
            <w:vAlign w:val="center"/>
          </w:tcPr>
          <w:p>
            <w:pPr>
              <w:spacing w:after="40" w:before="0" w:line="240" w:lineRule="auto"/>
              <w:ind w:left="0" w:firstLine="0"/>
            </w:pPr>
            <w:r>
              <w:rPr>
                <w:b w:val="0"/>
                <w:i w:val="0"/>
                <w:sz w:val="19"/>
                <w:szCs w:val="19"/>
              </w:rPr>
              <w:t>Missing donor or amount</w:t>
            </w:r>
          </w:p>
          <w:p>
            <w:pPr>
              <w:spacing w:after="40" w:before="0" w:line="240" w:lineRule="auto"/>
              <w:ind w:left="0" w:firstLine="0"/>
            </w:pPr>
            <w:r>
              <w:rPr>
                <w:b w:val="0"/>
                <w:i w:val="0"/>
                <w:sz w:val="19"/>
                <w:szCs w:val="19"/>
              </w:rPr>
              <w:t>The system shows «أدخل اسم المانح والمبلغ».</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ERR136</w:t>
            </w:r>
          </w:p>
        </w:tc>
        <w:tc>
          <w:tcPr>
            <w:tcW w:type="dxa" w:w="7402"/>
            <w:vAlign w:val="center"/>
          </w:tcPr>
          <w:p>
            <w:pPr>
              <w:spacing w:after="40" w:before="0" w:line="240" w:lineRule="auto"/>
              <w:ind w:left="0" w:firstLine="0"/>
            </w:pPr>
            <w:r>
              <w:rPr>
                <w:b w:val="0"/>
                <w:i w:val="0"/>
                <w:sz w:val="19"/>
                <w:szCs w:val="19"/>
              </w:rPr>
              <w:t>Indicator not specified</w:t>
            </w:r>
          </w:p>
          <w:p>
            <w:pPr>
              <w:spacing w:after="40" w:before="0" w:line="240" w:lineRule="auto"/>
              <w:ind w:left="0" w:firstLine="0"/>
            </w:pPr>
            <w:r>
              <w:rPr>
                <w:b w:val="0"/>
                <w:i w:val="0"/>
                <w:sz w:val="19"/>
                <w:szCs w:val="19"/>
              </w:rPr>
              <w:t>The system shows «اختر المؤشر وحدد العدد المطلوب».</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ERR137</w:t>
            </w:r>
          </w:p>
        </w:tc>
        <w:tc>
          <w:tcPr>
            <w:tcW w:type="dxa" w:w="7402"/>
            <w:vAlign w:val="center"/>
          </w:tcPr>
          <w:p>
            <w:pPr>
              <w:spacing w:after="40" w:before="0" w:line="240" w:lineRule="auto"/>
              <w:ind w:left="0" w:firstLine="0"/>
            </w:pPr>
            <w:r>
              <w:rPr>
                <w:b w:val="0"/>
                <w:i w:val="0"/>
                <w:sz w:val="19"/>
                <w:szCs w:val="19"/>
              </w:rPr>
              <w:t>Indicator target exceeded</w:t>
            </w:r>
          </w:p>
          <w:p>
            <w:pPr>
              <w:spacing w:after="40" w:before="0" w:line="240" w:lineRule="auto"/>
              <w:ind w:left="0" w:firstLine="0"/>
            </w:pPr>
            <w:r>
              <w:rPr>
                <w:b w:val="0"/>
                <w:i w:val="0"/>
                <w:sz w:val="19"/>
                <w:szCs w:val="19"/>
              </w:rPr>
              <w:t>The system shows «المتبقي من المؤشر … فقط — خفّض العدد المطلوب» or «المؤشر استنفد مستهدفه … — لا يمكن ربطه».</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ERR138</w:t>
            </w:r>
          </w:p>
        </w:tc>
        <w:tc>
          <w:tcPr>
            <w:tcW w:type="dxa" w:w="7402"/>
            <w:vAlign w:val="center"/>
          </w:tcPr>
          <w:p>
            <w:pPr>
              <w:spacing w:after="40" w:before="0" w:line="240" w:lineRule="auto"/>
              <w:ind w:left="0" w:firstLine="0"/>
            </w:pPr>
            <w:r>
              <w:rPr>
                <w:b w:val="0"/>
                <w:i w:val="0"/>
                <w:sz w:val="19"/>
                <w:szCs w:val="19"/>
              </w:rPr>
              <w:t>Same initiative selected</w:t>
            </w:r>
          </w:p>
          <w:p>
            <w:pPr>
              <w:spacing w:after="40" w:before="0" w:line="240" w:lineRule="auto"/>
              <w:ind w:left="0" w:firstLine="0"/>
            </w:pPr>
            <w:r>
              <w:rPr>
                <w:b w:val="0"/>
                <w:i w:val="0"/>
                <w:sz w:val="19"/>
                <w:szCs w:val="19"/>
              </w:rPr>
              <w:t>The system shows «اختر مبادرة مختلفة».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ERR139</w:t>
            </w:r>
          </w:p>
        </w:tc>
        <w:tc>
          <w:tcPr>
            <w:tcW w:type="dxa" w:w="7402"/>
            <w:vAlign w:val="center"/>
          </w:tcPr>
          <w:p>
            <w:pPr>
              <w:spacing w:after="40" w:before="0" w:line="240" w:lineRule="auto"/>
              <w:ind w:left="0" w:firstLine="0"/>
            </w:pPr>
            <w:r>
              <w:rPr>
                <w:b w:val="0"/>
                <w:i w:val="0"/>
                <w:sz w:val="19"/>
                <w:szCs w:val="19"/>
              </w:rPr>
              <w:t>Missing relocation reason</w:t>
            </w:r>
          </w:p>
          <w:p>
            <w:pPr>
              <w:spacing w:after="40" w:before="0" w:line="240" w:lineRule="auto"/>
              <w:ind w:left="0" w:firstLine="0"/>
            </w:pPr>
            <w:r>
              <w:rPr>
                <w:b w:val="0"/>
                <w:i w:val="0"/>
                <w:sz w:val="19"/>
                <w:szCs w:val="19"/>
              </w:rPr>
              <w:t>The system shows «اكتب سبب إعادة التسكين».</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carries its co-funding, conditions, indicator commitments and correct initiative, ready for final approval and transfer.</w:t>
            </w:r>
          </w:p>
        </w:tc>
      </w:tr>
    </w:tbl>
    <w:p>
      <w:pPr>
        <w:keepNext/>
        <w:spacing w:after="80" w:before="200" w:line="240" w:lineRule="auto"/>
        <w:ind w:left="0" w:firstLine="0"/>
      </w:pPr>
      <w:r>
        <w:rPr>
          <w:b/>
          <w:i w:val="0"/>
          <w:color w:val="487E74"/>
          <w:sz w:val="22"/>
          <w:szCs w:val="22"/>
        </w:rPr>
        <w:t>Fields description — UC65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Co-funder</w:t>
            </w:r>
          </w:p>
        </w:tc>
        <w:tc>
          <w:tcPr>
            <w:tcW w:type="dxa" w:w="1900"/>
            <w:vAlign w:val="center"/>
          </w:tcPr>
          <w:p>
            <w:pPr>
              <w:bidi/>
              <w:spacing w:after="40" w:before="0" w:line="240" w:lineRule="auto"/>
              <w:ind w:left="0" w:firstLine="0"/>
            </w:pPr>
            <w:r>
              <w:rPr>
                <w:rFonts w:ascii="Arial" w:hAnsi="Arial" w:cs="Arial"/>
                <w:b w:val="0"/>
                <w:i w:val="0"/>
                <w:sz w:val="19"/>
                <w:szCs w:val="19"/>
                <w:rtl/>
              </w:rPr>
              <w:t>المانح</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Existing donor or new name.</w:t>
            </w:r>
          </w:p>
        </w:tc>
      </w:tr>
      <w:tr>
        <w:trPr>
          <w:cantSplit/>
        </w:trPr>
        <w:tc>
          <w:tcPr>
            <w:tcW w:type="dxa" w:w="1900"/>
            <w:vAlign w:val="center"/>
          </w:tcPr>
          <w:p>
            <w:pPr>
              <w:spacing w:after="40" w:before="0" w:line="240" w:lineRule="auto"/>
              <w:ind w:left="0" w:firstLine="0"/>
            </w:pPr>
            <w:r>
              <w:rPr>
                <w:b w:val="0"/>
                <w:i w:val="0"/>
                <w:sz w:val="19"/>
                <w:szCs w:val="19"/>
              </w:rPr>
              <w:t>Update email</w:t>
            </w:r>
          </w:p>
        </w:tc>
        <w:tc>
          <w:tcPr>
            <w:tcW w:type="dxa" w:w="1900"/>
            <w:vAlign w:val="center"/>
          </w:tcPr>
          <w:p>
            <w:pPr>
              <w:bidi/>
              <w:spacing w:after="40" w:before="0" w:line="240" w:lineRule="auto"/>
              <w:ind w:left="0" w:firstLine="0"/>
            </w:pPr>
            <w:r>
              <w:rPr>
                <w:rFonts w:ascii="Arial" w:hAnsi="Arial" w:cs="Arial"/>
                <w:b w:val="0"/>
                <w:i w:val="0"/>
                <w:sz w:val="19"/>
                <w:szCs w:val="19"/>
                <w:rtl/>
              </w:rPr>
              <w:t>بريد التحديثات (اختياري)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Contribution amount</w:t>
            </w:r>
          </w:p>
        </w:tc>
        <w:tc>
          <w:tcPr>
            <w:tcW w:type="dxa" w:w="1900"/>
            <w:vAlign w:val="center"/>
          </w:tcPr>
          <w:p>
            <w:pPr>
              <w:bidi/>
              <w:spacing w:after="40" w:before="0" w:line="240" w:lineRule="auto"/>
              <w:ind w:left="0" w:firstLine="0"/>
            </w:pPr>
            <w:r>
              <w:rPr>
                <w:rFonts w:ascii="Arial" w:hAnsi="Arial" w:cs="Arial"/>
                <w:b w:val="0"/>
                <w:i w:val="0"/>
                <w:sz w:val="19"/>
                <w:szCs w:val="19"/>
                <w:rtl/>
              </w:rPr>
              <w:t>مبلغ المساهمة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r>
        <w:trPr>
          <w:cantSplit/>
        </w:trPr>
        <w:tc>
          <w:tcPr>
            <w:tcW w:type="dxa" w:w="1900"/>
            <w:vAlign w:val="center"/>
          </w:tcPr>
          <w:p>
            <w:pPr>
              <w:spacing w:after="40" w:before="0" w:line="240" w:lineRule="auto"/>
              <w:ind w:left="0" w:firstLine="0"/>
            </w:pPr>
            <w:r>
              <w:rPr>
                <w:b w:val="0"/>
                <w:i w:val="0"/>
                <w:sz w:val="19"/>
                <w:szCs w:val="19"/>
              </w:rPr>
              <w:t>Contribution type</w:t>
            </w:r>
          </w:p>
        </w:tc>
        <w:tc>
          <w:tcPr>
            <w:tcW w:type="dxa" w:w="1900"/>
            <w:vAlign w:val="center"/>
          </w:tcPr>
          <w:p>
            <w:pPr>
              <w:bidi/>
              <w:spacing w:after="40" w:before="0" w:line="240" w:lineRule="auto"/>
              <w:ind w:left="0" w:firstLine="0"/>
            </w:pPr>
            <w:r>
              <w:rPr>
                <w:rFonts w:ascii="Arial" w:hAnsi="Arial" w:cs="Arial"/>
                <w:b w:val="0"/>
                <w:i w:val="0"/>
                <w:sz w:val="19"/>
                <w:szCs w:val="19"/>
                <w:rtl/>
              </w:rPr>
              <w:t>مساهمة مؤكدة / شرط اعتماد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Condition is tied to the current stage.</w:t>
            </w:r>
          </w:p>
        </w:tc>
      </w:tr>
      <w:tr>
        <w:trPr>
          <w:cantSplit/>
        </w:trPr>
        <w:tc>
          <w:tcPr>
            <w:tcW w:type="dxa" w:w="1900"/>
            <w:vAlign w:val="center"/>
          </w:tcPr>
          <w:p>
            <w:pPr>
              <w:spacing w:after="40" w:before="0" w:line="240" w:lineRule="auto"/>
              <w:ind w:left="0" w:firstLine="0"/>
            </w:pPr>
            <w:r>
              <w:rPr>
                <w:b w:val="0"/>
                <w:i w:val="0"/>
                <w:sz w:val="19"/>
                <w:szCs w:val="19"/>
              </w:rPr>
              <w:t>Donor approval evidence</w:t>
            </w:r>
          </w:p>
        </w:tc>
        <w:tc>
          <w:tcPr>
            <w:tcW w:type="dxa" w:w="1900"/>
            <w:vAlign w:val="center"/>
          </w:tcPr>
          <w:p>
            <w:pPr>
              <w:bidi/>
              <w:spacing w:after="40" w:before="0" w:line="240" w:lineRule="auto"/>
              <w:ind w:left="0" w:firstLine="0"/>
            </w:pPr>
            <w:r>
              <w:rPr>
                <w:rFonts w:ascii="Arial" w:hAnsi="Arial" w:cs="Arial"/>
                <w:b w:val="0"/>
                <w:i w:val="0"/>
                <w:sz w:val="19"/>
                <w:szCs w:val="19"/>
                <w:rtl/>
              </w:rPr>
              <w:t>إرفاق الموافقة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Confirms the condition.</w:t>
            </w:r>
          </w:p>
        </w:tc>
      </w:tr>
      <w:tr>
        <w:trPr>
          <w:cantSplit/>
        </w:trPr>
        <w:tc>
          <w:tcPr>
            <w:tcW w:type="dxa" w:w="1900"/>
            <w:vAlign w:val="center"/>
          </w:tcPr>
          <w:p>
            <w:pPr>
              <w:spacing w:after="40" w:before="0" w:line="240" w:lineRule="auto"/>
              <w:ind w:left="0" w:firstLine="0"/>
            </w:pPr>
            <w:r>
              <w:rPr>
                <w:b w:val="0"/>
                <w:i w:val="0"/>
                <w:sz w:val="19"/>
                <w:szCs w:val="19"/>
              </w:rPr>
              <w:t>Plan indicator</w:t>
            </w:r>
          </w:p>
        </w:tc>
        <w:tc>
          <w:tcPr>
            <w:tcW w:type="dxa" w:w="1900"/>
            <w:vAlign w:val="center"/>
          </w:tcPr>
          <w:p>
            <w:pPr>
              <w:bidi/>
              <w:spacing w:after="40" w:before="0" w:line="240" w:lineRule="auto"/>
              <w:ind w:left="0" w:firstLine="0"/>
            </w:pPr>
            <w:r>
              <w:rPr>
                <w:rFonts w:ascii="Arial" w:hAnsi="Arial" w:cs="Arial"/>
                <w:b w:val="0"/>
                <w:i w:val="0"/>
                <w:sz w:val="19"/>
                <w:szCs w:val="19"/>
                <w:rtl/>
              </w:rPr>
              <w:t>المؤشر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Shows remaining/target and initiative.</w:t>
            </w:r>
          </w:p>
        </w:tc>
      </w:tr>
      <w:tr>
        <w:trPr>
          <w:cantSplit/>
        </w:trPr>
        <w:tc>
          <w:tcPr>
            <w:tcW w:type="dxa" w:w="1900"/>
            <w:vAlign w:val="center"/>
          </w:tcPr>
          <w:p>
            <w:pPr>
              <w:spacing w:after="40" w:before="0" w:line="240" w:lineRule="auto"/>
              <w:ind w:left="0" w:firstLine="0"/>
            </w:pPr>
            <w:r>
              <w:rPr>
                <w:b w:val="0"/>
                <w:i w:val="0"/>
                <w:sz w:val="19"/>
                <w:szCs w:val="19"/>
              </w:rPr>
              <w:t>Required quantity</w:t>
            </w:r>
          </w:p>
        </w:tc>
        <w:tc>
          <w:tcPr>
            <w:tcW w:type="dxa" w:w="1900"/>
            <w:vAlign w:val="center"/>
          </w:tcPr>
          <w:p>
            <w:pPr>
              <w:bidi/>
              <w:spacing w:after="40" w:before="0" w:line="240" w:lineRule="auto"/>
              <w:ind w:left="0" w:firstLine="0"/>
            </w:pPr>
            <w:r>
              <w:rPr>
                <w:rFonts w:ascii="Arial" w:hAnsi="Arial" w:cs="Arial"/>
                <w:b w:val="0"/>
                <w:i w:val="0"/>
                <w:sz w:val="19"/>
                <w:szCs w:val="19"/>
                <w:rtl/>
              </w:rPr>
              <w:t>العدد المطلوب</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 and not above remaining; fixed 1 for milestones.</w:t>
            </w:r>
          </w:p>
        </w:tc>
      </w:tr>
      <w:tr>
        <w:trPr>
          <w:cantSplit/>
        </w:trPr>
        <w:tc>
          <w:tcPr>
            <w:tcW w:type="dxa" w:w="1900"/>
            <w:vAlign w:val="center"/>
          </w:tcPr>
          <w:p>
            <w:pPr>
              <w:spacing w:after="40" w:before="0" w:line="240" w:lineRule="auto"/>
              <w:ind w:left="0" w:firstLine="0"/>
            </w:pPr>
            <w:r>
              <w:rPr>
                <w:b w:val="0"/>
                <w:i w:val="0"/>
                <w:sz w:val="19"/>
                <w:szCs w:val="19"/>
              </w:rPr>
              <w:t>New initiative</w:t>
            </w:r>
          </w:p>
        </w:tc>
        <w:tc>
          <w:tcPr>
            <w:tcW w:type="dxa" w:w="1900"/>
            <w:vAlign w:val="center"/>
          </w:tcPr>
          <w:p>
            <w:pPr>
              <w:bidi/>
              <w:spacing w:after="40" w:before="0" w:line="240" w:lineRule="auto"/>
              <w:ind w:left="0" w:firstLine="0"/>
            </w:pPr>
            <w:r>
              <w:rPr>
                <w:rFonts w:ascii="Arial" w:hAnsi="Arial" w:cs="Arial"/>
                <w:b w:val="0"/>
                <w:i w:val="0"/>
                <w:sz w:val="19"/>
                <w:szCs w:val="19"/>
                <w:rtl/>
              </w:rPr>
              <w:t>المبادرة الجديدة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Must differ from current.</w:t>
            </w:r>
          </w:p>
        </w:tc>
      </w:tr>
      <w:tr>
        <w:trPr>
          <w:cantSplit/>
        </w:trPr>
        <w:tc>
          <w:tcPr>
            <w:tcW w:type="dxa" w:w="1900"/>
            <w:vAlign w:val="center"/>
          </w:tcPr>
          <w:p>
            <w:pPr>
              <w:spacing w:after="40" w:before="0" w:line="240" w:lineRule="auto"/>
              <w:ind w:left="0" w:firstLine="0"/>
            </w:pPr>
            <w:r>
              <w:rPr>
                <w:b w:val="0"/>
                <w:i w:val="0"/>
                <w:sz w:val="19"/>
                <w:szCs w:val="19"/>
              </w:rPr>
              <w:t>Relocation 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4.8.8  UC66 – Merge and unmerge applications of the same partner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merge several eligible requests of the same partner into one request, and undo the merge while the contract is still being prepared, so that the partner is contracted once without losing prior approvals.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primary request is pending or approved and not transferred.</w:t>
            </w:r>
          </w:p>
          <w:p>
            <w:pPr>
              <w:spacing w:after="40" w:before="0" w:line="240" w:lineRule="auto"/>
              <w:ind w:left="240" w:hanging="240"/>
            </w:pPr>
            <w:r>
              <w:rPr>
                <w:b w:val="0"/>
                <w:i w:val="0"/>
                <w:sz w:val="19"/>
                <w:szCs w:val="19"/>
              </w:rPr>
              <w:t>• Other requests of the same partner and grant type exist that are pending or approved, not transferred and not already merged.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«دمج مع طلب آخر لنفس الجهة» (or «فك الدمج» on a merged request).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lists eligible requests of the same partner and grant type, with amount, prior approval level and opportunity.</w:t>
            </w:r>
          </w:p>
          <w:p>
            <w:pPr>
              <w:spacing w:after="40" w:before="0" w:line="240" w:lineRule="auto"/>
              <w:ind w:left="240" w:hanging="240"/>
            </w:pPr>
            <w:r>
              <w:rPr>
                <w:b w:val="0"/>
                <w:i w:val="0"/>
                <w:sz w:val="19"/>
                <w:szCs w:val="19"/>
              </w:rPr>
              <w:t>2. The user selects the requests to merge.</w:t>
            </w:r>
          </w:p>
          <w:p>
            <w:pPr>
              <w:spacing w:after="40" w:before="0" w:line="240" w:lineRule="auto"/>
              <w:ind w:left="240" w:hanging="240"/>
            </w:pPr>
            <w:r>
              <w:rPr>
                <w:b w:val="0"/>
                <w:i w:val="0"/>
                <w:sz w:val="19"/>
                <w:szCs w:val="19"/>
              </w:rPr>
              <w:t>3. If the selected requests differ in opportunity or plan item, the user chooses the opportunity and plan item of the merged request.</w:t>
            </w:r>
          </w:p>
          <w:p>
            <w:pPr>
              <w:spacing w:after="40" w:before="0" w:line="240" w:lineRule="auto"/>
              <w:ind w:left="240" w:hanging="240"/>
            </w:pPr>
            <w:r>
              <w:rPr>
                <w:b w:val="0"/>
                <w:i w:val="0"/>
                <w:sz w:val="19"/>
                <w:szCs w:val="19"/>
              </w:rPr>
              <w:t>4. The system shows the impact: the target stage (or that all parts are finally approved), the merged total and the requests that will be closed.</w:t>
            </w:r>
          </w:p>
          <w:p>
            <w:pPr>
              <w:spacing w:after="40" w:before="0" w:line="240" w:lineRule="auto"/>
              <w:ind w:left="240" w:hanging="240"/>
            </w:pPr>
            <w:r>
              <w:rPr>
                <w:b w:val="0"/>
                <w:i w:val="0"/>
                <w:sz w:val="19"/>
                <w:szCs w:val="19"/>
              </w:rPr>
              <w:t>5. If the merge would move a finally approved request back into review, the user must confirm a second time.</w:t>
            </w:r>
          </w:p>
          <w:p>
            <w:pPr>
              <w:spacing w:after="40" w:before="0" w:line="240" w:lineRule="auto"/>
              <w:ind w:left="240" w:hanging="240"/>
            </w:pPr>
            <w:r>
              <w:rPr>
                <w:b w:val="0"/>
                <w:i w:val="0"/>
                <w:sz w:val="19"/>
                <w:szCs w:val="19"/>
              </w:rPr>
              <w:t>6. The system builds the merged request (total amount, combined bill of quantities, payment schedule), records each part's prior approval, moves indicators, co-funding and allocations to it, and closes the absorbed requests with «مُدمج ضمن الطلب &lt;ref&gt;».</w:t>
            </w:r>
          </w:p>
          <w:p>
            <w:pPr>
              <w:spacing w:after="40" w:before="0" w:line="240" w:lineRule="auto"/>
              <w:ind w:left="240" w:hanging="240"/>
            </w:pPr>
            <w:r>
              <w:rPr>
                <w:b w:val="0"/>
                <w:i w:val="0"/>
                <w:sz w:val="19"/>
                <w:szCs w:val="19"/>
              </w:rPr>
              <w:t>7. The merged request continues through the normal approval journey and shows each part with «سبق اعتماده حتى المرحلة 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Unmerge: if the merged request has no contract or its contract is still «بانتظار الإعداد», then «فك الدمج» deletes that contract and its projects and restores each original request with its original status, stage and linked items.</w:t>
            </w:r>
          </w:p>
          <w:p>
            <w:pPr>
              <w:spacing w:after="40" w:before="0" w:line="240" w:lineRule="auto"/>
              <w:ind w:left="240" w:hanging="240"/>
            </w:pPr>
            <w:r>
              <w:rPr>
                <w:b w:val="0"/>
                <w:i w:val="0"/>
                <w:sz w:val="19"/>
                <w:szCs w:val="19"/>
              </w:rPr>
              <w:t>• If no eligible request exists, then the system shows «لا توجد طلبات أخرى مؤهلة لهذه الجهة».</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BRQ574</w:t>
            </w:r>
          </w:p>
        </w:tc>
        <w:tc>
          <w:tcPr>
            <w:tcW w:type="dxa" w:w="7402"/>
            <w:vAlign w:val="center"/>
          </w:tcPr>
          <w:p>
            <w:pPr>
              <w:spacing w:after="40" w:before="0" w:line="240" w:lineRule="auto"/>
              <w:ind w:left="0" w:firstLine="0"/>
            </w:pPr>
            <w:r>
              <w:rPr>
                <w:b w:val="0"/>
                <w:i w:val="0"/>
                <w:sz w:val="19"/>
                <w:szCs w:val="19"/>
              </w:rPr>
              <w:t>The system must allow merging only requests of the same partner and the same grant type that are pending or approved, not transferred and not already merged.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BRQ575</w:t>
            </w:r>
          </w:p>
        </w:tc>
        <w:tc>
          <w:tcPr>
            <w:tcW w:type="dxa" w:w="7402"/>
            <w:vAlign w:val="center"/>
          </w:tcPr>
          <w:p>
            <w:pPr>
              <w:spacing w:after="40" w:before="0" w:line="240" w:lineRule="auto"/>
              <w:ind w:left="0" w:firstLine="0"/>
            </w:pPr>
            <w:r>
              <w:rPr>
                <w:b w:val="0"/>
                <w:i w:val="0"/>
                <w:sz w:val="19"/>
                <w:szCs w:val="19"/>
              </w:rPr>
              <w:t>The system must require the user to choose the opportunity and plan item of the merged request when the parts differ.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BRQ576</w:t>
            </w:r>
          </w:p>
        </w:tc>
        <w:tc>
          <w:tcPr>
            <w:tcW w:type="dxa" w:w="7402"/>
            <w:vAlign w:val="center"/>
          </w:tcPr>
          <w:p>
            <w:pPr>
              <w:spacing w:after="40" w:before="0" w:line="240" w:lineRule="auto"/>
              <w:ind w:left="0" w:firstLine="0"/>
            </w:pPr>
            <w:r>
              <w:rPr>
                <w:b w:val="0"/>
                <w:i w:val="0"/>
                <w:sz w:val="19"/>
                <w:szCs w:val="19"/>
              </w:rPr>
              <w:t>The merged request must restart at the stage after the lowest prior approved stage among its parts and remain approved only if all parts were finally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BRQ577</w:t>
            </w:r>
          </w:p>
        </w:tc>
        <w:tc>
          <w:tcPr>
            <w:tcW w:type="dxa" w:w="7402"/>
            <w:vAlign w:val="center"/>
          </w:tcPr>
          <w:p>
            <w:pPr>
              <w:spacing w:after="40" w:before="0" w:line="240" w:lineRule="auto"/>
              <w:ind w:left="0" w:firstLine="0"/>
            </w:pPr>
            <w:r>
              <w:rPr>
                <w:b w:val="0"/>
                <w:i w:val="0"/>
                <w:sz w:val="19"/>
                <w:szCs w:val="19"/>
              </w:rPr>
              <w:t>The system must require a second explicit confirmation when a merge would move a finally approved request back into review.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BRQ578</w:t>
            </w:r>
          </w:p>
        </w:tc>
        <w:tc>
          <w:tcPr>
            <w:tcW w:type="dxa" w:w="7402"/>
            <w:vAlign w:val="center"/>
          </w:tcPr>
          <w:p>
            <w:pPr>
              <w:spacing w:after="40" w:before="0" w:line="240" w:lineRule="auto"/>
              <w:ind w:left="0" w:firstLine="0"/>
            </w:pPr>
            <w:r>
              <w:rPr>
                <w:b w:val="0"/>
                <w:i w:val="0"/>
                <w:sz w:val="19"/>
                <w:szCs w:val="19"/>
              </w:rPr>
              <w:t>The system must close absorbed requests with a reason linking to the merged request and move their indicators, co-funding and plan allocations to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BRQ579</w:t>
            </w:r>
          </w:p>
        </w:tc>
        <w:tc>
          <w:tcPr>
            <w:tcW w:type="dxa" w:w="7402"/>
            <w:vAlign w:val="center"/>
          </w:tcPr>
          <w:p>
            <w:pPr>
              <w:spacing w:after="40" w:before="0" w:line="240" w:lineRule="auto"/>
              <w:ind w:left="0" w:firstLine="0"/>
            </w:pPr>
            <w:r>
              <w:rPr>
                <w:b w:val="0"/>
                <w:i w:val="0"/>
                <w:sz w:val="19"/>
                <w:szCs w:val="19"/>
              </w:rPr>
              <w:t>The system must handle in-kind product lines and reserved stock correctly on merge, or disallow merging of in-kind requests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BRQ580</w:t>
            </w:r>
          </w:p>
        </w:tc>
        <w:tc>
          <w:tcPr>
            <w:tcW w:type="dxa" w:w="7402"/>
            <w:vAlign w:val="center"/>
          </w:tcPr>
          <w:p>
            <w:pPr>
              <w:spacing w:after="40" w:before="0" w:line="240" w:lineRule="auto"/>
              <w:ind w:left="0" w:firstLine="0"/>
            </w:pPr>
            <w:r>
              <w:rPr>
                <w:b w:val="0"/>
                <w:i w:val="0"/>
                <w:sz w:val="19"/>
                <w:szCs w:val="19"/>
              </w:rPr>
              <w:t>The system must allow unmerge only before the contract has moved past «بانتظار الإعداد», restoring every original request and its linked items exactly.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BRQ581</w:t>
            </w:r>
          </w:p>
        </w:tc>
        <w:tc>
          <w:tcPr>
            <w:tcW w:type="dxa" w:w="7402"/>
            <w:vAlign w:val="center"/>
          </w:tcPr>
          <w:p>
            <w:pPr>
              <w:spacing w:after="40" w:before="0" w:line="240" w:lineRule="auto"/>
              <w:ind w:left="0" w:firstLine="0"/>
            </w:pPr>
            <w:r>
              <w:rPr>
                <w:b w:val="0"/>
                <w:i w:val="0"/>
                <w:sz w:val="19"/>
                <w:szCs w:val="19"/>
              </w:rPr>
              <w:t>An absorbed request must not be reopenable on its own; it can only be restored through unmerge.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BRQ582</w:t>
            </w:r>
          </w:p>
        </w:tc>
        <w:tc>
          <w:tcPr>
            <w:tcW w:type="dxa" w:w="7402"/>
            <w:vAlign w:val="center"/>
          </w:tcPr>
          <w:p>
            <w:pPr>
              <w:spacing w:after="40" w:before="0" w:line="240" w:lineRule="auto"/>
              <w:ind w:left="0" w:firstLine="0"/>
            </w:pPr>
            <w:r>
              <w:rPr>
                <w:b w:val="0"/>
                <w:i w:val="0"/>
                <w:sz w:val="19"/>
                <w:szCs w:val="19"/>
              </w:rPr>
              <w:t>Merge and unmerge must complete fully or not at all, never leaving partial contracts, projects or requests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BRQ583</w:t>
            </w:r>
          </w:p>
        </w:tc>
        <w:tc>
          <w:tcPr>
            <w:tcW w:type="dxa" w:w="7402"/>
            <w:vAlign w:val="center"/>
          </w:tcPr>
          <w:p>
            <w:pPr>
              <w:spacing w:after="40" w:before="0" w:line="240" w:lineRule="auto"/>
              <w:ind w:left="0" w:firstLine="0"/>
            </w:pPr>
            <w:r>
              <w:rPr>
                <w:b w:val="0"/>
                <w:i w:val="0"/>
                <w:sz w:val="19"/>
                <w:szCs w:val="19"/>
              </w:rPr>
              <w:t>The system must record merge and unmerge in the history of every affected request.</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ERR140</w:t>
            </w:r>
          </w:p>
        </w:tc>
        <w:tc>
          <w:tcPr>
            <w:tcW w:type="dxa" w:w="7402"/>
            <w:vAlign w:val="center"/>
          </w:tcPr>
          <w:p>
            <w:pPr>
              <w:spacing w:after="40" w:before="0" w:line="240" w:lineRule="auto"/>
              <w:ind w:left="0" w:firstLine="0"/>
            </w:pPr>
            <w:r>
              <w:rPr>
                <w:b w:val="0"/>
                <w:i w:val="0"/>
                <w:sz w:val="19"/>
                <w:szCs w:val="19"/>
              </w:rPr>
              <w:t>Ineligible request</w:t>
            </w:r>
          </w:p>
          <w:p>
            <w:pPr>
              <w:spacing w:after="40" w:before="0" w:line="240" w:lineRule="auto"/>
              <w:ind w:left="0" w:firstLine="0"/>
            </w:pPr>
            <w:r>
              <w:rPr>
                <w:b w:val="0"/>
                <w:i w:val="0"/>
                <w:sz w:val="19"/>
                <w:szCs w:val="19"/>
              </w:rPr>
              <w:t>The system shows «الطلب &lt;ref&gt; غير مؤهل للدمج».</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ERR141</w:t>
            </w:r>
          </w:p>
        </w:tc>
        <w:tc>
          <w:tcPr>
            <w:tcW w:type="dxa" w:w="7402"/>
            <w:vAlign w:val="center"/>
          </w:tcPr>
          <w:p>
            <w:pPr>
              <w:spacing w:after="40" w:before="0" w:line="240" w:lineRule="auto"/>
              <w:ind w:left="0" w:firstLine="0"/>
            </w:pPr>
            <w:r>
              <w:rPr>
                <w:b w:val="0"/>
                <w:i w:val="0"/>
                <w:sz w:val="19"/>
                <w:szCs w:val="19"/>
              </w:rPr>
              <w:t>Different partners</w:t>
            </w:r>
          </w:p>
          <w:p>
            <w:pPr>
              <w:spacing w:after="40" w:before="0" w:line="240" w:lineRule="auto"/>
              <w:ind w:left="0" w:firstLine="0"/>
            </w:pPr>
            <w:r>
              <w:rPr>
                <w:b w:val="0"/>
                <w:i w:val="0"/>
                <w:sz w:val="19"/>
                <w:szCs w:val="19"/>
              </w:rPr>
              <w:t>The system shows «الطلبات لجهات مختلفة».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ERR142</w:t>
            </w:r>
          </w:p>
        </w:tc>
        <w:tc>
          <w:tcPr>
            <w:tcW w:type="dxa" w:w="7402"/>
            <w:vAlign w:val="center"/>
          </w:tcPr>
          <w:p>
            <w:pPr>
              <w:spacing w:after="40" w:before="0" w:line="240" w:lineRule="auto"/>
              <w:ind w:left="0" w:firstLine="0"/>
            </w:pPr>
            <w:r>
              <w:rPr>
                <w:b w:val="0"/>
                <w:i w:val="0"/>
                <w:sz w:val="19"/>
                <w:szCs w:val="19"/>
              </w:rPr>
              <w:t>Unmerge after contract progressed</w:t>
            </w:r>
          </w:p>
          <w:p>
            <w:pPr>
              <w:spacing w:after="40" w:before="0" w:line="240" w:lineRule="auto"/>
              <w:ind w:left="0" w:firstLine="0"/>
            </w:pPr>
            <w:r>
              <w:rPr>
                <w:b w:val="0"/>
                <w:i w:val="0"/>
                <w:sz w:val="19"/>
                <w:szCs w:val="19"/>
              </w:rPr>
              <w:t>The system hides the action and shows «لا يمكن فك الدمج بعد تجاوز العقد حالة «بانتظار الإعداد»» if attempted.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ERR143</w:t>
            </w:r>
          </w:p>
        </w:tc>
        <w:tc>
          <w:tcPr>
            <w:tcW w:type="dxa" w:w="7402"/>
            <w:vAlign w:val="center"/>
          </w:tcPr>
          <w:p>
            <w:pPr>
              <w:spacing w:after="40" w:before="0" w:line="240" w:lineRule="auto"/>
              <w:ind w:left="0" w:firstLine="0"/>
            </w:pPr>
            <w:r>
              <w:rPr>
                <w:b w:val="0"/>
                <w:i w:val="0"/>
                <w:sz w:val="19"/>
                <w:szCs w:val="19"/>
              </w:rPr>
              <w:t>Merge or unmerge failed</w:t>
            </w:r>
          </w:p>
          <w:p>
            <w:pPr>
              <w:spacing w:after="40" w:before="0" w:line="240" w:lineRule="auto"/>
              <w:ind w:left="0" w:firstLine="0"/>
            </w:pPr>
            <w:r>
              <w:rPr>
                <w:b w:val="0"/>
                <w:i w:val="0"/>
                <w:sz w:val="19"/>
                <w:szCs w:val="19"/>
              </w:rPr>
              <w:t>The system shows «تعذّر دمج الطلبات» or «تعذّر فك الدمج» and no change is kept.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One unified request represents the partner's merged requests (or the originals are restored after unmerge), with full history on every request.</w:t>
            </w:r>
          </w:p>
        </w:tc>
      </w:tr>
    </w:tbl>
    <w:p>
      <w:pPr>
        <w:keepNext/>
        <w:spacing w:after="80" w:before="200" w:line="240" w:lineRule="auto"/>
        <w:ind w:left="0" w:firstLine="0"/>
      </w:pPr>
      <w:r>
        <w:rPr>
          <w:b/>
          <w:i w:val="0"/>
          <w:color w:val="487E74"/>
          <w:sz w:val="22"/>
          <w:szCs w:val="22"/>
        </w:rPr>
        <w:t>Fields description — UC66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Requests to merge</w:t>
            </w:r>
          </w:p>
        </w:tc>
        <w:tc>
          <w:tcPr>
            <w:tcW w:type="dxa" w:w="1900"/>
            <w:vAlign w:val="center"/>
          </w:tcPr>
          <w:p>
            <w:pPr>
              <w:bidi/>
              <w:spacing w:after="40" w:before="0" w:line="240" w:lineRule="auto"/>
              <w:ind w:left="0" w:firstLine="0"/>
            </w:pPr>
            <w:r>
              <w:rPr>
                <w:rFonts w:ascii="Arial" w:hAnsi="Arial" w:cs="Arial"/>
                <w:b w:val="0"/>
                <w:i w:val="0"/>
                <w:sz w:val="19"/>
                <w:szCs w:val="19"/>
                <w:rtl/>
              </w:rPr>
              <w:t>الطلبات</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Same partner and grant type only.</w:t>
            </w:r>
          </w:p>
        </w:tc>
      </w:tr>
      <w:tr>
        <w:trPr>
          <w:cantSplit/>
        </w:trPr>
        <w:tc>
          <w:tcPr>
            <w:tcW w:type="dxa" w:w="1900"/>
            <w:vAlign w:val="center"/>
          </w:tcPr>
          <w:p>
            <w:pPr>
              <w:spacing w:after="40" w:before="0" w:line="240" w:lineRule="auto"/>
              <w:ind w:left="0" w:firstLine="0"/>
            </w:pPr>
            <w:r>
              <w:rPr>
                <w:b w:val="0"/>
                <w:i w:val="0"/>
                <w:sz w:val="19"/>
                <w:szCs w:val="19"/>
              </w:rPr>
              <w:t>Merged opportunity</w:t>
            </w:r>
          </w:p>
        </w:tc>
        <w:tc>
          <w:tcPr>
            <w:tcW w:type="dxa" w:w="1900"/>
            <w:vAlign w:val="center"/>
          </w:tcPr>
          <w:p>
            <w:pPr>
              <w:bidi/>
              <w:spacing w:after="40" w:before="0" w:line="240" w:lineRule="auto"/>
              <w:ind w:left="0" w:firstLine="0"/>
            </w:pPr>
            <w:r>
              <w:rPr>
                <w:rFonts w:ascii="Arial" w:hAnsi="Arial" w:cs="Arial"/>
                <w:b w:val="0"/>
                <w:i w:val="0"/>
                <w:sz w:val="19"/>
                <w:szCs w:val="19"/>
                <w:rtl/>
              </w:rPr>
              <w:t>فرصة المنح للطلب الموحد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parts differ.</w:t>
            </w:r>
          </w:p>
        </w:tc>
      </w:tr>
      <w:tr>
        <w:trPr>
          <w:cantSplit/>
        </w:trPr>
        <w:tc>
          <w:tcPr>
            <w:tcW w:type="dxa" w:w="1900"/>
            <w:vAlign w:val="center"/>
          </w:tcPr>
          <w:p>
            <w:pPr>
              <w:spacing w:after="40" w:before="0" w:line="240" w:lineRule="auto"/>
              <w:ind w:left="0" w:firstLine="0"/>
            </w:pPr>
            <w:r>
              <w:rPr>
                <w:b w:val="0"/>
                <w:i w:val="0"/>
                <w:sz w:val="19"/>
                <w:szCs w:val="19"/>
              </w:rPr>
              <w:t>Merged 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 للطلب الموحد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parts differ; «بدون بند» allowed.</w:t>
            </w:r>
          </w:p>
        </w:tc>
      </w:tr>
      <w:tr>
        <w:trPr>
          <w:cantSplit/>
        </w:trPr>
        <w:tc>
          <w:tcPr>
            <w:tcW w:type="dxa" w:w="1900"/>
            <w:vAlign w:val="center"/>
          </w:tcPr>
          <w:p>
            <w:pPr>
              <w:spacing w:after="40" w:before="0" w:line="240" w:lineRule="auto"/>
              <w:ind w:left="0" w:firstLine="0"/>
            </w:pPr>
            <w:r>
              <w:rPr>
                <w:b w:val="0"/>
                <w:i w:val="0"/>
                <w:sz w:val="19"/>
                <w:szCs w:val="19"/>
              </w:rPr>
              <w:t>Merged total</w:t>
            </w:r>
          </w:p>
        </w:tc>
        <w:tc>
          <w:tcPr>
            <w:tcW w:type="dxa" w:w="1900"/>
            <w:vAlign w:val="center"/>
          </w:tcPr>
          <w:p>
            <w:pPr>
              <w:bidi/>
              <w:spacing w:after="40" w:before="0" w:line="240" w:lineRule="auto"/>
              <w:ind w:left="0" w:firstLine="0"/>
            </w:pPr>
            <w:r>
              <w:rPr>
                <w:rFonts w:ascii="Arial" w:hAnsi="Arial" w:cs="Arial"/>
                <w:b w:val="0"/>
                <w:i w:val="0"/>
                <w:sz w:val="19"/>
                <w:szCs w:val="19"/>
                <w:rtl/>
              </w:rPr>
              <w:t>قيمة الطلب الموحد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Sum of the parts.</w:t>
            </w:r>
          </w:p>
        </w:tc>
      </w:tr>
      <w:tr>
        <w:trPr>
          <w:cantSplit/>
        </w:trPr>
        <w:tc>
          <w:tcPr>
            <w:tcW w:type="dxa" w:w="1900"/>
            <w:vAlign w:val="center"/>
          </w:tcPr>
          <w:p>
            <w:pPr>
              <w:spacing w:after="40" w:before="0" w:line="240" w:lineRule="auto"/>
              <w:ind w:left="0" w:firstLine="0"/>
            </w:pPr>
            <w:r>
              <w:rPr>
                <w:b w:val="0"/>
                <w:i w:val="0"/>
                <w:sz w:val="19"/>
                <w:szCs w:val="19"/>
              </w:rPr>
              <w:t>Target stage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 المستهدفة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Calculated from prior approvals.</w:t>
            </w:r>
          </w:p>
        </w:tc>
      </w:tr>
    </w:tbl>
    <w:p>
      <w:pPr>
        <w:spacing w:after="160" w:before="0" w:line="240" w:lineRule="auto"/>
        <w:ind w:left="0" w:firstLine="0"/>
      </w:pPr>
    </w:p>
    <w:p>
      <w:pPr>
        <w:pStyle w:val="Heading3"/>
      </w:pPr>
      <w:r>
        <w:t>4.8.9  UC67 – Approve the contract and transfer an approved application to projects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approve the contract and transfer an approved application into one or several projects so that execution and disbursement can start.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finally approved, not yet transferred and has no in-kind product lines.</w:t>
            </w:r>
          </w:p>
          <w:p>
            <w:pPr>
              <w:spacing w:after="40" w:before="0" w:line="240" w:lineRule="auto"/>
              <w:ind w:left="240" w:hanging="240"/>
            </w:pPr>
            <w:r>
              <w:rPr>
                <w:b w:val="0"/>
                <w:i w:val="0"/>
                <w:sz w:val="19"/>
                <w:szCs w:val="19"/>
              </w:rPr>
              <w:t>• All co-funding approval conditions are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«اعتماد العقد وترحيله».</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chooses «مشروع واحد» or «تقسيم إلى عدة مشاريع».</w:t>
            </w:r>
          </w:p>
          <w:p>
            <w:pPr>
              <w:spacing w:after="40" w:before="0" w:line="240" w:lineRule="auto"/>
              <w:ind w:left="240" w:hanging="240"/>
            </w:pPr>
            <w:r>
              <w:rPr>
                <w:b w:val="0"/>
                <w:i w:val="0"/>
                <w:sz w:val="19"/>
                <w:szCs w:val="19"/>
              </w:rPr>
              <w:t>2. In split mode, the Grants Manager names each project and assigns each bill-of-quantities item to a project; each project's budget is the sum of its items.</w:t>
            </w:r>
          </w:p>
          <w:p>
            <w:pPr>
              <w:spacing w:after="40" w:before="0" w:line="240" w:lineRule="auto"/>
              <w:ind w:left="240" w:hanging="240"/>
            </w:pPr>
            <w:r>
              <w:rPr>
                <w:b w:val="0"/>
                <w:i w:val="0"/>
                <w:sz w:val="19"/>
                <w:szCs w:val="19"/>
              </w:rPr>
              <w:t>3. The Grants Manager confirms «اعتماد وترحيل».</w:t>
            </w:r>
          </w:p>
          <w:p>
            <w:pPr>
              <w:spacing w:after="40" w:before="0" w:line="240" w:lineRule="auto"/>
              <w:ind w:left="240" w:hanging="240"/>
            </w:pPr>
            <w:r>
              <w:rPr>
                <w:b w:val="0"/>
                <w:i w:val="0"/>
                <w:sz w:val="19"/>
                <w:szCs w:val="19"/>
              </w:rPr>
              <w:t>4. The system determines the project manager, whether a contract is required and the plan item from the opportunity defaults, and checks that the plan's budget is not locked.</w:t>
            </w:r>
          </w:p>
          <w:p>
            <w:pPr>
              <w:spacing w:after="40" w:before="0" w:line="240" w:lineRule="auto"/>
              <w:ind w:left="240" w:hanging="240"/>
            </w:pPr>
            <w:r>
              <w:rPr>
                <w:b w:val="0"/>
                <w:i w:val="0"/>
                <w:sz w:val="19"/>
                <w:szCs w:val="19"/>
              </w:rPr>
              <w:t>5. The system creates one contract in preparation for the full amount (when a contract is required) and the project(s) in planning.</w:t>
            </w:r>
          </w:p>
          <w:p>
            <w:pPr>
              <w:spacing w:after="40" w:before="0" w:line="240" w:lineRule="auto"/>
              <w:ind w:left="240" w:hanging="240"/>
            </w:pPr>
            <w:r>
              <w:rPr>
                <w:b w:val="0"/>
                <w:i w:val="0"/>
                <w:sz w:val="19"/>
                <w:szCs w:val="19"/>
              </w:rPr>
              <w:t>6. The system schedules payments for each project from the payment-schedule percentages (or the predefined tender plan for RFP opportunities).</w:t>
            </w:r>
          </w:p>
          <w:p>
            <w:pPr>
              <w:spacing w:after="40" w:before="0" w:line="240" w:lineRule="auto"/>
              <w:ind w:left="240" w:hanging="240"/>
            </w:pPr>
            <w:r>
              <w:rPr>
                <w:b w:val="0"/>
                <w:i w:val="0"/>
                <w:sz w:val="19"/>
                <w:szCs w:val="19"/>
              </w:rPr>
              <w:t>7. The system carries co-funding, plan allocations and indicators into the project(s), marks the application as transferred and records the transfer.</w:t>
            </w:r>
          </w:p>
          <w:p>
            <w:pPr>
              <w:spacing w:after="40" w:before="0" w:line="240" w:lineRule="auto"/>
              <w:ind w:left="240" w:hanging="240"/>
            </w:pPr>
            <w:r>
              <w:rPr>
                <w:b w:val="0"/>
                <w:i w:val="0"/>
                <w:sz w:val="19"/>
                <w:szCs w:val="19"/>
              </w:rPr>
              <w:t>8. The system confirms «تم اعتماد العقد وترحيل الطلب» and opens the first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opportunity does not require a contract, then only the project(s) are created.</w:t>
            </w:r>
          </w:p>
          <w:p>
            <w:pPr>
              <w:spacing w:after="40" w:before="0" w:line="240" w:lineRule="auto"/>
              <w:ind w:left="240" w:hanging="240"/>
            </w:pPr>
            <w:r>
              <w:rPr>
                <w:b w:val="0"/>
                <w:i w:val="0"/>
                <w:sz w:val="19"/>
                <w:szCs w:val="19"/>
              </w:rPr>
              <w:t>• If the application is the winning offer of a tender (RFP), then awarding it approves and transfers it automatically and closes the other offers with an apology (see PRG).</w:t>
            </w:r>
          </w:p>
          <w:p>
            <w:pPr>
              <w:spacing w:after="40" w:before="0" w:line="240" w:lineRule="auto"/>
              <w:ind w:left="240" w:hanging="240"/>
            </w:pPr>
            <w:r>
              <w:rPr>
                <w:b w:val="0"/>
                <w:i w:val="0"/>
                <w:sz w:val="19"/>
                <w:szCs w:val="19"/>
              </w:rPr>
              <w:t>• If the bill of quantities has fewer than two items, then splitting is not available («التقسيم يحتاج جدول كميات من بندين أو أكثر»).</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BRQ584</w:t>
            </w:r>
          </w:p>
        </w:tc>
        <w:tc>
          <w:tcPr>
            <w:tcW w:type="dxa" w:w="7402"/>
            <w:vAlign w:val="center"/>
          </w:tcPr>
          <w:p>
            <w:pPr>
              <w:spacing w:after="40" w:before="0" w:line="240" w:lineRule="auto"/>
              <w:ind w:left="0" w:firstLine="0"/>
            </w:pPr>
            <w:r>
              <w:rPr>
                <w:b w:val="0"/>
                <w:i w:val="0"/>
                <w:sz w:val="19"/>
                <w:szCs w:val="19"/>
              </w:rPr>
              <w:t>The system must allow transfer only for finally approved, non-transferred project-type applications; one contract per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BRQ585</w:t>
            </w:r>
          </w:p>
        </w:tc>
        <w:tc>
          <w:tcPr>
            <w:tcW w:type="dxa" w:w="7402"/>
            <w:vAlign w:val="center"/>
          </w:tcPr>
          <w:p>
            <w:pPr>
              <w:spacing w:after="40" w:before="0" w:line="240" w:lineRule="auto"/>
              <w:ind w:left="0" w:firstLine="0"/>
            </w:pPr>
            <w:r>
              <w:rPr>
                <w:b w:val="0"/>
                <w:i w:val="0"/>
                <w:sz w:val="19"/>
                <w:szCs w:val="19"/>
              </w:rPr>
              <w:t>The system must refuse transfer when the target plan's budget is locked, naming the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BRQ586</w:t>
            </w:r>
          </w:p>
        </w:tc>
        <w:tc>
          <w:tcPr>
            <w:tcW w:type="dxa" w:w="7402"/>
            <w:vAlign w:val="center"/>
          </w:tcPr>
          <w:p>
            <w:pPr>
              <w:spacing w:after="40" w:before="0" w:line="240" w:lineRule="auto"/>
              <w:ind w:left="0" w:firstLine="0"/>
            </w:pPr>
            <w:r>
              <w:rPr>
                <w:b w:val="0"/>
                <w:i w:val="0"/>
                <w:sz w:val="19"/>
                <w:szCs w:val="19"/>
              </w:rPr>
              <w:t>The system must allow splitting the bill of quantities into several named projects, each with at least one item; each project's budget equals the sum of its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BRQ587</w:t>
            </w:r>
          </w:p>
        </w:tc>
        <w:tc>
          <w:tcPr>
            <w:tcW w:type="dxa" w:w="7402"/>
            <w:vAlign w:val="center"/>
          </w:tcPr>
          <w:p>
            <w:pPr>
              <w:spacing w:after="40" w:before="0" w:line="240" w:lineRule="auto"/>
              <w:ind w:left="0" w:firstLine="0"/>
            </w:pPr>
            <w:r>
              <w:rPr>
                <w:b w:val="0"/>
                <w:i w:val="0"/>
                <w:sz w:val="19"/>
                <w:szCs w:val="19"/>
              </w:rPr>
              <w:t>The system must create payments for each project in proportion to the approved payment-schedule percentages, with due dates relative to the transfer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BRQ588</w:t>
            </w:r>
          </w:p>
        </w:tc>
        <w:tc>
          <w:tcPr>
            <w:tcW w:type="dxa" w:w="7402"/>
            <w:vAlign w:val="center"/>
          </w:tcPr>
          <w:p>
            <w:pPr>
              <w:spacing w:after="40" w:before="0" w:line="240" w:lineRule="auto"/>
              <w:ind w:left="0" w:firstLine="0"/>
            </w:pPr>
            <w:r>
              <w:rPr>
                <w:b w:val="0"/>
                <w:i w:val="0"/>
                <w:sz w:val="19"/>
                <w:szCs w:val="19"/>
              </w:rPr>
              <w:t>The system must assign the project manager from the opportunity default when none is chosen (To be confirmed whether a manager must always be named).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BRQ589</w:t>
            </w:r>
          </w:p>
        </w:tc>
        <w:tc>
          <w:tcPr>
            <w:tcW w:type="dxa" w:w="7402"/>
            <w:vAlign w:val="center"/>
          </w:tcPr>
          <w:p>
            <w:pPr>
              <w:spacing w:after="40" w:before="0" w:line="240" w:lineRule="auto"/>
              <w:ind w:left="0" w:firstLine="0"/>
            </w:pPr>
            <w:r>
              <w:rPr>
                <w:b w:val="0"/>
                <w:i w:val="0"/>
                <w:sz w:val="19"/>
                <w:szCs w:val="19"/>
              </w:rPr>
              <w:t>The system must distribute co-funding, plan allocations and indicators across split projects according to a defined rule, not only to the first project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BRQ590</w:t>
            </w:r>
          </w:p>
        </w:tc>
        <w:tc>
          <w:tcPr>
            <w:tcW w:type="dxa" w:w="7402"/>
            <w:vAlign w:val="center"/>
          </w:tcPr>
          <w:p>
            <w:pPr>
              <w:spacing w:after="40" w:before="0" w:line="240" w:lineRule="auto"/>
              <w:ind w:left="0" w:firstLine="0"/>
            </w:pPr>
            <w:r>
              <w:rPr>
                <w:b w:val="0"/>
                <w:i w:val="0"/>
                <w:sz w:val="19"/>
                <w:szCs w:val="19"/>
              </w:rPr>
              <w:t>Transfer must complete fully or not at all, never leaving a partial contract or projects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BRQ591</w:t>
            </w:r>
          </w:p>
        </w:tc>
        <w:tc>
          <w:tcPr>
            <w:tcW w:type="dxa" w:w="7402"/>
            <w:vAlign w:val="center"/>
          </w:tcPr>
          <w:p>
            <w:pPr>
              <w:spacing w:after="40" w:before="0" w:line="240" w:lineRule="auto"/>
              <w:ind w:left="0" w:firstLine="0"/>
            </w:pPr>
            <w:r>
              <w:rPr>
                <w:b w:val="0"/>
                <w:i w:val="0"/>
                <w:sz w:val="19"/>
                <w:szCs w:val="19"/>
              </w:rPr>
              <w:t>The system should verify that the partner is active and has a verified bank account before transfer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BRQ592</w:t>
            </w:r>
          </w:p>
        </w:tc>
        <w:tc>
          <w:tcPr>
            <w:tcW w:type="dxa" w:w="7402"/>
            <w:vAlign w:val="center"/>
          </w:tcPr>
          <w:p>
            <w:pPr>
              <w:spacing w:after="40" w:before="0" w:line="240" w:lineRule="auto"/>
              <w:ind w:left="0" w:firstLine="0"/>
            </w:pPr>
            <w:r>
              <w:rPr>
                <w:b w:val="0"/>
                <w:i w:val="0"/>
                <w:sz w:val="19"/>
                <w:szCs w:val="19"/>
              </w:rPr>
              <w:t>The system must record the transfer with contract and project references in the application history and display the contract on the application.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ERR144</w:t>
            </w:r>
          </w:p>
        </w:tc>
        <w:tc>
          <w:tcPr>
            <w:tcW w:type="dxa" w:w="7402"/>
            <w:vAlign w:val="center"/>
          </w:tcPr>
          <w:p>
            <w:pPr>
              <w:spacing w:after="40" w:before="0" w:line="240" w:lineRule="auto"/>
              <w:ind w:left="0" w:firstLine="0"/>
            </w:pPr>
            <w:r>
              <w:rPr>
                <w:b w:val="0"/>
                <w:i w:val="0"/>
                <w:sz w:val="19"/>
                <w:szCs w:val="19"/>
              </w:rPr>
              <w:t>Plan budget locked</w:t>
            </w:r>
          </w:p>
          <w:p>
            <w:pPr>
              <w:spacing w:after="40" w:before="0" w:line="240" w:lineRule="auto"/>
              <w:ind w:left="0" w:firstLine="0"/>
            </w:pPr>
            <w:r>
              <w:rPr>
                <w:b w:val="0"/>
                <w:i w:val="0"/>
                <w:sz w:val="19"/>
                <w:szCs w:val="19"/>
              </w:rPr>
              <w:t>The system shows «ميزانية «&lt;plan&gt;» مقفلة — لا يمكن اعتماد مشاريع جديدة منها» and creates nothing.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ERR145</w:t>
            </w:r>
          </w:p>
        </w:tc>
        <w:tc>
          <w:tcPr>
            <w:tcW w:type="dxa" w:w="7402"/>
            <w:vAlign w:val="center"/>
          </w:tcPr>
          <w:p>
            <w:pPr>
              <w:spacing w:after="40" w:before="0" w:line="240" w:lineRule="auto"/>
              <w:ind w:left="0" w:firstLine="0"/>
            </w:pPr>
            <w:r>
              <w:rPr>
                <w:b w:val="0"/>
                <w:i w:val="0"/>
                <w:sz w:val="19"/>
                <w:szCs w:val="19"/>
              </w:rPr>
              <w:t>Project without items</w:t>
            </w:r>
          </w:p>
          <w:p>
            <w:pPr>
              <w:spacing w:after="40" w:before="0" w:line="240" w:lineRule="auto"/>
              <w:ind w:left="0" w:firstLine="0"/>
            </w:pPr>
            <w:r>
              <w:rPr>
                <w:b w:val="0"/>
                <w:i w:val="0"/>
                <w:sz w:val="19"/>
                <w:szCs w:val="19"/>
              </w:rPr>
              <w:t>In split mode, the system shows «كل مشروع يحتاج بنداً واحداً على الأقل» and disables confirmation.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ERR146</w:t>
            </w:r>
          </w:p>
        </w:tc>
        <w:tc>
          <w:tcPr>
            <w:tcW w:type="dxa" w:w="7402"/>
            <w:vAlign w:val="center"/>
          </w:tcPr>
          <w:p>
            <w:pPr>
              <w:spacing w:after="40" w:before="0" w:line="240" w:lineRule="auto"/>
              <w:ind w:left="0" w:firstLine="0"/>
            </w:pPr>
            <w:r>
              <w:rPr>
                <w:b w:val="0"/>
                <w:i w:val="0"/>
                <w:sz w:val="19"/>
                <w:szCs w:val="19"/>
              </w:rPr>
              <w:t>Transfer failed</w:t>
            </w:r>
          </w:p>
          <w:p>
            <w:pPr>
              <w:spacing w:after="40" w:before="0" w:line="240" w:lineRule="auto"/>
              <w:ind w:left="0" w:firstLine="0"/>
            </w:pPr>
            <w:r>
              <w:rPr>
                <w:b w:val="0"/>
                <w:i w:val="0"/>
                <w:sz w:val="19"/>
                <w:szCs w:val="19"/>
              </w:rPr>
              <w:t>The system shows an error and no contract, project or payment is kept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contract in preparation and one or more projects in planning exist with scheduled payments; the application is marked transferred and execution continues in Projects and Finance.</w:t>
            </w:r>
          </w:p>
        </w:tc>
      </w:tr>
    </w:tbl>
    <w:p>
      <w:pPr>
        <w:keepNext/>
        <w:spacing w:after="80" w:before="200" w:line="240" w:lineRule="auto"/>
        <w:ind w:left="0" w:firstLine="0"/>
      </w:pPr>
      <w:r>
        <w:rPr>
          <w:b/>
          <w:i w:val="0"/>
          <w:color w:val="487E74"/>
          <w:sz w:val="22"/>
          <w:szCs w:val="22"/>
        </w:rPr>
        <w:t>Fields description — UC67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Transfer mode</w:t>
            </w:r>
          </w:p>
        </w:tc>
        <w:tc>
          <w:tcPr>
            <w:tcW w:type="dxa" w:w="1900"/>
            <w:vAlign w:val="center"/>
          </w:tcPr>
          <w:p>
            <w:pPr>
              <w:bidi/>
              <w:spacing w:after="40" w:before="0" w:line="240" w:lineRule="auto"/>
              <w:ind w:left="0" w:firstLine="0"/>
            </w:pPr>
            <w:r>
              <w:rPr>
                <w:rFonts w:ascii="Arial" w:hAnsi="Arial" w:cs="Arial"/>
                <w:b w:val="0"/>
                <w:i w:val="0"/>
                <w:sz w:val="19"/>
                <w:szCs w:val="19"/>
                <w:rtl/>
              </w:rPr>
              <w:t>مشروع واحد / تقسيم إلى عدة مشاريع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Split requires two or more items.</w:t>
            </w:r>
          </w:p>
        </w:tc>
      </w:tr>
      <w:tr>
        <w:trPr>
          <w:cantSplit/>
        </w:trPr>
        <w:tc>
          <w:tcPr>
            <w:tcW w:type="dxa" w:w="1900"/>
            <w:vAlign w:val="center"/>
          </w:tcPr>
          <w:p>
            <w:pPr>
              <w:spacing w:after="40" w:before="0" w:line="240" w:lineRule="auto"/>
              <w:ind w:left="0" w:firstLine="0"/>
            </w:pPr>
            <w:r>
              <w:rPr>
                <w:b w:val="0"/>
                <w:i w:val="0"/>
                <w:sz w:val="19"/>
                <w:szCs w:val="19"/>
              </w:rPr>
              <w:t>Project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to the largest item in split mode.</w:t>
            </w:r>
          </w:p>
        </w:tc>
      </w:tr>
      <w:tr>
        <w:trPr>
          <w:cantSplit/>
        </w:trPr>
        <w:tc>
          <w:tcPr>
            <w:tcW w:type="dxa" w:w="1900"/>
            <w:vAlign w:val="center"/>
          </w:tcPr>
          <w:p>
            <w:pPr>
              <w:spacing w:after="40" w:before="0" w:line="240" w:lineRule="auto"/>
              <w:ind w:left="0" w:firstLine="0"/>
            </w:pPr>
            <w:r>
              <w:rPr>
                <w:b w:val="0"/>
                <w:i w:val="0"/>
                <w:sz w:val="19"/>
                <w:szCs w:val="19"/>
              </w:rPr>
              <w:t>Item assignment</w:t>
            </w:r>
          </w:p>
        </w:tc>
        <w:tc>
          <w:tcPr>
            <w:tcW w:type="dxa" w:w="1900"/>
            <w:vAlign w:val="center"/>
          </w:tcPr>
          <w:p>
            <w:pPr>
              <w:bidi/>
              <w:spacing w:after="40" w:before="0" w:line="240" w:lineRule="auto"/>
              <w:ind w:left="0" w:firstLine="0"/>
            </w:pPr>
            <w:r>
              <w:rPr>
                <w:rFonts w:ascii="Arial" w:hAnsi="Arial" w:cs="Arial"/>
                <w:b w:val="0"/>
                <w:i w:val="0"/>
                <w:sz w:val="19"/>
                <w:szCs w:val="19"/>
                <w:rtl/>
              </w:rPr>
              <w:t>البند → المشروع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Each project needs at least one item.</w:t>
            </w:r>
          </w:p>
        </w:tc>
      </w:tr>
      <w:tr>
        <w:trPr>
          <w:cantSplit/>
        </w:trPr>
        <w:tc>
          <w:tcPr>
            <w:tcW w:type="dxa" w:w="1900"/>
            <w:vAlign w:val="center"/>
          </w:tcPr>
          <w:p>
            <w:pPr>
              <w:spacing w:after="40" w:before="0" w:line="240" w:lineRule="auto"/>
              <w:ind w:left="0" w:firstLine="0"/>
            </w:pPr>
            <w:r>
              <w:rPr>
                <w:b w:val="0"/>
                <w:i w:val="0"/>
                <w:sz w:val="19"/>
                <w:szCs w:val="19"/>
              </w:rPr>
              <w:t>Project budget</w:t>
            </w:r>
          </w:p>
        </w:tc>
        <w:tc>
          <w:tcPr>
            <w:tcW w:type="dxa" w:w="1900"/>
            <w:vAlign w:val="center"/>
          </w:tcPr>
          <w:p>
            <w:pPr>
              <w:bidi/>
              <w:spacing w:after="40" w:before="0" w:line="240" w:lineRule="auto"/>
              <w:ind w:left="0" w:firstLine="0"/>
            </w:pPr>
            <w:r>
              <w:rPr>
                <w:rFonts w:ascii="Arial" w:hAnsi="Arial" w:cs="Arial"/>
                <w:b w:val="0"/>
                <w:i w:val="0"/>
                <w:sz w:val="19"/>
                <w:szCs w:val="19"/>
                <w:rtl/>
              </w:rPr>
              <w:t>ميزانية المشروع</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Sum of assigned items.</w:t>
            </w:r>
          </w:p>
        </w:tc>
      </w:tr>
      <w:tr>
        <w:trPr>
          <w:cantSplit/>
        </w:trPr>
        <w:tc>
          <w:tcPr>
            <w:tcW w:type="dxa" w:w="1900"/>
            <w:vAlign w:val="center"/>
          </w:tcPr>
          <w:p>
            <w:pPr>
              <w:spacing w:after="40" w:before="0" w:line="240" w:lineRule="auto"/>
              <w:ind w:left="0" w:firstLine="0"/>
            </w:pPr>
            <w:r>
              <w:rPr>
                <w:b w:val="0"/>
                <w:i w:val="0"/>
                <w:sz w:val="19"/>
                <w:szCs w:val="19"/>
              </w:rPr>
              <w:t>Contract amount</w:t>
            </w:r>
          </w:p>
        </w:tc>
        <w:tc>
          <w:tcPr>
            <w:tcW w:type="dxa" w:w="1900"/>
            <w:vAlign w:val="center"/>
          </w:tcPr>
          <w:p>
            <w:pPr>
              <w:bidi/>
              <w:spacing w:after="40" w:before="0" w:line="240" w:lineRule="auto"/>
              <w:ind w:left="0" w:firstLine="0"/>
            </w:pPr>
            <w:r>
              <w:rPr>
                <w:rFonts w:ascii="Arial" w:hAnsi="Arial" w:cs="Arial"/>
                <w:b w:val="0"/>
                <w:i w:val="0"/>
                <w:sz w:val="19"/>
                <w:szCs w:val="19"/>
                <w:rtl/>
              </w:rPr>
              <w:t>قيمة العقد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Equals the approved amount.</w:t>
            </w:r>
          </w:p>
        </w:tc>
      </w:tr>
    </w:tbl>
    <w:p>
      <w:pPr>
        <w:spacing w:after="160" w:before="0" w:line="240" w:lineRule="auto"/>
        <w:ind w:left="0" w:firstLine="0"/>
      </w:pPr>
    </w:p>
    <w:p>
      <w:pPr>
        <w:pStyle w:val="Heading3"/>
      </w:pPr>
      <w:r>
        <w:t>4.8.10  UC68 – Approve and deliver an in-kind (product) grant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final approval of an in-kind request to reserve the products and then record their delivery so that in-kind grants are tracked to handover.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For product grants, final approval reserves the approved quantities from the available stock and marks the grant as awaiting delivery. Staff then record delivery of the products to the partner. In-kind grants do not go through contract transfer.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application contains product lines and is at the final Approval stage (or approved awaiting delivery).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Final approval of a product application, then «تسجيل تسليم المنتجات».</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decision-maker gives final approval to the product application (REV-4).</w:t>
            </w:r>
          </w:p>
          <w:p>
            <w:pPr>
              <w:spacing w:after="40" w:before="0" w:line="240" w:lineRule="auto"/>
              <w:ind w:left="240" w:hanging="240"/>
            </w:pPr>
            <w:r>
              <w:rPr>
                <w:b w:val="0"/>
                <w:i w:val="0"/>
                <w:sz w:val="19"/>
                <w:szCs w:val="19"/>
              </w:rPr>
              <w:t>2. The system checks that enough stock is available for every product line.</w:t>
            </w:r>
          </w:p>
          <w:p>
            <w:pPr>
              <w:spacing w:after="40" w:before="0" w:line="240" w:lineRule="auto"/>
              <w:ind w:left="240" w:hanging="240"/>
            </w:pPr>
            <w:r>
              <w:rPr>
                <w:b w:val="0"/>
                <w:i w:val="0"/>
                <w:sz w:val="19"/>
                <w:szCs w:val="19"/>
              </w:rPr>
              <w:t>3. The system reserves the quantities, marks the grant «بانتظار التسليم» and records the approval.</w:t>
            </w:r>
          </w:p>
          <w:p>
            <w:pPr>
              <w:spacing w:after="40" w:before="0" w:line="240" w:lineRule="auto"/>
              <w:ind w:left="240" w:hanging="240"/>
            </w:pPr>
            <w:r>
              <w:rPr>
                <w:b w:val="0"/>
                <w:i w:val="0"/>
                <w:sz w:val="19"/>
                <w:szCs w:val="19"/>
              </w:rPr>
              <w:t>4. After the products are handed over, the Grants Manager selects «تسجيل تسليم المنتجات».</w:t>
            </w:r>
          </w:p>
          <w:p>
            <w:pPr>
              <w:spacing w:after="40" w:before="0" w:line="240" w:lineRule="auto"/>
              <w:ind w:left="240" w:hanging="240"/>
            </w:pPr>
            <w:r>
              <w:rPr>
                <w:b w:val="0"/>
                <w:i w:val="0"/>
                <w:sz w:val="19"/>
                <w:szCs w:val="19"/>
              </w:rPr>
              <w:t>5. The system records the delivered quantities, marks the grant «تم التسليم» and logs the delivery.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stock is insufficient for any line, then final approval is blocked with a message naming the product and available quantity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BRQ593</w:t>
            </w:r>
          </w:p>
        </w:tc>
        <w:tc>
          <w:tcPr>
            <w:tcW w:type="dxa" w:w="7402"/>
            <w:vAlign w:val="center"/>
          </w:tcPr>
          <w:p>
            <w:pPr>
              <w:spacing w:after="40" w:before="0" w:line="240" w:lineRule="auto"/>
              <w:ind w:left="0" w:firstLine="0"/>
            </w:pPr>
            <w:r>
              <w:rPr>
                <w:b w:val="0"/>
                <w:i w:val="0"/>
                <w:sz w:val="19"/>
                <w:szCs w:val="19"/>
              </w:rPr>
              <w:t>The system must deduct the approved quantity of each product from available stock at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BRQ594</w:t>
            </w:r>
          </w:p>
        </w:tc>
        <w:tc>
          <w:tcPr>
            <w:tcW w:type="dxa" w:w="7402"/>
            <w:vAlign w:val="center"/>
          </w:tcPr>
          <w:p>
            <w:pPr>
              <w:spacing w:after="40" w:before="0" w:line="240" w:lineRule="auto"/>
              <w:ind w:left="0" w:firstLine="0"/>
            </w:pPr>
            <w:r>
              <w:rPr>
                <w:b w:val="0"/>
                <w:i w:val="0"/>
                <w:sz w:val="19"/>
                <w:szCs w:val="19"/>
              </w:rPr>
              <w:t>The system must block final approval when available stock is insufficient instead of silently reducing stock to zero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BRQ595</w:t>
            </w:r>
          </w:p>
        </w:tc>
        <w:tc>
          <w:tcPr>
            <w:tcW w:type="dxa" w:w="7402"/>
            <w:vAlign w:val="center"/>
          </w:tcPr>
          <w:p>
            <w:pPr>
              <w:spacing w:after="40" w:before="0" w:line="240" w:lineRule="auto"/>
              <w:ind w:left="0" w:firstLine="0"/>
            </w:pPr>
            <w:r>
              <w:rPr>
                <w:b w:val="0"/>
                <w:i w:val="0"/>
                <w:sz w:val="19"/>
                <w:szCs w:val="19"/>
              </w:rPr>
              <w:t>The system must mark an approved in-kind grant as awaiting delivery and allow recording delivery only in that state.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BRQ596</w:t>
            </w:r>
          </w:p>
        </w:tc>
        <w:tc>
          <w:tcPr>
            <w:tcW w:type="dxa" w:w="7402"/>
            <w:vAlign w:val="center"/>
          </w:tcPr>
          <w:p>
            <w:pPr>
              <w:spacing w:after="40" w:before="0" w:line="240" w:lineRule="auto"/>
              <w:ind w:left="0" w:firstLine="0"/>
            </w:pPr>
            <w:r>
              <w:rPr>
                <w:b w:val="0"/>
                <w:i w:val="0"/>
                <w:sz w:val="19"/>
                <w:szCs w:val="19"/>
              </w:rPr>
              <w:t>The system must record delivered quantities per product line; partial deliveries should be supported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BRQ597</w:t>
            </w:r>
          </w:p>
        </w:tc>
        <w:tc>
          <w:tcPr>
            <w:tcW w:type="dxa" w:w="7402"/>
            <w:vAlign w:val="center"/>
          </w:tcPr>
          <w:p>
            <w:pPr>
              <w:spacing w:after="40" w:before="0" w:line="240" w:lineRule="auto"/>
              <w:ind w:left="0" w:firstLine="0"/>
            </w:pPr>
            <w:r>
              <w:rPr>
                <w:b w:val="0"/>
                <w:i w:val="0"/>
                <w:sz w:val="19"/>
                <w:szCs w:val="19"/>
              </w:rPr>
              <w:t>The system must not offer contract transfer for in-kind grants.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BRQ598</w:t>
            </w:r>
          </w:p>
        </w:tc>
        <w:tc>
          <w:tcPr>
            <w:tcW w:type="dxa" w:w="7402"/>
            <w:vAlign w:val="center"/>
          </w:tcPr>
          <w:p>
            <w:pPr>
              <w:spacing w:after="40" w:before="0" w:line="240" w:lineRule="auto"/>
              <w:ind w:left="0" w:firstLine="0"/>
            </w:pPr>
            <w:r>
              <w:rPr>
                <w:b w:val="0"/>
                <w:i w:val="0"/>
                <w:sz w:val="19"/>
                <w:szCs w:val="19"/>
              </w:rPr>
              <w:t>The system must record approval and delivery in the application history.</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ERR147</w:t>
            </w:r>
          </w:p>
        </w:tc>
        <w:tc>
          <w:tcPr>
            <w:tcW w:type="dxa" w:w="7402"/>
            <w:vAlign w:val="center"/>
          </w:tcPr>
          <w:p>
            <w:pPr>
              <w:spacing w:after="40" w:before="0" w:line="240" w:lineRule="auto"/>
              <w:ind w:left="0" w:firstLine="0"/>
            </w:pPr>
            <w:r>
              <w:rPr>
                <w:b w:val="0"/>
                <w:i w:val="0"/>
                <w:sz w:val="19"/>
                <w:szCs w:val="19"/>
              </w:rPr>
              <w:t>Insufficient stock</w:t>
            </w:r>
          </w:p>
          <w:p>
            <w:pPr>
              <w:spacing w:after="40" w:before="0" w:line="240" w:lineRule="auto"/>
              <w:ind w:left="0" w:firstLine="0"/>
            </w:pPr>
            <w:r>
              <w:rPr>
                <w:b w:val="0"/>
                <w:i w:val="0"/>
                <w:sz w:val="19"/>
                <w:szCs w:val="19"/>
              </w:rPr>
              <w:t>Final approval is refused with the product name and available quantity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Stock reflects the reserved quantities and the in-kind grant is recorded as delivered.</w:t>
            </w:r>
          </w:p>
        </w:tc>
      </w:tr>
    </w:tbl>
    <w:p>
      <w:pPr>
        <w:keepNext/>
        <w:spacing w:after="80" w:before="200" w:line="240" w:lineRule="auto"/>
        <w:ind w:left="0" w:firstLine="0"/>
      </w:pPr>
      <w:r>
        <w:rPr>
          <w:b/>
          <w:i w:val="0"/>
          <w:color w:val="487E74"/>
          <w:sz w:val="22"/>
          <w:szCs w:val="22"/>
        </w:rPr>
        <w:t>Fields description — UC68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Product</w:t>
            </w:r>
          </w:p>
        </w:tc>
        <w:tc>
          <w:tcPr>
            <w:tcW w:type="dxa" w:w="1900"/>
            <w:vAlign w:val="center"/>
          </w:tcPr>
          <w:p>
            <w:pPr>
              <w:bidi/>
              <w:spacing w:after="40" w:before="0" w:line="240" w:lineRule="auto"/>
              <w:ind w:left="0" w:firstLine="0"/>
            </w:pPr>
            <w:r>
              <w:rPr>
                <w:rFonts w:ascii="Arial" w:hAnsi="Arial" w:cs="Arial"/>
                <w:b w:val="0"/>
                <w:i w:val="0"/>
                <w:sz w:val="19"/>
                <w:szCs w:val="19"/>
                <w:rtl/>
              </w:rPr>
              <w:t>المنتج</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Unit price</w:t>
            </w:r>
          </w:p>
        </w:tc>
        <w:tc>
          <w:tcPr>
            <w:tcW w:type="dxa" w:w="1900"/>
            <w:vAlign w:val="center"/>
          </w:tcPr>
          <w:p>
            <w:pPr>
              <w:bidi/>
              <w:spacing w:after="40" w:before="0" w:line="240" w:lineRule="auto"/>
              <w:ind w:left="0" w:firstLine="0"/>
            </w:pPr>
            <w:r>
              <w:rPr>
                <w:rFonts w:ascii="Arial" w:hAnsi="Arial" w:cs="Arial"/>
                <w:b w:val="0"/>
                <w:i w:val="0"/>
                <w:sz w:val="19"/>
                <w:szCs w:val="19"/>
                <w:rtl/>
              </w:rPr>
              <w:t>سعر الوحدة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Delivered quantity</w:t>
            </w:r>
          </w:p>
        </w:tc>
        <w:tc>
          <w:tcPr>
            <w:tcW w:type="dxa" w:w="1900"/>
            <w:vAlign w:val="center"/>
          </w:tcPr>
          <w:p>
            <w:pPr>
              <w:bidi/>
              <w:spacing w:after="40" w:before="0" w:line="240" w:lineRule="auto"/>
              <w:ind w:left="0" w:firstLine="0"/>
            </w:pPr>
            <w:r>
              <w:rPr>
                <w:rFonts w:ascii="Arial" w:hAnsi="Arial" w:cs="Arial"/>
                <w:b w:val="0"/>
                <w:i w:val="0"/>
                <w:sz w:val="19"/>
                <w:szCs w:val="19"/>
                <w:rtl/>
              </w:rPr>
              <w:t>المُسلَّم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when delivery is recorded.</w:t>
            </w:r>
          </w:p>
        </w:tc>
      </w:tr>
      <w:tr>
        <w:trPr>
          <w:cantSplit/>
        </w:trPr>
        <w:tc>
          <w:tcPr>
            <w:tcW w:type="dxa" w:w="1900"/>
            <w:vAlign w:val="center"/>
          </w:tcPr>
          <w:p>
            <w:pPr>
              <w:spacing w:after="40" w:before="0" w:line="240" w:lineRule="auto"/>
              <w:ind w:left="0" w:firstLine="0"/>
            </w:pPr>
            <w:r>
              <w:rPr>
                <w:b w:val="0"/>
                <w:i w:val="0"/>
                <w:sz w:val="19"/>
                <w:szCs w:val="19"/>
              </w:rPr>
              <w:t>Fulfilment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التسليم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Awaiting delivery or delivered.</w:t>
            </w:r>
          </w:p>
        </w:tc>
      </w:tr>
    </w:tbl>
    <w:p>
      <w:pPr>
        <w:spacing w:after="160" w:before="0" w:line="240" w:lineRule="auto"/>
        <w:ind w:left="0" w:firstLine="0"/>
      </w:pPr>
    </w:p>
    <w:p>
      <w:pPr>
        <w:pStyle w:val="Heading2"/>
      </w:pPr>
      <w:r>
        <w:t>4.9  Use Cases — Projects, Contracts &amp; Execution Monitoring</w:t>
      </w:r>
    </w:p>
    <w:p>
      <w:pPr>
        <w:spacing w:after="160" w:before="0" w:line="240" w:lineRule="auto"/>
        <w:ind w:left="0" w:firstLine="0"/>
      </w:pPr>
      <w:r>
        <w:rPr>
          <w:b w:val="0"/>
          <w:i w:val="0"/>
        </w:rPr>
        <w:t>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p>
    <w:p>
      <w:pPr>
        <w:spacing w:after="60" w:before="0" w:line="240" w:lineRule="auto"/>
        <w:ind w:left="0" w:firstLine="0"/>
        <w:jc w:val="center"/>
      </w:pPr>
      <w:r>
        <w:drawing>
          <wp:inline>
            <wp:extent cx="3418615" cy="7315199"/>
            <wp:docPr id="9" name="Picture 9"/>
            <wp:cNvGraphicFramePr>
              <a:graphicFrameLocks noChangeAspect="1"/>
            </wp:cNvGraphicFramePr>
            <a:graphic>
              <a:graphicData uri="http://schemas.openxmlformats.org/drawingml/2006/picture">
                <pic:pic>
                  <pic:nvPicPr>
                    <pic:cNvPr id="0" name="d17.png"/>
                    <pic:cNvPicPr/>
                  </pic:nvPicPr>
                  <pic:blipFill>
                    <a:blip r:embed="rId20"/>
                    <a:stretch>
                      <a:fillRect/>
                    </a:stretch>
                  </pic:blipFill>
                  <pic:spPr>
                    <a:xfrm>
                      <a:off x="0" y="0"/>
                      <a:ext cx="3418615" cy="7315199"/>
                    </a:xfrm>
                    <a:prstGeom prst="rect"/>
                  </pic:spPr>
                </pic:pic>
              </a:graphicData>
            </a:graphic>
          </wp:inline>
        </w:drawing>
      </w:r>
    </w:p>
    <w:p>
      <w:pPr>
        <w:spacing w:after="200" w:before="0" w:line="240" w:lineRule="auto"/>
        <w:ind w:left="0" w:firstLine="0"/>
      </w:pPr>
      <w:r>
        <w:rPr>
          <w:b w:val="0"/>
          <w:i/>
          <w:color w:val="595959"/>
          <w:sz w:val="18"/>
          <w:szCs w:val="18"/>
        </w:rPr>
        <w:t>Figure: Project lifecycle from approved application to closure</w:t>
      </w:r>
    </w:p>
    <w:p>
      <w:pPr>
        <w:pStyle w:val="Heading3"/>
      </w:pPr>
      <w:r>
        <w:t>4.9.1  UC69 – Prepare the bill of quantities and payment schedule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prepare and validate a costed bill of quantities and payment schedule for an approved application so that the contract and payments are based on a consistent, agreed budget.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has been approved and has not yet been transferred to a project.</w:t>
            </w:r>
          </w:p>
          <w:p>
            <w:pPr>
              <w:spacing w:after="40" w:before="0" w:line="240" w:lineRule="auto"/>
              <w:ind w:left="240" w:hanging="240"/>
            </w:pPr>
            <w:r>
              <w:rPr>
                <w:b w:val="0"/>
                <w:i w:val="0"/>
                <w:sz w:val="19"/>
                <w:szCs w:val="19"/>
              </w:rPr>
              <w:t>• The user is a member of the grantor staff with permission to prepare contracts.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the budget section of an approved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opens the budget section of the approved application.</w:t>
            </w:r>
          </w:p>
          <w:p>
            <w:pPr>
              <w:spacing w:after="40" w:before="0" w:line="240" w:lineRule="auto"/>
              <w:ind w:left="240" w:hanging="240"/>
            </w:pPr>
            <w:r>
              <w:rPr>
                <w:b w:val="0"/>
                <w:i w:val="0"/>
                <w:sz w:val="19"/>
                <w:szCs w:val="19"/>
              </w:rPr>
              <w:t>2. The Grants Manager asks the AI Assistant to propose a bill of quantities and payment schedule.</w:t>
            </w:r>
          </w:p>
          <w:p>
            <w:pPr>
              <w:spacing w:after="40" w:before="0" w:line="240" w:lineRule="auto"/>
              <w:ind w:left="240" w:hanging="240"/>
            </w:pPr>
            <w:r>
              <w:rPr>
                <w:b w:val="0"/>
                <w:i w:val="0"/>
                <w:sz w:val="19"/>
                <w:szCs w:val="19"/>
              </w:rPr>
              <w:t>3. The system shows the proposed cost items (item, quantity, unit cost, total) and instalments (title, percentage, days after start, amount).</w:t>
            </w:r>
          </w:p>
          <w:p>
            <w:pPr>
              <w:spacing w:after="40" w:before="0" w:line="240" w:lineRule="auto"/>
              <w:ind w:left="240" w:hanging="240"/>
            </w:pPr>
            <w:r>
              <w:rPr>
                <w:b w:val="0"/>
                <w:i w:val="0"/>
                <w:sz w:val="19"/>
                <w:szCs w:val="19"/>
              </w:rPr>
              <w:t>4. The Grants Manager edits, adds or removes cost items and adjusts the instalments.</w:t>
            </w:r>
          </w:p>
          <w:p>
            <w:pPr>
              <w:spacing w:after="40" w:before="0" w:line="240" w:lineRule="auto"/>
              <w:ind w:left="240" w:hanging="240"/>
            </w:pPr>
            <w:r>
              <w:rPr>
                <w:b w:val="0"/>
                <w:i w:val="0"/>
                <w:sz w:val="19"/>
                <w:szCs w:val="19"/>
              </w:rPr>
              <w:t>5. The system shows running totals and highlights any difference from the requested amount or from 100%.</w:t>
            </w:r>
          </w:p>
          <w:p>
            <w:pPr>
              <w:spacing w:after="40" w:before="0" w:line="240" w:lineRule="auto"/>
              <w:ind w:left="240" w:hanging="240"/>
            </w:pPr>
            <w:r>
              <w:rPr>
                <w:b w:val="0"/>
                <w:i w:val="0"/>
                <w:sz w:val="19"/>
                <w:szCs w:val="19"/>
              </w:rPr>
              <w:t>6. The Grants Manager saves the bill of quantities and payment schedule.</w:t>
            </w:r>
          </w:p>
          <w:p>
            <w:pPr>
              <w:spacing w:after="40" w:before="0" w:line="240" w:lineRule="auto"/>
              <w:ind w:left="240" w:hanging="240"/>
            </w:pPr>
            <w:r>
              <w:rPr>
                <w:b w:val="0"/>
                <w:i w:val="0"/>
                <w:sz w:val="19"/>
                <w:szCs w:val="19"/>
              </w:rPr>
              <w:t>7. The system validates the totals and stores both tables on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Grants Manager prefers not to use AI, they enter the cost items and instalments manually.</w:t>
            </w:r>
          </w:p>
          <w:p>
            <w:pPr>
              <w:spacing w:after="40" w:before="0" w:line="240" w:lineRule="auto"/>
              <w:ind w:left="240" w:hanging="240"/>
            </w:pPr>
            <w:r>
              <w:rPr>
                <w:b w:val="0"/>
                <w:i w:val="0"/>
                <w:sz w:val="19"/>
                <w:szCs w:val="19"/>
              </w:rPr>
              <w:t>• If a previous proposal exists, the Grants Manager can regenerate it; the new proposal replaces the unsaved content.</w:t>
            </w:r>
          </w:p>
          <w:p>
            <w:pPr>
              <w:spacing w:after="40" w:before="0" w:line="240" w:lineRule="auto"/>
              <w:ind w:left="240" w:hanging="240"/>
            </w:pPr>
            <w:r>
              <w:rPr>
                <w:b w:val="0"/>
                <w:i w:val="0"/>
                <w:sz w:val="19"/>
                <w:szCs w:val="19"/>
              </w:rPr>
              <w:t>• If the payment schedule is left empty, only the cost-item total is validated.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BRQ599</w:t>
            </w:r>
          </w:p>
        </w:tc>
        <w:tc>
          <w:tcPr>
            <w:tcW w:type="dxa" w:w="7402"/>
            <w:vAlign w:val="center"/>
          </w:tcPr>
          <w:p>
            <w:pPr>
              <w:spacing w:after="40" w:before="0" w:line="240" w:lineRule="auto"/>
              <w:ind w:left="0" w:firstLine="0"/>
            </w:pPr>
            <w:r>
              <w:rPr>
                <w:b w:val="0"/>
                <w:i w:val="0"/>
                <w:sz w:val="19"/>
                <w:szCs w:val="19"/>
              </w:rPr>
              <w:t>The system must allow the AI Assistant to propose a bill of quantities and payment schedule from the application title, description, requested amount and duration.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BRQ600</w:t>
            </w:r>
          </w:p>
        </w:tc>
        <w:tc>
          <w:tcPr>
            <w:tcW w:type="dxa" w:w="7402"/>
            <w:vAlign w:val="center"/>
          </w:tcPr>
          <w:p>
            <w:pPr>
              <w:spacing w:after="40" w:before="0" w:line="240" w:lineRule="auto"/>
              <w:ind w:left="0" w:firstLine="0"/>
            </w:pPr>
            <w:r>
              <w:rPr>
                <w:b w:val="0"/>
                <w:i w:val="0"/>
                <w:sz w:val="19"/>
                <w:szCs w:val="19"/>
              </w:rPr>
              <w:t>The system must ensure an AI-proposed bill of quantities totals exactly the requested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BRQ601</w:t>
            </w:r>
          </w:p>
        </w:tc>
        <w:tc>
          <w:tcPr>
            <w:tcW w:type="dxa" w:w="7402"/>
            <w:vAlign w:val="center"/>
          </w:tcPr>
          <w:p>
            <w:pPr>
              <w:spacing w:after="40" w:before="0" w:line="240" w:lineRule="auto"/>
              <w:ind w:left="0" w:firstLine="0"/>
            </w:pPr>
            <w:r>
              <w:rPr>
                <w:b w:val="0"/>
                <w:i w:val="0"/>
                <w:sz w:val="19"/>
                <w:szCs w:val="19"/>
              </w:rPr>
              <w:t>The system must allow staff to edit, add and delete cost items and edit instalment titles, percentages and timing.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BRQ602</w:t>
            </w:r>
          </w:p>
        </w:tc>
        <w:tc>
          <w:tcPr>
            <w:tcW w:type="dxa" w:w="7402"/>
            <w:vAlign w:val="center"/>
          </w:tcPr>
          <w:p>
            <w:pPr>
              <w:spacing w:after="40" w:before="0" w:line="240" w:lineRule="auto"/>
              <w:ind w:left="0" w:firstLine="0"/>
            </w:pPr>
            <w:r>
              <w:rPr>
                <w:b w:val="0"/>
                <w:i w:val="0"/>
                <w:sz w:val="19"/>
                <w:szCs w:val="19"/>
              </w:rPr>
              <w:t>The system must show line totals, the overall total and the instalment percentage total while editing.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BRQ603</w:t>
            </w:r>
          </w:p>
        </w:tc>
        <w:tc>
          <w:tcPr>
            <w:tcW w:type="dxa" w:w="7402"/>
            <w:vAlign w:val="center"/>
          </w:tcPr>
          <w:p>
            <w:pPr>
              <w:spacing w:after="40" w:before="0" w:line="240" w:lineRule="auto"/>
              <w:ind w:left="0" w:firstLine="0"/>
            </w:pPr>
            <w:r>
              <w:rPr>
                <w:b w:val="0"/>
                <w:i w:val="0"/>
                <w:sz w:val="19"/>
                <w:szCs w:val="19"/>
              </w:rPr>
              <w:t>The system must refuse to save the bill of quantities when its total differs from the requested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BRQ604</w:t>
            </w:r>
          </w:p>
        </w:tc>
        <w:tc>
          <w:tcPr>
            <w:tcW w:type="dxa" w:w="7402"/>
            <w:vAlign w:val="center"/>
          </w:tcPr>
          <w:p>
            <w:pPr>
              <w:spacing w:after="40" w:before="0" w:line="240" w:lineRule="auto"/>
              <w:ind w:left="0" w:firstLine="0"/>
            </w:pPr>
            <w:r>
              <w:rPr>
                <w:b w:val="0"/>
                <w:i w:val="0"/>
                <w:sz w:val="19"/>
                <w:szCs w:val="19"/>
              </w:rPr>
              <w:t>The system must refuse to save the payment schedule when the instalment percentages do not total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BRQ605</w:t>
            </w:r>
          </w:p>
        </w:tc>
        <w:tc>
          <w:tcPr>
            <w:tcW w:type="dxa" w:w="7402"/>
            <w:vAlign w:val="center"/>
          </w:tcPr>
          <w:p>
            <w:pPr>
              <w:spacing w:after="40" w:before="0" w:line="240" w:lineRule="auto"/>
              <w:ind w:left="0" w:firstLine="0"/>
            </w:pPr>
            <w:r>
              <w:rPr>
                <w:b w:val="0"/>
                <w:i w:val="0"/>
                <w:sz w:val="19"/>
                <w:szCs w:val="19"/>
              </w:rPr>
              <w:t>The system must not store an AI proposal until the user explicitly saves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BRQ606</w:t>
            </w:r>
          </w:p>
        </w:tc>
        <w:tc>
          <w:tcPr>
            <w:tcW w:type="dxa" w:w="7402"/>
            <w:vAlign w:val="center"/>
          </w:tcPr>
          <w:p>
            <w:pPr>
              <w:spacing w:after="40" w:before="0" w:line="240" w:lineRule="auto"/>
              <w:ind w:left="0" w:firstLine="0"/>
            </w:pPr>
            <w:r>
              <w:rPr>
                <w:b w:val="0"/>
                <w:i w:val="0"/>
                <w:sz w:val="19"/>
                <w:szCs w:val="19"/>
              </w:rPr>
              <w:t>The system must make the bill of quantities and payment schedule read-only once the application has been transferred to a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BRQ607</w:t>
            </w:r>
          </w:p>
        </w:tc>
        <w:tc>
          <w:tcPr>
            <w:tcW w:type="dxa" w:w="7402"/>
            <w:vAlign w:val="center"/>
          </w:tcPr>
          <w:p>
            <w:pPr>
              <w:spacing w:after="40" w:before="0" w:line="240" w:lineRule="auto"/>
              <w:ind w:left="0" w:firstLine="0"/>
            </w:pPr>
            <w:r>
              <w:rPr>
                <w:b w:val="0"/>
                <w:i w:val="0"/>
                <w:sz w:val="19"/>
                <w:szCs w:val="19"/>
              </w:rPr>
              <w:t>The system should allow staff to add and remove instalment rows manually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BRQ608</w:t>
            </w:r>
          </w:p>
        </w:tc>
        <w:tc>
          <w:tcPr>
            <w:tcW w:type="dxa" w:w="7402"/>
            <w:vAlign w:val="center"/>
          </w:tcPr>
          <w:p>
            <w:pPr>
              <w:spacing w:after="40" w:before="0" w:line="240" w:lineRule="auto"/>
              <w:ind w:left="0" w:firstLine="0"/>
            </w:pPr>
            <w:r>
              <w:rPr>
                <w:b w:val="0"/>
                <w:i w:val="0"/>
                <w:sz w:val="19"/>
                <w:szCs w:val="19"/>
              </w:rPr>
              <w:t>The system should validate the payment schedule against the foundation's payment policies (e.g. advance not above 20%, final retention of at least 10%)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ERR148</w:t>
            </w:r>
          </w:p>
        </w:tc>
        <w:tc>
          <w:tcPr>
            <w:tcW w:type="dxa" w:w="7402"/>
            <w:vAlign w:val="center"/>
          </w:tcPr>
          <w:p>
            <w:pPr>
              <w:spacing w:after="40" w:before="0" w:line="240" w:lineRule="auto"/>
              <w:ind w:left="0" w:firstLine="0"/>
            </w:pPr>
            <w:r>
              <w:rPr>
                <w:b w:val="0"/>
                <w:i w:val="0"/>
                <w:sz w:val="19"/>
                <w:szCs w:val="19"/>
              </w:rPr>
              <w:t>AI proposal unavailable</w:t>
            </w:r>
          </w:p>
          <w:p>
            <w:pPr>
              <w:spacing w:after="40" w:before="0" w:line="240" w:lineRule="auto"/>
              <w:ind w:left="0" w:firstLine="0"/>
            </w:pPr>
            <w:r>
              <w:rPr>
                <w:b w:val="0"/>
                <w:i w:val="0"/>
                <w:sz w:val="19"/>
                <w:szCs w:val="19"/>
              </w:rPr>
              <w:t>The AI Assistant cannot generate a proposal; the system shows an error and leaves the tables unchanged.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ERR149</w:t>
            </w:r>
          </w:p>
        </w:tc>
        <w:tc>
          <w:tcPr>
            <w:tcW w:type="dxa" w:w="7402"/>
            <w:vAlign w:val="center"/>
          </w:tcPr>
          <w:p>
            <w:pPr>
              <w:spacing w:after="40" w:before="0" w:line="240" w:lineRule="auto"/>
              <w:ind w:left="0" w:firstLine="0"/>
            </w:pPr>
            <w:r>
              <w:rPr>
                <w:b w:val="0"/>
                <w:i w:val="0"/>
                <w:sz w:val="19"/>
                <w:szCs w:val="19"/>
              </w:rPr>
              <w:t>Total mismatch</w:t>
            </w:r>
          </w:p>
          <w:p>
            <w:pPr>
              <w:spacing w:after="40" w:before="0" w:line="240" w:lineRule="auto"/>
              <w:ind w:left="0" w:firstLine="0"/>
            </w:pPr>
            <w:r>
              <w:rPr>
                <w:b w:val="0"/>
                <w:i w:val="0"/>
                <w:sz w:val="19"/>
                <w:szCs w:val="19"/>
              </w:rPr>
              <w:t>The cost items do not add up to the requested amount; the system shows both amounts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ERR150</w:t>
            </w:r>
          </w:p>
        </w:tc>
        <w:tc>
          <w:tcPr>
            <w:tcW w:type="dxa" w:w="7402"/>
            <w:vAlign w:val="center"/>
          </w:tcPr>
          <w:p>
            <w:pPr>
              <w:spacing w:after="40" w:before="0" w:line="240" w:lineRule="auto"/>
              <w:ind w:left="0" w:firstLine="0"/>
            </w:pPr>
            <w:r>
              <w:rPr>
                <w:b w:val="0"/>
                <w:i w:val="0"/>
                <w:sz w:val="19"/>
                <w:szCs w:val="19"/>
              </w:rPr>
              <w:t>Instalments not 100%</w:t>
            </w:r>
          </w:p>
          <w:p>
            <w:pPr>
              <w:spacing w:after="40" w:before="0" w:line="240" w:lineRule="auto"/>
              <w:ind w:left="0" w:firstLine="0"/>
            </w:pPr>
            <w:r>
              <w:rPr>
                <w:b w:val="0"/>
                <w:i w:val="0"/>
                <w:sz w:val="19"/>
                <w:szCs w:val="19"/>
              </w:rPr>
              <w:t>The instalment percentages do not total 100%; the system shows an error and does not save.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holds a validated bill of quantities and payment schedule ready for contract approval.</w:t>
            </w:r>
          </w:p>
        </w:tc>
      </w:tr>
    </w:tbl>
    <w:p>
      <w:pPr>
        <w:keepNext/>
        <w:spacing w:after="80" w:before="200" w:line="240" w:lineRule="auto"/>
        <w:ind w:left="0" w:firstLine="0"/>
      </w:pPr>
      <w:r>
        <w:rPr>
          <w:b/>
          <w:i w:val="0"/>
          <w:color w:val="487E74"/>
          <w:sz w:val="22"/>
          <w:szCs w:val="22"/>
        </w:rPr>
        <w:t>Fields description — UC69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Cost item</w:t>
            </w:r>
          </w:p>
        </w:tc>
        <w:tc>
          <w:tcPr>
            <w:tcW w:type="dxa" w:w="1900"/>
            <w:vAlign w:val="center"/>
          </w:tcPr>
          <w:p>
            <w:pPr>
              <w:bidi/>
              <w:spacing w:after="40" w:before="0" w:line="240" w:lineRule="auto"/>
              <w:ind w:left="0" w:firstLine="0"/>
            </w:pPr>
            <w:r>
              <w:rPr>
                <w:rFonts w:ascii="Arial" w:hAnsi="Arial" w:cs="Arial"/>
                <w:b w:val="0"/>
                <w:i w:val="0"/>
                <w:sz w:val="19"/>
                <w:szCs w:val="19"/>
                <w:rtl/>
              </w:rPr>
              <w:t>البند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Description of the cost item.</w:t>
            </w:r>
          </w:p>
        </w:tc>
      </w:tr>
      <w:tr>
        <w:trPr>
          <w:cantSplit/>
        </w:trPr>
        <w:tc>
          <w:tcPr>
            <w:tcW w:type="dxa" w:w="1900"/>
            <w:vAlign w:val="center"/>
          </w:tcPr>
          <w:p>
            <w:pPr>
              <w:spacing w:after="40" w:before="0" w:line="240" w:lineRule="auto"/>
              <w:ind w:left="0" w:firstLine="0"/>
            </w:pPr>
            <w:r>
              <w:rPr>
                <w:b w:val="0"/>
                <w:i w:val="0"/>
                <w:sz w:val="19"/>
                <w:szCs w:val="19"/>
              </w:rPr>
              <w:t>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Positive number.</w:t>
            </w:r>
          </w:p>
        </w:tc>
      </w:tr>
      <w:tr>
        <w:trPr>
          <w:cantSplit/>
        </w:trPr>
        <w:tc>
          <w:tcPr>
            <w:tcW w:type="dxa" w:w="1900"/>
            <w:vAlign w:val="center"/>
          </w:tcPr>
          <w:p>
            <w:pPr>
              <w:spacing w:after="40" w:before="0" w:line="240" w:lineRule="auto"/>
              <w:ind w:left="0" w:firstLine="0"/>
            </w:pPr>
            <w:r>
              <w:rPr>
                <w:b w:val="0"/>
                <w:i w:val="0"/>
                <w:sz w:val="19"/>
                <w:szCs w:val="19"/>
              </w:rPr>
              <w:t>Unit cost</w:t>
            </w:r>
          </w:p>
        </w:tc>
        <w:tc>
          <w:tcPr>
            <w:tcW w:type="dxa" w:w="1900"/>
            <w:vAlign w:val="center"/>
          </w:tcPr>
          <w:p>
            <w:pPr>
              <w:bidi/>
              <w:spacing w:after="40" w:before="0" w:line="240" w:lineRule="auto"/>
              <w:ind w:left="0" w:firstLine="0"/>
            </w:pPr>
            <w:r>
              <w:rPr>
                <w:rFonts w:ascii="Arial" w:hAnsi="Arial" w:cs="Arial"/>
                <w:b w:val="0"/>
                <w:i w:val="0"/>
                <w:sz w:val="19"/>
                <w:szCs w:val="19"/>
                <w:rtl/>
              </w:rPr>
              <w:t>تكلفة الوحدة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Positive amount.</w:t>
            </w:r>
          </w:p>
        </w:tc>
      </w:tr>
      <w:tr>
        <w:trPr>
          <w:cantSplit/>
        </w:trPr>
        <w:tc>
          <w:tcPr>
            <w:tcW w:type="dxa" w:w="1900"/>
            <w:vAlign w:val="center"/>
          </w:tcPr>
          <w:p>
            <w:pPr>
              <w:spacing w:after="40" w:before="0" w:line="240" w:lineRule="auto"/>
              <w:ind w:left="0" w:firstLine="0"/>
            </w:pPr>
            <w:r>
              <w:rPr>
                <w:b w:val="0"/>
                <w:i w:val="0"/>
                <w:sz w:val="19"/>
                <w:szCs w:val="19"/>
              </w:rPr>
              <w:t>Item total</w:t>
            </w:r>
          </w:p>
        </w:tc>
        <w:tc>
          <w:tcPr>
            <w:tcW w:type="dxa" w:w="1900"/>
            <w:vAlign w:val="center"/>
          </w:tcPr>
          <w:p>
            <w:pPr>
              <w:bidi/>
              <w:spacing w:after="40" w:before="0" w:line="240" w:lineRule="auto"/>
              <w:ind w:left="0" w:firstLine="0"/>
            </w:pPr>
            <w:r>
              <w:rPr>
                <w:rFonts w:ascii="Arial" w:hAnsi="Arial" w:cs="Arial"/>
                <w:b w:val="0"/>
                <w:i w:val="0"/>
                <w:sz w:val="19"/>
                <w:szCs w:val="19"/>
                <w:rtl/>
              </w:rPr>
              <w:t>الإجمالي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Quantity × unit cost; sum of all items must equal the requested amount.</w:t>
            </w:r>
          </w:p>
        </w:tc>
      </w:tr>
      <w:tr>
        <w:trPr>
          <w:cantSplit/>
        </w:trPr>
        <w:tc>
          <w:tcPr>
            <w:tcW w:type="dxa" w:w="1900"/>
            <w:vAlign w:val="center"/>
          </w:tcPr>
          <w:p>
            <w:pPr>
              <w:spacing w:after="40" w:before="0" w:line="240" w:lineRule="auto"/>
              <w:ind w:left="0" w:firstLine="0"/>
            </w:pPr>
            <w:r>
              <w:rPr>
                <w:b w:val="0"/>
                <w:i w:val="0"/>
                <w:sz w:val="19"/>
                <w:szCs w:val="19"/>
              </w:rPr>
              <w:t>Instalment</w:t>
            </w:r>
          </w:p>
        </w:tc>
        <w:tc>
          <w:tcPr>
            <w:tcW w:type="dxa" w:w="1900"/>
            <w:vAlign w:val="center"/>
          </w:tcPr>
          <w:p>
            <w:pPr>
              <w:bidi/>
              <w:spacing w:after="40" w:before="0" w:line="240" w:lineRule="auto"/>
              <w:ind w:left="0" w:firstLine="0"/>
            </w:pPr>
            <w:r>
              <w:rPr>
                <w:rFonts w:ascii="Arial" w:hAnsi="Arial" w:cs="Arial"/>
                <w:b w:val="0"/>
                <w:i w:val="0"/>
                <w:sz w:val="19"/>
                <w:szCs w:val="19"/>
                <w:rtl/>
              </w:rPr>
              <w:t>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Instalment title, e.g. advance payment.</w:t>
            </w:r>
          </w:p>
        </w:tc>
      </w:tr>
      <w:tr>
        <w:trPr>
          <w:cantSplit/>
        </w:trPr>
        <w:tc>
          <w:tcPr>
            <w:tcW w:type="dxa" w:w="1900"/>
            <w:vAlign w:val="center"/>
          </w:tcPr>
          <w:p>
            <w:pPr>
              <w:spacing w:after="40" w:before="0" w:line="240" w:lineRule="auto"/>
              <w:ind w:left="0" w:firstLine="0"/>
            </w:pPr>
            <w:r>
              <w:rPr>
                <w:b w:val="0"/>
                <w:i w:val="0"/>
                <w:sz w:val="19"/>
                <w:szCs w:val="19"/>
              </w:rPr>
              <w:t>Percentage</w:t>
            </w:r>
          </w:p>
        </w:tc>
        <w:tc>
          <w:tcPr>
            <w:tcW w:type="dxa" w:w="1900"/>
            <w:vAlign w:val="center"/>
          </w:tcPr>
          <w:p>
            <w:pPr>
              <w:bidi/>
              <w:spacing w:after="40" w:before="0" w:line="240" w:lineRule="auto"/>
              <w:ind w:left="0" w:firstLine="0"/>
            </w:pPr>
            <w:r>
              <w:rPr>
                <w:rFonts w:ascii="Arial" w:hAnsi="Arial" w:cs="Arial"/>
                <w:b w:val="0"/>
                <w:i w:val="0"/>
                <w:sz w:val="19"/>
                <w:szCs w:val="19"/>
                <w:rtl/>
              </w:rPr>
              <w:t>النسبة %</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All instalments must total 100%.</w:t>
            </w:r>
          </w:p>
        </w:tc>
      </w:tr>
      <w:tr>
        <w:trPr>
          <w:cantSplit/>
        </w:trPr>
        <w:tc>
          <w:tcPr>
            <w:tcW w:type="dxa" w:w="1900"/>
            <w:vAlign w:val="center"/>
          </w:tcPr>
          <w:p>
            <w:pPr>
              <w:spacing w:after="40" w:before="0" w:line="240" w:lineRule="auto"/>
              <w:ind w:left="0" w:firstLine="0"/>
            </w:pPr>
            <w:r>
              <w:rPr>
                <w:b w:val="0"/>
                <w:i w:val="0"/>
                <w:sz w:val="19"/>
                <w:szCs w:val="19"/>
              </w:rPr>
              <w:t>Due after (days)</w:t>
            </w:r>
          </w:p>
        </w:tc>
        <w:tc>
          <w:tcPr>
            <w:tcW w:type="dxa" w:w="1900"/>
            <w:vAlign w:val="center"/>
          </w:tcPr>
          <w:p>
            <w:pPr>
              <w:bidi/>
              <w:spacing w:after="40" w:before="0" w:line="240" w:lineRule="auto"/>
              <w:ind w:left="0" w:firstLine="0"/>
            </w:pPr>
            <w:r>
              <w:rPr>
                <w:rFonts w:ascii="Arial" w:hAnsi="Arial" w:cs="Arial"/>
                <w:b w:val="0"/>
                <w:i w:val="0"/>
                <w:sz w:val="19"/>
                <w:szCs w:val="19"/>
                <w:rtl/>
              </w:rPr>
              <w:t>بعد (يوم)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Days after project start when the instalment falls due.</w:t>
            </w:r>
          </w:p>
        </w:tc>
      </w:tr>
      <w:tr>
        <w:trPr>
          <w:cantSplit/>
        </w:trPr>
        <w:tc>
          <w:tcPr>
            <w:tcW w:type="dxa" w:w="1900"/>
            <w:vAlign w:val="center"/>
          </w:tcPr>
          <w:p>
            <w:pPr>
              <w:spacing w:after="40" w:before="0" w:line="240" w:lineRule="auto"/>
              <w:ind w:left="0" w:firstLine="0"/>
            </w:pPr>
            <w:r>
              <w:rPr>
                <w:b w:val="0"/>
                <w:i w:val="0"/>
                <w:sz w:val="19"/>
                <w:szCs w:val="19"/>
              </w:rPr>
              <w:t>Instalment 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Requested amount × percentage.</w:t>
            </w:r>
          </w:p>
        </w:tc>
      </w:tr>
    </w:tbl>
    <w:p>
      <w:pPr>
        <w:spacing w:after="160" w:before="0" w:line="240" w:lineRule="auto"/>
        <w:ind w:left="0" w:firstLine="0"/>
      </w:pPr>
    </w:p>
    <w:p>
      <w:pPr>
        <w:pStyle w:val="Heading3"/>
      </w:pPr>
      <w:r>
        <w:t>4.9.2  UC70 – Approve the contract and transfer the application into project(s)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approve the contract and convert an approved application into one or several projects so that execution can be planned and monitored.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application is approved, not yet transferred, and is not an in-kind (product) grant.</w:t>
            </w:r>
          </w:p>
          <w:p>
            <w:pPr>
              <w:spacing w:after="40" w:before="0" w:line="240" w:lineRule="auto"/>
              <w:ind w:left="240" w:hanging="240"/>
            </w:pPr>
            <w:r>
              <w:rPr>
                <w:b w:val="0"/>
                <w:i w:val="0"/>
                <w:sz w:val="19"/>
                <w:szCs w:val="19"/>
              </w:rPr>
              <w:t>• A bill of quantities and payment schedule have been saved for the application.</w:t>
            </w:r>
          </w:p>
          <w:p>
            <w:pPr>
              <w:spacing w:after="40" w:before="0" w:line="240" w:lineRule="auto"/>
              <w:ind w:left="240" w:hanging="240"/>
            </w:pPr>
            <w:r>
              <w:rPr>
                <w:b w:val="0"/>
                <w:i w:val="0"/>
                <w:sz w:val="19"/>
                <w:szCs w:val="19"/>
              </w:rPr>
              <w:t>• The budget of the strategic plan item funding the application is not locked.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'Approve contract and transfer' on the approved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selects 'Approve contract and transfer' on the approved application.</w:t>
            </w:r>
          </w:p>
          <w:p>
            <w:pPr>
              <w:spacing w:after="40" w:before="0" w:line="240" w:lineRule="auto"/>
              <w:ind w:left="240" w:hanging="240"/>
            </w:pPr>
            <w:r>
              <w:rPr>
                <w:b w:val="0"/>
                <w:i w:val="0"/>
                <w:sz w:val="19"/>
                <w:szCs w:val="19"/>
              </w:rPr>
              <w:t>2. The Grants Manager chooses to create a single project or to split the grant into several projects.</w:t>
            </w:r>
          </w:p>
          <w:p>
            <w:pPr>
              <w:spacing w:after="40" w:before="0" w:line="240" w:lineRule="auto"/>
              <w:ind w:left="240" w:hanging="240"/>
            </w:pPr>
            <w:r>
              <w:rPr>
                <w:b w:val="0"/>
                <w:i w:val="0"/>
                <w:sz w:val="19"/>
                <w:szCs w:val="19"/>
              </w:rPr>
              <w:t>3. When splitting, the Grants Manager names each project and assigns every cost item to one project; the system shows each project's subtotal.</w:t>
            </w:r>
          </w:p>
          <w:p>
            <w:pPr>
              <w:spacing w:after="40" w:before="0" w:line="240" w:lineRule="auto"/>
              <w:ind w:left="240" w:hanging="240"/>
            </w:pPr>
            <w:r>
              <w:rPr>
                <w:b w:val="0"/>
                <w:i w:val="0"/>
                <w:sz w:val="19"/>
                <w:szCs w:val="19"/>
              </w:rPr>
              <w:t>4. The Grants Manager confirms the approval.</w:t>
            </w:r>
          </w:p>
          <w:p>
            <w:pPr>
              <w:spacing w:after="40" w:before="0" w:line="240" w:lineRule="auto"/>
              <w:ind w:left="240" w:hanging="240"/>
            </w:pPr>
            <w:r>
              <w:rPr>
                <w:b w:val="0"/>
                <w:i w:val="0"/>
                <w:sz w:val="19"/>
                <w:szCs w:val="19"/>
              </w:rPr>
              <w:t>5. The system creates one contract for the application (when the program requires a contract) in 'Being prepared' status.</w:t>
            </w:r>
          </w:p>
          <w:p>
            <w:pPr>
              <w:spacing w:after="40" w:before="0" w:line="240" w:lineRule="auto"/>
              <w:ind w:left="240" w:hanging="240"/>
            </w:pPr>
            <w:r>
              <w:rPr>
                <w:b w:val="0"/>
                <w:i w:val="0"/>
                <w:sz w:val="19"/>
                <w:szCs w:val="19"/>
              </w:rPr>
              <w:t>6. The system creates each project in 'Planning' status with its budget, dates and project manager, and creates its instalments from the payment schedule.</w:t>
            </w:r>
          </w:p>
          <w:p>
            <w:pPr>
              <w:spacing w:after="40" w:before="0" w:line="240" w:lineRule="auto"/>
              <w:ind w:left="240" w:hanging="240"/>
            </w:pPr>
            <w:r>
              <w:rPr>
                <w:b w:val="0"/>
                <w:i w:val="0"/>
                <w:sz w:val="19"/>
                <w:szCs w:val="19"/>
              </w:rPr>
              <w:t>7. The system carries the indicators, initiative funding shares and co-funding agreed at application stage over to the project(s).</w:t>
            </w:r>
          </w:p>
          <w:p>
            <w:pPr>
              <w:spacing w:after="40" w:before="0" w:line="240" w:lineRule="auto"/>
              <w:ind w:left="240" w:hanging="240"/>
            </w:pPr>
            <w:r>
              <w:rPr>
                <w:b w:val="0"/>
                <w:i w:val="0"/>
                <w:sz w:val="19"/>
                <w:szCs w:val="19"/>
              </w:rPr>
              <w:t>8. The system marks the application as transferred, records the action in its history and opens the (first) new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program does not require a contract, the projects are created without a contract.</w:t>
            </w:r>
          </w:p>
          <w:p>
            <w:pPr>
              <w:spacing w:after="40" w:before="0" w:line="240" w:lineRule="auto"/>
              <w:ind w:left="240" w:hanging="240"/>
            </w:pPr>
            <w:r>
              <w:rPr>
                <w:b w:val="0"/>
                <w:i w:val="0"/>
                <w:sz w:val="19"/>
                <w:szCs w:val="19"/>
              </w:rPr>
              <w:t>• If the grant came from a request for proposals (RFP), the plan and payments are seeded from the program definition instead of the payment schedule.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BRQ609</w:t>
            </w:r>
          </w:p>
        </w:tc>
        <w:tc>
          <w:tcPr>
            <w:tcW w:type="dxa" w:w="7402"/>
            <w:vAlign w:val="center"/>
          </w:tcPr>
          <w:p>
            <w:pPr>
              <w:spacing w:after="40" w:before="0" w:line="240" w:lineRule="auto"/>
              <w:ind w:left="0" w:firstLine="0"/>
            </w:pPr>
            <w:r>
              <w:rPr>
                <w:b w:val="0"/>
                <w:i w:val="0"/>
                <w:sz w:val="19"/>
                <w:szCs w:val="19"/>
              </w:rPr>
              <w:t>The system must create exactly one contract per approved application when the program requires a contract.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BRQ610</w:t>
            </w:r>
          </w:p>
        </w:tc>
        <w:tc>
          <w:tcPr>
            <w:tcW w:type="dxa" w:w="7402"/>
            <w:vAlign w:val="center"/>
          </w:tcPr>
          <w:p>
            <w:pPr>
              <w:spacing w:after="40" w:before="0" w:line="240" w:lineRule="auto"/>
              <w:ind w:left="0" w:firstLine="0"/>
            </w:pPr>
            <w:r>
              <w:rPr>
                <w:b w:val="0"/>
                <w:i w:val="0"/>
                <w:sz w:val="19"/>
                <w:szCs w:val="19"/>
              </w:rPr>
              <w:t>The system must set the contract amount to the approved grant amount and assign it a unique contract reference.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BRQ611</w:t>
            </w:r>
          </w:p>
        </w:tc>
        <w:tc>
          <w:tcPr>
            <w:tcW w:type="dxa" w:w="7402"/>
            <w:vAlign w:val="center"/>
          </w:tcPr>
          <w:p>
            <w:pPr>
              <w:spacing w:after="40" w:before="0" w:line="240" w:lineRule="auto"/>
              <w:ind w:left="0" w:firstLine="0"/>
            </w:pPr>
            <w:r>
              <w:rPr>
                <w:b w:val="0"/>
                <w:i w:val="0"/>
                <w:sz w:val="19"/>
                <w:szCs w:val="19"/>
              </w:rPr>
              <w:t>The system must allow a grant to be split into two or more projects only when it has at least two cost items, with every project receiving at least one item.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BRQ612</w:t>
            </w:r>
          </w:p>
        </w:tc>
        <w:tc>
          <w:tcPr>
            <w:tcW w:type="dxa" w:w="7402"/>
            <w:vAlign w:val="center"/>
          </w:tcPr>
          <w:p>
            <w:pPr>
              <w:spacing w:after="40" w:before="0" w:line="240" w:lineRule="auto"/>
              <w:ind w:left="0" w:firstLine="0"/>
            </w:pPr>
            <w:r>
              <w:rPr>
                <w:b w:val="0"/>
                <w:i w:val="0"/>
                <w:sz w:val="19"/>
                <w:szCs w:val="19"/>
              </w:rPr>
              <w:t>The system must set each split project's budget to the sum of its assigned cost items, and a single project's budget to the full grant amount.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BRQ613</w:t>
            </w:r>
          </w:p>
        </w:tc>
        <w:tc>
          <w:tcPr>
            <w:tcW w:type="dxa" w:w="7402"/>
            <w:vAlign w:val="center"/>
          </w:tcPr>
          <w:p>
            <w:pPr>
              <w:spacing w:after="40" w:before="0" w:line="240" w:lineRule="auto"/>
              <w:ind w:left="0" w:firstLine="0"/>
            </w:pPr>
            <w:r>
              <w:rPr>
                <w:b w:val="0"/>
                <w:i w:val="0"/>
                <w:sz w:val="19"/>
                <w:szCs w:val="19"/>
              </w:rPr>
              <w:t>The system must create each project's instalments from the agreed payment schedule in proportion to the project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BRQ614</w:t>
            </w:r>
          </w:p>
        </w:tc>
        <w:tc>
          <w:tcPr>
            <w:tcW w:type="dxa" w:w="7402"/>
            <w:vAlign w:val="center"/>
          </w:tcPr>
          <w:p>
            <w:pPr>
              <w:spacing w:after="40" w:before="0" w:line="240" w:lineRule="auto"/>
              <w:ind w:left="0" w:firstLine="0"/>
            </w:pPr>
            <w:r>
              <w:rPr>
                <w:b w:val="0"/>
                <w:i w:val="0"/>
                <w:sz w:val="19"/>
                <w:szCs w:val="19"/>
              </w:rPr>
              <w:t>The system must assign a project manager to each project, defaulting to the program's default manager.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BRQ615</w:t>
            </w:r>
          </w:p>
        </w:tc>
        <w:tc>
          <w:tcPr>
            <w:tcW w:type="dxa" w:w="7402"/>
            <w:vAlign w:val="center"/>
          </w:tcPr>
          <w:p>
            <w:pPr>
              <w:spacing w:after="40" w:before="0" w:line="240" w:lineRule="auto"/>
              <w:ind w:left="0" w:firstLine="0"/>
            </w:pPr>
            <w:r>
              <w:rPr>
                <w:b w:val="0"/>
                <w:i w:val="0"/>
                <w:sz w:val="19"/>
                <w:szCs w:val="19"/>
              </w:rPr>
              <w:t>The system must refuse the transfer when the funding plan item's budget is locked, and create nothing.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BRQ616</w:t>
            </w:r>
          </w:p>
        </w:tc>
        <w:tc>
          <w:tcPr>
            <w:tcW w:type="dxa" w:w="7402"/>
            <w:vAlign w:val="center"/>
          </w:tcPr>
          <w:p>
            <w:pPr>
              <w:spacing w:after="40" w:before="0" w:line="240" w:lineRule="auto"/>
              <w:ind w:left="0" w:firstLine="0"/>
            </w:pPr>
            <w:r>
              <w:rPr>
                <w:b w:val="0"/>
                <w:i w:val="0"/>
                <w:sz w:val="19"/>
                <w:szCs w:val="19"/>
              </w:rPr>
              <w:t>The system must carry indicators, initiative funding shares and co-funding from the application to the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BRQ617</w:t>
            </w:r>
          </w:p>
        </w:tc>
        <w:tc>
          <w:tcPr>
            <w:tcW w:type="dxa" w:w="7402"/>
            <w:vAlign w:val="center"/>
          </w:tcPr>
          <w:p>
            <w:pPr>
              <w:spacing w:after="40" w:before="0" w:line="240" w:lineRule="auto"/>
              <w:ind w:left="0" w:firstLine="0"/>
            </w:pPr>
            <w:r>
              <w:rPr>
                <w:b w:val="0"/>
                <w:i w:val="0"/>
                <w:sz w:val="19"/>
                <w:szCs w:val="19"/>
              </w:rPr>
              <w:t>The system must define how indicators, funding shares and co-funding are divided among split projects (e.g. pro-rata to budget or explicit assignment)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BRQ618</w:t>
            </w:r>
          </w:p>
        </w:tc>
        <w:tc>
          <w:tcPr>
            <w:tcW w:type="dxa" w:w="7402"/>
            <w:vAlign w:val="center"/>
          </w:tcPr>
          <w:p>
            <w:pPr>
              <w:spacing w:after="40" w:before="0" w:line="240" w:lineRule="auto"/>
              <w:ind w:left="0" w:firstLine="0"/>
            </w:pPr>
            <w:r>
              <w:rPr>
                <w:b w:val="0"/>
                <w:i w:val="0"/>
                <w:sz w:val="19"/>
                <w:szCs w:val="19"/>
              </w:rPr>
              <w:t>The system must complete the transfer as a single all-or-nothing operation so that no partial contract or project remains after a failure.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BRQ619</w:t>
            </w:r>
          </w:p>
        </w:tc>
        <w:tc>
          <w:tcPr>
            <w:tcW w:type="dxa" w:w="7402"/>
            <w:vAlign w:val="center"/>
          </w:tcPr>
          <w:p>
            <w:pPr>
              <w:spacing w:after="40" w:before="0" w:line="240" w:lineRule="auto"/>
              <w:ind w:left="0" w:firstLine="0"/>
            </w:pPr>
            <w:r>
              <w:rPr>
                <w:b w:val="0"/>
                <w:i w:val="0"/>
                <w:sz w:val="19"/>
                <w:szCs w:val="19"/>
              </w:rPr>
              <w:t>The system must record the transfer in the application history with the contract and project references.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BRQ620</w:t>
            </w:r>
          </w:p>
        </w:tc>
        <w:tc>
          <w:tcPr>
            <w:tcW w:type="dxa" w:w="7402"/>
            <w:vAlign w:val="center"/>
          </w:tcPr>
          <w:p>
            <w:pPr>
              <w:spacing w:after="40" w:before="0" w:line="240" w:lineRule="auto"/>
              <w:ind w:left="0" w:firstLine="0"/>
            </w:pPr>
            <w:r>
              <w:rPr>
                <w:b w:val="0"/>
                <w:i w:val="0"/>
                <w:sz w:val="19"/>
                <w:szCs w:val="19"/>
              </w:rPr>
              <w:t>Only authorised roles may approve the contract and transfer an application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ERR151</w:t>
            </w:r>
          </w:p>
        </w:tc>
        <w:tc>
          <w:tcPr>
            <w:tcW w:type="dxa" w:w="7402"/>
            <w:vAlign w:val="center"/>
          </w:tcPr>
          <w:p>
            <w:pPr>
              <w:spacing w:after="40" w:before="0" w:line="240" w:lineRule="auto"/>
              <w:ind w:left="0" w:firstLine="0"/>
            </w:pPr>
            <w:r>
              <w:rPr>
                <w:b w:val="0"/>
                <w:i w:val="0"/>
                <w:sz w:val="19"/>
                <w:szCs w:val="19"/>
              </w:rPr>
              <w:t>Plan budget locked</w:t>
            </w:r>
          </w:p>
          <w:p>
            <w:pPr>
              <w:spacing w:after="40" w:before="0" w:line="240" w:lineRule="auto"/>
              <w:ind w:left="0" w:firstLine="0"/>
            </w:pPr>
            <w:r>
              <w:rPr>
                <w:b w:val="0"/>
                <w:i w:val="0"/>
                <w:sz w:val="19"/>
                <w:szCs w:val="19"/>
              </w:rPr>
              <w:t>The funding plan item's budget is locked; the system names the plan, refuses the transfer and creates nothing.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ERR152</w:t>
            </w:r>
          </w:p>
        </w:tc>
        <w:tc>
          <w:tcPr>
            <w:tcW w:type="dxa" w:w="7402"/>
            <w:vAlign w:val="center"/>
          </w:tcPr>
          <w:p>
            <w:pPr>
              <w:spacing w:after="40" w:before="0" w:line="240" w:lineRule="auto"/>
              <w:ind w:left="0" w:firstLine="0"/>
            </w:pPr>
            <w:r>
              <w:rPr>
                <w:b w:val="0"/>
                <w:i w:val="0"/>
                <w:sz w:val="19"/>
                <w:szCs w:val="19"/>
              </w:rPr>
              <w:t>Project without items</w:t>
            </w:r>
          </w:p>
          <w:p>
            <w:pPr>
              <w:spacing w:after="40" w:before="0" w:line="240" w:lineRule="auto"/>
              <w:ind w:left="0" w:firstLine="0"/>
            </w:pPr>
            <w:r>
              <w:rPr>
                <w:b w:val="0"/>
                <w:i w:val="0"/>
                <w:sz w:val="19"/>
                <w:szCs w:val="19"/>
              </w:rPr>
              <w:t>In split mode a project has no cost items; the system prevents confirmation until every project has at least one item.</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ERR153</w:t>
            </w:r>
          </w:p>
        </w:tc>
        <w:tc>
          <w:tcPr>
            <w:tcW w:type="dxa" w:w="7402"/>
            <w:vAlign w:val="center"/>
          </w:tcPr>
          <w:p>
            <w:pPr>
              <w:spacing w:after="40" w:before="0" w:line="240" w:lineRule="auto"/>
              <w:ind w:left="0" w:firstLine="0"/>
            </w:pPr>
            <w:r>
              <w:rPr>
                <w:b w:val="0"/>
                <w:i w:val="0"/>
                <w:sz w:val="19"/>
                <w:szCs w:val="19"/>
              </w:rPr>
              <w:t>Transfer failure</w:t>
            </w:r>
          </w:p>
          <w:p>
            <w:pPr>
              <w:spacing w:after="40" w:before="0" w:line="240" w:lineRule="auto"/>
              <w:ind w:left="0" w:firstLine="0"/>
            </w:pPr>
            <w:r>
              <w:rPr>
                <w:b w:val="0"/>
                <w:i w:val="0"/>
                <w:sz w:val="19"/>
                <w:szCs w:val="19"/>
              </w:rPr>
              <w:t>Any failure during creation cancels the whole operation and the application remains approved and not transferred.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contract (if required) and one or more projects in 'Planning' status exist with their scheduled instalments; the application is marked as transferred.</w:t>
            </w:r>
          </w:p>
        </w:tc>
      </w:tr>
    </w:tbl>
    <w:p>
      <w:pPr>
        <w:keepNext/>
        <w:spacing w:after="80" w:before="200" w:line="240" w:lineRule="auto"/>
        <w:ind w:left="0" w:firstLine="0"/>
      </w:pPr>
      <w:r>
        <w:rPr>
          <w:b/>
          <w:i w:val="0"/>
          <w:color w:val="487E74"/>
          <w:sz w:val="22"/>
          <w:szCs w:val="22"/>
        </w:rPr>
        <w:t>Fields description — UC70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Transfer mode</w:t>
            </w:r>
          </w:p>
        </w:tc>
        <w:tc>
          <w:tcPr>
            <w:tcW w:type="dxa" w:w="1900"/>
            <w:vAlign w:val="center"/>
          </w:tcPr>
          <w:p>
            <w:pPr>
              <w:bidi/>
              <w:spacing w:after="40" w:before="0" w:line="240" w:lineRule="auto"/>
              <w:ind w:left="0" w:firstLine="0"/>
            </w:pPr>
            <w:r>
              <w:rPr>
                <w:rFonts w:ascii="Arial" w:hAnsi="Arial" w:cs="Arial"/>
                <w:b w:val="0"/>
                <w:i w:val="0"/>
                <w:sz w:val="19"/>
                <w:szCs w:val="19"/>
                <w:rtl/>
              </w:rPr>
              <w:t>مشروع واحد / تقسيم إلى عدة مشاريع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Split is available only with two or more cost items.</w:t>
            </w:r>
          </w:p>
        </w:tc>
      </w:tr>
      <w:tr>
        <w:trPr>
          <w:cantSplit/>
        </w:trPr>
        <w:tc>
          <w:tcPr>
            <w:tcW w:type="dxa" w:w="1900"/>
            <w:vAlign w:val="center"/>
          </w:tcPr>
          <w:p>
            <w:pPr>
              <w:spacing w:after="40" w:before="0" w:line="240" w:lineRule="auto"/>
              <w:ind w:left="0" w:firstLine="0"/>
            </w:pPr>
            <w:r>
              <w:rPr>
                <w:b w:val="0"/>
                <w:i w:val="0"/>
                <w:sz w:val="19"/>
                <w:szCs w:val="19"/>
              </w:rPr>
              <w:t>Project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Defaults to the main cost item title in split mode.</w:t>
            </w:r>
          </w:p>
        </w:tc>
      </w:tr>
      <w:tr>
        <w:trPr>
          <w:cantSplit/>
        </w:trPr>
        <w:tc>
          <w:tcPr>
            <w:tcW w:type="dxa" w:w="1900"/>
            <w:vAlign w:val="center"/>
          </w:tcPr>
          <w:p>
            <w:pPr>
              <w:spacing w:after="40" w:before="0" w:line="240" w:lineRule="auto"/>
              <w:ind w:left="0" w:firstLine="0"/>
            </w:pPr>
            <w:r>
              <w:rPr>
                <w:b w:val="0"/>
                <w:i w:val="0"/>
                <w:sz w:val="19"/>
                <w:szCs w:val="19"/>
              </w:rPr>
              <w:t>Assigned project (per cost item)</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Each cost item belongs to exactly one project.</w:t>
            </w:r>
          </w:p>
        </w:tc>
      </w:tr>
      <w:tr>
        <w:trPr>
          <w:cantSplit/>
        </w:trPr>
        <w:tc>
          <w:tcPr>
            <w:tcW w:type="dxa" w:w="1900"/>
            <w:vAlign w:val="center"/>
          </w:tcPr>
          <w:p>
            <w:pPr>
              <w:spacing w:after="40" w:before="0" w:line="240" w:lineRule="auto"/>
              <w:ind w:left="0" w:firstLine="0"/>
            </w:pPr>
            <w:r>
              <w:rPr>
                <w:b w:val="0"/>
                <w:i w:val="0"/>
                <w:sz w:val="19"/>
                <w:szCs w:val="19"/>
              </w:rPr>
              <w:t>Project subtotal</w:t>
            </w:r>
          </w:p>
        </w:tc>
        <w:tc>
          <w:tcPr>
            <w:tcW w:type="dxa" w:w="1900"/>
            <w:vAlign w:val="center"/>
          </w:tcPr>
          <w:p>
            <w:pPr>
              <w:bidi/>
              <w:spacing w:after="40" w:before="0" w:line="240" w:lineRule="auto"/>
              <w:ind w:left="0" w:firstLine="0"/>
            </w:pPr>
            <w:r>
              <w:rPr>
                <w:rFonts w:ascii="Arial" w:hAnsi="Arial" w:cs="Arial"/>
                <w:b w:val="0"/>
                <w:i w:val="0"/>
                <w:sz w:val="19"/>
                <w:szCs w:val="19"/>
                <w:rtl/>
              </w:rPr>
              <w:t>المجموع</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Sum of the cost items assigned to the project.</w:t>
            </w:r>
          </w:p>
        </w:tc>
      </w:tr>
      <w:tr>
        <w:trPr>
          <w:cantSplit/>
        </w:trPr>
        <w:tc>
          <w:tcPr>
            <w:tcW w:type="dxa" w:w="1900"/>
            <w:vAlign w:val="center"/>
          </w:tcPr>
          <w:p>
            <w:pPr>
              <w:spacing w:after="40" w:before="0" w:line="240" w:lineRule="auto"/>
              <w:ind w:left="0" w:firstLine="0"/>
            </w:pPr>
            <w:r>
              <w:rPr>
                <w:b w:val="0"/>
                <w:i w:val="0"/>
                <w:sz w:val="19"/>
                <w:szCs w:val="19"/>
              </w:rPr>
              <w:t>Contract amount</w:t>
            </w:r>
          </w:p>
        </w:tc>
        <w:tc>
          <w:tcPr>
            <w:tcW w:type="dxa" w:w="1900"/>
            <w:vAlign w:val="center"/>
          </w:tcPr>
          <w:p>
            <w:pPr>
              <w:bidi/>
              <w:spacing w:after="40" w:before="0" w:line="240" w:lineRule="auto"/>
              <w:ind w:left="0" w:firstLine="0"/>
            </w:pPr>
            <w:r>
              <w:rPr>
                <w:rFonts w:ascii="Arial" w:hAnsi="Arial" w:cs="Arial"/>
                <w:b w:val="0"/>
                <w:i w:val="0"/>
                <w:sz w:val="19"/>
                <w:szCs w:val="19"/>
                <w:rtl/>
              </w:rPr>
              <w:t>قيمة العقد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Equals the approved grant amount.</w:t>
            </w:r>
          </w:p>
        </w:tc>
      </w:tr>
    </w:tbl>
    <w:p>
      <w:pPr>
        <w:spacing w:after="160" w:before="0" w:line="240" w:lineRule="auto"/>
        <w:ind w:left="0" w:firstLine="0"/>
      </w:pPr>
    </w:p>
    <w:p>
      <w:pPr>
        <w:pStyle w:val="Heading3"/>
      </w:pPr>
      <w:r>
        <w:t>4.9.3  UC71 – Manage contract signing and the contracts register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move each grant contract through preparation and signature and keep a register of all contracts so that execution only starts under a signed agreement.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contract was created when the application was transferred.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opens a project with a contract, or the contracts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opens the project and sees the current contract status.</w:t>
            </w:r>
          </w:p>
          <w:p>
            <w:pPr>
              <w:spacing w:after="40" w:before="0" w:line="240" w:lineRule="auto"/>
              <w:ind w:left="240" w:hanging="240"/>
            </w:pPr>
            <w:r>
              <w:rPr>
                <w:b w:val="0"/>
                <w:i w:val="0"/>
                <w:sz w:val="19"/>
                <w:szCs w:val="19"/>
              </w:rPr>
              <w:t>2. The Grants Manager reviews the contract document (parties, subject, duration, value and instalments, bank account, obligations).</w:t>
            </w:r>
          </w:p>
          <w:p>
            <w:pPr>
              <w:spacing w:after="40" w:before="0" w:line="240" w:lineRule="auto"/>
              <w:ind w:left="240" w:hanging="240"/>
            </w:pPr>
            <w:r>
              <w:rPr>
                <w:b w:val="0"/>
                <w:i w:val="0"/>
                <w:sz w:val="19"/>
                <w:szCs w:val="19"/>
              </w:rPr>
              <w:t>3. The Grants Manager advances the contract to the next step: Being prepared → Awaiting partner → Awaiting signature → Signed.</w:t>
            </w:r>
          </w:p>
          <w:p>
            <w:pPr>
              <w:spacing w:after="40" w:before="0" w:line="240" w:lineRule="auto"/>
              <w:ind w:left="240" w:hanging="240"/>
            </w:pPr>
            <w:r>
              <w:rPr>
                <w:b w:val="0"/>
                <w:i w:val="0"/>
                <w:sz w:val="19"/>
                <w:szCs w:val="19"/>
              </w:rPr>
              <w:t>4. The partner organization reviews and accepts the contract (Recommended).</w:t>
            </w:r>
          </w:p>
          <w:p>
            <w:pPr>
              <w:spacing w:after="40" w:before="0" w:line="240" w:lineRule="auto"/>
              <w:ind w:left="240" w:hanging="240"/>
            </w:pPr>
            <w:r>
              <w:rPr>
                <w:b w:val="0"/>
                <w:i w:val="0"/>
                <w:sz w:val="19"/>
                <w:szCs w:val="19"/>
              </w:rPr>
              <w:t>5. When the contract is signed, the system records the signature date and shows the signature stamp on the document.</w:t>
            </w:r>
          </w:p>
          <w:p>
            <w:pPr>
              <w:spacing w:after="40" w:before="0" w:line="240" w:lineRule="auto"/>
              <w:ind w:left="240" w:hanging="240"/>
            </w:pPr>
            <w:r>
              <w:rPr>
                <w:b w:val="0"/>
                <w:i w:val="0"/>
                <w:sz w:val="19"/>
                <w:szCs w:val="19"/>
              </w:rPr>
              <w:t>6. Any user with access prints the contract or saves it as PDF.</w:t>
            </w:r>
          </w:p>
          <w:p>
            <w:pPr>
              <w:spacing w:after="40" w:before="0" w:line="240" w:lineRule="auto"/>
              <w:ind w:left="240" w:hanging="240"/>
            </w:pPr>
            <w:r>
              <w:rPr>
                <w:b w:val="0"/>
                <w:i w:val="0"/>
                <w:sz w:val="19"/>
                <w:szCs w:val="19"/>
              </w:rPr>
              <w:t>7. Staff consult the contracts register to see all contracts with partner, application, value, linked projects, status and date.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contract has several projects, the project page shows 'Project i of N' with a link to the register.</w:t>
            </w:r>
          </w:p>
          <w:p>
            <w:pPr>
              <w:spacing w:after="40" w:before="0" w:line="240" w:lineRule="auto"/>
              <w:ind w:left="240" w:hanging="240"/>
            </w:pPr>
            <w:r>
              <w:rPr>
                <w:b w:val="0"/>
                <w:i w:val="0"/>
                <w:sz w:val="19"/>
                <w:szCs w:val="19"/>
              </w:rPr>
              <w:t>• If no instalments exist yet, the contract states that instalments are set when the project plan is approved.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BRQ621</w:t>
            </w:r>
          </w:p>
        </w:tc>
        <w:tc>
          <w:tcPr>
            <w:tcW w:type="dxa" w:w="7402"/>
            <w:vAlign w:val="center"/>
          </w:tcPr>
          <w:p>
            <w:pPr>
              <w:spacing w:after="40" w:before="0" w:line="240" w:lineRule="auto"/>
              <w:ind w:left="0" w:firstLine="0"/>
            </w:pPr>
            <w:r>
              <w:rPr>
                <w:b w:val="0"/>
                <w:i w:val="0"/>
                <w:sz w:val="19"/>
                <w:szCs w:val="19"/>
              </w:rPr>
              <w:t>The system must move a contract strictly forward through the steps Being prepared, Awaiting partner, Awaiting signature and 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BRQ622</w:t>
            </w:r>
          </w:p>
        </w:tc>
        <w:tc>
          <w:tcPr>
            <w:tcW w:type="dxa" w:w="7402"/>
            <w:vAlign w:val="center"/>
          </w:tcPr>
          <w:p>
            <w:pPr>
              <w:spacing w:after="40" w:before="0" w:line="240" w:lineRule="auto"/>
              <w:ind w:left="0" w:firstLine="0"/>
            </w:pPr>
            <w:r>
              <w:rPr>
                <w:b w:val="0"/>
                <w:i w:val="0"/>
                <w:sz w:val="19"/>
                <w:szCs w:val="19"/>
              </w:rPr>
              <w:t>The system must record the date the contract is 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BRQ623</w:t>
            </w:r>
          </w:p>
        </w:tc>
        <w:tc>
          <w:tcPr>
            <w:tcW w:type="dxa" w:w="7402"/>
            <w:vAlign w:val="center"/>
          </w:tcPr>
          <w:p>
            <w:pPr>
              <w:spacing w:after="40" w:before="0" w:line="240" w:lineRule="auto"/>
              <w:ind w:left="0" w:firstLine="0"/>
            </w:pPr>
            <w:r>
              <w:rPr>
                <w:b w:val="0"/>
                <w:i w:val="0"/>
                <w:sz w:val="19"/>
                <w:szCs w:val="19"/>
              </w:rPr>
              <w:t>The system must allow the partner organization to review and accept the contract at the 'Awaiting partner' step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BRQ624</w:t>
            </w:r>
          </w:p>
        </w:tc>
        <w:tc>
          <w:tcPr>
            <w:tcW w:type="dxa" w:w="7402"/>
            <w:vAlign w:val="center"/>
          </w:tcPr>
          <w:p>
            <w:pPr>
              <w:spacing w:after="40" w:before="0" w:line="240" w:lineRule="auto"/>
              <w:ind w:left="0" w:firstLine="0"/>
            </w:pPr>
            <w:r>
              <w:rPr>
                <w:b w:val="0"/>
                <w:i w:val="0"/>
                <w:sz w:val="19"/>
                <w:szCs w:val="19"/>
              </w:rPr>
              <w:t>The system must capture an electronic signature from both parties or store the signed contract document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BRQ625</w:t>
            </w:r>
          </w:p>
        </w:tc>
        <w:tc>
          <w:tcPr>
            <w:tcW w:type="dxa" w:w="7402"/>
            <w:vAlign w:val="center"/>
          </w:tcPr>
          <w:p>
            <w:pPr>
              <w:spacing w:after="40" w:before="0" w:line="240" w:lineRule="auto"/>
              <w:ind w:left="0" w:firstLine="0"/>
            </w:pPr>
            <w:r>
              <w:rPr>
                <w:b w:val="0"/>
                <w:i w:val="0"/>
                <w:sz w:val="19"/>
                <w:szCs w:val="19"/>
              </w:rPr>
              <w:t>The system must freeze the signed version of the contract so that later plan or payment changes do not alter it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BRQ626</w:t>
            </w:r>
          </w:p>
        </w:tc>
        <w:tc>
          <w:tcPr>
            <w:tcW w:type="dxa" w:w="7402"/>
            <w:vAlign w:val="center"/>
          </w:tcPr>
          <w:p>
            <w:pPr>
              <w:spacing w:after="40" w:before="0" w:line="240" w:lineRule="auto"/>
              <w:ind w:left="0" w:firstLine="0"/>
            </w:pPr>
            <w:r>
              <w:rPr>
                <w:b w:val="0"/>
                <w:i w:val="0"/>
                <w:sz w:val="19"/>
                <w:szCs w:val="19"/>
              </w:rPr>
              <w:t>The system must generate a printable contract document showing the parties, subject, duration, value, instalments, bank account and standard obligations.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BRQ627</w:t>
            </w:r>
          </w:p>
        </w:tc>
        <w:tc>
          <w:tcPr>
            <w:tcW w:type="dxa" w:w="7402"/>
            <w:vAlign w:val="center"/>
          </w:tcPr>
          <w:p>
            <w:pPr>
              <w:spacing w:after="40" w:before="0" w:line="240" w:lineRule="auto"/>
              <w:ind w:left="0" w:firstLine="0"/>
            </w:pPr>
            <w:r>
              <w:rPr>
                <w:b w:val="0"/>
                <w:i w:val="0"/>
                <w:sz w:val="19"/>
                <w:szCs w:val="19"/>
              </w:rPr>
              <w:t>The contract document must list the instalments of all projects created under the contract so that it reconciles with the contract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BRQ628</w:t>
            </w:r>
          </w:p>
        </w:tc>
        <w:tc>
          <w:tcPr>
            <w:tcW w:type="dxa" w:w="7402"/>
            <w:vAlign w:val="center"/>
          </w:tcPr>
          <w:p>
            <w:pPr>
              <w:spacing w:after="40" w:before="0" w:line="240" w:lineRule="auto"/>
              <w:ind w:left="0" w:firstLine="0"/>
            </w:pPr>
            <w:r>
              <w:rPr>
                <w:b w:val="0"/>
                <w:i w:val="0"/>
                <w:sz w:val="19"/>
                <w:szCs w:val="19"/>
              </w:rPr>
              <w:t>The system must provide a contracts register with counts per status, contract number, partner, application, value, linked projects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BRQ629</w:t>
            </w:r>
          </w:p>
        </w:tc>
        <w:tc>
          <w:tcPr>
            <w:tcW w:type="dxa" w:w="7402"/>
            <w:vAlign w:val="center"/>
          </w:tcPr>
          <w:p>
            <w:pPr>
              <w:spacing w:after="40" w:before="0" w:line="240" w:lineRule="auto"/>
              <w:ind w:left="0" w:firstLine="0"/>
            </w:pPr>
            <w:r>
              <w:rPr>
                <w:b w:val="0"/>
                <w:i w:val="0"/>
                <w:sz w:val="19"/>
                <w:szCs w:val="19"/>
              </w:rPr>
              <w:t>The system must show a contract summary card on the transferred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BRQ630</w:t>
            </w:r>
          </w:p>
        </w:tc>
        <w:tc>
          <w:tcPr>
            <w:tcW w:type="dxa" w:w="7402"/>
            <w:vAlign w:val="center"/>
          </w:tcPr>
          <w:p>
            <w:pPr>
              <w:spacing w:after="40" w:before="0" w:line="240" w:lineRule="auto"/>
              <w:ind w:left="0" w:firstLine="0"/>
            </w:pPr>
            <w:r>
              <w:rPr>
                <w:b w:val="0"/>
                <w:i w:val="0"/>
                <w:sz w:val="19"/>
                <w:szCs w:val="19"/>
              </w:rPr>
              <w:t>The system should allow cancellation or suspension of a contract, e.g. when the grantor stops disbursement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ERR154</w:t>
            </w:r>
          </w:p>
        </w:tc>
        <w:tc>
          <w:tcPr>
            <w:tcW w:type="dxa" w:w="7402"/>
            <w:vAlign w:val="center"/>
          </w:tcPr>
          <w:p>
            <w:pPr>
              <w:spacing w:after="40" w:before="0" w:line="240" w:lineRule="auto"/>
              <w:ind w:left="0" w:firstLine="0"/>
            </w:pPr>
            <w:r>
              <w:rPr>
                <w:b w:val="0"/>
                <w:i w:val="0"/>
                <w:sz w:val="19"/>
                <w:szCs w:val="19"/>
              </w:rPr>
              <w:t>Status update failed</w:t>
            </w:r>
          </w:p>
          <w:p>
            <w:pPr>
              <w:spacing w:after="40" w:before="0" w:line="240" w:lineRule="auto"/>
              <w:ind w:left="0" w:firstLine="0"/>
            </w:pPr>
            <w:r>
              <w:rPr>
                <w:b w:val="0"/>
                <w:i w:val="0"/>
                <w:sz w:val="19"/>
                <w:szCs w:val="19"/>
              </w:rPr>
              <w:t>The contract status cannot be saved; the system shows an error and keeps the previous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contract is signed and its signature date recorded; the register reflects the current status.</w:t>
            </w:r>
          </w:p>
        </w:tc>
      </w:tr>
    </w:tbl>
    <w:p>
      <w:pPr>
        <w:keepNext/>
        <w:spacing w:after="80" w:before="200" w:line="240" w:lineRule="auto"/>
        <w:ind w:left="0" w:firstLine="0"/>
      </w:pPr>
      <w:r>
        <w:rPr>
          <w:b/>
          <w:i w:val="0"/>
          <w:color w:val="487E74"/>
          <w:sz w:val="22"/>
          <w:szCs w:val="22"/>
        </w:rPr>
        <w:t>Fields description — UC71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Contract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العقد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System-generated unique reference.</w:t>
            </w:r>
          </w:p>
        </w:tc>
      </w:tr>
      <w:tr>
        <w:trPr>
          <w:cantSplit/>
        </w:trPr>
        <w:tc>
          <w:tcPr>
            <w:tcW w:type="dxa" w:w="1900"/>
            <w:vAlign w:val="center"/>
          </w:tcPr>
          <w:p>
            <w:pPr>
              <w:spacing w:after="40" w:before="0" w:line="240" w:lineRule="auto"/>
              <w:ind w:left="0" w:firstLine="0"/>
            </w:pPr>
            <w:r>
              <w:rPr>
                <w:b w:val="0"/>
                <w:i w:val="0"/>
                <w:sz w:val="19"/>
                <w:szCs w:val="19"/>
              </w:rPr>
              <w:t>Partner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 الشريكة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From the application.</w:t>
            </w:r>
          </w:p>
        </w:tc>
      </w:tr>
      <w:tr>
        <w:trPr>
          <w:cantSplit/>
        </w:trPr>
        <w:tc>
          <w:tcPr>
            <w:tcW w:type="dxa" w:w="1900"/>
            <w:vAlign w:val="center"/>
          </w:tcPr>
          <w:p>
            <w:pPr>
              <w:spacing w:after="40" w:before="0" w:line="240" w:lineRule="auto"/>
              <w:ind w:left="0" w:firstLine="0"/>
            </w:pPr>
            <w:r>
              <w:rPr>
                <w:b w:val="0"/>
                <w:i w:val="0"/>
                <w:sz w:val="19"/>
                <w:szCs w:val="19"/>
              </w:rPr>
              <w:t>Contract value</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Approved grant amount.</w:t>
            </w:r>
          </w:p>
        </w:tc>
      </w:tr>
      <w:tr>
        <w:trPr>
          <w:cantSplit/>
        </w:trPr>
        <w:tc>
          <w:tcPr>
            <w:tcW w:type="dxa" w:w="1900"/>
            <w:vAlign w:val="center"/>
          </w:tcPr>
          <w:p>
            <w:pPr>
              <w:spacing w:after="40" w:before="0" w:line="240" w:lineRule="auto"/>
              <w:ind w:left="0" w:firstLine="0"/>
            </w:pPr>
            <w:r>
              <w:rPr>
                <w:b w:val="0"/>
                <w:i w:val="0"/>
                <w:sz w:val="19"/>
                <w:szCs w:val="19"/>
              </w:rPr>
              <w:t>Contract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بانتظار الإعداد / بانتظار الجهة الشريكة / بانتظار التوقيع / موقّع; forward only.</w:t>
            </w:r>
          </w:p>
        </w:tc>
      </w:tr>
      <w:tr>
        <w:trPr>
          <w:cantSplit/>
        </w:trPr>
        <w:tc>
          <w:tcPr>
            <w:tcW w:type="dxa" w:w="1900"/>
            <w:vAlign w:val="center"/>
          </w:tcPr>
          <w:p>
            <w:pPr>
              <w:spacing w:after="40" w:before="0" w:line="240" w:lineRule="auto"/>
              <w:ind w:left="0" w:firstLine="0"/>
            </w:pPr>
            <w:r>
              <w:rPr>
                <w:b w:val="0"/>
                <w:i w:val="0"/>
                <w:sz w:val="19"/>
                <w:szCs w:val="19"/>
              </w:rPr>
              <w:t>Signature date</w:t>
            </w:r>
          </w:p>
        </w:tc>
        <w:tc>
          <w:tcPr>
            <w:tcW w:type="dxa" w:w="1900"/>
            <w:vAlign w:val="center"/>
          </w:tcPr>
          <w:p>
            <w:pPr>
              <w:bidi/>
              <w:spacing w:after="40" w:before="0" w:line="240" w:lineRule="auto"/>
              <w:ind w:left="0" w:firstLine="0"/>
            </w:pPr>
            <w:r>
              <w:rPr>
                <w:rFonts w:ascii="Arial" w:hAnsi="Arial" w:cs="Arial"/>
                <w:b w:val="0"/>
                <w:i w:val="0"/>
                <w:sz w:val="19"/>
                <w:szCs w:val="19"/>
                <w:rtl/>
              </w:rPr>
              <w:t>التاريخ</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Set when the contract becomes signed.</w:t>
            </w:r>
          </w:p>
        </w:tc>
      </w:tr>
      <w:tr>
        <w:trPr>
          <w:cantSplit/>
        </w:trPr>
        <w:tc>
          <w:tcPr>
            <w:tcW w:type="dxa" w:w="1900"/>
            <w:vAlign w:val="center"/>
          </w:tcPr>
          <w:p>
            <w:pPr>
              <w:spacing w:after="40" w:before="0" w:line="240" w:lineRule="auto"/>
              <w:ind w:left="0" w:firstLine="0"/>
            </w:pPr>
            <w:r>
              <w:rPr>
                <w:b w:val="0"/>
                <w:i w:val="0"/>
                <w:sz w:val="19"/>
                <w:szCs w:val="19"/>
              </w:rPr>
              <w:t>Linked projects</w:t>
            </w:r>
          </w:p>
        </w:tc>
        <w:tc>
          <w:tcPr>
            <w:tcW w:type="dxa" w:w="1900"/>
            <w:vAlign w:val="center"/>
          </w:tcPr>
          <w:p>
            <w:pPr>
              <w:bidi/>
              <w:spacing w:after="40" w:before="0" w:line="240" w:lineRule="auto"/>
              <w:ind w:left="0" w:firstLine="0"/>
            </w:pPr>
            <w:r>
              <w:rPr>
                <w:rFonts w:ascii="Arial" w:hAnsi="Arial" w:cs="Arial"/>
                <w:b w:val="0"/>
                <w:i w:val="0"/>
                <w:sz w:val="19"/>
                <w:szCs w:val="19"/>
                <w:rtl/>
              </w:rPr>
              <w:t>المشاريع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Projects created from the contract with their budgets.</w:t>
            </w:r>
          </w:p>
        </w:tc>
      </w:tr>
    </w:tbl>
    <w:p>
      <w:pPr>
        <w:spacing w:after="160" w:before="0" w:line="240" w:lineRule="auto"/>
        <w:ind w:left="0" w:firstLine="0"/>
      </w:pPr>
    </w:p>
    <w:p>
      <w:pPr>
        <w:pStyle w:val="Heading3"/>
      </w:pPr>
      <w:r>
        <w:t>4.9.4  UC72 – Monitor the project portfolio and project status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or CEO, I want to see all projects and initiatives with their status, progress and finances so that I can identify stalled projects and act early.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At least one project or initiative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Projects area or a project from the portal, search or a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projects list.</w:t>
            </w:r>
          </w:p>
          <w:p>
            <w:pPr>
              <w:spacing w:after="40" w:before="0" w:line="240" w:lineRule="auto"/>
              <w:ind w:left="240" w:hanging="240"/>
            </w:pPr>
            <w:r>
              <w:rPr>
                <w:b w:val="0"/>
                <w:i w:val="0"/>
                <w:sz w:val="19"/>
                <w:szCs w:val="19"/>
              </w:rPr>
              <w:t>2. The system shows counters: total, in planning, in execution, stalled and completed.</w:t>
            </w:r>
          </w:p>
          <w:p>
            <w:pPr>
              <w:spacing w:after="40" w:before="0" w:line="240" w:lineRule="auto"/>
              <w:ind w:left="240" w:hanging="240"/>
            </w:pPr>
            <w:r>
              <w:rPr>
                <w:b w:val="0"/>
                <w:i w:val="0"/>
                <w:sz w:val="19"/>
                <w:szCs w:val="19"/>
              </w:rPr>
              <w:t>3. The user filters by source (all, grants, initiatives) or by status group, e.g. by clicking a counter.</w:t>
            </w:r>
          </w:p>
          <w:p>
            <w:pPr>
              <w:spacing w:after="40" w:before="0" w:line="240" w:lineRule="auto"/>
              <w:ind w:left="240" w:hanging="240"/>
            </w:pPr>
            <w:r>
              <w:rPr>
                <w:b w:val="0"/>
                <w:i w:val="0"/>
                <w:sz w:val="19"/>
                <w:szCs w:val="19"/>
              </w:rPr>
              <w:t>4. The system lists each project with reference, executing organization, value, progress and status.</w:t>
            </w:r>
          </w:p>
          <w:p>
            <w:pPr>
              <w:spacing w:after="40" w:before="0" w:line="240" w:lineRule="auto"/>
              <w:ind w:left="240" w:hanging="240"/>
            </w:pPr>
            <w:r>
              <w:rPr>
                <w:b w:val="0"/>
                <w:i w:val="0"/>
                <w:sz w:val="19"/>
                <w:szCs w:val="19"/>
              </w:rPr>
              <w:t>5. The user exports the list or chooses which columns to display.</w:t>
            </w:r>
          </w:p>
          <w:p>
            <w:pPr>
              <w:spacing w:after="40" w:before="0" w:line="240" w:lineRule="auto"/>
              <w:ind w:left="240" w:hanging="240"/>
            </w:pPr>
            <w:r>
              <w:rPr>
                <w:b w:val="0"/>
                <w:i w:val="0"/>
                <w:sz w:val="19"/>
                <w:szCs w:val="19"/>
              </w:rPr>
              <w:t>6. The user opens a project and sees its status (with the reason when stalled), contract status, partner, progress, value split (approved, due, paid), funding sources, duration, manager and plan item.</w:t>
            </w:r>
          </w:p>
          <w:p>
            <w:pPr>
              <w:spacing w:after="40" w:before="0" w:line="240" w:lineRule="auto"/>
              <w:ind w:left="240" w:hanging="240"/>
            </w:pPr>
            <w:r>
              <w:rPr>
                <w:b w:val="0"/>
                <w:i w:val="0"/>
                <w:sz w:val="19"/>
                <w:szCs w:val="19"/>
              </w:rPr>
              <w:t>7. The partner organization opens its own project from the portal and sees the same information without grantor actions.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there are no projects, the system shows an empty-list message.</w:t>
            </w:r>
          </w:p>
          <w:p>
            <w:pPr>
              <w:spacing w:after="40" w:before="0" w:line="240" w:lineRule="auto"/>
              <w:ind w:left="240" w:hanging="240"/>
            </w:pPr>
            <w:r>
              <w:rPr>
                <w:b w:val="0"/>
                <w:i w:val="0"/>
                <w:sz w:val="19"/>
                <w:szCs w:val="19"/>
              </w:rPr>
              <w:t>• If the project has several funding initiatives or co-funders, these are shown read-only.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BRQ631</w:t>
            </w:r>
          </w:p>
        </w:tc>
        <w:tc>
          <w:tcPr>
            <w:tcW w:type="dxa" w:w="7402"/>
            <w:vAlign w:val="center"/>
          </w:tcPr>
          <w:p>
            <w:pPr>
              <w:spacing w:after="40" w:before="0" w:line="240" w:lineRule="auto"/>
              <w:ind w:left="0" w:firstLine="0"/>
            </w:pPr>
            <w:r>
              <w:rPr>
                <w:b w:val="0"/>
                <w:i w:val="0"/>
                <w:sz w:val="19"/>
                <w:szCs w:val="19"/>
              </w:rPr>
              <w:t>The system must list all grant projects and internal initiatives with reference, executing organization, value, progress and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BRQ632</w:t>
            </w:r>
          </w:p>
        </w:tc>
        <w:tc>
          <w:tcPr>
            <w:tcW w:type="dxa" w:w="7402"/>
            <w:vAlign w:val="center"/>
          </w:tcPr>
          <w:p>
            <w:pPr>
              <w:spacing w:after="40" w:before="0" w:line="240" w:lineRule="auto"/>
              <w:ind w:left="0" w:firstLine="0"/>
            </w:pPr>
            <w:r>
              <w:rPr>
                <w:b w:val="0"/>
                <w:i w:val="0"/>
                <w:sz w:val="19"/>
                <w:szCs w:val="19"/>
              </w:rPr>
              <w:t>The system must provide clickable counters for total, planning, in execution, stalled and completed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BRQ633</w:t>
            </w:r>
          </w:p>
        </w:tc>
        <w:tc>
          <w:tcPr>
            <w:tcW w:type="dxa" w:w="7402"/>
            <w:vAlign w:val="center"/>
          </w:tcPr>
          <w:p>
            <w:pPr>
              <w:spacing w:after="40" w:before="0" w:line="240" w:lineRule="auto"/>
              <w:ind w:left="0" w:firstLine="0"/>
            </w:pPr>
            <w:r>
              <w:rPr>
                <w:b w:val="0"/>
                <w:i w:val="0"/>
                <w:sz w:val="19"/>
                <w:szCs w:val="19"/>
              </w:rPr>
              <w:t>The system must allow filtering by source (grant or initiative) and by status group.</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BRQ634</w:t>
            </w:r>
          </w:p>
        </w:tc>
        <w:tc>
          <w:tcPr>
            <w:tcW w:type="dxa" w:w="7402"/>
            <w:vAlign w:val="center"/>
          </w:tcPr>
          <w:p>
            <w:pPr>
              <w:spacing w:after="40" w:before="0" w:line="240" w:lineRule="auto"/>
              <w:ind w:left="0" w:firstLine="0"/>
            </w:pPr>
            <w:r>
              <w:rPr>
                <w:b w:val="0"/>
                <w:i w:val="0"/>
                <w:sz w:val="19"/>
                <w:szCs w:val="19"/>
              </w:rPr>
              <w:t>The system must allow exporting the project list and saving the preferred column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BRQ635</w:t>
            </w:r>
          </w:p>
        </w:tc>
        <w:tc>
          <w:tcPr>
            <w:tcW w:type="dxa" w:w="7402"/>
            <w:vAlign w:val="center"/>
          </w:tcPr>
          <w:p>
            <w:pPr>
              <w:spacing w:after="40" w:before="0" w:line="240" w:lineRule="auto"/>
              <w:ind w:left="0" w:firstLine="0"/>
            </w:pPr>
            <w:r>
              <w:rPr>
                <w:b w:val="0"/>
                <w:i w:val="0"/>
                <w:sz w:val="19"/>
                <w:szCs w:val="19"/>
              </w:rPr>
              <w:t>The system must calculate project progress as the weighted average of activity progress.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BRQ636</w:t>
            </w:r>
          </w:p>
        </w:tc>
        <w:tc>
          <w:tcPr>
            <w:tcW w:type="dxa" w:w="7402"/>
            <w:vAlign w:val="center"/>
          </w:tcPr>
          <w:p>
            <w:pPr>
              <w:spacing w:after="40" w:before="0" w:line="240" w:lineRule="auto"/>
              <w:ind w:left="0" w:firstLine="0"/>
            </w:pPr>
            <w:r>
              <w:rPr>
                <w:b w:val="0"/>
                <w:i w:val="0"/>
                <w:sz w:val="19"/>
                <w:szCs w:val="19"/>
              </w:rPr>
              <w:t>The system must flag a project as stalled when any activity is past its due date and not approved, and must apply the same rule in the list counters and on the project page.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BRQ637</w:t>
            </w:r>
          </w:p>
        </w:tc>
        <w:tc>
          <w:tcPr>
            <w:tcW w:type="dxa" w:w="7402"/>
            <w:vAlign w:val="center"/>
          </w:tcPr>
          <w:p>
            <w:pPr>
              <w:spacing w:after="40" w:before="0" w:line="240" w:lineRule="auto"/>
              <w:ind w:left="0" w:firstLine="0"/>
            </w:pPr>
            <w:r>
              <w:rPr>
                <w:b w:val="0"/>
                <w:i w:val="0"/>
                <w:sz w:val="19"/>
                <w:szCs w:val="19"/>
              </w:rPr>
              <w:t>The system must show the reason a project is stalled (number of overdue items).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BRQ638</w:t>
            </w:r>
          </w:p>
        </w:tc>
        <w:tc>
          <w:tcPr>
            <w:tcW w:type="dxa" w:w="7402"/>
            <w:vAlign w:val="center"/>
          </w:tcPr>
          <w:p>
            <w:pPr>
              <w:spacing w:after="40" w:before="0" w:line="240" w:lineRule="auto"/>
              <w:ind w:left="0" w:firstLine="0"/>
            </w:pPr>
            <w:r>
              <w:rPr>
                <w:b w:val="0"/>
                <w:i w:val="0"/>
                <w:sz w:val="19"/>
                <w:szCs w:val="19"/>
              </w:rPr>
              <w:t>The system must show on the project page the value split into approved, due and paid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BRQ639</w:t>
            </w:r>
          </w:p>
        </w:tc>
        <w:tc>
          <w:tcPr>
            <w:tcW w:type="dxa" w:w="7402"/>
            <w:vAlign w:val="center"/>
          </w:tcPr>
          <w:p>
            <w:pPr>
              <w:spacing w:after="40" w:before="0" w:line="240" w:lineRule="auto"/>
              <w:ind w:left="0" w:firstLine="0"/>
            </w:pPr>
            <w:r>
              <w:rPr>
                <w:b w:val="0"/>
                <w:i w:val="0"/>
                <w:sz w:val="19"/>
                <w:szCs w:val="19"/>
              </w:rPr>
              <w:t>The system must allow a partner organization to view only the projects it executes or holds the contract for.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BRQ640</w:t>
            </w:r>
          </w:p>
        </w:tc>
        <w:tc>
          <w:tcPr>
            <w:tcW w:type="dxa" w:w="7402"/>
            <w:vAlign w:val="center"/>
          </w:tcPr>
          <w:p>
            <w:pPr>
              <w:spacing w:after="40" w:before="0" w:line="240" w:lineRule="auto"/>
              <w:ind w:left="0" w:firstLine="0"/>
            </w:pPr>
            <w:r>
              <w:rPr>
                <w:b w:val="0"/>
                <w:i w:val="0"/>
                <w:sz w:val="19"/>
                <w:szCs w:val="19"/>
              </w:rPr>
              <w:t>The system must hide grantor-only actions from partner users.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BRQ641</w:t>
            </w:r>
          </w:p>
        </w:tc>
        <w:tc>
          <w:tcPr>
            <w:tcW w:type="dxa" w:w="7402"/>
            <w:vAlign w:val="center"/>
          </w:tcPr>
          <w:p>
            <w:pPr>
              <w:spacing w:after="40" w:before="0" w:line="240" w:lineRule="auto"/>
              <w:ind w:left="0" w:firstLine="0"/>
            </w:pPr>
            <w:r>
              <w:rPr>
                <w:b w:val="0"/>
                <w:i w:val="0"/>
                <w:sz w:val="19"/>
                <w:szCs w:val="19"/>
              </w:rPr>
              <w:t>The system should notify the Project Manager and escalate when a project becomes stalled, after an agreed tolerance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ERR155</w:t>
            </w:r>
          </w:p>
        </w:tc>
        <w:tc>
          <w:tcPr>
            <w:tcW w:type="dxa" w:w="7402"/>
            <w:vAlign w:val="center"/>
          </w:tcPr>
          <w:p>
            <w:pPr>
              <w:spacing w:after="40" w:before="0" w:line="240" w:lineRule="auto"/>
              <w:ind w:left="0" w:firstLine="0"/>
            </w:pPr>
            <w:r>
              <w:rPr>
                <w:b w:val="0"/>
                <w:i w:val="0"/>
                <w:sz w:val="19"/>
                <w:szCs w:val="19"/>
              </w:rPr>
              <w:t>Project not accessible</w:t>
            </w:r>
          </w:p>
          <w:p>
            <w:pPr>
              <w:spacing w:after="40" w:before="0" w:line="240" w:lineRule="auto"/>
              <w:ind w:left="0" w:firstLine="0"/>
            </w:pPr>
            <w:r>
              <w:rPr>
                <w:b w:val="0"/>
                <w:i w:val="0"/>
                <w:sz w:val="19"/>
                <w:szCs w:val="19"/>
              </w:rPr>
              <w:t>A partner tries to open a project of another organization; the system denies access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up-to-date view of project status, progress and finances.</w:t>
            </w:r>
          </w:p>
        </w:tc>
      </w:tr>
    </w:tbl>
    <w:p>
      <w:pPr>
        <w:keepNext/>
        <w:spacing w:after="80" w:before="200" w:line="240" w:lineRule="auto"/>
        <w:ind w:left="0" w:firstLine="0"/>
      </w:pPr>
      <w:r>
        <w:rPr>
          <w:b/>
          <w:i w:val="0"/>
          <w:color w:val="487E74"/>
          <w:sz w:val="22"/>
          <w:szCs w:val="22"/>
        </w:rPr>
        <w:t>Fields description — UC72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Project</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Title and reference number.</w:t>
            </w:r>
          </w:p>
        </w:tc>
      </w:tr>
      <w:tr>
        <w:trPr>
          <w:cantSplit/>
        </w:trPr>
        <w:tc>
          <w:tcPr>
            <w:tcW w:type="dxa" w:w="1900"/>
            <w:vAlign w:val="center"/>
          </w:tcPr>
          <w:p>
            <w:pPr>
              <w:spacing w:after="40" w:before="0" w:line="240" w:lineRule="auto"/>
              <w:ind w:left="0" w:firstLine="0"/>
            </w:pPr>
            <w:r>
              <w:rPr>
                <w:b w:val="0"/>
                <w:i w:val="0"/>
                <w:sz w:val="19"/>
                <w:szCs w:val="19"/>
              </w:rPr>
              <w:t>Executing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 المنفّذة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'داخلياً' for internal initiatives.</w:t>
            </w:r>
          </w:p>
        </w:tc>
      </w:tr>
      <w:tr>
        <w:trPr>
          <w:cantSplit/>
        </w:trPr>
        <w:tc>
          <w:tcPr>
            <w:tcW w:type="dxa" w:w="1900"/>
            <w:vAlign w:val="center"/>
          </w:tcPr>
          <w:p>
            <w:pPr>
              <w:spacing w:after="40" w:before="0" w:line="240" w:lineRule="auto"/>
              <w:ind w:left="0" w:firstLine="0"/>
            </w:pPr>
            <w:r>
              <w:rPr>
                <w:b w:val="0"/>
                <w:i w:val="0"/>
                <w:sz w:val="19"/>
                <w:szCs w:val="19"/>
              </w:rPr>
              <w:t>Value</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budget.</w:t>
            </w:r>
          </w:p>
        </w:tc>
      </w:tr>
      <w:tr>
        <w:trPr>
          <w:cantSplit/>
        </w:trPr>
        <w:tc>
          <w:tcPr>
            <w:tcW w:type="dxa" w:w="1900"/>
            <w:vAlign w:val="center"/>
          </w:tcPr>
          <w:p>
            <w:pPr>
              <w:spacing w:after="40" w:before="0" w:line="240" w:lineRule="auto"/>
              <w:ind w:left="0" w:firstLine="0"/>
            </w:pPr>
            <w:r>
              <w:rPr>
                <w:b w:val="0"/>
                <w:i w:val="0"/>
                <w:sz w:val="19"/>
                <w:szCs w:val="19"/>
              </w:rPr>
              <w:t>Progress</w:t>
            </w:r>
          </w:p>
        </w:tc>
        <w:tc>
          <w:tcPr>
            <w:tcW w:type="dxa" w:w="1900"/>
            <w:vAlign w:val="center"/>
          </w:tcPr>
          <w:p>
            <w:pPr>
              <w:bidi/>
              <w:spacing w:after="40" w:before="0" w:line="240" w:lineRule="auto"/>
              <w:ind w:left="0" w:firstLine="0"/>
            </w:pPr>
            <w:r>
              <w:rPr>
                <w:rFonts w:ascii="Arial" w:hAnsi="Arial" w:cs="Arial"/>
                <w:b w:val="0"/>
                <w:i w:val="0"/>
                <w:sz w:val="19"/>
                <w:szCs w:val="19"/>
                <w:rtl/>
              </w:rPr>
              <w:t>الإنجاز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Weighted by activity weights.</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Planning, in execution, stalled, completed.</w:t>
            </w:r>
          </w:p>
        </w:tc>
      </w:tr>
      <w:tr>
        <w:trPr>
          <w:cantSplit/>
        </w:trPr>
        <w:tc>
          <w:tcPr>
            <w:tcW w:type="dxa" w:w="1900"/>
            <w:vAlign w:val="center"/>
          </w:tcPr>
          <w:p>
            <w:pPr>
              <w:spacing w:after="40" w:before="0" w:line="240" w:lineRule="auto"/>
              <w:ind w:left="0" w:firstLine="0"/>
            </w:pPr>
            <w:r>
              <w:rPr>
                <w:b w:val="0"/>
                <w:i w:val="0"/>
                <w:sz w:val="19"/>
                <w:szCs w:val="19"/>
              </w:rPr>
              <w:t>Source</w:t>
            </w:r>
          </w:p>
        </w:tc>
        <w:tc>
          <w:tcPr>
            <w:tcW w:type="dxa" w:w="1900"/>
            <w:vAlign w:val="center"/>
          </w:tcPr>
          <w:p>
            <w:pPr>
              <w:bidi/>
              <w:spacing w:after="40" w:before="0" w:line="240" w:lineRule="auto"/>
              <w:ind w:left="0" w:firstLine="0"/>
            </w:pPr>
            <w:r>
              <w:rPr>
                <w:rFonts w:ascii="Arial" w:hAnsi="Arial" w:cs="Arial"/>
                <w:b w:val="0"/>
                <w:i w:val="0"/>
                <w:sz w:val="19"/>
                <w:szCs w:val="19"/>
                <w:rtl/>
              </w:rPr>
              <w:t>المصدر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Grant or initiative.</w:t>
            </w:r>
          </w:p>
        </w:tc>
      </w:tr>
      <w:tr>
        <w:trPr>
          <w:cantSplit/>
        </w:trPr>
        <w:tc>
          <w:tcPr>
            <w:tcW w:type="dxa" w:w="1900"/>
            <w:vAlign w:val="center"/>
          </w:tcPr>
          <w:p>
            <w:pPr>
              <w:spacing w:after="40" w:before="0" w:line="240" w:lineRule="auto"/>
              <w:ind w:left="0" w:firstLine="0"/>
            </w:pPr>
            <w:r>
              <w:rPr>
                <w:b w:val="0"/>
                <w:i w:val="0"/>
                <w:sz w:val="19"/>
                <w:szCs w:val="19"/>
              </w:rPr>
              <w:t>Project manager</w:t>
            </w:r>
          </w:p>
        </w:tc>
        <w:tc>
          <w:tcPr>
            <w:tcW w:type="dxa" w:w="1900"/>
            <w:vAlign w:val="center"/>
          </w:tcPr>
          <w:p>
            <w:pPr>
              <w:bidi/>
              <w:spacing w:after="40" w:before="0" w:line="240" w:lineRule="auto"/>
              <w:ind w:left="0" w:firstLine="0"/>
            </w:pPr>
            <w:r>
              <w:rPr>
                <w:rFonts w:ascii="Arial" w:hAnsi="Arial" w:cs="Arial"/>
                <w:b w:val="0"/>
                <w:i w:val="0"/>
                <w:sz w:val="19"/>
                <w:szCs w:val="19"/>
                <w:rtl/>
              </w:rPr>
              <w:t>مدير 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Contract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العقد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Duration</w:t>
            </w:r>
          </w:p>
        </w:tc>
        <w:tc>
          <w:tcPr>
            <w:tcW w:type="dxa" w:w="1900"/>
            <w:vAlign w:val="center"/>
          </w:tcPr>
          <w:p>
            <w:pPr>
              <w:bidi/>
              <w:spacing w:after="40" w:before="0" w:line="240" w:lineRule="auto"/>
              <w:ind w:left="0" w:firstLine="0"/>
            </w:pPr>
            <w:r>
              <w:rPr>
                <w:rFonts w:ascii="Arial" w:hAnsi="Arial" w:cs="Arial"/>
                <w:b w:val="0"/>
                <w:i w:val="0"/>
                <w:sz w:val="19"/>
                <w:szCs w:val="19"/>
                <w:rtl/>
              </w:rPr>
              <w:t>المدة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Start and end dates.</w:t>
            </w:r>
          </w:p>
        </w:tc>
      </w:tr>
    </w:tbl>
    <w:p>
      <w:pPr>
        <w:spacing w:after="160" w:before="0" w:line="240" w:lineRule="auto"/>
        <w:ind w:left="0" w:firstLine="0"/>
      </w:pPr>
    </w:p>
    <w:p>
      <w:pPr>
        <w:pStyle w:val="Heading3"/>
      </w:pPr>
      <w:r>
        <w:t>4.9.5  UC73 – Create an internal initiative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Grants Manager, I want to register an internal initiative linked to a strategic plan item so that work funded directly by the foundation is planned and monitored like grant projects.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Besides grants, the foundation runs its own initiatives, executed internally or with a partner. The Grants Manager registers the initiative with its plan item, budget, dates, department and manager. The AI Assistant can prefill the form from a short description.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An active strategic plan with plan items exists.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Grants Manager selects 'New initiative' on the projects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Grants Manager selects 'New initiative'.</w:t>
            </w:r>
          </w:p>
          <w:p>
            <w:pPr>
              <w:spacing w:after="40" w:before="0" w:line="240" w:lineRule="auto"/>
              <w:ind w:left="240" w:hanging="240"/>
            </w:pPr>
            <w:r>
              <w:rPr>
                <w:b w:val="0"/>
                <w:i w:val="0"/>
                <w:sz w:val="19"/>
                <w:szCs w:val="19"/>
              </w:rPr>
              <w:t>2. Optionally, the Grants Manager describes the initiative in a sentence and the AI Assistant proposes the field values.</w:t>
            </w:r>
          </w:p>
          <w:p>
            <w:pPr>
              <w:spacing w:after="40" w:before="0" w:line="240" w:lineRule="auto"/>
              <w:ind w:left="240" w:hanging="240"/>
            </w:pPr>
            <w:r>
              <w:rPr>
                <w:b w:val="0"/>
                <w:i w:val="0"/>
                <w:sz w:val="19"/>
                <w:szCs w:val="19"/>
              </w:rPr>
              <w:t>3. The Grants Manager accepts or adjusts the proposed values.</w:t>
            </w:r>
          </w:p>
          <w:p>
            <w:pPr>
              <w:spacing w:after="40" w:before="0" w:line="240" w:lineRule="auto"/>
              <w:ind w:left="240" w:hanging="240"/>
            </w:pPr>
            <w:r>
              <w:rPr>
                <w:b w:val="0"/>
                <w:i w:val="0"/>
                <w:sz w:val="19"/>
                <w:szCs w:val="19"/>
              </w:rPr>
              <w:t>4. The Grants Manager enters the name, description, plan item, executor (internal or a partner), department, project manager, dates and budget.</w:t>
            </w:r>
          </w:p>
          <w:p>
            <w:pPr>
              <w:spacing w:after="40" w:before="0" w:line="240" w:lineRule="auto"/>
              <w:ind w:left="240" w:hanging="240"/>
            </w:pPr>
            <w:r>
              <w:rPr>
                <w:b w:val="0"/>
                <w:i w:val="0"/>
                <w:sz w:val="19"/>
                <w:szCs w:val="19"/>
              </w:rPr>
              <w:t>5. The Grants Manager saves the initiative.</w:t>
            </w:r>
          </w:p>
          <w:p>
            <w:pPr>
              <w:spacing w:after="40" w:before="0" w:line="240" w:lineRule="auto"/>
              <w:ind w:left="240" w:hanging="240"/>
            </w:pPr>
            <w:r>
              <w:rPr>
                <w:b w:val="0"/>
                <w:i w:val="0"/>
                <w:sz w:val="19"/>
                <w:szCs w:val="19"/>
              </w:rPr>
              <w:t>6. The system validates the data, creates the initiative in 'Planning' status and refreshes the list and plan figures.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partner executes the initiative, the partner can log in and update progress like a grant project.</w:t>
            </w:r>
          </w:p>
          <w:p>
            <w:pPr>
              <w:spacing w:after="40" w:before="0" w:line="240" w:lineRule="auto"/>
              <w:ind w:left="240" w:hanging="240"/>
            </w:pPr>
            <w:r>
              <w:rPr>
                <w:b w:val="0"/>
                <w:i w:val="0"/>
                <w:sz w:val="19"/>
                <w:szCs w:val="19"/>
              </w:rPr>
              <w:t>• If an AI-proposed value does not match an available option, the field is left unchanged.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BRQ642</w:t>
            </w:r>
          </w:p>
        </w:tc>
        <w:tc>
          <w:tcPr>
            <w:tcW w:type="dxa" w:w="7402"/>
            <w:vAlign w:val="center"/>
          </w:tcPr>
          <w:p>
            <w:pPr>
              <w:spacing w:after="40" w:before="0" w:line="240" w:lineRule="auto"/>
              <w:ind w:left="0" w:firstLine="0"/>
            </w:pPr>
            <w:r>
              <w:rPr>
                <w:b w:val="0"/>
                <w:i w:val="0"/>
                <w:sz w:val="19"/>
                <w:szCs w:val="19"/>
              </w:rPr>
              <w:t>The system must require an initiative name and a budget greater than zero.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BRQ643</w:t>
            </w:r>
          </w:p>
        </w:tc>
        <w:tc>
          <w:tcPr>
            <w:tcW w:type="dxa" w:w="7402"/>
            <w:vAlign w:val="center"/>
          </w:tcPr>
          <w:p>
            <w:pPr>
              <w:spacing w:after="40" w:before="0" w:line="240" w:lineRule="auto"/>
              <w:ind w:left="0" w:firstLine="0"/>
            </w:pPr>
            <w:r>
              <w:rPr>
                <w:b w:val="0"/>
                <w:i w:val="0"/>
                <w:sz w:val="19"/>
                <w:szCs w:val="19"/>
              </w:rPr>
              <w:t>The system must reject an end date that is earlier than the start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BRQ644</w:t>
            </w:r>
          </w:p>
        </w:tc>
        <w:tc>
          <w:tcPr>
            <w:tcW w:type="dxa" w:w="7402"/>
            <w:vAlign w:val="center"/>
          </w:tcPr>
          <w:p>
            <w:pPr>
              <w:spacing w:after="40" w:before="0" w:line="240" w:lineRule="auto"/>
              <w:ind w:left="0" w:firstLine="0"/>
            </w:pPr>
            <w:r>
              <w:rPr>
                <w:b w:val="0"/>
                <w:i w:val="0"/>
                <w:sz w:val="19"/>
                <w:szCs w:val="19"/>
              </w:rPr>
              <w:t>The system must allow the executor to be internal or a registered partner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BRQ645</w:t>
            </w:r>
          </w:p>
        </w:tc>
        <w:tc>
          <w:tcPr>
            <w:tcW w:type="dxa" w:w="7402"/>
            <w:vAlign w:val="center"/>
          </w:tcPr>
          <w:p>
            <w:pPr>
              <w:spacing w:after="40" w:before="0" w:line="240" w:lineRule="auto"/>
              <w:ind w:left="0" w:firstLine="0"/>
            </w:pPr>
            <w:r>
              <w:rPr>
                <w:b w:val="0"/>
                <w:i w:val="0"/>
                <w:sz w:val="19"/>
                <w:szCs w:val="19"/>
              </w:rPr>
              <w:t>The system must default the project manager to the current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BRQ646</w:t>
            </w:r>
          </w:p>
        </w:tc>
        <w:tc>
          <w:tcPr>
            <w:tcW w:type="dxa" w:w="7402"/>
            <w:vAlign w:val="center"/>
          </w:tcPr>
          <w:p>
            <w:pPr>
              <w:spacing w:after="40" w:before="0" w:line="240" w:lineRule="auto"/>
              <w:ind w:left="0" w:firstLine="0"/>
            </w:pPr>
            <w:r>
              <w:rPr>
                <w:b w:val="0"/>
                <w:i w:val="0"/>
                <w:sz w:val="19"/>
                <w:szCs w:val="19"/>
              </w:rPr>
              <w:t>The system must create a new initiative in 'Planning'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BRQ647</w:t>
            </w:r>
          </w:p>
        </w:tc>
        <w:tc>
          <w:tcPr>
            <w:tcW w:type="dxa" w:w="7402"/>
            <w:vAlign w:val="center"/>
          </w:tcPr>
          <w:p>
            <w:pPr>
              <w:spacing w:after="40" w:before="0" w:line="240" w:lineRule="auto"/>
              <w:ind w:left="0" w:firstLine="0"/>
            </w:pPr>
            <w:r>
              <w:rPr>
                <w:b w:val="0"/>
                <w:i w:val="0"/>
                <w:sz w:val="19"/>
                <w:szCs w:val="19"/>
              </w:rPr>
              <w:t>The system must allow the AI Assistant to propose values from a short description, applied only when the user accepts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BRQ648</w:t>
            </w:r>
          </w:p>
        </w:tc>
        <w:tc>
          <w:tcPr>
            <w:tcW w:type="dxa" w:w="7402"/>
            <w:vAlign w:val="center"/>
          </w:tcPr>
          <w:p>
            <w:pPr>
              <w:spacing w:after="40" w:before="0" w:line="240" w:lineRule="auto"/>
              <w:ind w:left="0" w:firstLine="0"/>
            </w:pPr>
            <w:r>
              <w:rPr>
                <w:b w:val="0"/>
                <w:i w:val="0"/>
                <w:sz w:val="19"/>
                <w:szCs w:val="19"/>
              </w:rPr>
              <w:t>The system must require a plan item for every initiative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BRQ649</w:t>
            </w:r>
          </w:p>
        </w:tc>
        <w:tc>
          <w:tcPr>
            <w:tcW w:type="dxa" w:w="7402"/>
            <w:vAlign w:val="center"/>
          </w:tcPr>
          <w:p>
            <w:pPr>
              <w:spacing w:after="40" w:before="0" w:line="240" w:lineRule="auto"/>
              <w:ind w:left="0" w:firstLine="0"/>
            </w:pPr>
            <w:r>
              <w:rPr>
                <w:b w:val="0"/>
                <w:i w:val="0"/>
                <w:sz w:val="19"/>
                <w:szCs w:val="19"/>
              </w:rPr>
              <w:t>The system must check the initiative budget against the plan item's available amount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ERR156</w:t>
            </w:r>
          </w:p>
        </w:tc>
        <w:tc>
          <w:tcPr>
            <w:tcW w:type="dxa" w:w="7402"/>
            <w:vAlign w:val="center"/>
          </w:tcPr>
          <w:p>
            <w:pPr>
              <w:spacing w:after="40" w:before="0" w:line="240" w:lineRule="auto"/>
              <w:ind w:left="0" w:firstLine="0"/>
            </w:pPr>
            <w:r>
              <w:rPr>
                <w:b w:val="0"/>
                <w:i w:val="0"/>
                <w:sz w:val="19"/>
                <w:szCs w:val="19"/>
              </w:rPr>
              <w:t>Missing name</w:t>
            </w:r>
          </w:p>
          <w:p>
            <w:pPr>
              <w:spacing w:after="40" w:before="0" w:line="240" w:lineRule="auto"/>
              <w:ind w:left="0" w:firstLine="0"/>
            </w:pPr>
            <w:r>
              <w:rPr>
                <w:b w:val="0"/>
                <w:i w:val="0"/>
                <w:sz w:val="19"/>
                <w:szCs w:val="19"/>
              </w:rPr>
              <w:t>The initiative name is empty; the system shows an error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ERR157</w:t>
            </w:r>
          </w:p>
        </w:tc>
        <w:tc>
          <w:tcPr>
            <w:tcW w:type="dxa" w:w="7402"/>
            <w:vAlign w:val="center"/>
          </w:tcPr>
          <w:p>
            <w:pPr>
              <w:spacing w:after="40" w:before="0" w:line="240" w:lineRule="auto"/>
              <w:ind w:left="0" w:firstLine="0"/>
            </w:pPr>
            <w:r>
              <w:rPr>
                <w:b w:val="0"/>
                <w:i w:val="0"/>
                <w:sz w:val="19"/>
                <w:szCs w:val="19"/>
              </w:rPr>
              <w:t>Invalid budget</w:t>
            </w:r>
          </w:p>
          <w:p>
            <w:pPr>
              <w:spacing w:after="40" w:before="0" w:line="240" w:lineRule="auto"/>
              <w:ind w:left="0" w:firstLine="0"/>
            </w:pPr>
            <w:r>
              <w:rPr>
                <w:b w:val="0"/>
                <w:i w:val="0"/>
                <w:sz w:val="19"/>
                <w:szCs w:val="19"/>
              </w:rPr>
              <w:t>The budget is empty or not greater than zero; the system shows an error.</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ERR158</w:t>
            </w:r>
          </w:p>
        </w:tc>
        <w:tc>
          <w:tcPr>
            <w:tcW w:type="dxa" w:w="7402"/>
            <w:vAlign w:val="center"/>
          </w:tcPr>
          <w:p>
            <w:pPr>
              <w:spacing w:after="40" w:before="0" w:line="240" w:lineRule="auto"/>
              <w:ind w:left="0" w:firstLine="0"/>
            </w:pPr>
            <w:r>
              <w:rPr>
                <w:b w:val="0"/>
                <w:i w:val="0"/>
                <w:sz w:val="19"/>
                <w:szCs w:val="19"/>
              </w:rPr>
              <w:t>End before start</w:t>
            </w:r>
          </w:p>
          <w:p>
            <w:pPr>
              <w:spacing w:after="40" w:before="0" w:line="240" w:lineRule="auto"/>
              <w:ind w:left="0" w:firstLine="0"/>
            </w:pPr>
            <w:r>
              <w:rPr>
                <w:b w:val="0"/>
                <w:i w:val="0"/>
                <w:sz w:val="19"/>
                <w:szCs w:val="19"/>
              </w:rPr>
              <w:t>The end date precedes the start date; the system shows an error.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initiative exists in 'Planning' status and counts toward its plan item.</w:t>
            </w:r>
          </w:p>
        </w:tc>
      </w:tr>
    </w:tbl>
    <w:p>
      <w:pPr>
        <w:keepNext/>
        <w:spacing w:after="80" w:before="200" w:line="240" w:lineRule="auto"/>
        <w:ind w:left="0" w:firstLine="0"/>
      </w:pPr>
      <w:r>
        <w:rPr>
          <w:b/>
          <w:i w:val="0"/>
          <w:color w:val="487E74"/>
          <w:sz w:val="22"/>
          <w:szCs w:val="22"/>
        </w:rPr>
        <w:t>Fields description — UC73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Initiative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المبادرة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Up to 200 characters.</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Up to 2,000 characters.</w:t>
            </w:r>
          </w:p>
        </w:tc>
      </w:tr>
      <w:tr>
        <w:trPr>
          <w:cantSplit/>
        </w:trPr>
        <w:tc>
          <w:tcPr>
            <w:tcW w:type="dxa" w:w="1900"/>
            <w:vAlign w:val="center"/>
          </w:tcPr>
          <w:p>
            <w:pPr>
              <w:spacing w:after="40" w:before="0" w:line="240" w:lineRule="auto"/>
              <w:ind w:left="0" w:firstLine="0"/>
            </w:pPr>
            <w:r>
              <w:rPr>
                <w:b w:val="0"/>
                <w:i w:val="0"/>
                <w:sz w:val="19"/>
                <w:szCs w:val="19"/>
              </w:rPr>
              <w:t>Plan item</w:t>
            </w:r>
          </w:p>
        </w:tc>
        <w:tc>
          <w:tcPr>
            <w:tcW w:type="dxa" w:w="1900"/>
            <w:vAlign w:val="center"/>
          </w:tcPr>
          <w:p>
            <w:pPr>
              <w:bidi/>
              <w:spacing w:after="40" w:before="0" w:line="240" w:lineRule="auto"/>
              <w:ind w:left="0" w:firstLine="0"/>
            </w:pPr>
            <w:r>
              <w:rPr>
                <w:rFonts w:ascii="Arial" w:hAnsi="Arial" w:cs="Arial"/>
                <w:b w:val="0"/>
                <w:i w:val="0"/>
                <w:sz w:val="19"/>
                <w:szCs w:val="19"/>
                <w:rtl/>
              </w:rPr>
              <w:t>بند الخطة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Items of active plans (mandatory to be confirmed).</w:t>
            </w:r>
          </w:p>
        </w:tc>
      </w:tr>
      <w:tr>
        <w:trPr>
          <w:cantSplit/>
        </w:trPr>
        <w:tc>
          <w:tcPr>
            <w:tcW w:type="dxa" w:w="1900"/>
            <w:vAlign w:val="center"/>
          </w:tcPr>
          <w:p>
            <w:pPr>
              <w:spacing w:after="40" w:before="0" w:line="240" w:lineRule="auto"/>
              <w:ind w:left="0" w:firstLine="0"/>
            </w:pPr>
            <w:r>
              <w:rPr>
                <w:b w:val="0"/>
                <w:i w:val="0"/>
                <w:sz w:val="19"/>
                <w:szCs w:val="19"/>
              </w:rPr>
              <w:t>Execution</w:t>
            </w:r>
          </w:p>
        </w:tc>
        <w:tc>
          <w:tcPr>
            <w:tcW w:type="dxa" w:w="1900"/>
            <w:vAlign w:val="center"/>
          </w:tcPr>
          <w:p>
            <w:pPr>
              <w:bidi/>
              <w:spacing w:after="40" w:before="0" w:line="240" w:lineRule="auto"/>
              <w:ind w:left="0" w:firstLine="0"/>
            </w:pPr>
            <w:r>
              <w:rPr>
                <w:rFonts w:ascii="Arial" w:hAnsi="Arial" w:cs="Arial"/>
                <w:b w:val="0"/>
                <w:i w:val="0"/>
                <w:sz w:val="19"/>
                <w:szCs w:val="19"/>
                <w:rtl/>
              </w:rPr>
              <w:t>التنفيذ</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Internal or with a partner organization.</w:t>
            </w:r>
          </w:p>
        </w:tc>
      </w:tr>
      <w:tr>
        <w:trPr>
          <w:cantSplit/>
        </w:trPr>
        <w:tc>
          <w:tcPr>
            <w:tcW w:type="dxa" w:w="1900"/>
            <w:vAlign w:val="center"/>
          </w:tcPr>
          <w:p>
            <w:pPr>
              <w:spacing w:after="40" w:before="0" w:line="240" w:lineRule="auto"/>
              <w:ind w:left="0" w:firstLine="0"/>
            </w:pPr>
            <w:r>
              <w:rPr>
                <w:b w:val="0"/>
                <w:i w:val="0"/>
                <w:sz w:val="19"/>
                <w:szCs w:val="19"/>
              </w:rPr>
              <w:t>Department</w:t>
            </w:r>
          </w:p>
        </w:tc>
        <w:tc>
          <w:tcPr>
            <w:tcW w:type="dxa" w:w="1900"/>
            <w:vAlign w:val="center"/>
          </w:tcPr>
          <w:p>
            <w:pPr>
              <w:bidi/>
              <w:spacing w:after="40" w:before="0" w:line="240" w:lineRule="auto"/>
              <w:ind w:left="0" w:firstLine="0"/>
            </w:pPr>
            <w:r>
              <w:rPr>
                <w:rFonts w:ascii="Arial" w:hAnsi="Arial" w:cs="Arial"/>
                <w:b w:val="0"/>
                <w:i w:val="0"/>
                <w:sz w:val="19"/>
                <w:szCs w:val="19"/>
                <w:rtl/>
              </w:rPr>
              <w:t>الإدارة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Project manager</w:t>
            </w:r>
          </w:p>
        </w:tc>
        <w:tc>
          <w:tcPr>
            <w:tcW w:type="dxa" w:w="1900"/>
            <w:vAlign w:val="center"/>
          </w:tcPr>
          <w:p>
            <w:pPr>
              <w:bidi/>
              <w:spacing w:after="40" w:before="0" w:line="240" w:lineRule="auto"/>
              <w:ind w:left="0" w:firstLine="0"/>
            </w:pPr>
            <w:r>
              <w:rPr>
                <w:rFonts w:ascii="Arial" w:hAnsi="Arial" w:cs="Arial"/>
                <w:b w:val="0"/>
                <w:i w:val="0"/>
                <w:sz w:val="19"/>
                <w:szCs w:val="19"/>
                <w:rtl/>
              </w:rPr>
              <w:t>مدير المشروع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Defaults to current user.</w:t>
            </w:r>
          </w:p>
        </w:tc>
      </w:tr>
      <w:tr>
        <w:trPr>
          <w:cantSplit/>
        </w:trPr>
        <w:tc>
          <w:tcPr>
            <w:tcW w:type="dxa" w:w="1900"/>
            <w:vAlign w:val="center"/>
          </w:tcPr>
          <w:p>
            <w:pPr>
              <w:spacing w:after="40" w:before="0" w:line="240" w:lineRule="auto"/>
              <w:ind w:left="0" w:firstLine="0"/>
            </w:pPr>
            <w:r>
              <w:rPr>
                <w:b w:val="0"/>
                <w:i w:val="0"/>
                <w:sz w:val="19"/>
                <w:szCs w:val="19"/>
              </w:rPr>
              <w:t>Start date</w:t>
            </w:r>
          </w:p>
        </w:tc>
        <w:tc>
          <w:tcPr>
            <w:tcW w:type="dxa" w:w="1900"/>
            <w:vAlign w:val="center"/>
          </w:tcPr>
          <w:p>
            <w:pPr>
              <w:bidi/>
              <w:spacing w:after="40" w:before="0" w:line="240" w:lineRule="auto"/>
              <w:ind w:left="0" w:firstLine="0"/>
            </w:pPr>
            <w:r>
              <w:rPr>
                <w:rFonts w:ascii="Arial" w:hAnsi="Arial" w:cs="Arial"/>
                <w:b w:val="0"/>
                <w:i w:val="0"/>
                <w:sz w:val="19"/>
                <w:szCs w:val="19"/>
                <w:rtl/>
              </w:rPr>
              <w:t>البداية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End date</w:t>
            </w:r>
          </w:p>
        </w:tc>
        <w:tc>
          <w:tcPr>
            <w:tcW w:type="dxa" w:w="1900"/>
            <w:vAlign w:val="center"/>
          </w:tcPr>
          <w:p>
            <w:pPr>
              <w:bidi/>
              <w:spacing w:after="40" w:before="0" w:line="240" w:lineRule="auto"/>
              <w:ind w:left="0" w:firstLine="0"/>
            </w:pPr>
            <w:r>
              <w:rPr>
                <w:rFonts w:ascii="Arial" w:hAnsi="Arial" w:cs="Arial"/>
                <w:b w:val="0"/>
                <w:i w:val="0"/>
                <w:sz w:val="19"/>
                <w:szCs w:val="19"/>
                <w:rtl/>
              </w:rPr>
              <w:t>النهاية</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Not before start date.</w:t>
            </w:r>
          </w:p>
        </w:tc>
      </w:tr>
      <w:tr>
        <w:trPr>
          <w:cantSplit/>
        </w:trPr>
        <w:tc>
          <w:tcPr>
            <w:tcW w:type="dxa" w:w="1900"/>
            <w:vAlign w:val="center"/>
          </w:tcPr>
          <w:p>
            <w:pPr>
              <w:spacing w:after="40" w:before="0" w:line="240" w:lineRule="auto"/>
              <w:ind w:left="0" w:firstLine="0"/>
            </w:pPr>
            <w:r>
              <w:rPr>
                <w:b w:val="0"/>
                <w:i w:val="0"/>
                <w:sz w:val="19"/>
                <w:szCs w:val="19"/>
              </w:rPr>
              <w:t>Budget</w:t>
            </w:r>
          </w:p>
        </w:tc>
        <w:tc>
          <w:tcPr>
            <w:tcW w:type="dxa" w:w="1900"/>
            <w:vAlign w:val="center"/>
          </w:tcPr>
          <w:p>
            <w:pPr>
              <w:bidi/>
              <w:spacing w:after="40" w:before="0" w:line="240" w:lineRule="auto"/>
              <w:ind w:left="0" w:firstLine="0"/>
            </w:pPr>
            <w:r>
              <w:rPr>
                <w:rFonts w:ascii="Arial" w:hAnsi="Arial" w:cs="Arial"/>
                <w:b w:val="0"/>
                <w:i w:val="0"/>
                <w:sz w:val="19"/>
                <w:szCs w:val="19"/>
                <w:rtl/>
              </w:rPr>
              <w:t>الميزانية (ر.س)</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Greater than zero.</w:t>
            </w:r>
          </w:p>
        </w:tc>
      </w:tr>
    </w:tbl>
    <w:p>
      <w:pPr>
        <w:spacing w:after="160" w:before="0" w:line="240" w:lineRule="auto"/>
        <w:ind w:left="0" w:firstLine="0"/>
      </w:pPr>
    </w:p>
    <w:p>
      <w:pPr>
        <w:pStyle w:val="Heading3"/>
      </w:pPr>
      <w:r>
        <w:t>4.9.6  UC74 – Plan the project and start execution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build the project execution plan, spread the agreed indicators over its activities and start execution only when everything is in place so that the partner works against a clear, measurable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project is in 'Planning'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Project Manager opens a project in planning.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Project Manager asks the AI Assistant to build the execution plan.</w:t>
            </w:r>
          </w:p>
          <w:p>
            <w:pPr>
              <w:spacing w:after="40" w:before="0" w:line="240" w:lineRule="auto"/>
              <w:ind w:left="240" w:hanging="240"/>
            </w:pPr>
            <w:r>
              <w:rPr>
                <w:b w:val="0"/>
                <w:i w:val="0"/>
                <w:sz w:val="19"/>
                <w:szCs w:val="19"/>
              </w:rPr>
              <w:t>2. The system proposes 3–5 sequential milestones with weights, 2–4 partner tasks per milestone with required evidence and due dates, and milestone payments.</w:t>
            </w:r>
          </w:p>
          <w:p>
            <w:pPr>
              <w:spacing w:after="40" w:before="0" w:line="240" w:lineRule="auto"/>
              <w:ind w:left="240" w:hanging="240"/>
            </w:pPr>
            <w:r>
              <w:rPr>
                <w:b w:val="0"/>
                <w:i w:val="0"/>
                <w:sz w:val="19"/>
                <w:szCs w:val="19"/>
              </w:rPr>
              <w:t>3. The Project Manager reviews the timeline and filters it by tasks, reports or payments.</w:t>
            </w:r>
          </w:p>
          <w:p>
            <w:pPr>
              <w:spacing w:after="40" w:before="0" w:line="240" w:lineRule="auto"/>
              <w:ind w:left="240" w:hanging="240"/>
            </w:pPr>
            <w:r>
              <w:rPr>
                <w:b w:val="0"/>
                <w:i w:val="0"/>
                <w:sz w:val="19"/>
                <w:szCs w:val="19"/>
              </w:rPr>
              <w:t>4. For each quantitative indicator, the Project Manager assigns quantities to plan activities until the full target is distributed.</w:t>
            </w:r>
          </w:p>
          <w:p>
            <w:pPr>
              <w:spacing w:after="40" w:before="0" w:line="240" w:lineRule="auto"/>
              <w:ind w:left="240" w:hanging="240"/>
            </w:pPr>
            <w:r>
              <w:rPr>
                <w:b w:val="0"/>
                <w:i w:val="0"/>
                <w:sz w:val="19"/>
                <w:szCs w:val="19"/>
              </w:rPr>
              <w:t>5. The system warns if an indicator is under- or over-distributed.</w:t>
            </w:r>
          </w:p>
          <w:p>
            <w:pPr>
              <w:spacing w:after="40" w:before="0" w:line="240" w:lineRule="auto"/>
              <w:ind w:left="240" w:hanging="240"/>
            </w:pPr>
            <w:r>
              <w:rPr>
                <w:b w:val="0"/>
                <w:i w:val="0"/>
                <w:sz w:val="19"/>
                <w:szCs w:val="19"/>
              </w:rPr>
              <w:t>6. The Project Manager selects 'Approve plan and start execution'.</w:t>
            </w:r>
          </w:p>
          <w:p>
            <w:pPr>
              <w:spacing w:after="40" w:before="0" w:line="240" w:lineRule="auto"/>
              <w:ind w:left="240" w:hanging="240"/>
            </w:pPr>
            <w:r>
              <w:rPr>
                <w:b w:val="0"/>
                <w:i w:val="0"/>
                <w:sz w:val="19"/>
                <w:szCs w:val="19"/>
              </w:rPr>
              <w:t>7. The system verifies the start conditions and moves the project to 'In execution', unlocking partner actions.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plan already exists and execution has not started, the Project Manager may rebuild it after confirming that the current plan will be replaced.</w:t>
            </w:r>
          </w:p>
          <w:p>
            <w:pPr>
              <w:spacing w:after="40" w:before="0" w:line="240" w:lineRule="auto"/>
              <w:ind w:left="240" w:hanging="240"/>
            </w:pPr>
            <w:r>
              <w:rPr>
                <w:b w:val="0"/>
                <w:i w:val="0"/>
                <w:sz w:val="19"/>
                <w:szCs w:val="19"/>
              </w:rPr>
              <w:t>• If any start condition is not met, the start action stays disabled and the system lists what is missing.</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BRQ650</w:t>
            </w:r>
          </w:p>
        </w:tc>
        <w:tc>
          <w:tcPr>
            <w:tcW w:type="dxa" w:w="7402"/>
            <w:vAlign w:val="center"/>
          </w:tcPr>
          <w:p>
            <w:pPr>
              <w:spacing w:after="40" w:before="0" w:line="240" w:lineRule="auto"/>
              <w:ind w:left="0" w:firstLine="0"/>
            </w:pPr>
            <w:r>
              <w:rPr>
                <w:b w:val="0"/>
                <w:i w:val="0"/>
                <w:sz w:val="19"/>
                <w:szCs w:val="19"/>
              </w:rPr>
              <w:t>The system must allow the AI Assistant to propose an execution plan of sequential milestones, tasks, required evidence, due dates and milestone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BRQ651</w:t>
            </w:r>
          </w:p>
        </w:tc>
        <w:tc>
          <w:tcPr>
            <w:tcW w:type="dxa" w:w="7402"/>
            <w:vAlign w:val="center"/>
          </w:tcPr>
          <w:p>
            <w:pPr>
              <w:spacing w:after="40" w:before="0" w:line="240" w:lineRule="auto"/>
              <w:ind w:left="0" w:firstLine="0"/>
            </w:pPr>
            <w:r>
              <w:rPr>
                <w:b w:val="0"/>
                <w:i w:val="0"/>
                <w:sz w:val="19"/>
                <w:szCs w:val="19"/>
              </w:rPr>
              <w:t>The system must allow a plan to be rebuilt only before execution starts, and only after the user confirms the replacement.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BRQ652</w:t>
            </w:r>
          </w:p>
        </w:tc>
        <w:tc>
          <w:tcPr>
            <w:tcW w:type="dxa" w:w="7402"/>
            <w:vAlign w:val="center"/>
          </w:tcPr>
          <w:p>
            <w:pPr>
              <w:spacing w:after="40" w:before="0" w:line="240" w:lineRule="auto"/>
              <w:ind w:left="0" w:firstLine="0"/>
            </w:pPr>
            <w:r>
              <w:rPr>
                <w:b w:val="0"/>
                <w:i w:val="0"/>
                <w:sz w:val="19"/>
                <w:szCs w:val="19"/>
              </w:rPr>
              <w:t>The system must make milestones sequential: only the current milestone is open and later milestones are locked until the previous 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BRQ653</w:t>
            </w:r>
          </w:p>
        </w:tc>
        <w:tc>
          <w:tcPr>
            <w:tcW w:type="dxa" w:w="7402"/>
            <w:vAlign w:val="center"/>
          </w:tcPr>
          <w:p>
            <w:pPr>
              <w:spacing w:after="40" w:before="0" w:line="240" w:lineRule="auto"/>
              <w:ind w:left="0" w:firstLine="0"/>
            </w:pPr>
            <w:r>
              <w:rPr>
                <w:b w:val="0"/>
                <w:i w:val="0"/>
                <w:sz w:val="19"/>
                <w:szCs w:val="19"/>
              </w:rPr>
              <w:t>The system must prevent action on a task until the tasks it depends on are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BRQ654</w:t>
            </w:r>
          </w:p>
        </w:tc>
        <w:tc>
          <w:tcPr>
            <w:tcW w:type="dxa" w:w="7402"/>
            <w:vAlign w:val="center"/>
          </w:tcPr>
          <w:p>
            <w:pPr>
              <w:spacing w:after="40" w:before="0" w:line="240" w:lineRule="auto"/>
              <w:ind w:left="0" w:firstLine="0"/>
            </w:pPr>
            <w:r>
              <w:rPr>
                <w:b w:val="0"/>
                <w:i w:val="0"/>
                <w:sz w:val="19"/>
                <w:szCs w:val="19"/>
              </w:rPr>
              <w:t>The system must allow staff to distribute each quantitative indicator target across plan activities during planning.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BRQ655</w:t>
            </w:r>
          </w:p>
        </w:tc>
        <w:tc>
          <w:tcPr>
            <w:tcW w:type="dxa" w:w="7402"/>
            <w:vAlign w:val="center"/>
          </w:tcPr>
          <w:p>
            <w:pPr>
              <w:spacing w:after="40" w:before="0" w:line="240" w:lineRule="auto"/>
              <w:ind w:left="0" w:firstLine="0"/>
            </w:pPr>
            <w:r>
              <w:rPr>
                <w:b w:val="0"/>
                <w:i w:val="0"/>
                <w:sz w:val="19"/>
                <w:szCs w:val="19"/>
              </w:rPr>
              <w:t>The system must warn when an indicator is distributed below or above its target.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BRQ656</w:t>
            </w:r>
          </w:p>
        </w:tc>
        <w:tc>
          <w:tcPr>
            <w:tcW w:type="dxa" w:w="7402"/>
            <w:vAlign w:val="center"/>
          </w:tcPr>
          <w:p>
            <w:pPr>
              <w:spacing w:after="40" w:before="0" w:line="240" w:lineRule="auto"/>
              <w:ind w:left="0" w:firstLine="0"/>
            </w:pPr>
            <w:r>
              <w:rPr>
                <w:b w:val="0"/>
                <w:i w:val="0"/>
                <w:sz w:val="19"/>
                <w:szCs w:val="19"/>
              </w:rPr>
              <w:t>The system must allow execution to start only when the plan has at least one activity, the contract (if any) is signed and every quantitative indicator is fully distributed.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BRQ657</w:t>
            </w:r>
          </w:p>
        </w:tc>
        <w:tc>
          <w:tcPr>
            <w:tcW w:type="dxa" w:w="7402"/>
            <w:vAlign w:val="center"/>
          </w:tcPr>
          <w:p>
            <w:pPr>
              <w:spacing w:after="40" w:before="0" w:line="240" w:lineRule="auto"/>
              <w:ind w:left="0" w:firstLine="0"/>
            </w:pPr>
            <w:r>
              <w:rPr>
                <w:b w:val="0"/>
                <w:i w:val="0"/>
                <w:sz w:val="19"/>
                <w:szCs w:val="19"/>
              </w:rPr>
              <w:t>The system must list the unmet start conditions when execution cannot start.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BRQ658</w:t>
            </w:r>
          </w:p>
        </w:tc>
        <w:tc>
          <w:tcPr>
            <w:tcW w:type="dxa" w:w="7402"/>
            <w:vAlign w:val="center"/>
          </w:tcPr>
          <w:p>
            <w:pPr>
              <w:spacing w:after="40" w:before="0" w:line="240" w:lineRule="auto"/>
              <w:ind w:left="0" w:firstLine="0"/>
            </w:pPr>
            <w:r>
              <w:rPr>
                <w:b w:val="0"/>
                <w:i w:val="0"/>
                <w:sz w:val="19"/>
                <w:szCs w:val="19"/>
              </w:rPr>
              <w:t>The system must keep partner task actions locked while the project is in planning.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BRQ659</w:t>
            </w:r>
          </w:p>
        </w:tc>
        <w:tc>
          <w:tcPr>
            <w:tcW w:type="dxa" w:w="7402"/>
            <w:vAlign w:val="center"/>
          </w:tcPr>
          <w:p>
            <w:pPr>
              <w:spacing w:after="40" w:before="0" w:line="240" w:lineRule="auto"/>
              <w:ind w:left="0" w:firstLine="0"/>
            </w:pPr>
            <w:r>
              <w:rPr>
                <w:b w:val="0"/>
                <w:i w:val="0"/>
                <w:sz w:val="19"/>
                <w:szCs w:val="19"/>
              </w:rPr>
              <w:t>The system must ensure that the total of all project payments equals the project budget before the plan is accepted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BRQ660</w:t>
            </w:r>
          </w:p>
        </w:tc>
        <w:tc>
          <w:tcPr>
            <w:tcW w:type="dxa" w:w="7402"/>
            <w:vAlign w:val="center"/>
          </w:tcPr>
          <w:p>
            <w:pPr>
              <w:spacing w:after="40" w:before="0" w:line="240" w:lineRule="auto"/>
              <w:ind w:left="0" w:firstLine="0"/>
            </w:pPr>
            <w:r>
              <w:rPr>
                <w:b w:val="0"/>
                <w:i w:val="0"/>
                <w:sz w:val="19"/>
                <w:szCs w:val="19"/>
              </w:rPr>
              <w:t>The system must validate the plan's payments against the foundation's payment policies (advance, retention, report per payment, field visit above threshold)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BRQ661</w:t>
            </w:r>
          </w:p>
        </w:tc>
        <w:tc>
          <w:tcPr>
            <w:tcW w:type="dxa" w:w="7402"/>
            <w:vAlign w:val="center"/>
          </w:tcPr>
          <w:p>
            <w:pPr>
              <w:spacing w:after="40" w:before="0" w:line="240" w:lineRule="auto"/>
              <w:ind w:left="0" w:firstLine="0"/>
            </w:pPr>
            <w:r>
              <w:rPr>
                <w:b w:val="0"/>
                <w:i w:val="0"/>
                <w:sz w:val="19"/>
                <w:szCs w:val="19"/>
              </w:rPr>
              <w:t>The system must define a single authoritative payment schedule for grant projects (agreed schedule or plan milestones)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ERR159</w:t>
            </w:r>
          </w:p>
        </w:tc>
        <w:tc>
          <w:tcPr>
            <w:tcW w:type="dxa" w:w="7402"/>
            <w:vAlign w:val="center"/>
          </w:tcPr>
          <w:p>
            <w:pPr>
              <w:spacing w:after="40" w:before="0" w:line="240" w:lineRule="auto"/>
              <w:ind w:left="0" w:firstLine="0"/>
            </w:pPr>
            <w:r>
              <w:rPr>
                <w:b w:val="0"/>
                <w:i w:val="0"/>
                <w:sz w:val="19"/>
                <w:szCs w:val="19"/>
              </w:rPr>
              <w:t>Execution already started</w:t>
            </w:r>
          </w:p>
          <w:p>
            <w:pPr>
              <w:spacing w:after="40" w:before="0" w:line="240" w:lineRule="auto"/>
              <w:ind w:left="0" w:firstLine="0"/>
            </w:pPr>
            <w:r>
              <w:rPr>
                <w:b w:val="0"/>
                <w:i w:val="0"/>
                <w:sz w:val="19"/>
                <w:szCs w:val="19"/>
              </w:rPr>
              <w:t>The user tries to rebuild the plan after execution has started; the system refuses and directs the user to request a plan revision.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ERR160</w:t>
            </w:r>
          </w:p>
        </w:tc>
        <w:tc>
          <w:tcPr>
            <w:tcW w:type="dxa" w:w="7402"/>
            <w:vAlign w:val="center"/>
          </w:tcPr>
          <w:p>
            <w:pPr>
              <w:spacing w:after="40" w:before="0" w:line="240" w:lineRule="auto"/>
              <w:ind w:left="0" w:firstLine="0"/>
            </w:pPr>
            <w:r>
              <w:rPr>
                <w:b w:val="0"/>
                <w:i w:val="0"/>
                <w:sz w:val="19"/>
                <w:szCs w:val="19"/>
              </w:rPr>
              <w:t>No plan generated</w:t>
            </w:r>
          </w:p>
          <w:p>
            <w:pPr>
              <w:spacing w:after="40" w:before="0" w:line="240" w:lineRule="auto"/>
              <w:ind w:left="0" w:firstLine="0"/>
            </w:pPr>
            <w:r>
              <w:rPr>
                <w:b w:val="0"/>
                <w:i w:val="0"/>
                <w:sz w:val="19"/>
                <w:szCs w:val="19"/>
              </w:rPr>
              <w:t>The AI Assistant returns no milestones; the system shows an error and keeps the current plan.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ERR161</w:t>
            </w:r>
          </w:p>
        </w:tc>
        <w:tc>
          <w:tcPr>
            <w:tcW w:type="dxa" w:w="7402"/>
            <w:vAlign w:val="center"/>
          </w:tcPr>
          <w:p>
            <w:pPr>
              <w:spacing w:after="40" w:before="0" w:line="240" w:lineRule="auto"/>
              <w:ind w:left="0" w:firstLine="0"/>
            </w:pPr>
            <w:r>
              <w:rPr>
                <w:b w:val="0"/>
                <w:i w:val="0"/>
                <w:sz w:val="19"/>
                <w:szCs w:val="19"/>
              </w:rPr>
              <w:t>Incomplete distribution</w:t>
            </w:r>
          </w:p>
          <w:p>
            <w:pPr>
              <w:spacing w:after="40" w:before="0" w:line="240" w:lineRule="auto"/>
              <w:ind w:left="0" w:firstLine="0"/>
            </w:pPr>
            <w:r>
              <w:rPr>
                <w:b w:val="0"/>
                <w:i w:val="0"/>
                <w:sz w:val="19"/>
                <w:szCs w:val="19"/>
              </w:rPr>
              <w:t>An indicator activity or quantity is missing; the system asks the user to choose the activity and quantity.</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ERR162</w:t>
            </w:r>
          </w:p>
        </w:tc>
        <w:tc>
          <w:tcPr>
            <w:tcW w:type="dxa" w:w="7402"/>
            <w:vAlign w:val="center"/>
          </w:tcPr>
          <w:p>
            <w:pPr>
              <w:spacing w:after="40" w:before="0" w:line="240" w:lineRule="auto"/>
              <w:ind w:left="0" w:firstLine="0"/>
            </w:pPr>
            <w:r>
              <w:rPr>
                <w:b w:val="0"/>
                <w:i w:val="0"/>
                <w:sz w:val="19"/>
                <w:szCs w:val="19"/>
              </w:rPr>
              <w:t>Save failed</w:t>
            </w:r>
          </w:p>
          <w:p>
            <w:pPr>
              <w:spacing w:after="40" w:before="0" w:line="240" w:lineRule="auto"/>
              <w:ind w:left="0" w:firstLine="0"/>
            </w:pPr>
            <w:r>
              <w:rPr>
                <w:b w:val="0"/>
                <w:i w:val="0"/>
                <w:sz w:val="19"/>
                <w:szCs w:val="19"/>
              </w:rPr>
              <w:t>The project could not be moved to execution; the system asks the user to try again.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project is 'In execution' with an approved plan and fully distributed indicators; the partner can start working on the first milestone.</w:t>
            </w:r>
          </w:p>
        </w:tc>
      </w:tr>
    </w:tbl>
    <w:p>
      <w:pPr>
        <w:keepNext/>
        <w:spacing w:after="80" w:before="200" w:line="240" w:lineRule="auto"/>
        <w:ind w:left="0" w:firstLine="0"/>
      </w:pPr>
      <w:r>
        <w:rPr>
          <w:b/>
          <w:i w:val="0"/>
          <w:color w:val="487E74"/>
          <w:sz w:val="22"/>
          <w:szCs w:val="22"/>
        </w:rPr>
        <w:t>Fields description — UC74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Milestone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 / المحطة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Sequential; weight in %.</w:t>
            </w:r>
          </w:p>
        </w:tc>
      </w:tr>
      <w:tr>
        <w:trPr>
          <w:cantSplit/>
        </w:trPr>
        <w:tc>
          <w:tcPr>
            <w:tcW w:type="dxa" w:w="1900"/>
            <w:vAlign w:val="center"/>
          </w:tcPr>
          <w:p>
            <w:pPr>
              <w:spacing w:after="40" w:before="0" w:line="240" w:lineRule="auto"/>
              <w:ind w:left="0" w:firstLine="0"/>
            </w:pPr>
            <w:r>
              <w:rPr>
                <w:b w:val="0"/>
                <w:i w:val="0"/>
                <w:sz w:val="19"/>
                <w:szCs w:val="19"/>
              </w:rPr>
              <w:t>Milestone weight</w:t>
            </w:r>
          </w:p>
        </w:tc>
        <w:tc>
          <w:tcPr>
            <w:tcW w:type="dxa" w:w="1900"/>
            <w:vAlign w:val="center"/>
          </w:tcPr>
          <w:p>
            <w:pPr>
              <w:bidi/>
              <w:spacing w:after="40" w:before="0" w:line="240" w:lineRule="auto"/>
              <w:ind w:left="0" w:firstLine="0"/>
            </w:pPr>
            <w:r>
              <w:rPr>
                <w:rFonts w:ascii="Arial" w:hAnsi="Arial" w:cs="Arial"/>
                <w:b w:val="0"/>
                <w:i w:val="0"/>
                <w:sz w:val="19"/>
                <w:szCs w:val="19"/>
                <w:rtl/>
              </w:rPr>
              <w:t>الوزن</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Weights total 100%.</w:t>
            </w:r>
          </w:p>
        </w:tc>
      </w:tr>
      <w:tr>
        <w:trPr>
          <w:cantSplit/>
        </w:trPr>
        <w:tc>
          <w:tcPr>
            <w:tcW w:type="dxa" w:w="1900"/>
            <w:vAlign w:val="center"/>
          </w:tcPr>
          <w:p>
            <w:pPr>
              <w:spacing w:after="40" w:before="0" w:line="240" w:lineRule="auto"/>
              <w:ind w:left="0" w:firstLine="0"/>
            </w:pPr>
            <w:r>
              <w:rPr>
                <w:b w:val="0"/>
                <w:i w:val="0"/>
                <w:sz w:val="19"/>
                <w:szCs w:val="19"/>
              </w:rPr>
              <w:t>Task</w:t>
            </w:r>
          </w:p>
        </w:tc>
        <w:tc>
          <w:tcPr>
            <w:tcW w:type="dxa" w:w="1900"/>
            <w:vAlign w:val="center"/>
          </w:tcPr>
          <w:p>
            <w:pPr>
              <w:bidi/>
              <w:spacing w:after="40" w:before="0" w:line="240" w:lineRule="auto"/>
              <w:ind w:left="0" w:firstLine="0"/>
            </w:pPr>
            <w:r>
              <w:rPr>
                <w:rFonts w:ascii="Arial" w:hAnsi="Arial" w:cs="Arial"/>
                <w:b w:val="0"/>
                <w:i w:val="0"/>
                <w:sz w:val="19"/>
                <w:szCs w:val="19"/>
                <w:rtl/>
              </w:rPr>
              <w:t>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Partner activity within a milestone.</w:t>
            </w:r>
          </w:p>
        </w:tc>
      </w:tr>
      <w:tr>
        <w:trPr>
          <w:cantSplit/>
        </w:trPr>
        <w:tc>
          <w:tcPr>
            <w:tcW w:type="dxa" w:w="1900"/>
            <w:vAlign w:val="center"/>
          </w:tcPr>
          <w:p>
            <w:pPr>
              <w:spacing w:after="40" w:before="0" w:line="240" w:lineRule="auto"/>
              <w:ind w:left="0" w:firstLine="0"/>
            </w:pPr>
            <w:r>
              <w:rPr>
                <w:b w:val="0"/>
                <w:i w:val="0"/>
                <w:sz w:val="19"/>
                <w:szCs w:val="19"/>
              </w:rPr>
              <w:t>Required evidence</w:t>
            </w:r>
          </w:p>
        </w:tc>
        <w:tc>
          <w:tcPr>
            <w:tcW w:type="dxa" w:w="1900"/>
            <w:vAlign w:val="center"/>
          </w:tcPr>
          <w:p>
            <w:pPr>
              <w:bidi/>
              <w:spacing w:after="40" w:before="0" w:line="240" w:lineRule="auto"/>
              <w:ind w:left="0" w:firstLine="0"/>
            </w:pPr>
            <w:r>
              <w:rPr>
                <w:rFonts w:ascii="Arial" w:hAnsi="Arial" w:cs="Arial"/>
                <w:b w:val="0"/>
                <w:i w:val="0"/>
                <w:sz w:val="19"/>
                <w:szCs w:val="19"/>
                <w:rtl/>
              </w:rPr>
              <w:t>الشواهد المطلوبة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Documents the partner must upload.</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Indicator activity</w:t>
            </w:r>
          </w:p>
        </w:tc>
        <w:tc>
          <w:tcPr>
            <w:tcW w:type="dxa" w:w="1900"/>
            <w:vAlign w:val="center"/>
          </w:tcPr>
          <w:p>
            <w:pPr>
              <w:bidi/>
              <w:spacing w:after="40" w:before="0" w:line="240" w:lineRule="auto"/>
              <w:ind w:left="0" w:firstLine="0"/>
            </w:pPr>
            <w:r>
              <w:rPr>
                <w:rFonts w:ascii="Arial" w:hAnsi="Arial" w:cs="Arial"/>
                <w:b w:val="0"/>
                <w:i w:val="0"/>
                <w:sz w:val="19"/>
                <w:szCs w:val="19"/>
                <w:rtl/>
              </w:rPr>
              <w:t>النشاط</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Activity without another indicator.</w:t>
            </w:r>
          </w:p>
        </w:tc>
      </w:tr>
      <w:tr>
        <w:trPr>
          <w:cantSplit/>
        </w:trPr>
        <w:tc>
          <w:tcPr>
            <w:tcW w:type="dxa" w:w="1900"/>
            <w:vAlign w:val="center"/>
          </w:tcPr>
          <w:p>
            <w:pPr>
              <w:spacing w:after="40" w:before="0" w:line="240" w:lineRule="auto"/>
              <w:ind w:left="0" w:firstLine="0"/>
            </w:pPr>
            <w:r>
              <w:rPr>
                <w:b w:val="0"/>
                <w:i w:val="0"/>
                <w:sz w:val="19"/>
                <w:szCs w:val="19"/>
              </w:rPr>
              <w:t>Indicator quantity</w:t>
            </w:r>
          </w:p>
        </w:tc>
        <w:tc>
          <w:tcPr>
            <w:tcW w:type="dxa" w:w="1900"/>
            <w:vAlign w:val="center"/>
          </w:tcPr>
          <w:p>
            <w:pPr>
              <w:bidi/>
              <w:spacing w:after="40" w:before="0" w:line="240" w:lineRule="auto"/>
              <w:ind w:left="0" w:firstLine="0"/>
            </w:pPr>
            <w:r>
              <w:rPr>
                <w:rFonts w:ascii="Arial" w:hAnsi="Arial" w:cs="Arial"/>
                <w:b w:val="0"/>
                <w:i w:val="0"/>
                <w:sz w:val="19"/>
                <w:szCs w:val="19"/>
                <w:rtl/>
              </w:rPr>
              <w:t>الكمية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Sum across activities must equal the target.</w:t>
            </w:r>
          </w:p>
        </w:tc>
      </w:tr>
    </w:tbl>
    <w:p>
      <w:pPr>
        <w:spacing w:after="160" w:before="0" w:line="240" w:lineRule="auto"/>
        <w:ind w:left="0" w:firstLine="0"/>
      </w:pPr>
    </w:p>
    <w:p>
      <w:pPr>
        <w:pStyle w:val="Heading3"/>
      </w:pPr>
      <w:r>
        <w:t>4.9.7  UC75 – Execute tasks and report progress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upload evidence for my tasks, mark them complete and submit a report for each milestone so that the grantor can verify my work and release the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project is in execution.</w:t>
            </w:r>
          </w:p>
          <w:p>
            <w:pPr>
              <w:spacing w:after="40" w:before="0" w:line="240" w:lineRule="auto"/>
              <w:ind w:left="240" w:hanging="240"/>
            </w:pPr>
            <w:r>
              <w:rPr>
                <w:b w:val="0"/>
                <w:i w:val="0"/>
                <w:sz w:val="19"/>
                <w:szCs w:val="19"/>
              </w:rPr>
              <w:t>• The milestone is open and the task's prerequisite tasks are approved.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its project from the partner portal.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partner opens the current milestone and its tasks.</w:t>
            </w:r>
          </w:p>
          <w:p>
            <w:pPr>
              <w:spacing w:after="40" w:before="0" w:line="240" w:lineRule="auto"/>
              <w:ind w:left="240" w:hanging="240"/>
            </w:pPr>
            <w:r>
              <w:rPr>
                <w:b w:val="0"/>
                <w:i w:val="0"/>
                <w:sz w:val="19"/>
                <w:szCs w:val="19"/>
              </w:rPr>
              <w:t>2. For each task, the partner uploads one or more files for each required evidence item.</w:t>
            </w:r>
          </w:p>
          <w:p>
            <w:pPr>
              <w:spacing w:after="40" w:before="0" w:line="240" w:lineRule="auto"/>
              <w:ind w:left="240" w:hanging="240"/>
            </w:pPr>
            <w:r>
              <w:rPr>
                <w:b w:val="0"/>
                <w:i w:val="0"/>
                <w:sz w:val="19"/>
                <w:szCs w:val="19"/>
              </w:rPr>
              <w:t>3. The system runs an advisory AI check on each uploaded file.</w:t>
            </w:r>
          </w:p>
          <w:p>
            <w:pPr>
              <w:spacing w:after="40" w:before="0" w:line="240" w:lineRule="auto"/>
              <w:ind w:left="240" w:hanging="240"/>
            </w:pPr>
            <w:r>
              <w:rPr>
                <w:b w:val="0"/>
                <w:i w:val="0"/>
                <w:sz w:val="19"/>
                <w:szCs w:val="19"/>
              </w:rPr>
              <w:t>4. The partner marks the task complete and sends it for grantor approval.</w:t>
            </w:r>
          </w:p>
          <w:p>
            <w:pPr>
              <w:spacing w:after="40" w:before="0" w:line="240" w:lineRule="auto"/>
              <w:ind w:left="240" w:hanging="240"/>
            </w:pPr>
            <w:r>
              <w:rPr>
                <w:b w:val="0"/>
                <w:i w:val="0"/>
                <w:sz w:val="19"/>
                <w:szCs w:val="19"/>
              </w:rPr>
              <w:t>5. When the milestone tasks are done, the partner writes and submits the milestone report.</w:t>
            </w:r>
          </w:p>
          <w:p>
            <w:pPr>
              <w:spacing w:after="40" w:before="0" w:line="240" w:lineRule="auto"/>
              <w:ind w:left="240" w:hanging="240"/>
            </w:pPr>
            <w:r>
              <w:rPr>
                <w:b w:val="0"/>
                <w:i w:val="0"/>
                <w:sz w:val="19"/>
                <w:szCs w:val="19"/>
              </w:rPr>
              <w:t>6. The system notifies the grantor that items await review.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grantor returns a task with notes, the partner corrects the evidence and resubmits.</w:t>
            </w:r>
          </w:p>
          <w:p>
            <w:pPr>
              <w:spacing w:after="40" w:before="0" w:line="240" w:lineRule="auto"/>
              <w:ind w:left="240" w:hanging="240"/>
            </w:pPr>
            <w:r>
              <w:rPr>
                <w:b w:val="0"/>
                <w:i w:val="0"/>
                <w:sz w:val="19"/>
                <w:szCs w:val="19"/>
              </w:rPr>
              <w:t>• If the grantor returns the milestone report, the partner edits and resubmits it.</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BRQ662</w:t>
            </w:r>
          </w:p>
        </w:tc>
        <w:tc>
          <w:tcPr>
            <w:tcW w:type="dxa" w:w="7402"/>
            <w:vAlign w:val="center"/>
          </w:tcPr>
          <w:p>
            <w:pPr>
              <w:spacing w:after="40" w:before="0" w:line="240" w:lineRule="auto"/>
              <w:ind w:left="0" w:firstLine="0"/>
            </w:pPr>
            <w:r>
              <w:rPr>
                <w:b w:val="0"/>
                <w:i w:val="0"/>
                <w:sz w:val="19"/>
                <w:szCs w:val="19"/>
              </w:rPr>
              <w:t>The system must allow the partner to upload several files for each required evidence item, plus other supporting files.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BRQ663</w:t>
            </w:r>
          </w:p>
        </w:tc>
        <w:tc>
          <w:tcPr>
            <w:tcW w:type="dxa" w:w="7402"/>
            <w:vAlign w:val="center"/>
          </w:tcPr>
          <w:p>
            <w:pPr>
              <w:spacing w:after="40" w:before="0" w:line="240" w:lineRule="auto"/>
              <w:ind w:left="0" w:firstLine="0"/>
            </w:pPr>
            <w:r>
              <w:rPr>
                <w:b w:val="0"/>
                <w:i w:val="0"/>
                <w:sz w:val="19"/>
                <w:szCs w:val="19"/>
              </w:rPr>
              <w:t>The system must require at least one file for each required evidence item before a task can be submitted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BRQ664</w:t>
            </w:r>
          </w:p>
        </w:tc>
        <w:tc>
          <w:tcPr>
            <w:tcW w:type="dxa" w:w="7402"/>
            <w:vAlign w:val="center"/>
          </w:tcPr>
          <w:p>
            <w:pPr>
              <w:spacing w:after="40" w:before="0" w:line="240" w:lineRule="auto"/>
              <w:ind w:left="0" w:firstLine="0"/>
            </w:pPr>
            <w:r>
              <w:rPr>
                <w:b w:val="0"/>
                <w:i w:val="0"/>
                <w:sz w:val="19"/>
                <w:szCs w:val="19"/>
              </w:rPr>
              <w:t>The system must allow the partner to submit a task only when its milestone is open and its prerequisite tasks are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BRQ665</w:t>
            </w:r>
          </w:p>
        </w:tc>
        <w:tc>
          <w:tcPr>
            <w:tcW w:type="dxa" w:w="7402"/>
            <w:vAlign w:val="center"/>
          </w:tcPr>
          <w:p>
            <w:pPr>
              <w:spacing w:after="40" w:before="0" w:line="240" w:lineRule="auto"/>
              <w:ind w:left="0" w:firstLine="0"/>
            </w:pPr>
            <w:r>
              <w:rPr>
                <w:b w:val="0"/>
                <w:i w:val="0"/>
                <w:sz w:val="19"/>
                <w:szCs w:val="19"/>
              </w:rPr>
              <w:t>The system must allow the partner to resubmit a returned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BRQ666</w:t>
            </w:r>
          </w:p>
        </w:tc>
        <w:tc>
          <w:tcPr>
            <w:tcW w:type="dxa" w:w="7402"/>
            <w:vAlign w:val="center"/>
          </w:tcPr>
          <w:p>
            <w:pPr>
              <w:spacing w:after="40" w:before="0" w:line="240" w:lineRule="auto"/>
              <w:ind w:left="0" w:firstLine="0"/>
            </w:pPr>
            <w:r>
              <w:rPr>
                <w:b w:val="0"/>
                <w:i w:val="0"/>
                <w:sz w:val="19"/>
                <w:szCs w:val="19"/>
              </w:rPr>
              <w:t>The system must run an advisory AI check on uploaded evidence without blocking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BRQ667</w:t>
            </w:r>
          </w:p>
        </w:tc>
        <w:tc>
          <w:tcPr>
            <w:tcW w:type="dxa" w:w="7402"/>
            <w:vAlign w:val="center"/>
          </w:tcPr>
          <w:p>
            <w:pPr>
              <w:spacing w:after="40" w:before="0" w:line="240" w:lineRule="auto"/>
              <w:ind w:left="0" w:firstLine="0"/>
            </w:pPr>
            <w:r>
              <w:rPr>
                <w:b w:val="0"/>
                <w:i w:val="0"/>
                <w:sz w:val="19"/>
                <w:szCs w:val="19"/>
              </w:rPr>
              <w:t>The system must allow the partner to submit one report per milestone, with mandatory content.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BRQ668</w:t>
            </w:r>
          </w:p>
        </w:tc>
        <w:tc>
          <w:tcPr>
            <w:tcW w:type="dxa" w:w="7402"/>
            <w:vAlign w:val="center"/>
          </w:tcPr>
          <w:p>
            <w:pPr>
              <w:spacing w:after="40" w:before="0" w:line="240" w:lineRule="auto"/>
              <w:ind w:left="0" w:firstLine="0"/>
            </w:pPr>
            <w:r>
              <w:rPr>
                <w:b w:val="0"/>
                <w:i w:val="0"/>
                <w:sz w:val="19"/>
                <w:szCs w:val="19"/>
              </w:rPr>
              <w:t>The system must allow the partner to edit and resubmit a returned milestone report and show the grantor's return reason.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BRQ669</w:t>
            </w:r>
          </w:p>
        </w:tc>
        <w:tc>
          <w:tcPr>
            <w:tcW w:type="dxa" w:w="7402"/>
            <w:vAlign w:val="center"/>
          </w:tcPr>
          <w:p>
            <w:pPr>
              <w:spacing w:after="40" w:before="0" w:line="240" w:lineRule="auto"/>
              <w:ind w:left="0" w:firstLine="0"/>
            </w:pPr>
            <w:r>
              <w:rPr>
                <w:b w:val="0"/>
                <w:i w:val="0"/>
                <w:sz w:val="19"/>
                <w:szCs w:val="19"/>
              </w:rPr>
              <w:t>The system must show the partner the grantor's feedback on returned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BRQ670</w:t>
            </w:r>
          </w:p>
        </w:tc>
        <w:tc>
          <w:tcPr>
            <w:tcW w:type="dxa" w:w="7402"/>
            <w:vAlign w:val="center"/>
          </w:tcPr>
          <w:p>
            <w:pPr>
              <w:spacing w:after="40" w:before="0" w:line="240" w:lineRule="auto"/>
              <w:ind w:left="0" w:firstLine="0"/>
            </w:pPr>
            <w:r>
              <w:rPr>
                <w:b w:val="0"/>
                <w:i w:val="0"/>
                <w:sz w:val="19"/>
                <w:szCs w:val="19"/>
              </w:rPr>
              <w:t>The system must list returned items in the partner's task inbox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ERR163</w:t>
            </w:r>
          </w:p>
        </w:tc>
        <w:tc>
          <w:tcPr>
            <w:tcW w:type="dxa" w:w="7402"/>
            <w:vAlign w:val="center"/>
          </w:tcPr>
          <w:p>
            <w:pPr>
              <w:spacing w:after="40" w:before="0" w:line="240" w:lineRule="auto"/>
              <w:ind w:left="0" w:firstLine="0"/>
            </w:pPr>
            <w:r>
              <w:rPr>
                <w:b w:val="0"/>
                <w:i w:val="0"/>
                <w:sz w:val="19"/>
                <w:szCs w:val="19"/>
              </w:rPr>
              <w:t>Upload failed</w:t>
            </w:r>
          </w:p>
          <w:p>
            <w:pPr>
              <w:spacing w:after="40" w:before="0" w:line="240" w:lineRule="auto"/>
              <w:ind w:left="0" w:firstLine="0"/>
            </w:pPr>
            <w:r>
              <w:rPr>
                <w:b w:val="0"/>
                <w:i w:val="0"/>
                <w:sz w:val="19"/>
                <w:szCs w:val="19"/>
              </w:rPr>
              <w:t>A file cannot be uploaded; the system shows an error and the task remains unchanged.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ERR164</w:t>
            </w:r>
          </w:p>
        </w:tc>
        <w:tc>
          <w:tcPr>
            <w:tcW w:type="dxa" w:w="7402"/>
            <w:vAlign w:val="center"/>
          </w:tcPr>
          <w:p>
            <w:pPr>
              <w:spacing w:after="40" w:before="0" w:line="240" w:lineRule="auto"/>
              <w:ind w:left="0" w:firstLine="0"/>
            </w:pPr>
            <w:r>
              <w:rPr>
                <w:b w:val="0"/>
                <w:i w:val="0"/>
                <w:sz w:val="19"/>
                <w:szCs w:val="19"/>
              </w:rPr>
              <w:t>Milestone locked</w:t>
            </w:r>
          </w:p>
          <w:p>
            <w:pPr>
              <w:spacing w:after="40" w:before="0" w:line="240" w:lineRule="auto"/>
              <w:ind w:left="0" w:firstLine="0"/>
            </w:pPr>
            <w:r>
              <w:rPr>
                <w:b w:val="0"/>
                <w:i w:val="0"/>
                <w:sz w:val="19"/>
                <w:szCs w:val="19"/>
              </w:rPr>
              <w:t>The milestone or a prerequisite task is not yet approved; task actions are not 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Tasks and the milestone report are awaiting grantor approval.</w:t>
            </w:r>
          </w:p>
        </w:tc>
      </w:tr>
    </w:tbl>
    <w:p>
      <w:pPr>
        <w:keepNext/>
        <w:spacing w:after="80" w:before="200" w:line="240" w:lineRule="auto"/>
        <w:ind w:left="0" w:firstLine="0"/>
      </w:pPr>
      <w:r>
        <w:rPr>
          <w:b/>
          <w:i w:val="0"/>
          <w:color w:val="487E74"/>
          <w:sz w:val="22"/>
          <w:szCs w:val="22"/>
        </w:rPr>
        <w:t>Fields description — UC75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Evidence file</w:t>
            </w:r>
          </w:p>
        </w:tc>
        <w:tc>
          <w:tcPr>
            <w:tcW w:type="dxa" w:w="1900"/>
            <w:vAlign w:val="center"/>
          </w:tcPr>
          <w:p>
            <w:pPr>
              <w:bidi/>
              <w:spacing w:after="40" w:before="0" w:line="240" w:lineRule="auto"/>
              <w:ind w:left="0" w:firstLine="0"/>
            </w:pPr>
            <w:r>
              <w:rPr>
                <w:rFonts w:ascii="Arial" w:hAnsi="Arial" w:cs="Arial"/>
                <w:b w:val="0"/>
                <w:i w:val="0"/>
                <w:sz w:val="19"/>
                <w:szCs w:val="19"/>
                <w:rtl/>
              </w:rPr>
              <w:t>الشاهد</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One or more files per required evidence item.</w:t>
            </w:r>
          </w:p>
        </w:tc>
      </w:tr>
      <w:tr>
        <w:trPr>
          <w:cantSplit/>
        </w:trPr>
        <w:tc>
          <w:tcPr>
            <w:tcW w:type="dxa" w:w="1900"/>
            <w:vAlign w:val="center"/>
          </w:tcPr>
          <w:p>
            <w:pPr>
              <w:spacing w:after="40" w:before="0" w:line="240" w:lineRule="auto"/>
              <w:ind w:left="0" w:firstLine="0"/>
            </w:pPr>
            <w:r>
              <w:rPr>
                <w:b w:val="0"/>
                <w:i w:val="0"/>
                <w:sz w:val="19"/>
                <w:szCs w:val="19"/>
              </w:rPr>
              <w:t>Task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المهمة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مفتوحة / بانتظار اعتماد المانح / أُعيدت / معتمدة.</w:t>
            </w:r>
          </w:p>
        </w:tc>
      </w:tr>
      <w:tr>
        <w:trPr>
          <w:cantSplit/>
        </w:trPr>
        <w:tc>
          <w:tcPr>
            <w:tcW w:type="dxa" w:w="1900"/>
            <w:vAlign w:val="center"/>
          </w:tcPr>
          <w:p>
            <w:pPr>
              <w:spacing w:after="40" w:before="0" w:line="240" w:lineRule="auto"/>
              <w:ind w:left="0" w:firstLine="0"/>
            </w:pPr>
            <w:r>
              <w:rPr>
                <w:b w:val="0"/>
                <w:i w:val="0"/>
                <w:sz w:val="19"/>
                <w:szCs w:val="19"/>
              </w:rPr>
              <w:t>Milestone report</w:t>
            </w:r>
          </w:p>
        </w:tc>
        <w:tc>
          <w:tcPr>
            <w:tcW w:type="dxa" w:w="1900"/>
            <w:vAlign w:val="center"/>
          </w:tcPr>
          <w:p>
            <w:pPr>
              <w:bidi/>
              <w:spacing w:after="40" w:before="0" w:line="240" w:lineRule="auto"/>
              <w:ind w:left="0" w:firstLine="0"/>
            </w:pPr>
            <w:r>
              <w:rPr>
                <w:rFonts w:ascii="Arial" w:hAnsi="Arial" w:cs="Arial"/>
                <w:b w:val="0"/>
                <w:i w:val="0"/>
                <w:sz w:val="19"/>
                <w:szCs w:val="19"/>
                <w:rtl/>
              </w:rPr>
              <w:t>تقرير المرحلة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before milestone approval.</w:t>
            </w:r>
          </w:p>
        </w:tc>
      </w:tr>
      <w:tr>
        <w:trPr>
          <w:cantSplit/>
        </w:trPr>
        <w:tc>
          <w:tcPr>
            <w:tcW w:type="dxa" w:w="1900"/>
            <w:vAlign w:val="center"/>
          </w:tcPr>
          <w:p>
            <w:pPr>
              <w:spacing w:after="40" w:before="0" w:line="240" w:lineRule="auto"/>
              <w:ind w:left="0" w:firstLine="0"/>
            </w:pPr>
            <w:r>
              <w:rPr>
                <w:b w:val="0"/>
                <w:i w:val="0"/>
                <w:sz w:val="19"/>
                <w:szCs w:val="19"/>
              </w:rPr>
              <w:t>Report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التقرير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لم يُرفع / بانتظار اعتماد المانح / مُعاد للجمعية / معتمد.</w:t>
            </w:r>
          </w:p>
        </w:tc>
      </w:tr>
    </w:tbl>
    <w:p>
      <w:pPr>
        <w:spacing w:after="160" w:before="0" w:line="240" w:lineRule="auto"/>
        <w:ind w:left="0" w:firstLine="0"/>
      </w:pPr>
    </w:p>
    <w:p>
      <w:pPr>
        <w:pStyle w:val="Heading3"/>
      </w:pPr>
      <w:r>
        <w:t>4.9.8  UC76 – Verify work and approve milestones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review the partner's evidence and reports, approve or return them, and approve a whole milestone so that only verified work triggers a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partner has submitted tasks, evidence or a milestone report.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submitted item appears in the Project Manager's task inbox or on the project timeline.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Project Manager opens the submitted task and reviews the evidence.</w:t>
            </w:r>
          </w:p>
          <w:p>
            <w:pPr>
              <w:spacing w:after="40" w:before="0" w:line="240" w:lineRule="auto"/>
              <w:ind w:left="240" w:hanging="240"/>
            </w:pPr>
            <w:r>
              <w:rPr>
                <w:b w:val="0"/>
                <w:i w:val="0"/>
                <w:sz w:val="19"/>
                <w:szCs w:val="19"/>
              </w:rPr>
              <w:t>2. The system shows the AI pre-check result (verdict, score, issues) and suggested notes.</w:t>
            </w:r>
          </w:p>
          <w:p>
            <w:pPr>
              <w:spacing w:after="40" w:before="0" w:line="240" w:lineRule="auto"/>
              <w:ind w:left="240" w:hanging="240"/>
            </w:pPr>
            <w:r>
              <w:rPr>
                <w:b w:val="0"/>
                <w:i w:val="0"/>
                <w:sz w:val="19"/>
                <w:szCs w:val="19"/>
              </w:rPr>
              <w:t>3. The Project Manager accepts the evidence and approves the task, or returns it with notes.</w:t>
            </w:r>
          </w:p>
          <w:p>
            <w:pPr>
              <w:spacing w:after="40" w:before="0" w:line="240" w:lineRule="auto"/>
              <w:ind w:left="240" w:hanging="240"/>
            </w:pPr>
            <w:r>
              <w:rPr>
                <w:b w:val="0"/>
                <w:i w:val="0"/>
                <w:sz w:val="19"/>
                <w:szCs w:val="19"/>
              </w:rPr>
              <w:t>4. The Project Manager reviews the milestone report and approves or returns it.</w:t>
            </w:r>
          </w:p>
          <w:p>
            <w:pPr>
              <w:spacing w:after="40" w:before="0" w:line="240" w:lineRule="auto"/>
              <w:ind w:left="240" w:hanging="240"/>
            </w:pPr>
            <w:r>
              <w:rPr>
                <w:b w:val="0"/>
                <w:i w:val="0"/>
                <w:sz w:val="19"/>
                <w:szCs w:val="19"/>
              </w:rPr>
              <w:t>5. Once all tasks, evidence and the report are approved, the Project Manager approves the milestone.</w:t>
            </w:r>
          </w:p>
          <w:p>
            <w:pPr>
              <w:spacing w:after="40" w:before="0" w:line="240" w:lineRule="auto"/>
              <w:ind w:left="240" w:hanging="240"/>
            </w:pPr>
            <w:r>
              <w:rPr>
                <w:b w:val="0"/>
                <w:i w:val="0"/>
                <w:sz w:val="19"/>
                <w:szCs w:val="19"/>
              </w:rPr>
              <w:t>6. The system marks the milestone as complete and makes the linked payment due.</w:t>
            </w:r>
          </w:p>
          <w:p>
            <w:pPr>
              <w:spacing w:after="40" w:before="0" w:line="240" w:lineRule="auto"/>
              <w:ind w:left="240" w:hanging="240"/>
            </w:pPr>
            <w:r>
              <w:rPr>
                <w:b w:val="0"/>
                <w:i w:val="0"/>
                <w:sz w:val="19"/>
                <w:szCs w:val="19"/>
              </w:rPr>
              <w:t>7. The next milestone becomes the current milestone.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The Project Manager can approve the whole current milestone in one action once its report exists; the system warns if any evidence was flagged by the AI check.</w:t>
            </w:r>
          </w:p>
          <w:p>
            <w:pPr>
              <w:spacing w:after="40" w:before="0" w:line="240" w:lineRule="auto"/>
              <w:ind w:left="240" w:hanging="240"/>
            </w:pPr>
            <w:r>
              <w:rPr>
                <w:b w:val="0"/>
                <w:i w:val="0"/>
                <w:sz w:val="19"/>
                <w:szCs w:val="19"/>
              </w:rPr>
              <w:t>• The Project Manager can send the AI-suggested notes as-is or edit them before returning the task.</w:t>
            </w:r>
          </w:p>
          <w:p>
            <w:pPr>
              <w:spacing w:after="40" w:before="0" w:line="240" w:lineRule="auto"/>
              <w:ind w:left="240" w:hanging="240"/>
            </w:pPr>
            <w:r>
              <w:rPr>
                <w:b w:val="0"/>
                <w:i w:val="0"/>
                <w:sz w:val="19"/>
                <w:szCs w:val="19"/>
              </w:rPr>
              <w:t>• The Project Manager can revoke a task approval; the task returns to 'awaiting approval'.</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BRQ671</w:t>
            </w:r>
          </w:p>
        </w:tc>
        <w:tc>
          <w:tcPr>
            <w:tcW w:type="dxa" w:w="7402"/>
            <w:vAlign w:val="center"/>
          </w:tcPr>
          <w:p>
            <w:pPr>
              <w:spacing w:after="40" w:before="0" w:line="240" w:lineRule="auto"/>
              <w:ind w:left="0" w:firstLine="0"/>
            </w:pPr>
            <w:r>
              <w:rPr>
                <w:b w:val="0"/>
                <w:i w:val="0"/>
                <w:sz w:val="19"/>
                <w:szCs w:val="19"/>
              </w:rPr>
              <w:t>The system must allow staff to approve a submitted task or return it with mandatory notes.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BRQ672</w:t>
            </w:r>
          </w:p>
        </w:tc>
        <w:tc>
          <w:tcPr>
            <w:tcW w:type="dxa" w:w="7402"/>
            <w:vAlign w:val="center"/>
          </w:tcPr>
          <w:p>
            <w:pPr>
              <w:spacing w:after="40" w:before="0" w:line="240" w:lineRule="auto"/>
              <w:ind w:left="0" w:firstLine="0"/>
            </w:pPr>
            <w:r>
              <w:rPr>
                <w:b w:val="0"/>
                <w:i w:val="0"/>
                <w:sz w:val="19"/>
                <w:szCs w:val="19"/>
              </w:rPr>
              <w:t>The system must allow staff to revoke a task approval, reverting its evidence acceptance and re-locking the milestone payment if it has not entered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BRQ673</w:t>
            </w:r>
          </w:p>
        </w:tc>
        <w:tc>
          <w:tcPr>
            <w:tcW w:type="dxa" w:w="7402"/>
            <w:vAlign w:val="center"/>
          </w:tcPr>
          <w:p>
            <w:pPr>
              <w:spacing w:after="40" w:before="0" w:line="240" w:lineRule="auto"/>
              <w:ind w:left="0" w:firstLine="0"/>
            </w:pPr>
            <w:r>
              <w:rPr>
                <w:b w:val="0"/>
                <w:i w:val="0"/>
                <w:sz w:val="19"/>
                <w:szCs w:val="19"/>
              </w:rPr>
              <w:t>The system must show an advisory AI pre-check of evidence with suggested notes; the AI result must never approve or block on its own.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BRQ674</w:t>
            </w:r>
          </w:p>
        </w:tc>
        <w:tc>
          <w:tcPr>
            <w:tcW w:type="dxa" w:w="7402"/>
            <w:vAlign w:val="center"/>
          </w:tcPr>
          <w:p>
            <w:pPr>
              <w:spacing w:after="40" w:before="0" w:line="240" w:lineRule="auto"/>
              <w:ind w:left="0" w:firstLine="0"/>
            </w:pPr>
            <w:r>
              <w:rPr>
                <w:b w:val="0"/>
                <w:i w:val="0"/>
                <w:sz w:val="19"/>
                <w:szCs w:val="19"/>
              </w:rPr>
              <w:t>The system must allow staff to approve or return a milestone report, with a mandatory reason when returning.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BRQ675</w:t>
            </w:r>
          </w:p>
        </w:tc>
        <w:tc>
          <w:tcPr>
            <w:tcW w:type="dxa" w:w="7402"/>
            <w:vAlign w:val="center"/>
          </w:tcPr>
          <w:p>
            <w:pPr>
              <w:spacing w:after="40" w:before="0" w:line="240" w:lineRule="auto"/>
              <w:ind w:left="0" w:firstLine="0"/>
            </w:pPr>
            <w:r>
              <w:rPr>
                <w:b w:val="0"/>
                <w:i w:val="0"/>
                <w:sz w:val="19"/>
                <w:szCs w:val="19"/>
              </w:rPr>
              <w:t>The system must offer milestone approval only for the current milestone and only once its report has been submitted.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BRQ676</w:t>
            </w:r>
          </w:p>
        </w:tc>
        <w:tc>
          <w:tcPr>
            <w:tcW w:type="dxa" w:w="7402"/>
            <w:vAlign w:val="center"/>
          </w:tcPr>
          <w:p>
            <w:pPr>
              <w:spacing w:after="40" w:before="0" w:line="240" w:lineRule="auto"/>
              <w:ind w:left="0" w:firstLine="0"/>
            </w:pPr>
            <w:r>
              <w:rPr>
                <w:b w:val="0"/>
                <w:i w:val="0"/>
                <w:sz w:val="19"/>
                <w:szCs w:val="19"/>
              </w:rPr>
              <w:t>The system must warn before milestone approval when any evidence was flagged by the AI check.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BRQ677</w:t>
            </w:r>
          </w:p>
        </w:tc>
        <w:tc>
          <w:tcPr>
            <w:tcW w:type="dxa" w:w="7402"/>
            <w:vAlign w:val="center"/>
          </w:tcPr>
          <w:p>
            <w:pPr>
              <w:spacing w:after="40" w:before="0" w:line="240" w:lineRule="auto"/>
              <w:ind w:left="0" w:firstLine="0"/>
            </w:pPr>
            <w:r>
              <w:rPr>
                <w:b w:val="0"/>
                <w:i w:val="0"/>
                <w:sz w:val="19"/>
                <w:szCs w:val="19"/>
              </w:rPr>
              <w:t>The system must count indicator achievement only for tasks whose evidence files exist and were accepted.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BRQ678</w:t>
            </w:r>
          </w:p>
        </w:tc>
        <w:tc>
          <w:tcPr>
            <w:tcW w:type="dxa" w:w="7402"/>
            <w:vAlign w:val="center"/>
          </w:tcPr>
          <w:p>
            <w:pPr>
              <w:spacing w:after="40" w:before="0" w:line="240" w:lineRule="auto"/>
              <w:ind w:left="0" w:firstLine="0"/>
            </w:pPr>
            <w:r>
              <w:rPr>
                <w:b w:val="0"/>
                <w:i w:val="0"/>
                <w:sz w:val="19"/>
                <w:szCs w:val="19"/>
              </w:rPr>
              <w:t>The system must keep a milestone payment locked until all milestone tasks are approved, evidence accepted and the report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BRQ679</w:t>
            </w:r>
          </w:p>
        </w:tc>
        <w:tc>
          <w:tcPr>
            <w:tcW w:type="dxa" w:w="7402"/>
            <w:vAlign w:val="center"/>
          </w:tcPr>
          <w:p>
            <w:pPr>
              <w:spacing w:after="40" w:before="0" w:line="240" w:lineRule="auto"/>
              <w:ind w:left="0" w:firstLine="0"/>
            </w:pPr>
            <w:r>
              <w:rPr>
                <w:b w:val="0"/>
                <w:i w:val="0"/>
                <w:sz w:val="19"/>
                <w:szCs w:val="19"/>
              </w:rPr>
              <w:t>The system must make the linked payment due when the milestone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BRQ680</w:t>
            </w:r>
          </w:p>
        </w:tc>
        <w:tc>
          <w:tcPr>
            <w:tcW w:type="dxa" w:w="7402"/>
            <w:vAlign w:val="center"/>
          </w:tcPr>
          <w:p>
            <w:pPr>
              <w:spacing w:after="40" w:before="0" w:line="240" w:lineRule="auto"/>
              <w:ind w:left="0" w:firstLine="0"/>
            </w:pPr>
            <w:r>
              <w:rPr>
                <w:b w:val="0"/>
                <w:i w:val="0"/>
                <w:sz w:val="19"/>
                <w:szCs w:val="19"/>
              </w:rPr>
              <w:t>The system must show items awaiting the reviewer (submitted tasks and reports) in the task inbox.</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BRQ681</w:t>
            </w:r>
          </w:p>
        </w:tc>
        <w:tc>
          <w:tcPr>
            <w:tcW w:type="dxa" w:w="7402"/>
            <w:vAlign w:val="center"/>
          </w:tcPr>
          <w:p>
            <w:pPr>
              <w:spacing w:after="40" w:before="0" w:line="240" w:lineRule="auto"/>
              <w:ind w:left="0" w:firstLine="0"/>
            </w:pPr>
            <w:r>
              <w:rPr>
                <w:b w:val="0"/>
                <w:i w:val="0"/>
                <w:sz w:val="19"/>
                <w:szCs w:val="19"/>
              </w:rPr>
              <w:t>Only the assigned Project Manager (or an authorised delegate) may approve tasks, reports and milestones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ERR165</w:t>
            </w:r>
          </w:p>
        </w:tc>
        <w:tc>
          <w:tcPr>
            <w:tcW w:type="dxa" w:w="7402"/>
            <w:vAlign w:val="center"/>
          </w:tcPr>
          <w:p>
            <w:pPr>
              <w:spacing w:after="40" w:before="0" w:line="240" w:lineRule="auto"/>
              <w:ind w:left="0" w:firstLine="0"/>
            </w:pPr>
            <w:r>
              <w:rPr>
                <w:b w:val="0"/>
                <w:i w:val="0"/>
                <w:sz w:val="19"/>
                <w:szCs w:val="19"/>
              </w:rPr>
              <w:t>No milestone report</w:t>
            </w:r>
          </w:p>
          <w:p>
            <w:pPr>
              <w:spacing w:after="40" w:before="0" w:line="240" w:lineRule="auto"/>
              <w:ind w:left="0" w:firstLine="0"/>
            </w:pPr>
            <w:r>
              <w:rPr>
                <w:b w:val="0"/>
                <w:i w:val="0"/>
                <w:sz w:val="19"/>
                <w:szCs w:val="19"/>
              </w:rPr>
              <w:t>The milestone report has not been submitted; milestone approval is unavailable.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ERR166</w:t>
            </w:r>
          </w:p>
        </w:tc>
        <w:tc>
          <w:tcPr>
            <w:tcW w:type="dxa" w:w="7402"/>
            <w:vAlign w:val="center"/>
          </w:tcPr>
          <w:p>
            <w:pPr>
              <w:spacing w:after="40" w:before="0" w:line="240" w:lineRule="auto"/>
              <w:ind w:left="0" w:firstLine="0"/>
            </w:pPr>
            <w:r>
              <w:rPr>
                <w:b w:val="0"/>
                <w:i w:val="0"/>
                <w:sz w:val="19"/>
                <w:szCs w:val="19"/>
              </w:rPr>
              <w:t>AI-flagged evidence</w:t>
            </w:r>
          </w:p>
          <w:p>
            <w:pPr>
              <w:spacing w:after="40" w:before="0" w:line="240" w:lineRule="auto"/>
              <w:ind w:left="0" w:firstLine="0"/>
            </w:pPr>
            <w:r>
              <w:rPr>
                <w:b w:val="0"/>
                <w:i w:val="0"/>
                <w:sz w:val="19"/>
                <w:szCs w:val="19"/>
              </w:rPr>
              <w:t>Evidence was flagged by the AI check; the system asks for confirmation before approving.</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ERR167</w:t>
            </w:r>
          </w:p>
        </w:tc>
        <w:tc>
          <w:tcPr>
            <w:tcW w:type="dxa" w:w="7402"/>
            <w:vAlign w:val="center"/>
          </w:tcPr>
          <w:p>
            <w:pPr>
              <w:spacing w:after="40" w:before="0" w:line="240" w:lineRule="auto"/>
              <w:ind w:left="0" w:firstLine="0"/>
            </w:pPr>
            <w:r>
              <w:rPr>
                <w:b w:val="0"/>
                <w:i w:val="0"/>
                <w:sz w:val="19"/>
                <w:szCs w:val="19"/>
              </w:rPr>
              <w:t>Empty return notes</w:t>
            </w:r>
          </w:p>
          <w:p>
            <w:pPr>
              <w:spacing w:after="40" w:before="0" w:line="240" w:lineRule="auto"/>
              <w:ind w:left="0" w:firstLine="0"/>
            </w:pPr>
            <w:r>
              <w:rPr>
                <w:b w:val="0"/>
                <w:i w:val="0"/>
                <w:sz w:val="19"/>
                <w:szCs w:val="19"/>
              </w:rPr>
              <w:t>The reviewer tries to return a task without notes; the system prevents sending.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milestone is approved, its payment is due for the approval chain, and the next milestone is open.</w:t>
            </w:r>
          </w:p>
        </w:tc>
      </w:tr>
    </w:tbl>
    <w:p>
      <w:pPr>
        <w:keepNext/>
        <w:spacing w:after="80" w:before="200" w:line="240" w:lineRule="auto"/>
        <w:ind w:left="0" w:firstLine="0"/>
      </w:pPr>
      <w:r>
        <w:rPr>
          <w:b/>
          <w:i w:val="0"/>
          <w:color w:val="487E74"/>
          <w:sz w:val="22"/>
          <w:szCs w:val="22"/>
        </w:rPr>
        <w:t>Fields description — UC76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AI evidence opinion</w:t>
            </w:r>
          </w:p>
        </w:tc>
        <w:tc>
          <w:tcPr>
            <w:tcW w:type="dxa" w:w="1900"/>
            <w:vAlign w:val="center"/>
          </w:tcPr>
          <w:p>
            <w:pPr>
              <w:bidi/>
              <w:spacing w:after="40" w:before="0" w:line="240" w:lineRule="auto"/>
              <w:ind w:left="0" w:firstLine="0"/>
            </w:pPr>
            <w:r>
              <w:rPr>
                <w:rFonts w:ascii="Arial" w:hAnsi="Arial" w:cs="Arial"/>
                <w:b w:val="0"/>
                <w:i w:val="0"/>
                <w:sz w:val="19"/>
                <w:szCs w:val="19"/>
                <w:rtl/>
              </w:rPr>
              <w:t>رأي الذكاء الاصطناعي في الشواهد</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Advisory only.</w:t>
            </w:r>
          </w:p>
        </w:tc>
      </w:tr>
      <w:tr>
        <w:trPr>
          <w:cantSplit/>
        </w:trPr>
        <w:tc>
          <w:tcPr>
            <w:tcW w:type="dxa" w:w="1900"/>
            <w:vAlign w:val="center"/>
          </w:tcPr>
          <w:p>
            <w:pPr>
              <w:spacing w:after="40" w:before="0" w:line="240" w:lineRule="auto"/>
              <w:ind w:left="0" w:firstLine="0"/>
            </w:pPr>
            <w:r>
              <w:rPr>
                <w:b w:val="0"/>
                <w:i w:val="0"/>
                <w:sz w:val="19"/>
                <w:szCs w:val="19"/>
              </w:rPr>
              <w:t>Return notes</w:t>
            </w:r>
          </w:p>
        </w:tc>
        <w:tc>
          <w:tcPr>
            <w:tcW w:type="dxa" w:w="1900"/>
            <w:vAlign w:val="center"/>
          </w:tcPr>
          <w:p>
            <w:pPr>
              <w:bidi/>
              <w:spacing w:after="40" w:before="0" w:line="240" w:lineRule="auto"/>
              <w:ind w:left="0" w:firstLine="0"/>
            </w:pPr>
            <w:r>
              <w:rPr>
                <w:rFonts w:ascii="Arial" w:hAnsi="Arial" w:cs="Arial"/>
                <w:b w:val="0"/>
                <w:i w:val="0"/>
                <w:sz w:val="19"/>
                <w:szCs w:val="19"/>
                <w:rtl/>
              </w:rPr>
              <w:t>الملاحظات</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Required when returning a task.</w:t>
            </w:r>
          </w:p>
        </w:tc>
      </w:tr>
      <w:tr>
        <w:trPr>
          <w:cantSplit/>
        </w:trPr>
        <w:tc>
          <w:tcPr>
            <w:tcW w:type="dxa" w:w="1900"/>
            <w:vAlign w:val="center"/>
          </w:tcPr>
          <w:p>
            <w:pPr>
              <w:spacing w:after="40" w:before="0" w:line="240" w:lineRule="auto"/>
              <w:ind w:left="0" w:firstLine="0"/>
            </w:pPr>
            <w:r>
              <w:rPr>
                <w:b w:val="0"/>
                <w:i w:val="0"/>
                <w:sz w:val="19"/>
                <w:szCs w:val="19"/>
              </w:rPr>
              <w:t>Milestone progress</w:t>
            </w:r>
          </w:p>
        </w:tc>
        <w:tc>
          <w:tcPr>
            <w:tcW w:type="dxa" w:w="1900"/>
            <w:vAlign w:val="center"/>
          </w:tcPr>
          <w:p>
            <w:pPr>
              <w:bidi/>
              <w:spacing w:after="40" w:before="0" w:line="240" w:lineRule="auto"/>
              <w:ind w:left="0" w:firstLine="0"/>
            </w:pPr>
            <w:r>
              <w:rPr>
                <w:rFonts w:ascii="Arial" w:hAnsi="Arial" w:cs="Arial"/>
                <w:b w:val="0"/>
                <w:i w:val="0"/>
                <w:sz w:val="19"/>
                <w:szCs w:val="19"/>
                <w:rtl/>
              </w:rPr>
              <w:t>الإنجاز</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Average of task progress.</w:t>
            </w:r>
          </w:p>
        </w:tc>
      </w:tr>
      <w:tr>
        <w:trPr>
          <w:cantSplit/>
        </w:trPr>
        <w:tc>
          <w:tcPr>
            <w:tcW w:type="dxa" w:w="1900"/>
            <w:vAlign w:val="center"/>
          </w:tcPr>
          <w:p>
            <w:pPr>
              <w:spacing w:after="40" w:before="0" w:line="240" w:lineRule="auto"/>
              <w:ind w:left="0" w:firstLine="0"/>
            </w:pPr>
            <w:r>
              <w:rPr>
                <w:b w:val="0"/>
                <w:i w:val="0"/>
                <w:sz w:val="19"/>
                <w:szCs w:val="19"/>
              </w:rPr>
              <w:t>Milestone payment status</w:t>
            </w:r>
          </w:p>
        </w:tc>
        <w:tc>
          <w:tcPr>
            <w:tcW w:type="dxa" w:w="1900"/>
            <w:vAlign w:val="center"/>
          </w:tcPr>
          <w:p>
            <w:pPr>
              <w:bidi/>
              <w:spacing w:after="40" w:before="0" w:line="240" w:lineRule="auto"/>
              <w:ind w:left="0" w:firstLine="0"/>
            </w:pPr>
            <w:r>
              <w:rPr>
                <w:rFonts w:ascii="Arial" w:hAnsi="Arial" w:cs="Arial"/>
                <w:b w:val="0"/>
                <w:i w:val="0"/>
                <w:sz w:val="19"/>
                <w:szCs w:val="19"/>
                <w:rtl/>
              </w:rPr>
              <w:t>حالة الدفعة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'معلقة' until conditions are met, then due.</w:t>
            </w:r>
          </w:p>
        </w:tc>
      </w:tr>
    </w:tbl>
    <w:p>
      <w:pPr>
        <w:spacing w:after="160" w:before="0" w:line="240" w:lineRule="auto"/>
        <w:ind w:left="0" w:firstLine="0"/>
      </w:pPr>
    </w:p>
    <w:p>
      <w:pPr>
        <w:pStyle w:val="Heading3"/>
      </w:pPr>
      <w:r>
        <w:t>4.9.9  UC77 – Request and approve a plan revision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request a revision of the remaining plan with a justification, approved by another authorised person, so that the plan can adapt without changing completed work or exceeding the budget.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project is in execution.</w:t>
            </w:r>
          </w:p>
          <w:p>
            <w:pPr>
              <w:spacing w:after="40" w:before="0" w:line="240" w:lineRule="auto"/>
              <w:ind w:left="240" w:hanging="240"/>
            </w:pPr>
            <w:r>
              <w:rPr>
                <w:b w:val="0"/>
                <w:i w:val="0"/>
                <w:sz w:val="19"/>
                <w:szCs w:val="19"/>
              </w:rPr>
              <w:t>• No other revision is pending for the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Project Manager selects 'Request plan revision'.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Project Manager enters the reason for the revision and optionally attaches a supporting document.</w:t>
            </w:r>
          </w:p>
          <w:p>
            <w:pPr>
              <w:spacing w:after="40" w:before="0" w:line="240" w:lineRule="auto"/>
              <w:ind w:left="240" w:hanging="240"/>
            </w:pPr>
            <w:r>
              <w:rPr>
                <w:b w:val="0"/>
                <w:i w:val="0"/>
                <w:sz w:val="19"/>
                <w:szCs w:val="19"/>
              </w:rPr>
              <w:t>2. The AI Assistant proposes changes to the remaining milestones, tasks and payments.</w:t>
            </w:r>
          </w:p>
          <w:p>
            <w:pPr>
              <w:spacing w:after="40" w:before="0" w:line="240" w:lineRule="auto"/>
              <w:ind w:left="240" w:hanging="240"/>
            </w:pPr>
            <w:r>
              <w:rPr>
                <w:b w:val="0"/>
                <w:i w:val="0"/>
                <w:sz w:val="19"/>
                <w:szCs w:val="19"/>
              </w:rPr>
              <w:t>3. The system keeps approved work and payments already in process unchanged, checks that total payments do not exceed the budget, and shows the differences (added, changed, removed).</w:t>
            </w:r>
          </w:p>
          <w:p>
            <w:pPr>
              <w:spacing w:after="40" w:before="0" w:line="240" w:lineRule="auto"/>
              <w:ind w:left="240" w:hanging="240"/>
            </w:pPr>
            <w:r>
              <w:rPr>
                <w:b w:val="0"/>
                <w:i w:val="0"/>
                <w:sz w:val="19"/>
                <w:szCs w:val="19"/>
              </w:rPr>
              <w:t>4. The Project Manager submits the request for approval.</w:t>
            </w:r>
          </w:p>
          <w:p>
            <w:pPr>
              <w:spacing w:after="40" w:before="0" w:line="240" w:lineRule="auto"/>
              <w:ind w:left="240" w:hanging="240"/>
            </w:pPr>
            <w:r>
              <w:rPr>
                <w:b w:val="0"/>
                <w:i w:val="0"/>
                <w:sz w:val="19"/>
                <w:szCs w:val="19"/>
              </w:rPr>
              <w:t>5. Another authorised person reviews the reason and the differences.</w:t>
            </w:r>
          </w:p>
          <w:p>
            <w:pPr>
              <w:spacing w:after="40" w:before="0" w:line="240" w:lineRule="auto"/>
              <w:ind w:left="240" w:hanging="240"/>
            </w:pPr>
            <w:r>
              <w:rPr>
                <w:b w:val="0"/>
                <w:i w:val="0"/>
                <w:sz w:val="19"/>
                <w:szCs w:val="19"/>
              </w:rPr>
              <w:t>6. The approver approves (optionally with a note) and the system applies the changes, or rejects with a mandatory note.</w:t>
            </w:r>
          </w:p>
          <w:p>
            <w:pPr>
              <w:spacing w:after="40" w:before="0" w:line="240" w:lineRule="auto"/>
              <w:ind w:left="240" w:hanging="240"/>
            </w:pPr>
            <w:r>
              <w:rPr>
                <w:b w:val="0"/>
                <w:i w:val="0"/>
                <w:sz w:val="19"/>
                <w:szCs w:val="19"/>
              </w:rPr>
              <w:t>7. The revision is recorded in the project's revision history.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proposal is not suitable, the requester edits the reason and asks for a new proposal.</w:t>
            </w:r>
          </w:p>
          <w:p>
            <w:pPr>
              <w:spacing w:after="40" w:before="0" w:line="240" w:lineRule="auto"/>
              <w:ind w:left="240" w:hanging="240"/>
            </w:pPr>
            <w:r>
              <w:rPr>
                <w:b w:val="0"/>
                <w:i w:val="0"/>
                <w:sz w:val="19"/>
                <w:szCs w:val="19"/>
              </w:rPr>
              <w:t>• While the request is pending, work continues on the current plan.</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BRQ682</w:t>
            </w:r>
          </w:p>
        </w:tc>
        <w:tc>
          <w:tcPr>
            <w:tcW w:type="dxa" w:w="7402"/>
            <w:vAlign w:val="center"/>
          </w:tcPr>
          <w:p>
            <w:pPr>
              <w:spacing w:after="40" w:before="0" w:line="240" w:lineRule="auto"/>
              <w:ind w:left="0" w:firstLine="0"/>
            </w:pPr>
            <w:r>
              <w:rPr>
                <w:b w:val="0"/>
                <w:i w:val="0"/>
                <w:sz w:val="19"/>
                <w:szCs w:val="19"/>
              </w:rPr>
              <w:t>The system must allow plan changes after execution starts only through a revision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BRQ683</w:t>
            </w:r>
          </w:p>
        </w:tc>
        <w:tc>
          <w:tcPr>
            <w:tcW w:type="dxa" w:w="7402"/>
            <w:vAlign w:val="center"/>
          </w:tcPr>
          <w:p>
            <w:pPr>
              <w:spacing w:after="40" w:before="0" w:line="240" w:lineRule="auto"/>
              <w:ind w:left="0" w:firstLine="0"/>
            </w:pPr>
            <w:r>
              <w:rPr>
                <w:b w:val="0"/>
                <w:i w:val="0"/>
                <w:sz w:val="19"/>
                <w:szCs w:val="19"/>
              </w:rPr>
              <w:t>The system must require a reason for every revision request.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BRQ684</w:t>
            </w:r>
          </w:p>
        </w:tc>
        <w:tc>
          <w:tcPr>
            <w:tcW w:type="dxa" w:w="7402"/>
            <w:vAlign w:val="center"/>
          </w:tcPr>
          <w:p>
            <w:pPr>
              <w:spacing w:after="40" w:before="0" w:line="240" w:lineRule="auto"/>
              <w:ind w:left="0" w:firstLine="0"/>
            </w:pPr>
            <w:r>
              <w:rPr>
                <w:b w:val="0"/>
                <w:i w:val="0"/>
                <w:sz w:val="19"/>
                <w:szCs w:val="19"/>
              </w:rPr>
              <w:t>The system must require a supporting document for revisions that change payments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BRQ685</w:t>
            </w:r>
          </w:p>
        </w:tc>
        <w:tc>
          <w:tcPr>
            <w:tcW w:type="dxa" w:w="7402"/>
            <w:vAlign w:val="center"/>
          </w:tcPr>
          <w:p>
            <w:pPr>
              <w:spacing w:after="40" w:before="0" w:line="240" w:lineRule="auto"/>
              <w:ind w:left="0" w:firstLine="0"/>
            </w:pPr>
            <w:r>
              <w:rPr>
                <w:b w:val="0"/>
                <w:i w:val="0"/>
                <w:sz w:val="19"/>
                <w:szCs w:val="19"/>
              </w:rPr>
              <w:t>The system must allow only one pending revision per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BRQ686</w:t>
            </w:r>
          </w:p>
        </w:tc>
        <w:tc>
          <w:tcPr>
            <w:tcW w:type="dxa" w:w="7402"/>
            <w:vAlign w:val="center"/>
          </w:tcPr>
          <w:p>
            <w:pPr>
              <w:spacing w:after="40" w:before="0" w:line="240" w:lineRule="auto"/>
              <w:ind w:left="0" w:firstLine="0"/>
            </w:pPr>
            <w:r>
              <w:rPr>
                <w:b w:val="0"/>
                <w:i w:val="0"/>
                <w:sz w:val="19"/>
                <w:szCs w:val="19"/>
              </w:rPr>
              <w:t>The system must keep approved tasks, approved milestones and payments already in process unchanged in any revision.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BRQ687</w:t>
            </w:r>
          </w:p>
        </w:tc>
        <w:tc>
          <w:tcPr>
            <w:tcW w:type="dxa" w:w="7402"/>
            <w:vAlign w:val="center"/>
          </w:tcPr>
          <w:p>
            <w:pPr>
              <w:spacing w:after="40" w:before="0" w:line="240" w:lineRule="auto"/>
              <w:ind w:left="0" w:firstLine="0"/>
            </w:pPr>
            <w:r>
              <w:rPr>
                <w:b w:val="0"/>
                <w:i w:val="0"/>
                <w:sz w:val="19"/>
                <w:szCs w:val="19"/>
              </w:rPr>
              <w:t>The system must ensure that the total of all project payments after the revision does not exceed the project budget, checked again at approval time.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BRQ688</w:t>
            </w:r>
          </w:p>
        </w:tc>
        <w:tc>
          <w:tcPr>
            <w:tcW w:type="dxa" w:w="7402"/>
            <w:vAlign w:val="center"/>
          </w:tcPr>
          <w:p>
            <w:pPr>
              <w:spacing w:after="40" w:before="0" w:line="240" w:lineRule="auto"/>
              <w:ind w:left="0" w:firstLine="0"/>
            </w:pPr>
            <w:r>
              <w:rPr>
                <w:b w:val="0"/>
                <w:i w:val="0"/>
                <w:sz w:val="19"/>
                <w:szCs w:val="19"/>
              </w:rPr>
              <w:t>The system must prevent the requester from approving their own revision.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BRQ689</w:t>
            </w:r>
          </w:p>
        </w:tc>
        <w:tc>
          <w:tcPr>
            <w:tcW w:type="dxa" w:w="7402"/>
            <w:vAlign w:val="center"/>
          </w:tcPr>
          <w:p>
            <w:pPr>
              <w:spacing w:after="40" w:before="0" w:line="240" w:lineRule="auto"/>
              <w:ind w:left="0" w:firstLine="0"/>
            </w:pPr>
            <w:r>
              <w:rPr>
                <w:b w:val="0"/>
                <w:i w:val="0"/>
                <w:sz w:val="19"/>
                <w:szCs w:val="19"/>
              </w:rPr>
              <w:t>The system must require a note when a revision is rejected.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BRQ690</w:t>
            </w:r>
          </w:p>
        </w:tc>
        <w:tc>
          <w:tcPr>
            <w:tcW w:type="dxa" w:w="7402"/>
            <w:vAlign w:val="center"/>
          </w:tcPr>
          <w:p>
            <w:pPr>
              <w:spacing w:after="40" w:before="0" w:line="240" w:lineRule="auto"/>
              <w:ind w:left="0" w:firstLine="0"/>
            </w:pPr>
            <w:r>
              <w:rPr>
                <w:b w:val="0"/>
                <w:i w:val="0"/>
                <w:sz w:val="19"/>
                <w:szCs w:val="19"/>
              </w:rPr>
              <w:t>The system must apply an approved revision completely or not at all.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BRQ691</w:t>
            </w:r>
          </w:p>
        </w:tc>
        <w:tc>
          <w:tcPr>
            <w:tcW w:type="dxa" w:w="7402"/>
            <w:vAlign w:val="center"/>
          </w:tcPr>
          <w:p>
            <w:pPr>
              <w:spacing w:after="40" w:before="0" w:line="240" w:lineRule="auto"/>
              <w:ind w:left="0" w:firstLine="0"/>
            </w:pPr>
            <w:r>
              <w:rPr>
                <w:b w:val="0"/>
                <w:i w:val="0"/>
                <w:sz w:val="19"/>
                <w:szCs w:val="19"/>
              </w:rPr>
              <w:t>The system must keep task dependencies and indicator distribution valid after a revision, and block approval if indicators become under-distributed.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BRQ692</w:t>
            </w:r>
          </w:p>
        </w:tc>
        <w:tc>
          <w:tcPr>
            <w:tcW w:type="dxa" w:w="7402"/>
            <w:vAlign w:val="center"/>
          </w:tcPr>
          <w:p>
            <w:pPr>
              <w:spacing w:after="40" w:before="0" w:line="240" w:lineRule="auto"/>
              <w:ind w:left="0" w:firstLine="0"/>
            </w:pPr>
            <w:r>
              <w:rPr>
                <w:b w:val="0"/>
                <w:i w:val="0"/>
                <w:sz w:val="19"/>
                <w:szCs w:val="19"/>
              </w:rPr>
              <w:t>The system must keep a history of all revisions with requester, approver, dates, reason, decision note and differences.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BRQ693</w:t>
            </w:r>
          </w:p>
        </w:tc>
        <w:tc>
          <w:tcPr>
            <w:tcW w:type="dxa" w:w="7402"/>
            <w:vAlign w:val="center"/>
          </w:tcPr>
          <w:p>
            <w:pPr>
              <w:spacing w:after="40" w:before="0" w:line="240" w:lineRule="auto"/>
              <w:ind w:left="0" w:firstLine="0"/>
            </w:pPr>
            <w:r>
              <w:rPr>
                <w:b w:val="0"/>
                <w:i w:val="0"/>
                <w:sz w:val="19"/>
                <w:szCs w:val="19"/>
              </w:rPr>
              <w:t>The system must define which roles are eligible to approve a revision, possibly by budget impact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ERR168</w:t>
            </w:r>
          </w:p>
        </w:tc>
        <w:tc>
          <w:tcPr>
            <w:tcW w:type="dxa" w:w="7402"/>
            <w:vAlign w:val="center"/>
          </w:tcPr>
          <w:p>
            <w:pPr>
              <w:spacing w:after="40" w:before="0" w:line="240" w:lineRule="auto"/>
              <w:ind w:left="0" w:firstLine="0"/>
            </w:pPr>
            <w:r>
              <w:rPr>
                <w:b w:val="0"/>
                <w:i w:val="0"/>
                <w:sz w:val="19"/>
                <w:szCs w:val="19"/>
              </w:rPr>
              <w:t>Payments exceed budget</w:t>
            </w:r>
          </w:p>
          <w:p>
            <w:pPr>
              <w:spacing w:after="40" w:before="0" w:line="240" w:lineRule="auto"/>
              <w:ind w:left="0" w:firstLine="0"/>
            </w:pPr>
            <w:r>
              <w:rPr>
                <w:b w:val="0"/>
                <w:i w:val="0"/>
                <w:sz w:val="19"/>
                <w:szCs w:val="19"/>
              </w:rPr>
              <w:t>The proposed payments exceed the grant value; the system rejects the proposal and asks the user to retry with a clearer reason.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ERR169</w:t>
            </w:r>
          </w:p>
        </w:tc>
        <w:tc>
          <w:tcPr>
            <w:tcW w:type="dxa" w:w="7402"/>
            <w:vAlign w:val="center"/>
          </w:tcPr>
          <w:p>
            <w:pPr>
              <w:spacing w:after="40" w:before="0" w:line="240" w:lineRule="auto"/>
              <w:ind w:left="0" w:firstLine="0"/>
            </w:pPr>
            <w:r>
              <w:rPr>
                <w:b w:val="0"/>
                <w:i w:val="0"/>
                <w:sz w:val="19"/>
                <w:szCs w:val="19"/>
              </w:rPr>
              <w:t>Self-approval</w:t>
            </w:r>
          </w:p>
          <w:p>
            <w:pPr>
              <w:spacing w:after="40" w:before="0" w:line="240" w:lineRule="auto"/>
              <w:ind w:left="0" w:firstLine="0"/>
            </w:pPr>
            <w:r>
              <w:rPr>
                <w:b w:val="0"/>
                <w:i w:val="0"/>
                <w:sz w:val="19"/>
                <w:szCs w:val="19"/>
              </w:rPr>
              <w:t>The requester tries to approve their own request; the system refuses.</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ERR170</w:t>
            </w:r>
          </w:p>
        </w:tc>
        <w:tc>
          <w:tcPr>
            <w:tcW w:type="dxa" w:w="7402"/>
            <w:vAlign w:val="center"/>
          </w:tcPr>
          <w:p>
            <w:pPr>
              <w:spacing w:after="40" w:before="0" w:line="240" w:lineRule="auto"/>
              <w:ind w:left="0" w:firstLine="0"/>
            </w:pPr>
            <w:r>
              <w:rPr>
                <w:b w:val="0"/>
                <w:i w:val="0"/>
                <w:sz w:val="19"/>
                <w:szCs w:val="19"/>
              </w:rPr>
              <w:t>Already decided</w:t>
            </w:r>
          </w:p>
          <w:p>
            <w:pPr>
              <w:spacing w:after="40" w:before="0" w:line="240" w:lineRule="auto"/>
              <w:ind w:left="0" w:firstLine="0"/>
            </w:pPr>
            <w:r>
              <w:rPr>
                <w:b w:val="0"/>
                <w:i w:val="0"/>
                <w:sz w:val="19"/>
                <w:szCs w:val="19"/>
              </w:rPr>
              <w:t>The request has already been decided; the system refuses a second decision.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revision is approved and applied, or rejected with a note; the history is updated.</w:t>
            </w:r>
          </w:p>
        </w:tc>
      </w:tr>
    </w:tbl>
    <w:p>
      <w:pPr>
        <w:keepNext/>
        <w:spacing w:after="80" w:before="200" w:line="240" w:lineRule="auto"/>
        <w:ind w:left="0" w:firstLine="0"/>
      </w:pPr>
      <w:r>
        <w:rPr>
          <w:b/>
          <w:i w:val="0"/>
          <w:color w:val="487E74"/>
          <w:sz w:val="22"/>
          <w:szCs w:val="22"/>
        </w:rPr>
        <w:t>Fields description — UC77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Revision reason</w:t>
            </w:r>
          </w:p>
        </w:tc>
        <w:tc>
          <w:tcPr>
            <w:tcW w:type="dxa" w:w="1900"/>
            <w:vAlign w:val="center"/>
          </w:tcPr>
          <w:p>
            <w:pPr>
              <w:bidi/>
              <w:spacing w:after="40" w:before="0" w:line="240" w:lineRule="auto"/>
              <w:ind w:left="0" w:firstLine="0"/>
            </w:pPr>
            <w:r>
              <w:rPr>
                <w:rFonts w:ascii="Arial" w:hAnsi="Arial" w:cs="Arial"/>
                <w:b w:val="0"/>
                <w:i w:val="0"/>
                <w:sz w:val="19"/>
                <w:szCs w:val="19"/>
                <w:rtl/>
              </w:rPr>
              <w:t>سبب إعادة التخطيط</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5 characters.</w:t>
            </w:r>
          </w:p>
        </w:tc>
      </w:tr>
      <w:tr>
        <w:trPr>
          <w:cantSplit/>
        </w:trPr>
        <w:tc>
          <w:tcPr>
            <w:tcW w:type="dxa" w:w="1900"/>
            <w:vAlign w:val="center"/>
          </w:tcPr>
          <w:p>
            <w:pPr>
              <w:spacing w:after="40" w:before="0" w:line="240" w:lineRule="auto"/>
              <w:ind w:left="0" w:firstLine="0"/>
            </w:pPr>
            <w:r>
              <w:rPr>
                <w:b w:val="0"/>
                <w:i w:val="0"/>
                <w:sz w:val="19"/>
                <w:szCs w:val="19"/>
              </w:rPr>
              <w:t>Supporting document</w:t>
            </w:r>
          </w:p>
        </w:tc>
        <w:tc>
          <w:tcPr>
            <w:tcW w:type="dxa" w:w="1900"/>
            <w:vAlign w:val="center"/>
          </w:tcPr>
          <w:p>
            <w:pPr>
              <w:bidi/>
              <w:spacing w:after="40" w:before="0" w:line="240" w:lineRule="auto"/>
              <w:ind w:left="0" w:firstLine="0"/>
            </w:pPr>
            <w:r>
              <w:rPr>
                <w:rFonts w:ascii="Arial" w:hAnsi="Arial" w:cs="Arial"/>
                <w:b w:val="0"/>
                <w:i w:val="0"/>
                <w:sz w:val="19"/>
                <w:szCs w:val="19"/>
                <w:rtl/>
              </w:rPr>
              <w:t>مستند داعم</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payment changes (to be confirmed).</w:t>
            </w:r>
          </w:p>
        </w:tc>
      </w:tr>
      <w:tr>
        <w:trPr>
          <w:cantSplit/>
        </w:trPr>
        <w:tc>
          <w:tcPr>
            <w:tcW w:type="dxa" w:w="1900"/>
            <w:vAlign w:val="center"/>
          </w:tcPr>
          <w:p>
            <w:pPr>
              <w:spacing w:after="40" w:before="0" w:line="240" w:lineRule="auto"/>
              <w:ind w:left="0" w:firstLine="0"/>
            </w:pPr>
            <w:r>
              <w:rPr>
                <w:b w:val="0"/>
                <w:i w:val="0"/>
                <w:sz w:val="19"/>
                <w:szCs w:val="19"/>
              </w:rPr>
              <w:t>Decision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القرار</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rejecting.</w:t>
            </w:r>
          </w:p>
        </w:tc>
      </w:tr>
      <w:tr>
        <w:trPr>
          <w:cantSplit/>
        </w:trPr>
        <w:tc>
          <w:tcPr>
            <w:tcW w:type="dxa" w:w="1900"/>
            <w:vAlign w:val="center"/>
          </w:tcPr>
          <w:p>
            <w:pPr>
              <w:spacing w:after="40" w:before="0" w:line="240" w:lineRule="auto"/>
              <w:ind w:left="0" w:firstLine="0"/>
            </w:pPr>
            <w:r>
              <w:rPr>
                <w:b w:val="0"/>
                <w:i w:val="0"/>
                <w:sz w:val="19"/>
                <w:szCs w:val="19"/>
              </w:rPr>
              <w:t>Revision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بانتظار الاعتماد / معتمد / مرفوض.</w:t>
            </w:r>
          </w:p>
        </w:tc>
      </w:tr>
    </w:tbl>
    <w:p>
      <w:pPr>
        <w:spacing w:after="160" w:before="0" w:line="240" w:lineRule="auto"/>
        <w:ind w:left="0" w:firstLine="0"/>
      </w:pPr>
    </w:p>
    <w:p>
      <w:pPr>
        <w:pStyle w:val="Heading3"/>
      </w:pPr>
      <w:r>
        <w:t>4.9.10  UC78 – Close the project and confirm results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to record a final evaluation, confirm the achieved indicators and approve closure once all milestones and payments are settled so that the project is formally closed with its results recorded.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All project milestones are approved.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closure step on the project timeline becomes available.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unlocks the closure step after the last milestone is approved.</w:t>
            </w:r>
          </w:p>
          <w:p>
            <w:pPr>
              <w:spacing w:after="40" w:before="0" w:line="240" w:lineRule="auto"/>
              <w:ind w:left="240" w:hanging="240"/>
            </w:pPr>
            <w:r>
              <w:rPr>
                <w:b w:val="0"/>
                <w:i w:val="0"/>
                <w:sz w:val="19"/>
                <w:szCs w:val="19"/>
              </w:rPr>
              <w:t>2. The Project Manager confirms the achievement of milestone-type indicators.</w:t>
            </w:r>
          </w:p>
          <w:p>
            <w:pPr>
              <w:spacing w:after="40" w:before="0" w:line="240" w:lineRule="auto"/>
              <w:ind w:left="240" w:hanging="240"/>
            </w:pPr>
            <w:r>
              <w:rPr>
                <w:b w:val="0"/>
                <w:i w:val="0"/>
                <w:sz w:val="19"/>
                <w:szCs w:val="19"/>
              </w:rPr>
              <w:t>3. The system shows quantitative indicator achievement calculated from accepted evidence.</w:t>
            </w:r>
          </w:p>
          <w:p>
            <w:pPr>
              <w:spacing w:after="40" w:before="0" w:line="240" w:lineRule="auto"/>
              <w:ind w:left="240" w:hanging="240"/>
            </w:pPr>
            <w:r>
              <w:rPr>
                <w:b w:val="0"/>
                <w:i w:val="0"/>
                <w:sz w:val="19"/>
                <w:szCs w:val="19"/>
              </w:rPr>
              <w:t>4. The Project Manager writes and saves the final evaluation.</w:t>
            </w:r>
          </w:p>
          <w:p>
            <w:pPr>
              <w:spacing w:after="40" w:before="0" w:line="240" w:lineRule="auto"/>
              <w:ind w:left="240" w:hanging="240"/>
            </w:pPr>
            <w:r>
              <w:rPr>
                <w:b w:val="0"/>
                <w:i w:val="0"/>
                <w:sz w:val="19"/>
                <w:szCs w:val="19"/>
              </w:rPr>
              <w:t>5. The system checks the closure checklist (all payments settled including retention, receipts uploaded, indicators confirmed).</w:t>
            </w:r>
          </w:p>
          <w:p>
            <w:pPr>
              <w:spacing w:after="40" w:before="0" w:line="240" w:lineRule="auto"/>
              <w:ind w:left="240" w:hanging="240"/>
            </w:pPr>
            <w:r>
              <w:rPr>
                <w:b w:val="0"/>
                <w:i w:val="0"/>
                <w:sz w:val="19"/>
                <w:szCs w:val="19"/>
              </w:rPr>
              <w:t>6. The Project Manager approves the project closure.</w:t>
            </w:r>
          </w:p>
          <w:p>
            <w:pPr>
              <w:spacing w:after="40" w:before="0" w:line="240" w:lineRule="auto"/>
              <w:ind w:left="240" w:hanging="240"/>
            </w:pPr>
            <w:r>
              <w:rPr>
                <w:b w:val="0"/>
                <w:i w:val="0"/>
                <w:sz w:val="19"/>
                <w:szCs w:val="19"/>
              </w:rPr>
              <w:t>7. The system marks the project as closed and makes the evaluation read-only; achievements roll up to the plan.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checklist item is not satisfied, closure stays disabled and the system lists what is missing.</w:t>
            </w:r>
          </w:p>
          <w:p>
            <w:pPr>
              <w:spacing w:after="40" w:before="0" w:line="240" w:lineRule="auto"/>
              <w:ind w:left="240" w:hanging="240"/>
            </w:pPr>
            <w:r>
              <w:rPr>
                <w:b w:val="0"/>
                <w:i w:val="0"/>
                <w:sz w:val="19"/>
                <w:szCs w:val="19"/>
              </w:rPr>
              <w:t>• The Project Manager may save the evaluation as a draft before approving closure.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BRQ694</w:t>
            </w:r>
          </w:p>
        </w:tc>
        <w:tc>
          <w:tcPr>
            <w:tcW w:type="dxa" w:w="7402"/>
            <w:vAlign w:val="center"/>
          </w:tcPr>
          <w:p>
            <w:pPr>
              <w:spacing w:after="40" w:before="0" w:line="240" w:lineRule="auto"/>
              <w:ind w:left="0" w:firstLine="0"/>
            </w:pPr>
            <w:r>
              <w:rPr>
                <w:b w:val="0"/>
                <w:i w:val="0"/>
                <w:sz w:val="19"/>
                <w:szCs w:val="19"/>
              </w:rPr>
              <w:t>The system must unlock closure only when every milestone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BRQ695</w:t>
            </w:r>
          </w:p>
        </w:tc>
        <w:tc>
          <w:tcPr>
            <w:tcW w:type="dxa" w:w="7402"/>
            <w:vAlign w:val="center"/>
          </w:tcPr>
          <w:p>
            <w:pPr>
              <w:spacing w:after="40" w:before="0" w:line="240" w:lineRule="auto"/>
              <w:ind w:left="0" w:firstLine="0"/>
            </w:pPr>
            <w:r>
              <w:rPr>
                <w:b w:val="0"/>
                <w:i w:val="0"/>
                <w:sz w:val="19"/>
                <w:szCs w:val="19"/>
              </w:rPr>
              <w:t>The system must require a non-empty final evaluation before closure.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BRQ696</w:t>
            </w:r>
          </w:p>
        </w:tc>
        <w:tc>
          <w:tcPr>
            <w:tcW w:type="dxa" w:w="7402"/>
            <w:vAlign w:val="center"/>
          </w:tcPr>
          <w:p>
            <w:pPr>
              <w:spacing w:after="40" w:before="0" w:line="240" w:lineRule="auto"/>
              <w:ind w:left="0" w:firstLine="0"/>
            </w:pPr>
            <w:r>
              <w:rPr>
                <w:b w:val="0"/>
                <w:i w:val="0"/>
                <w:sz w:val="19"/>
                <w:szCs w:val="19"/>
              </w:rPr>
              <w:t>The system must make the evaluation read-only after closure.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BRQ697</w:t>
            </w:r>
          </w:p>
        </w:tc>
        <w:tc>
          <w:tcPr>
            <w:tcW w:type="dxa" w:w="7402"/>
            <w:vAlign w:val="center"/>
          </w:tcPr>
          <w:p>
            <w:pPr>
              <w:spacing w:after="40" w:before="0" w:line="240" w:lineRule="auto"/>
              <w:ind w:left="0" w:firstLine="0"/>
            </w:pPr>
            <w:r>
              <w:rPr>
                <w:b w:val="0"/>
                <w:i w:val="0"/>
                <w:sz w:val="19"/>
                <w:szCs w:val="19"/>
              </w:rPr>
              <w:t>The system must allow confirmation of milestone-type indicators before closure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BRQ698</w:t>
            </w:r>
          </w:p>
        </w:tc>
        <w:tc>
          <w:tcPr>
            <w:tcW w:type="dxa" w:w="7402"/>
            <w:vAlign w:val="center"/>
          </w:tcPr>
          <w:p>
            <w:pPr>
              <w:spacing w:after="40" w:before="0" w:line="240" w:lineRule="auto"/>
              <w:ind w:left="0" w:firstLine="0"/>
            </w:pPr>
            <w:r>
              <w:rPr>
                <w:b w:val="0"/>
                <w:i w:val="0"/>
                <w:sz w:val="19"/>
                <w:szCs w:val="19"/>
              </w:rPr>
              <w:t>The system must require milestone-type indicators to be confirmed before closure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BRQ699</w:t>
            </w:r>
          </w:p>
        </w:tc>
        <w:tc>
          <w:tcPr>
            <w:tcW w:type="dxa" w:w="7402"/>
            <w:vAlign w:val="center"/>
          </w:tcPr>
          <w:p>
            <w:pPr>
              <w:spacing w:after="40" w:before="0" w:line="240" w:lineRule="auto"/>
              <w:ind w:left="0" w:firstLine="0"/>
            </w:pPr>
            <w:r>
              <w:rPr>
                <w:b w:val="0"/>
                <w:i w:val="0"/>
                <w:sz w:val="19"/>
                <w:szCs w:val="19"/>
              </w:rPr>
              <w:t>The system must require all project payments, including retention, to be paid and receipted before closure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BRQ700</w:t>
            </w:r>
          </w:p>
        </w:tc>
        <w:tc>
          <w:tcPr>
            <w:tcW w:type="dxa" w:w="7402"/>
            <w:vAlign w:val="center"/>
          </w:tcPr>
          <w:p>
            <w:pPr>
              <w:spacing w:after="40" w:before="0" w:line="240" w:lineRule="auto"/>
              <w:ind w:left="0" w:firstLine="0"/>
            </w:pPr>
            <w:r>
              <w:rPr>
                <w:b w:val="0"/>
                <w:i w:val="0"/>
                <w:sz w:val="19"/>
                <w:szCs w:val="19"/>
              </w:rPr>
              <w:t>The system must calculate quantitative indicator achievement from accepted evidence and roll it up to the strategic plan.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BRQ701</w:t>
            </w:r>
          </w:p>
        </w:tc>
        <w:tc>
          <w:tcPr>
            <w:tcW w:type="dxa" w:w="7402"/>
            <w:vAlign w:val="center"/>
          </w:tcPr>
          <w:p>
            <w:pPr>
              <w:spacing w:after="40" w:before="0" w:line="240" w:lineRule="auto"/>
              <w:ind w:left="0" w:firstLine="0"/>
            </w:pPr>
            <w:r>
              <w:rPr>
                <w:b w:val="0"/>
                <w:i w:val="0"/>
                <w:sz w:val="19"/>
                <w:szCs w:val="19"/>
              </w:rPr>
              <w:t>The system must distinguish 'completed' from 'closed' if both stages are needed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ERR171</w:t>
            </w:r>
          </w:p>
        </w:tc>
        <w:tc>
          <w:tcPr>
            <w:tcW w:type="dxa" w:w="7402"/>
            <w:vAlign w:val="center"/>
          </w:tcPr>
          <w:p>
            <w:pPr>
              <w:spacing w:after="40" w:before="0" w:line="240" w:lineRule="auto"/>
              <w:ind w:left="0" w:firstLine="0"/>
            </w:pPr>
            <w:r>
              <w:rPr>
                <w:b w:val="0"/>
                <w:i w:val="0"/>
                <w:sz w:val="19"/>
                <w:szCs w:val="19"/>
              </w:rPr>
              <w:t>Empty evaluation</w:t>
            </w:r>
          </w:p>
          <w:p>
            <w:pPr>
              <w:spacing w:after="40" w:before="0" w:line="240" w:lineRule="auto"/>
              <w:ind w:left="0" w:firstLine="0"/>
            </w:pPr>
            <w:r>
              <w:rPr>
                <w:b w:val="0"/>
                <w:i w:val="0"/>
                <w:sz w:val="19"/>
                <w:szCs w:val="19"/>
              </w:rPr>
              <w:t>The evaluation is empty; closure approval is disabled.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ERR172</w:t>
            </w:r>
          </w:p>
        </w:tc>
        <w:tc>
          <w:tcPr>
            <w:tcW w:type="dxa" w:w="7402"/>
            <w:vAlign w:val="center"/>
          </w:tcPr>
          <w:p>
            <w:pPr>
              <w:spacing w:after="40" w:before="0" w:line="240" w:lineRule="auto"/>
              <w:ind w:left="0" w:firstLine="0"/>
            </w:pPr>
            <w:r>
              <w:rPr>
                <w:b w:val="0"/>
                <w:i w:val="0"/>
                <w:sz w:val="19"/>
                <w:szCs w:val="19"/>
              </w:rPr>
              <w:t>Milestones incomplete</w:t>
            </w:r>
          </w:p>
          <w:p>
            <w:pPr>
              <w:spacing w:after="40" w:before="0" w:line="240" w:lineRule="auto"/>
              <w:ind w:left="0" w:firstLine="0"/>
            </w:pPr>
            <w:r>
              <w:rPr>
                <w:b w:val="0"/>
                <w:i w:val="0"/>
                <w:sz w:val="19"/>
                <w:szCs w:val="19"/>
              </w:rPr>
              <w:t>Not all milestones are approved; the closure step remains locked.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ERR173</w:t>
            </w:r>
          </w:p>
        </w:tc>
        <w:tc>
          <w:tcPr>
            <w:tcW w:type="dxa" w:w="7402"/>
            <w:vAlign w:val="center"/>
          </w:tcPr>
          <w:p>
            <w:pPr>
              <w:spacing w:after="40" w:before="0" w:line="240" w:lineRule="auto"/>
              <w:ind w:left="0" w:firstLine="0"/>
            </w:pPr>
            <w:r>
              <w:rPr>
                <w:b w:val="0"/>
                <w:i w:val="0"/>
                <w:sz w:val="19"/>
                <w:szCs w:val="19"/>
              </w:rPr>
              <w:t>Checklist not met</w:t>
            </w:r>
          </w:p>
          <w:p>
            <w:pPr>
              <w:spacing w:after="40" w:before="0" w:line="240" w:lineRule="auto"/>
              <w:ind w:left="0" w:firstLine="0"/>
            </w:pPr>
            <w:r>
              <w:rPr>
                <w:b w:val="0"/>
                <w:i w:val="0"/>
                <w:sz w:val="19"/>
                <w:szCs w:val="19"/>
              </w:rPr>
              <w:t>Payments or indicators are outstanding; the system lists the missing items and blocks closure.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project is closed with a recorded evaluation and confirmed indicators.</w:t>
            </w:r>
          </w:p>
        </w:tc>
      </w:tr>
    </w:tbl>
    <w:p>
      <w:pPr>
        <w:keepNext/>
        <w:spacing w:after="80" w:before="200" w:line="240" w:lineRule="auto"/>
        <w:ind w:left="0" w:firstLine="0"/>
      </w:pPr>
      <w:r>
        <w:rPr>
          <w:b/>
          <w:i w:val="0"/>
          <w:color w:val="487E74"/>
          <w:sz w:val="22"/>
          <w:szCs w:val="22"/>
        </w:rPr>
        <w:t>Fields description — UC78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Final evaluation</w:t>
            </w:r>
          </w:p>
        </w:tc>
        <w:tc>
          <w:tcPr>
            <w:tcW w:type="dxa" w:w="1900"/>
            <w:vAlign w:val="center"/>
          </w:tcPr>
          <w:p>
            <w:pPr>
              <w:bidi/>
              <w:spacing w:after="40" w:before="0" w:line="240" w:lineRule="auto"/>
              <w:ind w:left="0" w:firstLine="0"/>
            </w:pPr>
            <w:r>
              <w:rPr>
                <w:rFonts w:ascii="Arial" w:hAnsi="Arial" w:cs="Arial"/>
                <w:b w:val="0"/>
                <w:i w:val="0"/>
                <w:sz w:val="19"/>
                <w:szCs w:val="19"/>
                <w:rtl/>
              </w:rPr>
              <w:t>تقييم المشروع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Impact achieved, adherence to plan, lessons learned.</w:t>
            </w:r>
          </w:p>
        </w:tc>
      </w:tr>
      <w:tr>
        <w:trPr>
          <w:cantSplit/>
        </w:trPr>
        <w:tc>
          <w:tcPr>
            <w:tcW w:type="dxa" w:w="1900"/>
            <w:vAlign w:val="center"/>
          </w:tcPr>
          <w:p>
            <w:pPr>
              <w:spacing w:after="40" w:before="0" w:line="240" w:lineRule="auto"/>
              <w:ind w:left="0" w:firstLine="0"/>
            </w:pPr>
            <w:r>
              <w:rPr>
                <w:b w:val="0"/>
                <w:i w:val="0"/>
                <w:sz w:val="19"/>
                <w:szCs w:val="19"/>
              </w:rPr>
              <w:t>Indicator target</w:t>
            </w:r>
          </w:p>
        </w:tc>
        <w:tc>
          <w:tcPr>
            <w:tcW w:type="dxa" w:w="1900"/>
            <w:vAlign w:val="center"/>
          </w:tcPr>
          <w:p>
            <w:pPr>
              <w:bidi/>
              <w:spacing w:after="40" w:before="0" w:line="240" w:lineRule="auto"/>
              <w:ind w:left="0" w:firstLine="0"/>
            </w:pPr>
            <w:r>
              <w:rPr>
                <w:rFonts w:ascii="Arial" w:hAnsi="Arial" w:cs="Arial"/>
                <w:b w:val="0"/>
                <w:i w:val="0"/>
                <w:sz w:val="19"/>
                <w:szCs w:val="19"/>
                <w:rtl/>
              </w:rPr>
              <w:t>المطلوب</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Indicator achieved</w:t>
            </w:r>
          </w:p>
        </w:tc>
        <w:tc>
          <w:tcPr>
            <w:tcW w:type="dxa" w:w="1900"/>
            <w:vAlign w:val="center"/>
          </w:tcPr>
          <w:p>
            <w:pPr>
              <w:bidi/>
              <w:spacing w:after="40" w:before="0" w:line="240" w:lineRule="auto"/>
              <w:ind w:left="0" w:firstLine="0"/>
            </w:pPr>
            <w:r>
              <w:rPr>
                <w:rFonts w:ascii="Arial" w:hAnsi="Arial" w:cs="Arial"/>
                <w:b w:val="0"/>
                <w:i w:val="0"/>
                <w:sz w:val="19"/>
                <w:szCs w:val="19"/>
                <w:rtl/>
              </w:rPr>
              <w:t>المحقق</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From accepted evidence, or confirmed for milestone indicators.</w:t>
            </w:r>
          </w:p>
        </w:tc>
      </w:tr>
      <w:tr>
        <w:trPr>
          <w:cantSplit/>
        </w:trPr>
        <w:tc>
          <w:tcPr>
            <w:tcW w:type="dxa" w:w="1900"/>
            <w:vAlign w:val="center"/>
          </w:tcPr>
          <w:p>
            <w:pPr>
              <w:spacing w:after="40" w:before="0" w:line="240" w:lineRule="auto"/>
              <w:ind w:left="0" w:firstLine="0"/>
            </w:pPr>
            <w:r>
              <w:rPr>
                <w:b w:val="0"/>
                <w:i w:val="0"/>
                <w:sz w:val="19"/>
                <w:szCs w:val="19"/>
              </w:rPr>
              <w:t>Milestone indicator confirmation</w:t>
            </w:r>
          </w:p>
        </w:tc>
        <w:tc>
          <w:tcPr>
            <w:tcW w:type="dxa" w:w="1900"/>
            <w:vAlign w:val="center"/>
          </w:tcPr>
          <w:p>
            <w:pPr>
              <w:bidi/>
              <w:spacing w:after="40" w:before="0" w:line="240" w:lineRule="auto"/>
              <w:ind w:left="0" w:firstLine="0"/>
            </w:pPr>
            <w:r>
              <w:rPr>
                <w:rFonts w:ascii="Arial" w:hAnsi="Arial" w:cs="Arial"/>
                <w:b w:val="0"/>
                <w:i w:val="0"/>
                <w:sz w:val="19"/>
                <w:szCs w:val="19"/>
                <w:rtl/>
              </w:rPr>
              <w:t>تأكيد التحقق</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4.10  Use Cases — Payments, Disbursement &amp; Financial Reporting</w:t>
      </w:r>
    </w:p>
    <w:p>
      <w:pPr>
        <w:spacing w:after="160" w:before="0" w:line="240" w:lineRule="auto"/>
        <w:ind w:left="0" w:firstLine="0"/>
      </w:pPr>
      <w:r>
        <w:rPr>
          <w:b w:val="0"/>
          <w:i w:val="0"/>
        </w:rPr>
        <w:t>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p>
    <w:p>
      <w:pPr>
        <w:spacing w:after="60" w:before="0" w:line="240" w:lineRule="auto"/>
        <w:ind w:left="0" w:firstLine="0"/>
        <w:jc w:val="center"/>
      </w:pPr>
      <w:r>
        <w:drawing>
          <wp:inline>
            <wp:extent cx="3069183" cy="7315200"/>
            <wp:docPr id="10" name="Picture 10"/>
            <wp:cNvGraphicFramePr>
              <a:graphicFrameLocks noChangeAspect="1"/>
            </wp:cNvGraphicFramePr>
            <a:graphic>
              <a:graphicData uri="http://schemas.openxmlformats.org/drawingml/2006/picture">
                <pic:pic>
                  <pic:nvPicPr>
                    <pic:cNvPr id="0" name="d19.png"/>
                    <pic:cNvPicPr/>
                  </pic:nvPicPr>
                  <pic:blipFill>
                    <a:blip r:embed="rId21"/>
                    <a:stretch>
                      <a:fillRect/>
                    </a:stretch>
                  </pic:blipFill>
                  <pic:spPr>
                    <a:xfrm>
                      <a:off x="0" y="0"/>
                      <a:ext cx="3069183" cy="7315200"/>
                    </a:xfrm>
                    <a:prstGeom prst="rect"/>
                  </pic:spPr>
                </pic:pic>
              </a:graphicData>
            </a:graphic>
          </wp:inline>
        </w:drawing>
      </w:r>
    </w:p>
    <w:p>
      <w:pPr>
        <w:spacing w:after="200" w:before="0" w:line="240" w:lineRule="auto"/>
        <w:ind w:left="0" w:firstLine="0"/>
      </w:pPr>
      <w:r>
        <w:rPr>
          <w:b w:val="0"/>
          <w:i/>
          <w:color w:val="595959"/>
          <w:sz w:val="18"/>
          <w:szCs w:val="18"/>
        </w:rPr>
        <w:t>Figure: Payment journey: from due to receipt</w:t>
      </w:r>
    </w:p>
    <w:p>
      <w:pPr>
        <w:pStyle w:val="Heading3"/>
      </w:pPr>
      <w:r>
        <w:t>4.10.1  UC79 – Monitor the payments register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see all project payments with their status, due date, amount and who they are waiting on so that I can follow up delays and manage my own work queue.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Payments exist for the organization's projects.</w:t>
            </w:r>
          </w:p>
          <w:p>
            <w:pPr>
              <w:spacing w:after="40" w:before="0" w:line="240" w:lineRule="auto"/>
              <w:ind w:left="240" w:hanging="240"/>
            </w:pPr>
            <w:r>
              <w:rPr>
                <w:b w:val="0"/>
                <w:i w:val="0"/>
                <w:sz w:val="19"/>
                <w:szCs w:val="19"/>
              </w:rPr>
              <w:t>• The user is authorised to view financial data.</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payments register.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payments register.</w:t>
            </w:r>
          </w:p>
          <w:p>
            <w:pPr>
              <w:spacing w:after="40" w:before="0" w:line="240" w:lineRule="auto"/>
              <w:ind w:left="240" w:hanging="240"/>
            </w:pPr>
            <w:r>
              <w:rPr>
                <w:b w:val="0"/>
                <w:i w:val="0"/>
                <w:sz w:val="19"/>
                <w:szCs w:val="19"/>
              </w:rPr>
              <w:t>2. The system shows five summary cards with total amounts: overdue (with count), new/due, awaiting approval, awaiting transfer/receipt and paid.</w:t>
            </w:r>
          </w:p>
          <w:p>
            <w:pPr>
              <w:spacing w:after="40" w:before="0" w:line="240" w:lineRule="auto"/>
              <w:ind w:left="240" w:hanging="240"/>
            </w:pPr>
            <w:r>
              <w:rPr>
                <w:b w:val="0"/>
                <w:i w:val="0"/>
                <w:sz w:val="19"/>
                <w:szCs w:val="19"/>
              </w:rPr>
              <w:t>3. The system lists the payments by due date with reference, project, partner, payment title, amount, due date and how soon it is due, status, who it is waiting on and the next action.</w:t>
            </w:r>
          </w:p>
          <w:p>
            <w:pPr>
              <w:spacing w:after="40" w:before="0" w:line="240" w:lineRule="auto"/>
              <w:ind w:left="240" w:hanging="240"/>
            </w:pPr>
            <w:r>
              <w:rPr>
                <w:b w:val="0"/>
                <w:i w:val="0"/>
                <w:sz w:val="19"/>
                <w:szCs w:val="19"/>
              </w:rPr>
              <w:t>4. The user clicks a card or selects a status to filter the list, and may save the filter as a personal view.</w:t>
            </w:r>
          </w:p>
          <w:p>
            <w:pPr>
              <w:spacing w:after="40" w:before="0" w:line="240" w:lineRule="auto"/>
              <w:ind w:left="240" w:hanging="240"/>
            </w:pPr>
            <w:r>
              <w:rPr>
                <w:b w:val="0"/>
                <w:i w:val="0"/>
                <w:sz w:val="19"/>
                <w:szCs w:val="19"/>
              </w:rPr>
              <w:t>5. The user opens a project or acts on a payment directly from the list.</w:t>
            </w:r>
          </w:p>
          <w:p>
            <w:pPr>
              <w:spacing w:after="40" w:before="0" w:line="240" w:lineRule="auto"/>
              <w:ind w:left="240" w:hanging="240"/>
            </w:pPr>
            <w:r>
              <w:rPr>
                <w:b w:val="0"/>
                <w:i w:val="0"/>
                <w:sz w:val="19"/>
                <w:szCs w:val="19"/>
              </w:rPr>
              <w:t>6. The user exports the filtered list.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clicks the active card again, the card filter is cleared.</w:t>
            </w:r>
          </w:p>
          <w:p>
            <w:pPr>
              <w:spacing w:after="40" w:before="0" w:line="240" w:lineRule="auto"/>
              <w:ind w:left="240" w:hanging="240"/>
            </w:pPr>
            <w:r>
              <w:rPr>
                <w:b w:val="0"/>
                <w:i w:val="0"/>
                <w:sz w:val="19"/>
                <w:szCs w:val="19"/>
              </w:rPr>
              <w:t>• If the user selects a status from the list, the card filter is cleared.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BRQ702</w:t>
            </w:r>
          </w:p>
        </w:tc>
        <w:tc>
          <w:tcPr>
            <w:tcW w:type="dxa" w:w="7402"/>
            <w:vAlign w:val="center"/>
          </w:tcPr>
          <w:p>
            <w:pPr>
              <w:spacing w:after="40" w:before="0" w:line="240" w:lineRule="auto"/>
              <w:ind w:left="0" w:firstLine="0"/>
            </w:pPr>
            <w:r>
              <w:rPr>
                <w:b w:val="0"/>
                <w:i w:val="0"/>
                <w:sz w:val="19"/>
                <w:szCs w:val="19"/>
              </w:rPr>
              <w:t>The system must list all project payments of the user's organization ordered by due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BRQ703</w:t>
            </w:r>
          </w:p>
        </w:tc>
        <w:tc>
          <w:tcPr>
            <w:tcW w:type="dxa" w:w="7402"/>
            <w:vAlign w:val="center"/>
          </w:tcPr>
          <w:p>
            <w:pPr>
              <w:spacing w:after="40" w:before="0" w:line="240" w:lineRule="auto"/>
              <w:ind w:left="0" w:firstLine="0"/>
            </w:pPr>
            <w:r>
              <w:rPr>
                <w:b w:val="0"/>
                <w:i w:val="0"/>
                <w:sz w:val="19"/>
                <w:szCs w:val="19"/>
              </w:rPr>
              <w:t>The system must show the total amount per status group on five clickable summary cards, with the number of overdue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BRQ704</w:t>
            </w:r>
          </w:p>
        </w:tc>
        <w:tc>
          <w:tcPr>
            <w:tcW w:type="dxa" w:w="7402"/>
            <w:vAlign w:val="center"/>
          </w:tcPr>
          <w:p>
            <w:pPr>
              <w:spacing w:after="40" w:before="0" w:line="240" w:lineRule="auto"/>
              <w:ind w:left="0" w:firstLine="0"/>
            </w:pPr>
            <w:r>
              <w:rPr>
                <w:b w:val="0"/>
                <w:i w:val="0"/>
                <w:sz w:val="19"/>
                <w:szCs w:val="19"/>
              </w:rPr>
              <w:t>The system must show for each unpaid payment how many days it is overdue or how soon it falls due (today, within 7 days, within 30 days, more than a month).</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BRQ705</w:t>
            </w:r>
          </w:p>
        </w:tc>
        <w:tc>
          <w:tcPr>
            <w:tcW w:type="dxa" w:w="7402"/>
            <w:vAlign w:val="center"/>
          </w:tcPr>
          <w:p>
            <w:pPr>
              <w:spacing w:after="40" w:before="0" w:line="240" w:lineRule="auto"/>
              <w:ind w:left="0" w:firstLine="0"/>
            </w:pPr>
            <w:r>
              <w:rPr>
                <w:b w:val="0"/>
                <w:i w:val="0"/>
                <w:sz w:val="19"/>
                <w:szCs w:val="19"/>
              </w:rPr>
              <w:t>The system must show who each payment is waiting on (partner/Project Manager, the current approver, Finance for transfer, or the partner for the receipt).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BRQ706</w:t>
            </w:r>
          </w:p>
        </w:tc>
        <w:tc>
          <w:tcPr>
            <w:tcW w:type="dxa" w:w="7402"/>
            <w:vAlign w:val="center"/>
          </w:tcPr>
          <w:p>
            <w:pPr>
              <w:spacing w:after="40" w:before="0" w:line="240" w:lineRule="auto"/>
              <w:ind w:left="0" w:firstLine="0"/>
            </w:pPr>
            <w:r>
              <w:rPr>
                <w:b w:val="0"/>
                <w:i w:val="0"/>
                <w:sz w:val="19"/>
                <w:szCs w:val="19"/>
              </w:rPr>
              <w:t>The system must allow filtering by status and saving the filter as a personal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BRQ707</w:t>
            </w:r>
          </w:p>
        </w:tc>
        <w:tc>
          <w:tcPr>
            <w:tcW w:type="dxa" w:w="7402"/>
            <w:vAlign w:val="center"/>
          </w:tcPr>
          <w:p>
            <w:pPr>
              <w:spacing w:after="40" w:before="0" w:line="240" w:lineRule="auto"/>
              <w:ind w:left="0" w:firstLine="0"/>
            </w:pPr>
            <w:r>
              <w:rPr>
                <w:b w:val="0"/>
                <w:i w:val="0"/>
                <w:sz w:val="19"/>
                <w:szCs w:val="19"/>
              </w:rPr>
              <w:t>The system must allow exporting the filtered list to a spreadsheet file (Excel or CSV, correctly labelled).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BRQ708</w:t>
            </w:r>
          </w:p>
        </w:tc>
        <w:tc>
          <w:tcPr>
            <w:tcW w:type="dxa" w:w="7402"/>
            <w:vAlign w:val="center"/>
          </w:tcPr>
          <w:p>
            <w:pPr>
              <w:spacing w:after="40" w:before="0" w:line="240" w:lineRule="auto"/>
              <w:ind w:left="0" w:firstLine="0"/>
            </w:pPr>
            <w:r>
              <w:rPr>
                <w:b w:val="0"/>
                <w:i w:val="0"/>
                <w:sz w:val="19"/>
                <w:szCs w:val="19"/>
              </w:rPr>
              <w:t>The system must restrict the register and its totals to the user's organization and to roles authorised to view financial data.</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BRQ709</w:t>
            </w:r>
          </w:p>
        </w:tc>
        <w:tc>
          <w:tcPr>
            <w:tcW w:type="dxa" w:w="7402"/>
            <w:vAlign w:val="center"/>
          </w:tcPr>
          <w:p>
            <w:pPr>
              <w:spacing w:after="40" w:before="0" w:line="240" w:lineRule="auto"/>
              <w:ind w:left="0" w:firstLine="0"/>
            </w:pPr>
            <w:r>
              <w:rPr>
                <w:b w:val="0"/>
                <w:i w:val="0"/>
                <w:sz w:val="19"/>
                <w:szCs w:val="19"/>
              </w:rPr>
              <w:t>The system must show a clear message when data cannot be loaded or no payments exist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BRQ710</w:t>
            </w:r>
          </w:p>
        </w:tc>
        <w:tc>
          <w:tcPr>
            <w:tcW w:type="dxa" w:w="7402"/>
            <w:vAlign w:val="center"/>
          </w:tcPr>
          <w:p>
            <w:pPr>
              <w:spacing w:after="40" w:before="0" w:line="240" w:lineRule="auto"/>
              <w:ind w:left="0" w:firstLine="0"/>
            </w:pPr>
            <w:r>
              <w:rPr>
                <w:b w:val="0"/>
                <w:i w:val="0"/>
                <w:sz w:val="19"/>
                <w:szCs w:val="19"/>
              </w:rPr>
              <w:t>The system should restrict Project Managers to the payments of their own projects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ERR174</w:t>
            </w:r>
          </w:p>
        </w:tc>
        <w:tc>
          <w:tcPr>
            <w:tcW w:type="dxa" w:w="7402"/>
            <w:vAlign w:val="center"/>
          </w:tcPr>
          <w:p>
            <w:pPr>
              <w:spacing w:after="40" w:before="0" w:line="240" w:lineRule="auto"/>
              <w:ind w:left="0" w:firstLine="0"/>
            </w:pPr>
            <w:r>
              <w:rPr>
                <w:b w:val="0"/>
                <w:i w:val="0"/>
                <w:sz w:val="19"/>
                <w:szCs w:val="19"/>
              </w:rPr>
              <w:t>Data not loaded</w:t>
            </w:r>
          </w:p>
          <w:p>
            <w:pPr>
              <w:spacing w:after="40" w:before="0" w:line="240" w:lineRule="auto"/>
              <w:ind w:left="0" w:firstLine="0"/>
            </w:pPr>
            <w:r>
              <w:rPr>
                <w:b w:val="0"/>
                <w:i w:val="0"/>
                <w:sz w:val="19"/>
                <w:szCs w:val="19"/>
              </w:rPr>
              <w:t>The register cannot be loaded; the system shows an error message instead of an empty list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knows the status and next actor of each payment and can act or export.</w:t>
            </w:r>
          </w:p>
        </w:tc>
      </w:tr>
    </w:tbl>
    <w:p>
      <w:pPr>
        <w:keepNext/>
        <w:spacing w:after="80" w:before="200" w:line="240" w:lineRule="auto"/>
        <w:ind w:left="0" w:firstLine="0"/>
      </w:pPr>
      <w:r>
        <w:rPr>
          <w:b/>
          <w:i w:val="0"/>
          <w:color w:val="487E74"/>
          <w:sz w:val="22"/>
          <w:szCs w:val="22"/>
        </w:rPr>
        <w:t>Fields description — UC79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Payment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System-generated reference.</w:t>
            </w:r>
          </w:p>
        </w:tc>
      </w:tr>
      <w:tr>
        <w:trPr>
          <w:cantSplit/>
        </w:trPr>
        <w:tc>
          <w:tcPr>
            <w:tcW w:type="dxa" w:w="1900"/>
            <w:vAlign w:val="center"/>
          </w:tcPr>
          <w:p>
            <w:pPr>
              <w:spacing w:after="40" w:before="0" w:line="240" w:lineRule="auto"/>
              <w:ind w:left="0" w:firstLine="0"/>
            </w:pPr>
            <w:r>
              <w:rPr>
                <w:b w:val="0"/>
                <w:i w:val="0"/>
                <w:sz w:val="19"/>
                <w:szCs w:val="19"/>
              </w:rPr>
              <w:t>Project</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Link to the project.</w:t>
            </w:r>
          </w:p>
        </w:tc>
      </w:tr>
      <w:tr>
        <w:trPr>
          <w:cantSplit/>
        </w:trPr>
        <w:tc>
          <w:tcPr>
            <w:tcW w:type="dxa" w:w="1900"/>
            <w:vAlign w:val="center"/>
          </w:tcPr>
          <w:p>
            <w:pPr>
              <w:spacing w:after="40" w:before="0" w:line="240" w:lineRule="auto"/>
              <w:ind w:left="0" w:firstLine="0"/>
            </w:pPr>
            <w:r>
              <w:rPr>
                <w:b w:val="0"/>
                <w:i w:val="0"/>
                <w:sz w:val="19"/>
                <w:szCs w:val="19"/>
              </w:rPr>
              <w:t>Partner organization</w:t>
            </w:r>
          </w:p>
        </w:tc>
        <w:tc>
          <w:tcPr>
            <w:tcW w:type="dxa" w:w="1900"/>
            <w:vAlign w:val="center"/>
          </w:tcPr>
          <w:p>
            <w:pPr>
              <w:bidi/>
              <w:spacing w:after="40" w:before="0" w:line="240" w:lineRule="auto"/>
              <w:ind w:left="0" w:firstLine="0"/>
            </w:pPr>
            <w:r>
              <w:rPr>
                <w:rFonts w:ascii="Arial" w:hAnsi="Arial" w:cs="Arial"/>
                <w:b w:val="0"/>
                <w:i w:val="0"/>
                <w:sz w:val="19"/>
                <w:szCs w:val="19"/>
                <w:rtl/>
              </w:rPr>
              <w:t>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Payment title</w:t>
            </w:r>
          </w:p>
        </w:tc>
        <w:tc>
          <w:tcPr>
            <w:tcW w:type="dxa" w:w="1900"/>
            <w:vAlign w:val="center"/>
          </w:tcPr>
          <w:p>
            <w:pPr>
              <w:bidi/>
              <w:spacing w:after="40" w:before="0" w:line="240" w:lineRule="auto"/>
              <w:ind w:left="0" w:firstLine="0"/>
            </w:pPr>
            <w:r>
              <w:rPr>
                <w:rFonts w:ascii="Arial" w:hAnsi="Arial" w:cs="Arial"/>
                <w:b w:val="0"/>
                <w:i w:val="0"/>
                <w:sz w:val="19"/>
                <w:szCs w:val="19"/>
                <w:rtl/>
              </w:rPr>
              <w:t>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e.g. advance, milestone 2, retention.</w:t>
            </w:r>
          </w:p>
        </w:tc>
      </w:tr>
      <w:tr>
        <w:trPr>
          <w:cantSplit/>
        </w:trPr>
        <w:tc>
          <w:tcPr>
            <w:tcW w:type="dxa" w:w="1900"/>
            <w:vAlign w:val="center"/>
          </w:tcPr>
          <w:p>
            <w:pPr>
              <w:spacing w:after="40" w:before="0" w:line="240" w:lineRule="auto"/>
              <w:ind w:left="0" w:firstLine="0"/>
            </w:pPr>
            <w:r>
              <w:rPr>
                <w:b w:val="0"/>
                <w:i w:val="0"/>
                <w:sz w:val="19"/>
                <w:szCs w:val="19"/>
              </w:rPr>
              <w:t>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With due band (overdue N days, today, within N days).</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جديدة / مستحقة / بانتظار الاعتماد / بانتظار التحويل / بانتظار سند القبض / مدفوعة / ملغاة.</w:t>
            </w:r>
          </w:p>
        </w:tc>
      </w:tr>
      <w:tr>
        <w:trPr>
          <w:cantSplit/>
        </w:trPr>
        <w:tc>
          <w:tcPr>
            <w:tcW w:type="dxa" w:w="1900"/>
            <w:vAlign w:val="center"/>
          </w:tcPr>
          <w:p>
            <w:pPr>
              <w:spacing w:after="40" w:before="0" w:line="240" w:lineRule="auto"/>
              <w:ind w:left="0" w:firstLine="0"/>
            </w:pPr>
            <w:r>
              <w:rPr>
                <w:b w:val="0"/>
                <w:i w:val="0"/>
                <w:sz w:val="19"/>
                <w:szCs w:val="19"/>
              </w:rPr>
              <w:t>Waiting on</w:t>
            </w:r>
          </w:p>
        </w:tc>
        <w:tc>
          <w:tcPr>
            <w:tcW w:type="dxa" w:w="1900"/>
            <w:vAlign w:val="center"/>
          </w:tcPr>
          <w:p>
            <w:pPr>
              <w:bidi/>
              <w:spacing w:after="40" w:before="0" w:line="240" w:lineRule="auto"/>
              <w:ind w:left="0" w:firstLine="0"/>
            </w:pPr>
            <w:r>
              <w:rPr>
                <w:rFonts w:ascii="Arial" w:hAnsi="Arial" w:cs="Arial"/>
                <w:b w:val="0"/>
                <w:i w:val="0"/>
                <w:sz w:val="19"/>
                <w:szCs w:val="19"/>
                <w:rtl/>
              </w:rPr>
              <w:t>بانتظار</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Next responsible party.</w:t>
            </w:r>
          </w:p>
        </w:tc>
      </w:tr>
    </w:tbl>
    <w:p>
      <w:pPr>
        <w:spacing w:after="160" w:before="0" w:line="240" w:lineRule="auto"/>
        <w:ind w:left="0" w:firstLine="0"/>
      </w:pPr>
    </w:p>
    <w:p>
      <w:pPr>
        <w:pStyle w:val="Heading3"/>
      </w:pPr>
      <w:r>
        <w:t>4.10.2  UC80 – Make a payment due and submit it for approval</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Project Manager, I want a payment to become due when the related work is delivered and then submit it for approval so that only earned payments enter the approval chain.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payment exists in 'New' status for a project in execution.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milestone is approved, or an authorised user reviews a scheduled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schedules the project's payments when the grant is transferred to a project.</w:t>
            </w:r>
          </w:p>
          <w:p>
            <w:pPr>
              <w:spacing w:after="40" w:before="0" w:line="240" w:lineRule="auto"/>
              <w:ind w:left="240" w:hanging="240"/>
            </w:pPr>
            <w:r>
              <w:rPr>
                <w:b w:val="0"/>
                <w:i w:val="0"/>
                <w:sz w:val="19"/>
                <w:szCs w:val="19"/>
              </w:rPr>
              <w:t>2. When a milestone is approved, the system makes its linked payment due automatically.</w:t>
            </w:r>
          </w:p>
          <w:p>
            <w:pPr>
              <w:spacing w:after="40" w:before="0" w:line="240" w:lineRule="auto"/>
              <w:ind w:left="240" w:hanging="240"/>
            </w:pPr>
            <w:r>
              <w:rPr>
                <w:b w:val="0"/>
                <w:i w:val="0"/>
                <w:sz w:val="19"/>
                <w:szCs w:val="19"/>
              </w:rPr>
              <w:t>3. For a payment not linked to a milestone (e.g. advance), an authorised user marks it as due.</w:t>
            </w:r>
          </w:p>
          <w:p>
            <w:pPr>
              <w:spacing w:after="40" w:before="0" w:line="240" w:lineRule="auto"/>
              <w:ind w:left="240" w:hanging="240"/>
            </w:pPr>
            <w:r>
              <w:rPr>
                <w:b w:val="0"/>
                <w:i w:val="0"/>
                <w:sz w:val="19"/>
                <w:szCs w:val="19"/>
              </w:rPr>
              <w:t>4. The Project Manager reviews the due payment.</w:t>
            </w:r>
          </w:p>
          <w:p>
            <w:pPr>
              <w:spacing w:after="40" w:before="0" w:line="240" w:lineRule="auto"/>
              <w:ind w:left="240" w:hanging="240"/>
            </w:pPr>
            <w:r>
              <w:rPr>
                <w:b w:val="0"/>
                <w:i w:val="0"/>
                <w:sz w:val="19"/>
                <w:szCs w:val="19"/>
              </w:rPr>
              <w:t>5. The Project Manager submits it for approval.</w:t>
            </w:r>
          </w:p>
          <w:p>
            <w:pPr>
              <w:spacing w:after="40" w:before="0" w:line="240" w:lineRule="auto"/>
              <w:ind w:left="240" w:hanging="240"/>
            </w:pPr>
            <w:r>
              <w:rPr>
                <w:b w:val="0"/>
                <w:i w:val="0"/>
                <w:sz w:val="19"/>
                <w:szCs w:val="19"/>
              </w:rPr>
              <w:t>6. The system starts the approval chain at the first level and creates an approval task for the eligible approver.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milestone payment's conditions are not met (tasks, evidence or report not approved), the payment stays on hold and shows the missing conditions.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BRQ711</w:t>
            </w:r>
          </w:p>
        </w:tc>
        <w:tc>
          <w:tcPr>
            <w:tcW w:type="dxa" w:w="7402"/>
            <w:vAlign w:val="center"/>
          </w:tcPr>
          <w:p>
            <w:pPr>
              <w:spacing w:after="40" w:before="0" w:line="240" w:lineRule="auto"/>
              <w:ind w:left="0" w:firstLine="0"/>
            </w:pPr>
            <w:r>
              <w:rPr>
                <w:b w:val="0"/>
                <w:i w:val="0"/>
                <w:sz w:val="19"/>
                <w:szCs w:val="19"/>
              </w:rPr>
              <w:t>The system must create a project's scheduled payments when an approved grant is transferred to a project.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BRQ712</w:t>
            </w:r>
          </w:p>
        </w:tc>
        <w:tc>
          <w:tcPr>
            <w:tcW w:type="dxa" w:w="7402"/>
            <w:vAlign w:val="center"/>
          </w:tcPr>
          <w:p>
            <w:pPr>
              <w:spacing w:after="40" w:before="0" w:line="240" w:lineRule="auto"/>
              <w:ind w:left="0" w:firstLine="0"/>
            </w:pPr>
            <w:r>
              <w:rPr>
                <w:b w:val="0"/>
                <w:i w:val="0"/>
                <w:sz w:val="19"/>
                <w:szCs w:val="19"/>
              </w:rPr>
              <w:t>The system must make a milestone payment due automatically when the milestone is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BRQ713</w:t>
            </w:r>
          </w:p>
        </w:tc>
        <w:tc>
          <w:tcPr>
            <w:tcW w:type="dxa" w:w="7402"/>
            <w:vAlign w:val="center"/>
          </w:tcPr>
          <w:p>
            <w:pPr>
              <w:spacing w:after="40" w:before="0" w:line="240" w:lineRule="auto"/>
              <w:ind w:left="0" w:firstLine="0"/>
            </w:pPr>
            <w:r>
              <w:rPr>
                <w:b w:val="0"/>
                <w:i w:val="0"/>
                <w:sz w:val="19"/>
                <w:szCs w:val="19"/>
              </w:rPr>
              <w:t>The system must keep a milestone payment on hold until its tasks, evidence and milestone report are approved, on every screen where the payment can be acted 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BRQ714</w:t>
            </w:r>
          </w:p>
        </w:tc>
        <w:tc>
          <w:tcPr>
            <w:tcW w:type="dxa" w:w="7402"/>
            <w:vAlign w:val="center"/>
          </w:tcPr>
          <w:p>
            <w:pPr>
              <w:spacing w:after="40" w:before="0" w:line="240" w:lineRule="auto"/>
              <w:ind w:left="0" w:firstLine="0"/>
            </w:pPr>
            <w:r>
              <w:rPr>
                <w:b w:val="0"/>
                <w:i w:val="0"/>
                <w:sz w:val="19"/>
                <w:szCs w:val="19"/>
              </w:rPr>
              <w:t>The system must allow only authorised roles to mark a payment as due and to submit it for approval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BRQ715</w:t>
            </w:r>
          </w:p>
        </w:tc>
        <w:tc>
          <w:tcPr>
            <w:tcW w:type="dxa" w:w="7402"/>
            <w:vAlign w:val="center"/>
          </w:tcPr>
          <w:p>
            <w:pPr>
              <w:spacing w:after="40" w:before="0" w:line="240" w:lineRule="auto"/>
              <w:ind w:left="0" w:firstLine="0"/>
            </w:pPr>
            <w:r>
              <w:rPr>
                <w:b w:val="0"/>
                <w:i w:val="0"/>
                <w:sz w:val="19"/>
                <w:szCs w:val="19"/>
              </w:rPr>
              <w:t>The system must start the approval chain at the first level when a payment is submitted.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BRQ716</w:t>
            </w:r>
          </w:p>
        </w:tc>
        <w:tc>
          <w:tcPr>
            <w:tcW w:type="dxa" w:w="7402"/>
            <w:vAlign w:val="center"/>
          </w:tcPr>
          <w:p>
            <w:pPr>
              <w:spacing w:after="40" w:before="0" w:line="240" w:lineRule="auto"/>
              <w:ind w:left="0" w:firstLine="0"/>
            </w:pPr>
            <w:r>
              <w:rPr>
                <w:b w:val="0"/>
                <w:i w:val="0"/>
                <w:sz w:val="19"/>
                <w:szCs w:val="19"/>
              </w:rPr>
              <w:t>The system must notify the first eligible approver through their task inbox.</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BRQ717</w:t>
            </w:r>
          </w:p>
        </w:tc>
        <w:tc>
          <w:tcPr>
            <w:tcW w:type="dxa" w:w="7402"/>
            <w:vAlign w:val="center"/>
          </w:tcPr>
          <w:p>
            <w:pPr>
              <w:spacing w:after="40" w:before="0" w:line="240" w:lineRule="auto"/>
              <w:ind w:left="0" w:firstLine="0"/>
            </w:pPr>
            <w:r>
              <w:rPr>
                <w:b w:val="0"/>
                <w:i w:val="0"/>
                <w:sz w:val="19"/>
                <w:szCs w:val="19"/>
              </w:rPr>
              <w:t>The system should allow advance and retention payments to become due by date or by closure, according to agreed policy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ERR175</w:t>
            </w:r>
          </w:p>
        </w:tc>
        <w:tc>
          <w:tcPr>
            <w:tcW w:type="dxa" w:w="7402"/>
            <w:vAlign w:val="center"/>
          </w:tcPr>
          <w:p>
            <w:pPr>
              <w:spacing w:after="40" w:before="0" w:line="240" w:lineRule="auto"/>
              <w:ind w:left="0" w:firstLine="0"/>
            </w:pPr>
            <w:r>
              <w:rPr>
                <w:b w:val="0"/>
                <w:i w:val="0"/>
                <w:sz w:val="19"/>
                <w:szCs w:val="19"/>
              </w:rPr>
              <w:t>Milestone conditions not met</w:t>
            </w:r>
          </w:p>
          <w:p>
            <w:pPr>
              <w:spacing w:after="40" w:before="0" w:line="240" w:lineRule="auto"/>
              <w:ind w:left="0" w:firstLine="0"/>
            </w:pPr>
            <w:r>
              <w:rPr>
                <w:b w:val="0"/>
                <w:i w:val="0"/>
                <w:sz w:val="19"/>
                <w:szCs w:val="19"/>
              </w:rPr>
              <w:t>The milestone has unapproved tasks, evidence or report; the system keeps the payment on hold and lists what is missing.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awaiting approval at level 1 of 3.</w:t>
            </w:r>
          </w:p>
        </w:tc>
      </w:tr>
    </w:tbl>
    <w:p>
      <w:pPr>
        <w:keepNext/>
        <w:spacing w:after="80" w:before="200" w:line="240" w:lineRule="auto"/>
        <w:ind w:left="0" w:firstLine="0"/>
      </w:pPr>
      <w:r>
        <w:rPr>
          <w:b/>
          <w:i w:val="0"/>
          <w:color w:val="487E74"/>
          <w:sz w:val="22"/>
          <w:szCs w:val="22"/>
        </w:rPr>
        <w:t>Fields description — UC80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Payment 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New → Due → Awaiting approval.</w:t>
            </w:r>
          </w:p>
        </w:tc>
      </w:tr>
      <w:tr>
        <w:trPr>
          <w:cantSplit/>
        </w:trPr>
        <w:tc>
          <w:tcPr>
            <w:tcW w:type="dxa" w:w="1900"/>
            <w:vAlign w:val="center"/>
          </w:tcPr>
          <w:p>
            <w:pPr>
              <w:spacing w:after="40" w:before="0" w:line="240" w:lineRule="auto"/>
              <w:ind w:left="0" w:firstLine="0"/>
            </w:pPr>
            <w:r>
              <w:rPr>
                <w:b w:val="0"/>
                <w:i w:val="0"/>
                <w:sz w:val="19"/>
                <w:szCs w:val="19"/>
              </w:rPr>
              <w:t>Linked milestone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Present for milestone payments.</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4.10.3  UC81 – Approve or reject a payment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approver (Project Manager, Grants Manager or CEO), I want to review and approve or reject a payment at my level so that only properly authorised payments reach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payment is awaiting approval.</w:t>
            </w:r>
          </w:p>
          <w:p>
            <w:pPr>
              <w:spacing w:after="40" w:before="0" w:line="240" w:lineRule="auto"/>
              <w:ind w:left="240" w:hanging="240"/>
            </w:pPr>
            <w:r>
              <w:rPr>
                <w:b w:val="0"/>
                <w:i w:val="0"/>
                <w:sz w:val="19"/>
                <w:szCs w:val="19"/>
              </w:rPr>
              <w:t>• The user is the eligible approver for the current level.</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approver opens the approval task in their inbox or the payment in the register or project.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approver opens the payment approval task.</w:t>
            </w:r>
          </w:p>
          <w:p>
            <w:pPr>
              <w:spacing w:after="40" w:before="0" w:line="240" w:lineRule="auto"/>
              <w:ind w:left="240" w:hanging="240"/>
            </w:pPr>
            <w:r>
              <w:rPr>
                <w:b w:val="0"/>
                <w:i w:val="0"/>
                <w:sz w:val="19"/>
                <w:szCs w:val="19"/>
              </w:rPr>
              <w:t>2. The system shows the payment title, amount, due date, approval level (n of 3 and role) and the advisory AI opinion on the evidence.</w:t>
            </w:r>
          </w:p>
          <w:p>
            <w:pPr>
              <w:spacing w:after="40" w:before="0" w:line="240" w:lineRule="auto"/>
              <w:ind w:left="240" w:hanging="240"/>
            </w:pPr>
            <w:r>
              <w:rPr>
                <w:b w:val="0"/>
                <w:i w:val="0"/>
                <w:sz w:val="19"/>
                <w:szCs w:val="19"/>
              </w:rPr>
              <w:t>3. The system warns if any related evidence was flagged by the AI check.</w:t>
            </w:r>
          </w:p>
          <w:p>
            <w:pPr>
              <w:spacing w:after="40" w:before="0" w:line="240" w:lineRule="auto"/>
              <w:ind w:left="240" w:hanging="240"/>
            </w:pPr>
            <w:r>
              <w:rPr>
                <w:b w:val="0"/>
                <w:i w:val="0"/>
                <w:sz w:val="19"/>
                <w:szCs w:val="19"/>
              </w:rPr>
              <w:t>4. The approver approves the payment.</w:t>
            </w:r>
          </w:p>
          <w:p>
            <w:pPr>
              <w:spacing w:after="40" w:before="0" w:line="240" w:lineRule="auto"/>
              <w:ind w:left="240" w:hanging="240"/>
            </w:pPr>
            <w:r>
              <w:rPr>
                <w:b w:val="0"/>
                <w:i w:val="0"/>
                <w:sz w:val="19"/>
                <w:szCs w:val="19"/>
              </w:rPr>
              <w:t>5. The system records the decision with approver and date and moves the payment to the next level.</w:t>
            </w:r>
          </w:p>
          <w:p>
            <w:pPr>
              <w:spacing w:after="40" w:before="0" w:line="240" w:lineRule="auto"/>
              <w:ind w:left="240" w:hanging="240"/>
            </w:pPr>
            <w:r>
              <w:rPr>
                <w:b w:val="0"/>
                <w:i w:val="0"/>
                <w:sz w:val="19"/>
                <w:szCs w:val="19"/>
              </w:rPr>
              <w:t>6. At level 3, the CEO approves and the system issues the disbursement order with a unique number and date and forwards it to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approver rejects the payment, they enter a reason; the system records it and returns the payment to 'Due' for correction and resubmission from level 1.</w:t>
            </w:r>
          </w:p>
          <w:p>
            <w:pPr>
              <w:spacing w:after="40" w:before="0" w:line="240" w:lineRule="auto"/>
              <w:ind w:left="240" w:hanging="240"/>
            </w:pPr>
            <w:r>
              <w:rPr>
                <w:b w:val="0"/>
                <w:i w:val="0"/>
                <w:sz w:val="19"/>
                <w:szCs w:val="19"/>
              </w:rPr>
              <w:t>• If payments are decided by committee, the Committee Secretary records several payment decisions in a single committee minute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BRQ718</w:t>
            </w:r>
          </w:p>
        </w:tc>
        <w:tc>
          <w:tcPr>
            <w:tcW w:type="dxa" w:w="7402"/>
            <w:vAlign w:val="center"/>
          </w:tcPr>
          <w:p>
            <w:pPr>
              <w:spacing w:after="40" w:before="0" w:line="240" w:lineRule="auto"/>
              <w:ind w:left="0" w:firstLine="0"/>
            </w:pPr>
            <w:r>
              <w:rPr>
                <w:b w:val="0"/>
                <w:i w:val="0"/>
                <w:sz w:val="19"/>
                <w:szCs w:val="19"/>
              </w:rPr>
              <w:t>The system must apply a three-level sequential approval chain: Project Manager, then Grants Manager, then CEO.</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BRQ719</w:t>
            </w:r>
          </w:p>
        </w:tc>
        <w:tc>
          <w:tcPr>
            <w:tcW w:type="dxa" w:w="7402"/>
            <w:vAlign w:val="center"/>
          </w:tcPr>
          <w:p>
            <w:pPr>
              <w:spacing w:after="40" w:before="0" w:line="240" w:lineRule="auto"/>
              <w:ind w:left="0" w:firstLine="0"/>
            </w:pPr>
            <w:r>
              <w:rPr>
                <w:b w:val="0"/>
                <w:i w:val="0"/>
                <w:sz w:val="19"/>
                <w:szCs w:val="19"/>
              </w:rPr>
              <w:t>Only the project's assigned Project Manager may approve at level 1; only a Grants Manager at level 2; only the CEO at level 3.</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BRQ720</w:t>
            </w:r>
          </w:p>
        </w:tc>
        <w:tc>
          <w:tcPr>
            <w:tcW w:type="dxa" w:w="7402"/>
            <w:vAlign w:val="center"/>
          </w:tcPr>
          <w:p>
            <w:pPr>
              <w:spacing w:after="40" w:before="0" w:line="240" w:lineRule="auto"/>
              <w:ind w:left="0" w:firstLine="0"/>
            </w:pPr>
            <w:r>
              <w:rPr>
                <w:b w:val="0"/>
                <w:i w:val="0"/>
                <w:sz w:val="19"/>
                <w:szCs w:val="19"/>
              </w:rPr>
              <w:t>The system must prevent the same person from approving more than one level of the same payment.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BRQ721</w:t>
            </w:r>
          </w:p>
        </w:tc>
        <w:tc>
          <w:tcPr>
            <w:tcW w:type="dxa" w:w="7402"/>
            <w:vAlign w:val="center"/>
          </w:tcPr>
          <w:p>
            <w:pPr>
              <w:spacing w:after="40" w:before="0" w:line="240" w:lineRule="auto"/>
              <w:ind w:left="0" w:firstLine="0"/>
            </w:pPr>
            <w:r>
              <w:rPr>
                <w:b w:val="0"/>
                <w:i w:val="0"/>
                <w:sz w:val="19"/>
                <w:szCs w:val="19"/>
              </w:rPr>
              <w:t>The system must restrict any administrator override of approval levels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BRQ722</w:t>
            </w:r>
          </w:p>
        </w:tc>
        <w:tc>
          <w:tcPr>
            <w:tcW w:type="dxa" w:w="7402"/>
            <w:vAlign w:val="center"/>
          </w:tcPr>
          <w:p>
            <w:pPr>
              <w:spacing w:after="40" w:before="0" w:line="240" w:lineRule="auto"/>
              <w:ind w:left="0" w:firstLine="0"/>
            </w:pPr>
            <w:r>
              <w:rPr>
                <w:b w:val="0"/>
                <w:i w:val="0"/>
                <w:sz w:val="19"/>
                <w:szCs w:val="19"/>
              </w:rPr>
              <w:t>The system must require a reason for every rejection, in every place where a payment can be rejected.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BRQ723</w:t>
            </w:r>
          </w:p>
        </w:tc>
        <w:tc>
          <w:tcPr>
            <w:tcW w:type="dxa" w:w="7402"/>
            <w:vAlign w:val="center"/>
          </w:tcPr>
          <w:p>
            <w:pPr>
              <w:spacing w:after="40" w:before="0" w:line="240" w:lineRule="auto"/>
              <w:ind w:left="0" w:firstLine="0"/>
            </w:pPr>
            <w:r>
              <w:rPr>
                <w:b w:val="0"/>
                <w:i w:val="0"/>
                <w:sz w:val="19"/>
                <w:szCs w:val="19"/>
              </w:rPr>
              <w:t>The system must return a rejected payment to 'Due' and restart the chain from level 1 on resubmission.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BRQ724</w:t>
            </w:r>
          </w:p>
        </w:tc>
        <w:tc>
          <w:tcPr>
            <w:tcW w:type="dxa" w:w="7402"/>
            <w:vAlign w:val="center"/>
          </w:tcPr>
          <w:p>
            <w:pPr>
              <w:spacing w:after="40" w:before="0" w:line="240" w:lineRule="auto"/>
              <w:ind w:left="0" w:firstLine="0"/>
            </w:pPr>
            <w:r>
              <w:rPr>
                <w:b w:val="0"/>
                <w:i w:val="0"/>
                <w:sz w:val="19"/>
                <w:szCs w:val="19"/>
              </w:rPr>
              <w:t>The system must record every approval and rejection with level, approver, date, decision and reason, and keep this history visible on the payment.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BRQ725</w:t>
            </w:r>
          </w:p>
        </w:tc>
        <w:tc>
          <w:tcPr>
            <w:tcW w:type="dxa" w:w="7402"/>
            <w:vAlign w:val="center"/>
          </w:tcPr>
          <w:p>
            <w:pPr>
              <w:spacing w:after="40" w:before="0" w:line="240" w:lineRule="auto"/>
              <w:ind w:left="0" w:firstLine="0"/>
            </w:pPr>
            <w:r>
              <w:rPr>
                <w:b w:val="0"/>
                <w:i w:val="0"/>
                <w:sz w:val="19"/>
                <w:szCs w:val="19"/>
              </w:rPr>
              <w:t>The system must never advance a payment without recording the decision in the approval history.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BRQ726</w:t>
            </w:r>
          </w:p>
        </w:tc>
        <w:tc>
          <w:tcPr>
            <w:tcW w:type="dxa" w:w="7402"/>
            <w:vAlign w:val="center"/>
          </w:tcPr>
          <w:p>
            <w:pPr>
              <w:spacing w:after="40" w:before="0" w:line="240" w:lineRule="auto"/>
              <w:ind w:left="0" w:firstLine="0"/>
            </w:pPr>
            <w:r>
              <w:rPr>
                <w:b w:val="0"/>
                <w:i w:val="0"/>
                <w:sz w:val="19"/>
                <w:szCs w:val="19"/>
              </w:rPr>
              <w:t>The system must show the advisory AI opinion on the milestone evidence at approval and warn, without blocking, when evidence was flagged.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BRQ727</w:t>
            </w:r>
          </w:p>
        </w:tc>
        <w:tc>
          <w:tcPr>
            <w:tcW w:type="dxa" w:w="7402"/>
            <w:vAlign w:val="center"/>
          </w:tcPr>
          <w:p>
            <w:pPr>
              <w:spacing w:after="40" w:before="0" w:line="240" w:lineRule="auto"/>
              <w:ind w:left="0" w:firstLine="0"/>
            </w:pPr>
            <w:r>
              <w:rPr>
                <w:b w:val="0"/>
                <w:i w:val="0"/>
                <w:sz w:val="19"/>
                <w:szCs w:val="19"/>
              </w:rPr>
              <w:t>The system must issue a uniquely numbered disbursement order to Finance at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BRQ728</w:t>
            </w:r>
          </w:p>
        </w:tc>
        <w:tc>
          <w:tcPr>
            <w:tcW w:type="dxa" w:w="7402"/>
            <w:vAlign w:val="center"/>
          </w:tcPr>
          <w:p>
            <w:pPr>
              <w:spacing w:after="40" w:before="0" w:line="240" w:lineRule="auto"/>
              <w:ind w:left="0" w:firstLine="0"/>
            </w:pPr>
            <w:r>
              <w:rPr>
                <w:b w:val="0"/>
                <w:i w:val="0"/>
                <w:sz w:val="19"/>
                <w:szCs w:val="19"/>
              </w:rPr>
              <w:t>The system must create an approval task for the eligible approver of each payment awaiting approval and show the count in navigation.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BRQ729</w:t>
            </w:r>
          </w:p>
        </w:tc>
        <w:tc>
          <w:tcPr>
            <w:tcW w:type="dxa" w:w="7402"/>
            <w:vAlign w:val="center"/>
          </w:tcPr>
          <w:p>
            <w:pPr>
              <w:spacing w:after="40" w:before="0" w:line="240" w:lineRule="auto"/>
              <w:ind w:left="0" w:firstLine="0"/>
            </w:pPr>
            <w:r>
              <w:rPr>
                <w:b w:val="0"/>
                <w:i w:val="0"/>
                <w:sz w:val="19"/>
                <w:szCs w:val="19"/>
              </w:rPr>
              <w:t>The system should allow approval thresholds or committee approval for large payments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ERR176</w:t>
            </w:r>
          </w:p>
        </w:tc>
        <w:tc>
          <w:tcPr>
            <w:tcW w:type="dxa" w:w="7402"/>
            <w:vAlign w:val="center"/>
          </w:tcPr>
          <w:p>
            <w:pPr>
              <w:spacing w:after="40" w:before="0" w:line="240" w:lineRule="auto"/>
              <w:ind w:left="0" w:firstLine="0"/>
            </w:pPr>
            <w:r>
              <w:rPr>
                <w:b w:val="0"/>
                <w:i w:val="0"/>
                <w:sz w:val="19"/>
                <w:szCs w:val="19"/>
              </w:rPr>
              <w:t>Not eligible</w:t>
            </w:r>
          </w:p>
          <w:p>
            <w:pPr>
              <w:spacing w:after="40" w:before="0" w:line="240" w:lineRule="auto"/>
              <w:ind w:left="0" w:firstLine="0"/>
            </w:pPr>
            <w:r>
              <w:rPr>
                <w:b w:val="0"/>
                <w:i w:val="0"/>
                <w:sz w:val="19"/>
                <w:szCs w:val="19"/>
              </w:rPr>
              <w:t>A user who is not the eligible approver for the current level tries to act; the system refuses.</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ERR177</w:t>
            </w:r>
          </w:p>
        </w:tc>
        <w:tc>
          <w:tcPr>
            <w:tcW w:type="dxa" w:w="7402"/>
            <w:vAlign w:val="center"/>
          </w:tcPr>
          <w:p>
            <w:pPr>
              <w:spacing w:after="40" w:before="0" w:line="240" w:lineRule="auto"/>
              <w:ind w:left="0" w:firstLine="0"/>
            </w:pPr>
            <w:r>
              <w:rPr>
                <w:b w:val="0"/>
                <w:i w:val="0"/>
                <w:sz w:val="19"/>
                <w:szCs w:val="19"/>
              </w:rPr>
              <w:t>Missing rejection reason</w:t>
            </w:r>
          </w:p>
          <w:p>
            <w:pPr>
              <w:spacing w:after="40" w:before="0" w:line="240" w:lineRule="auto"/>
              <w:ind w:left="0" w:firstLine="0"/>
            </w:pPr>
            <w:r>
              <w:rPr>
                <w:b w:val="0"/>
                <w:i w:val="0"/>
                <w:sz w:val="19"/>
                <w:szCs w:val="19"/>
              </w:rPr>
              <w:t>The approver rejects without a reason; the system asks for the reason.</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ERR178</w:t>
            </w:r>
          </w:p>
        </w:tc>
        <w:tc>
          <w:tcPr>
            <w:tcW w:type="dxa" w:w="7402"/>
            <w:vAlign w:val="center"/>
          </w:tcPr>
          <w:p>
            <w:pPr>
              <w:spacing w:after="40" w:before="0" w:line="240" w:lineRule="auto"/>
              <w:ind w:left="0" w:firstLine="0"/>
            </w:pPr>
            <w:r>
              <w:rPr>
                <w:b w:val="0"/>
                <w:i w:val="0"/>
                <w:sz w:val="19"/>
                <w:szCs w:val="19"/>
              </w:rPr>
              <w:t>AI-flagged evidence</w:t>
            </w:r>
          </w:p>
          <w:p>
            <w:pPr>
              <w:spacing w:after="40" w:before="0" w:line="240" w:lineRule="auto"/>
              <w:ind w:left="0" w:firstLine="0"/>
            </w:pPr>
            <w:r>
              <w:rPr>
                <w:b w:val="0"/>
                <w:i w:val="0"/>
                <w:sz w:val="19"/>
                <w:szCs w:val="19"/>
              </w:rPr>
              <w:t>Related evidence was flagged by the AI check; the system asks for confirmation before approving.</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approved and awaiting transfer with a disbursement order, or returned to 'Due' with a recorded reason.</w:t>
            </w:r>
          </w:p>
        </w:tc>
      </w:tr>
    </w:tbl>
    <w:p>
      <w:pPr>
        <w:keepNext/>
        <w:spacing w:after="80" w:before="200" w:line="240" w:lineRule="auto"/>
        <w:ind w:left="0" w:firstLine="0"/>
      </w:pPr>
      <w:r>
        <w:rPr>
          <w:b/>
          <w:i w:val="0"/>
          <w:color w:val="487E74"/>
          <w:sz w:val="22"/>
          <w:szCs w:val="22"/>
        </w:rPr>
        <w:t>Fields description — UC81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Approval level</w:t>
            </w:r>
          </w:p>
        </w:tc>
        <w:tc>
          <w:tcPr>
            <w:tcW w:type="dxa" w:w="1900"/>
            <w:vAlign w:val="center"/>
          </w:tcPr>
          <w:p>
            <w:pPr>
              <w:bidi/>
              <w:spacing w:after="40" w:before="0" w:line="240" w:lineRule="auto"/>
              <w:ind w:left="0" w:firstLine="0"/>
            </w:pPr>
            <w:r>
              <w:rPr>
                <w:rFonts w:ascii="Arial" w:hAnsi="Arial" w:cs="Arial"/>
                <w:b w:val="0"/>
                <w:i w:val="0"/>
                <w:sz w:val="19"/>
                <w:szCs w:val="19"/>
                <w:rtl/>
              </w:rPr>
              <w:t>مستوى الاعتماد</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n of 3 with role.</w:t>
            </w:r>
          </w:p>
        </w:tc>
      </w:tr>
      <w:tr>
        <w:trPr>
          <w:cantSplit/>
        </w:trPr>
        <w:tc>
          <w:tcPr>
            <w:tcW w:type="dxa" w:w="1900"/>
            <w:vAlign w:val="center"/>
          </w:tcPr>
          <w:p>
            <w:pPr>
              <w:spacing w:after="40" w:before="0" w:line="240" w:lineRule="auto"/>
              <w:ind w:left="0" w:firstLine="0"/>
            </w:pPr>
            <w:r>
              <w:rPr>
                <w:b w:val="0"/>
                <w:i w:val="0"/>
                <w:sz w:val="19"/>
                <w:szCs w:val="19"/>
              </w:rPr>
              <w:t>AI evidence opinion</w:t>
            </w:r>
          </w:p>
        </w:tc>
        <w:tc>
          <w:tcPr>
            <w:tcW w:type="dxa" w:w="1900"/>
            <w:vAlign w:val="center"/>
          </w:tcPr>
          <w:p>
            <w:pPr>
              <w:bidi/>
              <w:spacing w:after="40" w:before="0" w:line="240" w:lineRule="auto"/>
              <w:ind w:left="0" w:firstLine="0"/>
            </w:pPr>
            <w:r>
              <w:rPr>
                <w:rFonts w:ascii="Arial" w:hAnsi="Arial" w:cs="Arial"/>
                <w:b w:val="0"/>
                <w:i w:val="0"/>
                <w:sz w:val="19"/>
                <w:szCs w:val="19"/>
                <w:rtl/>
              </w:rPr>
              <w:t>رأي الذكاء الاصطناعي في الشواهد (استشاري)</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Advisory only.</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Approve / reject.</w:t>
            </w:r>
          </w:p>
        </w:tc>
      </w:tr>
      <w:tr>
        <w:trPr>
          <w:cantSplit/>
        </w:trPr>
        <w:tc>
          <w:tcPr>
            <w:tcW w:type="dxa" w:w="1900"/>
            <w:vAlign w:val="center"/>
          </w:tcPr>
          <w:p>
            <w:pPr>
              <w:spacing w:after="40" w:before="0" w:line="240" w:lineRule="auto"/>
              <w:ind w:left="0" w:firstLine="0"/>
            </w:pPr>
            <w:r>
              <w:rPr>
                <w:b w:val="0"/>
                <w:i w:val="0"/>
                <w:sz w:val="19"/>
                <w:szCs w:val="19"/>
              </w:rPr>
              <w:t>Rejection 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when rejecting; up to 1,000 characters.</w:t>
            </w:r>
          </w:p>
        </w:tc>
      </w:tr>
    </w:tbl>
    <w:p>
      <w:pPr>
        <w:spacing w:after="160" w:before="0" w:line="240" w:lineRule="auto"/>
        <w:ind w:left="0" w:firstLine="0"/>
      </w:pPr>
    </w:p>
    <w:p>
      <w:pPr>
        <w:pStyle w:val="Heading3"/>
      </w:pPr>
      <w:r>
        <w:t>4.10.4  UC82 – Issue the disbursement order and confirm the payee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an authorised disbursement order with complete beneficiary and bank details, and to direct the payment to a third party when justified, so that I transfer the correct amount to the correct account.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payment has received all three approvals.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Finance Officer opens the disbursement order of an approved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Finance Officer opens the disbursement order.</w:t>
            </w:r>
          </w:p>
          <w:p>
            <w:pPr>
              <w:spacing w:after="40" w:before="0" w:line="240" w:lineRule="auto"/>
              <w:ind w:left="240" w:hanging="240"/>
            </w:pPr>
            <w:r>
              <w:rPr>
                <w:b w:val="0"/>
                <w:i w:val="0"/>
                <w:sz w:val="19"/>
                <w:szCs w:val="19"/>
              </w:rPr>
              <w:t>2. The system shows the order number and date, addressed to the Finance department.</w:t>
            </w:r>
          </w:p>
          <w:p>
            <w:pPr>
              <w:spacing w:after="40" w:before="0" w:line="240" w:lineRule="auto"/>
              <w:ind w:left="240" w:hanging="240"/>
            </w:pPr>
            <w:r>
              <w:rPr>
                <w:b w:val="0"/>
                <w:i w:val="0"/>
                <w:sz w:val="19"/>
                <w:szCs w:val="19"/>
              </w:rPr>
              <w:t>3. The system shows the beneficiary data (organization, licence number, unified number, region, representative, mobile, email).</w:t>
            </w:r>
          </w:p>
          <w:p>
            <w:pPr>
              <w:spacing w:after="40" w:before="0" w:line="240" w:lineRule="auto"/>
              <w:ind w:left="240" w:hanging="240"/>
            </w:pPr>
            <w:r>
              <w:rPr>
                <w:b w:val="0"/>
                <w:i w:val="0"/>
                <w:sz w:val="19"/>
                <w:szCs w:val="19"/>
              </w:rPr>
              <w:t>4. The system shows the project data (number, name, responsible manager, region, field, plan item) and payment data (bank, account name, IBAN, purpose, payment number, amount, tax applicability).</w:t>
            </w:r>
          </w:p>
          <w:p>
            <w:pPr>
              <w:spacing w:after="40" w:before="0" w:line="240" w:lineRule="auto"/>
              <w:ind w:left="240" w:hanging="240"/>
            </w:pPr>
            <w:r>
              <w:rPr>
                <w:b w:val="0"/>
                <w:i w:val="0"/>
                <w:sz w:val="19"/>
                <w:szCs w:val="19"/>
              </w:rPr>
              <w:t>5. The system shows each approval level with approver name and date.</w:t>
            </w:r>
          </w:p>
          <w:p>
            <w:pPr>
              <w:spacing w:after="40" w:before="0" w:line="240" w:lineRule="auto"/>
              <w:ind w:left="240" w:hanging="240"/>
            </w:pPr>
            <w:r>
              <w:rPr>
                <w:b w:val="0"/>
                <w:i w:val="0"/>
                <w:sz w:val="19"/>
                <w:szCs w:val="19"/>
              </w:rPr>
              <w:t>6. The Finance Officer prints the order.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payment must go to a third party, the payee is set to 'Third party' with account name, bank, IBAN and justification; the order then shows the third party's bank details and the reason.</w:t>
            </w:r>
          </w:p>
          <w:p>
            <w:pPr>
              <w:spacing w:after="40" w:before="0" w:line="240" w:lineRule="auto"/>
              <w:ind w:left="240" w:hanging="240"/>
            </w:pPr>
            <w:r>
              <w:rPr>
                <w:b w:val="0"/>
                <w:i w:val="0"/>
                <w:sz w:val="19"/>
                <w:szCs w:val="19"/>
              </w:rPr>
              <w:t>• If the payee changes after any approval has been given, the payment returns to the approval chain (Recommended).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BRQ730</w:t>
            </w:r>
          </w:p>
        </w:tc>
        <w:tc>
          <w:tcPr>
            <w:tcW w:type="dxa" w:w="7402"/>
            <w:vAlign w:val="center"/>
          </w:tcPr>
          <w:p>
            <w:pPr>
              <w:spacing w:after="40" w:before="0" w:line="240" w:lineRule="auto"/>
              <w:ind w:left="0" w:firstLine="0"/>
            </w:pPr>
            <w:r>
              <w:rPr>
                <w:b w:val="0"/>
                <w:i w:val="0"/>
                <w:sz w:val="19"/>
                <w:szCs w:val="19"/>
              </w:rPr>
              <w:t>The system must make the disbursement order available only after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BRQ731</w:t>
            </w:r>
          </w:p>
        </w:tc>
        <w:tc>
          <w:tcPr>
            <w:tcW w:type="dxa" w:w="7402"/>
            <w:vAlign w:val="center"/>
          </w:tcPr>
          <w:p>
            <w:pPr>
              <w:spacing w:after="40" w:before="0" w:line="240" w:lineRule="auto"/>
              <w:ind w:left="0" w:firstLine="0"/>
            </w:pPr>
            <w:r>
              <w:rPr>
                <w:b w:val="0"/>
                <w:i w:val="0"/>
                <w:sz w:val="19"/>
                <w:szCs w:val="19"/>
              </w:rPr>
              <w:t>The system must give each disbursement order a unique sequential number and the date of final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BRQ732</w:t>
            </w:r>
          </w:p>
        </w:tc>
        <w:tc>
          <w:tcPr>
            <w:tcW w:type="dxa" w:w="7402"/>
            <w:vAlign w:val="center"/>
          </w:tcPr>
          <w:p>
            <w:pPr>
              <w:spacing w:after="40" w:before="0" w:line="240" w:lineRule="auto"/>
              <w:ind w:left="0" w:firstLine="0"/>
            </w:pPr>
            <w:r>
              <w:rPr>
                <w:b w:val="0"/>
                <w:i w:val="0"/>
                <w:sz w:val="19"/>
                <w:szCs w:val="19"/>
              </w:rPr>
              <w:t>The disbursement order must show beneficiary, project and payment data, bank account details and every approval with approver name and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BRQ733</w:t>
            </w:r>
          </w:p>
        </w:tc>
        <w:tc>
          <w:tcPr>
            <w:tcW w:type="dxa" w:w="7402"/>
            <w:vAlign w:val="center"/>
          </w:tcPr>
          <w:p>
            <w:pPr>
              <w:spacing w:after="40" w:before="0" w:line="240" w:lineRule="auto"/>
              <w:ind w:left="0" w:firstLine="0"/>
            </w:pPr>
            <w:r>
              <w:rPr>
                <w:b w:val="0"/>
                <w:i w:val="0"/>
                <w:sz w:val="19"/>
                <w:szCs w:val="19"/>
              </w:rPr>
              <w:t>The disbursement order must show only the approvals of the latest approval cycle.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BRQ734</w:t>
            </w:r>
          </w:p>
        </w:tc>
        <w:tc>
          <w:tcPr>
            <w:tcW w:type="dxa" w:w="7402"/>
            <w:vAlign w:val="center"/>
          </w:tcPr>
          <w:p>
            <w:pPr>
              <w:spacing w:after="40" w:before="0" w:line="240" w:lineRule="auto"/>
              <w:ind w:left="0" w:firstLine="0"/>
            </w:pPr>
            <w:r>
              <w:rPr>
                <w:b w:val="0"/>
                <w:i w:val="0"/>
                <w:sz w:val="19"/>
                <w:szCs w:val="19"/>
              </w:rPr>
              <w:t>The system must allow the disbursement order to be printed without editing controls.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BRQ735</w:t>
            </w:r>
          </w:p>
        </w:tc>
        <w:tc>
          <w:tcPr>
            <w:tcW w:type="dxa" w:w="7402"/>
            <w:vAlign w:val="center"/>
          </w:tcPr>
          <w:p>
            <w:pPr>
              <w:spacing w:after="40" w:before="0" w:line="240" w:lineRule="auto"/>
              <w:ind w:left="0" w:firstLine="0"/>
            </w:pPr>
            <w:r>
              <w:rPr>
                <w:b w:val="0"/>
                <w:i w:val="0"/>
                <w:sz w:val="19"/>
                <w:szCs w:val="19"/>
              </w:rPr>
              <w:t>The system must pay the partner organization (or the project's executing organization) by default.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BRQ736</w:t>
            </w:r>
          </w:p>
        </w:tc>
        <w:tc>
          <w:tcPr>
            <w:tcW w:type="dxa" w:w="7402"/>
            <w:vAlign w:val="center"/>
          </w:tcPr>
          <w:p>
            <w:pPr>
              <w:spacing w:after="40" w:before="0" w:line="240" w:lineRule="auto"/>
              <w:ind w:left="0" w:firstLine="0"/>
            </w:pPr>
            <w:r>
              <w:rPr>
                <w:b w:val="0"/>
                <w:i w:val="0"/>
                <w:sz w:val="19"/>
                <w:szCs w:val="19"/>
              </w:rPr>
              <w:t>The system must allow a third-party payee only with account name, IBAN and a justification.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BRQ737</w:t>
            </w:r>
          </w:p>
        </w:tc>
        <w:tc>
          <w:tcPr>
            <w:tcW w:type="dxa" w:w="7402"/>
            <w:vAlign w:val="center"/>
          </w:tcPr>
          <w:p>
            <w:pPr>
              <w:spacing w:after="40" w:before="0" w:line="240" w:lineRule="auto"/>
              <w:ind w:left="0" w:firstLine="0"/>
            </w:pPr>
            <w:r>
              <w:rPr>
                <w:b w:val="0"/>
                <w:i w:val="0"/>
                <w:sz w:val="19"/>
                <w:szCs w:val="19"/>
              </w:rPr>
              <w:t>The system must validate the IBAN format (Saudi IBAN: SA followed by 22 digits).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BRQ738</w:t>
            </w:r>
          </w:p>
        </w:tc>
        <w:tc>
          <w:tcPr>
            <w:tcW w:type="dxa" w:w="7402"/>
            <w:vAlign w:val="center"/>
          </w:tcPr>
          <w:p>
            <w:pPr>
              <w:spacing w:after="40" w:before="0" w:line="240" w:lineRule="auto"/>
              <w:ind w:left="0" w:firstLine="0"/>
            </w:pPr>
            <w:r>
              <w:rPr>
                <w:b w:val="0"/>
                <w:i w:val="0"/>
                <w:sz w:val="19"/>
                <w:szCs w:val="19"/>
              </w:rPr>
              <w:t>The system must capture the payee before the approval chain starts so that approvers see the actual recipient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BRQ739</w:t>
            </w:r>
          </w:p>
        </w:tc>
        <w:tc>
          <w:tcPr>
            <w:tcW w:type="dxa" w:w="7402"/>
            <w:vAlign w:val="center"/>
          </w:tcPr>
          <w:p>
            <w:pPr>
              <w:spacing w:after="40" w:before="0" w:line="240" w:lineRule="auto"/>
              <w:ind w:left="0" w:firstLine="0"/>
            </w:pPr>
            <w:r>
              <w:rPr>
                <w:b w:val="0"/>
                <w:i w:val="0"/>
                <w:sz w:val="19"/>
                <w:szCs w:val="19"/>
              </w:rPr>
              <w:t>The system must record every payee change with user and time and require re-approval if the payee changes after any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BRQ740</w:t>
            </w:r>
          </w:p>
        </w:tc>
        <w:tc>
          <w:tcPr>
            <w:tcW w:type="dxa" w:w="7402"/>
            <w:vAlign w:val="center"/>
          </w:tcPr>
          <w:p>
            <w:pPr>
              <w:spacing w:after="40" w:before="0" w:line="240" w:lineRule="auto"/>
              <w:ind w:left="0" w:firstLine="0"/>
            </w:pPr>
            <w:r>
              <w:rPr>
                <w:b w:val="0"/>
                <w:i w:val="0"/>
                <w:sz w:val="19"/>
                <w:szCs w:val="19"/>
              </w:rPr>
              <w:t>The system must not allow payee changes once the transfer has been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BRQ741</w:t>
            </w:r>
          </w:p>
        </w:tc>
        <w:tc>
          <w:tcPr>
            <w:tcW w:type="dxa" w:w="7402"/>
            <w:vAlign w:val="center"/>
          </w:tcPr>
          <w:p>
            <w:pPr>
              <w:spacing w:after="40" w:before="0" w:line="240" w:lineRule="auto"/>
              <w:ind w:left="0" w:firstLine="0"/>
            </w:pPr>
            <w:r>
              <w:rPr>
                <w:b w:val="0"/>
                <w:i w:val="0"/>
                <w:sz w:val="19"/>
                <w:szCs w:val="19"/>
              </w:rPr>
              <w:t>The system must define the tax (VAT) treatment and capture whether tax applies to the payment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ERR179</w:t>
            </w:r>
          </w:p>
        </w:tc>
        <w:tc>
          <w:tcPr>
            <w:tcW w:type="dxa" w:w="7402"/>
            <w:vAlign w:val="center"/>
          </w:tcPr>
          <w:p>
            <w:pPr>
              <w:spacing w:after="40" w:before="0" w:line="240" w:lineRule="auto"/>
              <w:ind w:left="0" w:firstLine="0"/>
            </w:pPr>
            <w:r>
              <w:rPr>
                <w:b w:val="0"/>
                <w:i w:val="0"/>
                <w:sz w:val="19"/>
                <w:szCs w:val="19"/>
              </w:rPr>
              <w:t>Incomplete third-party details</w:t>
            </w:r>
          </w:p>
          <w:p>
            <w:pPr>
              <w:spacing w:after="40" w:before="0" w:line="240" w:lineRule="auto"/>
              <w:ind w:left="0" w:firstLine="0"/>
            </w:pPr>
            <w:r>
              <w:rPr>
                <w:b w:val="0"/>
                <w:i w:val="0"/>
                <w:sz w:val="19"/>
                <w:szCs w:val="19"/>
              </w:rPr>
              <w:t>Account name, IBAN or reason is missing; the system asks the user to complete them and does not save.</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ERR180</w:t>
            </w:r>
          </w:p>
        </w:tc>
        <w:tc>
          <w:tcPr>
            <w:tcW w:type="dxa" w:w="7402"/>
            <w:vAlign w:val="center"/>
          </w:tcPr>
          <w:p>
            <w:pPr>
              <w:spacing w:after="40" w:before="0" w:line="240" w:lineRule="auto"/>
              <w:ind w:left="0" w:firstLine="0"/>
            </w:pPr>
            <w:r>
              <w:rPr>
                <w:b w:val="0"/>
                <w:i w:val="0"/>
                <w:sz w:val="19"/>
                <w:szCs w:val="19"/>
              </w:rPr>
              <w:t>Invalid IBAN</w:t>
            </w:r>
          </w:p>
          <w:p>
            <w:pPr>
              <w:spacing w:after="40" w:before="0" w:line="240" w:lineRule="auto"/>
              <w:ind w:left="0" w:firstLine="0"/>
            </w:pPr>
            <w:r>
              <w:rPr>
                <w:b w:val="0"/>
                <w:i w:val="0"/>
                <w:sz w:val="19"/>
                <w:szCs w:val="19"/>
              </w:rPr>
              <w:t>The IBAN does not match the Saudi format; the system rejects it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 complete, printable disbursement order with the confirmed payee is available to Finance.</w:t>
            </w:r>
          </w:p>
        </w:tc>
      </w:tr>
    </w:tbl>
    <w:p>
      <w:pPr>
        <w:keepNext/>
        <w:spacing w:after="80" w:before="200" w:line="240" w:lineRule="auto"/>
        <w:ind w:left="0" w:firstLine="0"/>
      </w:pPr>
      <w:r>
        <w:rPr>
          <w:b/>
          <w:i w:val="0"/>
          <w:color w:val="487E74"/>
          <w:sz w:val="22"/>
          <w:szCs w:val="22"/>
        </w:rPr>
        <w:t>Fields description — UC82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Order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الإذن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Unique, generated at final approval.</w:t>
            </w:r>
          </w:p>
        </w:tc>
      </w:tr>
      <w:tr>
        <w:trPr>
          <w:cantSplit/>
        </w:trPr>
        <w:tc>
          <w:tcPr>
            <w:tcW w:type="dxa" w:w="1900"/>
            <w:vAlign w:val="center"/>
          </w:tcPr>
          <w:p>
            <w:pPr>
              <w:spacing w:after="40" w:before="0" w:line="240" w:lineRule="auto"/>
              <w:ind w:left="0" w:firstLine="0"/>
            </w:pPr>
            <w:r>
              <w:rPr>
                <w:b w:val="0"/>
                <w:i w:val="0"/>
                <w:sz w:val="19"/>
                <w:szCs w:val="19"/>
              </w:rPr>
              <w:t>Order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الإذن</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Date of final approval.</w:t>
            </w:r>
          </w:p>
        </w:tc>
      </w:tr>
      <w:tr>
        <w:trPr>
          <w:cantSplit/>
        </w:trPr>
        <w:tc>
          <w:tcPr>
            <w:tcW w:type="dxa" w:w="1900"/>
            <w:vAlign w:val="center"/>
          </w:tcPr>
          <w:p>
            <w:pPr>
              <w:spacing w:after="40" w:before="0" w:line="240" w:lineRule="auto"/>
              <w:ind w:left="0" w:firstLine="0"/>
            </w:pPr>
            <w:r>
              <w:rPr>
                <w:b w:val="0"/>
                <w:i w:val="0"/>
                <w:sz w:val="19"/>
                <w:szCs w:val="19"/>
              </w:rPr>
              <w:t>Organization name</w:t>
            </w:r>
          </w:p>
        </w:tc>
        <w:tc>
          <w:tcPr>
            <w:tcW w:type="dxa" w:w="1900"/>
            <w:vAlign w:val="center"/>
          </w:tcPr>
          <w:p>
            <w:pPr>
              <w:bidi/>
              <w:spacing w:after="40" w:before="0" w:line="240" w:lineRule="auto"/>
              <w:ind w:left="0" w:firstLine="0"/>
            </w:pPr>
            <w:r>
              <w:rPr>
                <w:rFonts w:ascii="Arial" w:hAnsi="Arial" w:cs="Arial"/>
                <w:b w:val="0"/>
                <w:i w:val="0"/>
                <w:sz w:val="19"/>
                <w:szCs w:val="19"/>
                <w:rtl/>
              </w:rPr>
              <w:t>اسم الجهة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Licence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الترخيص</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Unified number (700)</w:t>
            </w:r>
          </w:p>
        </w:tc>
        <w:tc>
          <w:tcPr>
            <w:tcW w:type="dxa" w:w="1900"/>
            <w:vAlign w:val="center"/>
          </w:tcPr>
          <w:p>
            <w:pPr>
              <w:bidi/>
              <w:spacing w:after="40" w:before="0" w:line="240" w:lineRule="auto"/>
              <w:ind w:left="0" w:firstLine="0"/>
            </w:pPr>
            <w:r>
              <w:rPr>
                <w:rFonts w:ascii="Arial" w:hAnsi="Arial" w:cs="Arial"/>
                <w:b w:val="0"/>
                <w:i w:val="0"/>
                <w:sz w:val="19"/>
                <w:szCs w:val="19"/>
                <w:rtl/>
              </w:rPr>
              <w:t>الرقم الموحد (700)</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Payee</w:t>
            </w:r>
          </w:p>
        </w:tc>
        <w:tc>
          <w:tcPr>
            <w:tcW w:type="dxa" w:w="1900"/>
            <w:vAlign w:val="center"/>
          </w:tcPr>
          <w:p>
            <w:pPr>
              <w:bidi/>
              <w:spacing w:after="40" w:before="0" w:line="240" w:lineRule="auto"/>
              <w:ind w:left="0" w:firstLine="0"/>
            </w:pPr>
            <w:r>
              <w:rPr>
                <w:rFonts w:ascii="Arial" w:hAnsi="Arial" w:cs="Arial"/>
                <w:b w:val="0"/>
                <w:i w:val="0"/>
                <w:sz w:val="19"/>
                <w:szCs w:val="19"/>
                <w:rtl/>
              </w:rPr>
              <w:t>المستفيد من الصرف</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الجهة الشريكة (default) / طرف ثالث.</w:t>
            </w:r>
          </w:p>
        </w:tc>
      </w:tr>
      <w:tr>
        <w:trPr>
          <w:cantSplit/>
        </w:trPr>
        <w:tc>
          <w:tcPr>
            <w:tcW w:type="dxa" w:w="1900"/>
            <w:vAlign w:val="center"/>
          </w:tcPr>
          <w:p>
            <w:pPr>
              <w:spacing w:after="40" w:before="0" w:line="240" w:lineRule="auto"/>
              <w:ind w:left="0" w:firstLine="0"/>
            </w:pPr>
            <w:r>
              <w:rPr>
                <w:b w:val="0"/>
                <w:i w:val="0"/>
                <w:sz w:val="19"/>
                <w:szCs w:val="19"/>
              </w:rPr>
              <w:t>Account name</w:t>
            </w:r>
          </w:p>
        </w:tc>
        <w:tc>
          <w:tcPr>
            <w:tcW w:type="dxa" w:w="1900"/>
            <w:vAlign w:val="center"/>
          </w:tcPr>
          <w:p>
            <w:pPr>
              <w:bidi/>
              <w:spacing w:after="40" w:before="0" w:line="240" w:lineRule="auto"/>
              <w:ind w:left="0" w:firstLine="0"/>
            </w:pPr>
            <w:r>
              <w:rPr>
                <w:rFonts w:ascii="Arial" w:hAnsi="Arial" w:cs="Arial"/>
                <w:b w:val="0"/>
                <w:i w:val="0"/>
                <w:sz w:val="19"/>
                <w:szCs w:val="19"/>
                <w:rtl/>
              </w:rPr>
              <w:t>مسمى الحساب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for third party.</w:t>
            </w:r>
          </w:p>
        </w:tc>
      </w:tr>
      <w:tr>
        <w:trPr>
          <w:cantSplit/>
        </w:trPr>
        <w:tc>
          <w:tcPr>
            <w:tcW w:type="dxa" w:w="1900"/>
            <w:vAlign w:val="center"/>
          </w:tcPr>
          <w:p>
            <w:pPr>
              <w:spacing w:after="40" w:before="0" w:line="240" w:lineRule="auto"/>
              <w:ind w:left="0" w:firstLine="0"/>
            </w:pPr>
            <w:r>
              <w:rPr>
                <w:b w:val="0"/>
                <w:i w:val="0"/>
                <w:sz w:val="19"/>
                <w:szCs w:val="19"/>
              </w:rPr>
              <w:t>Bank</w:t>
            </w:r>
          </w:p>
        </w:tc>
        <w:tc>
          <w:tcPr>
            <w:tcW w:type="dxa" w:w="1900"/>
            <w:vAlign w:val="center"/>
          </w:tcPr>
          <w:p>
            <w:pPr>
              <w:bidi/>
              <w:spacing w:after="40" w:before="0" w:line="240" w:lineRule="auto"/>
              <w:ind w:left="0" w:firstLine="0"/>
            </w:pPr>
            <w:r>
              <w:rPr>
                <w:rFonts w:ascii="Arial" w:hAnsi="Arial" w:cs="Arial"/>
                <w:b w:val="0"/>
                <w:i w:val="0"/>
                <w:sz w:val="19"/>
                <w:szCs w:val="19"/>
                <w:rtl/>
              </w:rPr>
              <w:t>المصرف</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IBAN</w:t>
            </w:r>
          </w:p>
        </w:tc>
        <w:tc>
          <w:tcPr>
            <w:tcW w:type="dxa" w:w="1900"/>
            <w:vAlign w:val="center"/>
          </w:tcPr>
          <w:p>
            <w:pPr>
              <w:bidi/>
              <w:spacing w:after="40" w:before="0" w:line="240" w:lineRule="auto"/>
              <w:ind w:left="0" w:firstLine="0"/>
            </w:pPr>
            <w:r>
              <w:rPr>
                <w:rFonts w:ascii="Arial" w:hAnsi="Arial" w:cs="Arial"/>
                <w:b w:val="0"/>
                <w:i w:val="0"/>
                <w:sz w:val="19"/>
                <w:szCs w:val="19"/>
                <w:rtl/>
              </w:rPr>
              <w:t>رقم الآيبان</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 + 22 digits.</w:t>
            </w:r>
          </w:p>
        </w:tc>
      </w:tr>
      <w:tr>
        <w:trPr>
          <w:cantSplit/>
        </w:trPr>
        <w:tc>
          <w:tcPr>
            <w:tcW w:type="dxa" w:w="1900"/>
            <w:vAlign w:val="center"/>
          </w:tcPr>
          <w:p>
            <w:pPr>
              <w:spacing w:after="40" w:before="0" w:line="240" w:lineRule="auto"/>
              <w:ind w:left="0" w:firstLine="0"/>
            </w:pPr>
            <w:r>
              <w:rPr>
                <w:b w:val="0"/>
                <w:i w:val="0"/>
                <w:sz w:val="19"/>
                <w:szCs w:val="19"/>
              </w:rPr>
              <w:t>Reason for third-party payment</w:t>
            </w:r>
          </w:p>
        </w:tc>
        <w:tc>
          <w:tcPr>
            <w:tcW w:type="dxa" w:w="1900"/>
            <w:vAlign w:val="center"/>
          </w:tcPr>
          <w:p>
            <w:pPr>
              <w:bidi/>
              <w:spacing w:after="40" w:before="0" w:line="240" w:lineRule="auto"/>
              <w:ind w:left="0" w:firstLine="0"/>
            </w:pPr>
            <w:r>
              <w:rPr>
                <w:rFonts w:ascii="Arial" w:hAnsi="Arial" w:cs="Arial"/>
                <w:b w:val="0"/>
                <w:i w:val="0"/>
                <w:sz w:val="19"/>
                <w:szCs w:val="19"/>
                <w:rtl/>
              </w:rPr>
              <w:t>سبب الصرف لطرف ثالث</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Mandatory for third party, e.g. agreement with a government body.</w:t>
            </w:r>
          </w:p>
        </w:tc>
      </w:tr>
      <w:tr>
        <w:trPr>
          <w:cantSplit/>
        </w:trPr>
        <w:tc>
          <w:tcPr>
            <w:tcW w:type="dxa" w:w="1900"/>
            <w:vAlign w:val="center"/>
          </w:tcPr>
          <w:p>
            <w:pPr>
              <w:spacing w:after="40" w:before="0" w:line="240" w:lineRule="auto"/>
              <w:ind w:left="0" w:firstLine="0"/>
            </w:pPr>
            <w:r>
              <w:rPr>
                <w:b w:val="0"/>
                <w:i w:val="0"/>
                <w:sz w:val="19"/>
                <w:szCs w:val="19"/>
              </w:rPr>
              <w:t>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Tax applicable?</w:t>
            </w:r>
          </w:p>
        </w:tc>
        <w:tc>
          <w:tcPr>
            <w:tcW w:type="dxa" w:w="1900"/>
            <w:vAlign w:val="center"/>
          </w:tcPr>
          <w:p>
            <w:pPr>
              <w:bidi/>
              <w:spacing w:after="40" w:before="0" w:line="240" w:lineRule="auto"/>
              <w:ind w:left="0" w:firstLine="0"/>
            </w:pPr>
            <w:r>
              <w:rPr>
                <w:rFonts w:ascii="Arial" w:hAnsi="Arial" w:cs="Arial"/>
                <w:b w:val="0"/>
                <w:i w:val="0"/>
                <w:sz w:val="19"/>
                <w:szCs w:val="19"/>
                <w:rtl/>
              </w:rPr>
              <w:t>هل يوجد ضريبة؟</w:t>
            </w:r>
          </w:p>
        </w:tc>
        <w:tc>
          <w:tcPr>
            <w:tcW w:type="dxa" w:w="1150"/>
            <w:vAlign w:val="center"/>
          </w:tcPr>
          <w:p>
            <w:pPr>
              <w:spacing w:after="40" w:before="0" w:line="240" w:lineRule="auto"/>
              <w:ind w:left="0" w:firstLine="0"/>
            </w:pPr>
            <w:r>
              <w:rPr>
                <w:b w:val="0"/>
                <w:i w:val="0"/>
                <w:sz w:val="19"/>
                <w:szCs w:val="19"/>
              </w:rPr>
              <w:t>Yes/No</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Treatment to be confirmed.</w:t>
            </w:r>
          </w:p>
        </w:tc>
      </w:tr>
    </w:tbl>
    <w:p>
      <w:pPr>
        <w:spacing w:after="160" w:before="0" w:line="240" w:lineRule="auto"/>
        <w:ind w:left="0" w:firstLine="0"/>
      </w:pPr>
    </w:p>
    <w:p>
      <w:pPr>
        <w:pStyle w:val="Heading3"/>
      </w:pPr>
      <w:r>
        <w:t>4.10.5  UC83 – Record the bank transfer</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I want to attach the bank transfer notice and confirm the transfer so that the payment is evidenced and the partner is asked for the receipt voucher.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payment is approved and awaiting transfer.</w:t>
            </w:r>
          </w:p>
          <w:p>
            <w:pPr>
              <w:spacing w:after="40" w:before="0" w:line="240" w:lineRule="auto"/>
              <w:ind w:left="240" w:hanging="240"/>
            </w:pPr>
            <w:r>
              <w:rPr>
                <w:b w:val="0"/>
                <w:i w:val="0"/>
                <w:sz w:val="19"/>
                <w:szCs w:val="19"/>
              </w:rPr>
              <w:t>• The disbursement order has been issued.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Finance has executed the bank transfer.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Finance Officer executes the transfer in the bank according to the disbursement order.</w:t>
            </w:r>
          </w:p>
          <w:p>
            <w:pPr>
              <w:spacing w:after="40" w:before="0" w:line="240" w:lineRule="auto"/>
              <w:ind w:left="240" w:hanging="240"/>
            </w:pPr>
            <w:r>
              <w:rPr>
                <w:b w:val="0"/>
                <w:i w:val="0"/>
                <w:sz w:val="19"/>
                <w:szCs w:val="19"/>
              </w:rPr>
              <w:t>2. The Finance Officer opens the payment and uploads the bank transfer notice.</w:t>
            </w:r>
          </w:p>
          <w:p>
            <w:pPr>
              <w:spacing w:after="40" w:before="0" w:line="240" w:lineRule="auto"/>
              <w:ind w:left="240" w:hanging="240"/>
            </w:pPr>
            <w:r>
              <w:rPr>
                <w:b w:val="0"/>
                <w:i w:val="0"/>
                <w:sz w:val="19"/>
                <w:szCs w:val="19"/>
              </w:rPr>
              <w:t>3. The Finance Officer enters the transfer reference (optional).</w:t>
            </w:r>
          </w:p>
          <w:p>
            <w:pPr>
              <w:spacing w:after="40" w:before="0" w:line="240" w:lineRule="auto"/>
              <w:ind w:left="240" w:hanging="240"/>
            </w:pPr>
            <w:r>
              <w:rPr>
                <w:b w:val="0"/>
                <w:i w:val="0"/>
                <w:sz w:val="19"/>
                <w:szCs w:val="19"/>
              </w:rPr>
              <w:t>4. The Finance Officer confirms the transfer.</w:t>
            </w:r>
          </w:p>
          <w:p>
            <w:pPr>
              <w:spacing w:after="40" w:before="0" w:line="240" w:lineRule="auto"/>
              <w:ind w:left="240" w:hanging="240"/>
            </w:pPr>
            <w:r>
              <w:rPr>
                <w:b w:val="0"/>
                <w:i w:val="0"/>
                <w:sz w:val="19"/>
                <w:szCs w:val="19"/>
              </w:rPr>
              <w:t>5. The system checks that a transfer notice is attached, records the transfer date and reference, and moves the payment to 'Awaiting receipt'.</w:t>
            </w:r>
          </w:p>
          <w:p>
            <w:pPr>
              <w:spacing w:after="40" w:before="0" w:line="240" w:lineRule="auto"/>
              <w:ind w:left="240" w:hanging="240"/>
            </w:pPr>
            <w:r>
              <w:rPr>
                <w:b w:val="0"/>
                <w:i w:val="0"/>
                <w:sz w:val="19"/>
                <w:szCs w:val="19"/>
              </w:rPr>
              <w:t>6. The system notifies the partner organization to upload the receipt voucher.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Other staff see the transfer step as 'With Finance for transfer' and can view the notice read-only.</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BRQ742</w:t>
            </w:r>
          </w:p>
        </w:tc>
        <w:tc>
          <w:tcPr>
            <w:tcW w:type="dxa" w:w="7402"/>
            <w:vAlign w:val="center"/>
          </w:tcPr>
          <w:p>
            <w:pPr>
              <w:spacing w:after="40" w:before="0" w:line="240" w:lineRule="auto"/>
              <w:ind w:left="0" w:firstLine="0"/>
            </w:pPr>
            <w:r>
              <w:rPr>
                <w:b w:val="0"/>
                <w:i w:val="0"/>
                <w:sz w:val="19"/>
                <w:szCs w:val="19"/>
              </w:rPr>
              <w:t>The system must allow only Finance Officers to upload the transfer notice and confirm the transfer.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BRQ743</w:t>
            </w:r>
          </w:p>
        </w:tc>
        <w:tc>
          <w:tcPr>
            <w:tcW w:type="dxa" w:w="7402"/>
            <w:vAlign w:val="center"/>
          </w:tcPr>
          <w:p>
            <w:pPr>
              <w:spacing w:after="40" w:before="0" w:line="240" w:lineRule="auto"/>
              <w:ind w:left="0" w:firstLine="0"/>
            </w:pPr>
            <w:r>
              <w:rPr>
                <w:b w:val="0"/>
                <w:i w:val="0"/>
                <w:sz w:val="19"/>
                <w:szCs w:val="19"/>
              </w:rPr>
              <w:t>The system must require at least one bank transfer notice before the transfer can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BRQ744</w:t>
            </w:r>
          </w:p>
        </w:tc>
        <w:tc>
          <w:tcPr>
            <w:tcW w:type="dxa" w:w="7402"/>
            <w:vAlign w:val="center"/>
          </w:tcPr>
          <w:p>
            <w:pPr>
              <w:spacing w:after="40" w:before="0" w:line="240" w:lineRule="auto"/>
              <w:ind w:left="0" w:firstLine="0"/>
            </w:pPr>
            <w:r>
              <w:rPr>
                <w:b w:val="0"/>
                <w:i w:val="0"/>
                <w:sz w:val="19"/>
                <w:szCs w:val="19"/>
              </w:rPr>
              <w:t>The system must record the transfer date and optional transfer reference.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BRQ745</w:t>
            </w:r>
          </w:p>
        </w:tc>
        <w:tc>
          <w:tcPr>
            <w:tcW w:type="dxa" w:w="7402"/>
            <w:vAlign w:val="center"/>
          </w:tcPr>
          <w:p>
            <w:pPr>
              <w:spacing w:after="40" w:before="0" w:line="240" w:lineRule="auto"/>
              <w:ind w:left="0" w:firstLine="0"/>
            </w:pPr>
            <w:r>
              <w:rPr>
                <w:b w:val="0"/>
                <w:i w:val="0"/>
                <w:sz w:val="19"/>
                <w:szCs w:val="19"/>
              </w:rPr>
              <w:t>The system must move the payment to 'Awaiting receipt' on confirmation.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BRQ746</w:t>
            </w:r>
          </w:p>
        </w:tc>
        <w:tc>
          <w:tcPr>
            <w:tcW w:type="dxa" w:w="7402"/>
            <w:vAlign w:val="center"/>
          </w:tcPr>
          <w:p>
            <w:pPr>
              <w:spacing w:after="40" w:before="0" w:line="240" w:lineRule="auto"/>
              <w:ind w:left="0" w:firstLine="0"/>
            </w:pPr>
            <w:r>
              <w:rPr>
                <w:b w:val="0"/>
                <w:i w:val="0"/>
                <w:sz w:val="19"/>
                <w:szCs w:val="19"/>
              </w:rPr>
              <w:t>The system must warn, without blocking, if the AI check flagged the transfer notice.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BRQ747</w:t>
            </w:r>
          </w:p>
        </w:tc>
        <w:tc>
          <w:tcPr>
            <w:tcW w:type="dxa" w:w="7402"/>
            <w:vAlign w:val="center"/>
          </w:tcPr>
          <w:p>
            <w:pPr>
              <w:spacing w:after="40" w:before="0" w:line="240" w:lineRule="auto"/>
              <w:ind w:left="0" w:firstLine="0"/>
            </w:pPr>
            <w:r>
              <w:rPr>
                <w:b w:val="0"/>
                <w:i w:val="0"/>
                <w:sz w:val="19"/>
                <w:szCs w:val="19"/>
              </w:rPr>
              <w:t>The system must warn or block the transfer when the partner's bank account has not been verified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BRQ748</w:t>
            </w:r>
          </w:p>
        </w:tc>
        <w:tc>
          <w:tcPr>
            <w:tcW w:type="dxa" w:w="7402"/>
            <w:vAlign w:val="center"/>
          </w:tcPr>
          <w:p>
            <w:pPr>
              <w:spacing w:after="40" w:before="0" w:line="240" w:lineRule="auto"/>
              <w:ind w:left="0" w:firstLine="0"/>
            </w:pPr>
            <w:r>
              <w:rPr>
                <w:b w:val="0"/>
                <w:i w:val="0"/>
                <w:sz w:val="19"/>
                <w:szCs w:val="19"/>
              </w:rPr>
              <w:t>The system should require the transfer reference and capture the actual transferred amount and date to support partial transfers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BRQ749</w:t>
            </w:r>
          </w:p>
        </w:tc>
        <w:tc>
          <w:tcPr>
            <w:tcW w:type="dxa" w:w="7402"/>
            <w:vAlign w:val="center"/>
          </w:tcPr>
          <w:p>
            <w:pPr>
              <w:spacing w:after="40" w:before="0" w:line="240" w:lineRule="auto"/>
              <w:ind w:left="0" w:firstLine="0"/>
            </w:pPr>
            <w:r>
              <w:rPr>
                <w:b w:val="0"/>
                <w:i w:val="0"/>
                <w:sz w:val="19"/>
                <w:szCs w:val="19"/>
              </w:rPr>
              <w:t>The system should support a bank payment file or ERP integration instead of manual recording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ERR181</w:t>
            </w:r>
          </w:p>
        </w:tc>
        <w:tc>
          <w:tcPr>
            <w:tcW w:type="dxa" w:w="7402"/>
            <w:vAlign w:val="center"/>
          </w:tcPr>
          <w:p>
            <w:pPr>
              <w:spacing w:after="40" w:before="0" w:line="240" w:lineRule="auto"/>
              <w:ind w:left="0" w:firstLine="0"/>
            </w:pPr>
            <w:r>
              <w:rPr>
                <w:b w:val="0"/>
                <w:i w:val="0"/>
                <w:sz w:val="19"/>
                <w:szCs w:val="19"/>
              </w:rPr>
              <w:t>Transfer notice missing</w:t>
            </w:r>
          </w:p>
          <w:p>
            <w:pPr>
              <w:spacing w:after="40" w:before="0" w:line="240" w:lineRule="auto"/>
              <w:ind w:left="0" w:firstLine="0"/>
            </w:pPr>
            <w:r>
              <w:rPr>
                <w:b w:val="0"/>
                <w:i w:val="0"/>
                <w:sz w:val="19"/>
                <w:szCs w:val="19"/>
              </w:rPr>
              <w:t>No transfer notice is attached; the system asks the user to attach the 'bank transfer notice' first.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awaiting the partner's receipt voucher, with the transfer evidenced.</w:t>
            </w:r>
          </w:p>
        </w:tc>
      </w:tr>
    </w:tbl>
    <w:p>
      <w:pPr>
        <w:keepNext/>
        <w:spacing w:after="80" w:before="200" w:line="240" w:lineRule="auto"/>
        <w:ind w:left="0" w:firstLine="0"/>
      </w:pPr>
      <w:r>
        <w:rPr>
          <w:b/>
          <w:i w:val="0"/>
          <w:color w:val="487E74"/>
          <w:sz w:val="22"/>
          <w:szCs w:val="22"/>
        </w:rPr>
        <w:t>Fields description — UC83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Bank transfer notice</w:t>
            </w:r>
          </w:p>
        </w:tc>
        <w:tc>
          <w:tcPr>
            <w:tcW w:type="dxa" w:w="1900"/>
            <w:vAlign w:val="center"/>
          </w:tcPr>
          <w:p>
            <w:pPr>
              <w:bidi/>
              <w:spacing w:after="40" w:before="0" w:line="240" w:lineRule="auto"/>
              <w:ind w:left="0" w:firstLine="0"/>
            </w:pPr>
            <w:r>
              <w:rPr>
                <w:rFonts w:ascii="Arial" w:hAnsi="Arial" w:cs="Arial"/>
                <w:b w:val="0"/>
                <w:i w:val="0"/>
                <w:sz w:val="19"/>
                <w:szCs w:val="19"/>
                <w:rtl/>
              </w:rPr>
              <w:t>إشعار الحوالة البنكية</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one file.</w:t>
            </w:r>
          </w:p>
        </w:tc>
      </w:tr>
      <w:tr>
        <w:trPr>
          <w:cantSplit/>
        </w:trPr>
        <w:tc>
          <w:tcPr>
            <w:tcW w:type="dxa" w:w="1900"/>
            <w:vAlign w:val="center"/>
          </w:tcPr>
          <w:p>
            <w:pPr>
              <w:spacing w:after="40" w:before="0" w:line="240" w:lineRule="auto"/>
              <w:ind w:left="0" w:firstLine="0"/>
            </w:pPr>
            <w:r>
              <w:rPr>
                <w:b w:val="0"/>
                <w:i w:val="0"/>
                <w:sz w:val="19"/>
                <w:szCs w:val="19"/>
              </w:rPr>
              <w:t>Transfer reference</w:t>
            </w:r>
          </w:p>
        </w:tc>
        <w:tc>
          <w:tcPr>
            <w:tcW w:type="dxa" w:w="1900"/>
            <w:vAlign w:val="center"/>
          </w:tcPr>
          <w:p>
            <w:pPr>
              <w:bidi/>
              <w:spacing w:after="40" w:before="0" w:line="240" w:lineRule="auto"/>
              <w:ind w:left="0" w:firstLine="0"/>
            </w:pPr>
            <w:r>
              <w:rPr>
                <w:rFonts w:ascii="Arial" w:hAnsi="Arial" w:cs="Arial"/>
                <w:b w:val="0"/>
                <w:i w:val="0"/>
                <w:sz w:val="19"/>
                <w:szCs w:val="19"/>
                <w:rtl/>
              </w:rPr>
              <w:t>رقم الحوالة (اختياري)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status to be confirmed.</w:t>
            </w:r>
          </w:p>
        </w:tc>
      </w:tr>
      <w:tr>
        <w:trPr>
          <w:cantSplit/>
        </w:trPr>
        <w:tc>
          <w:tcPr>
            <w:tcW w:type="dxa" w:w="1900"/>
            <w:vAlign w:val="center"/>
          </w:tcPr>
          <w:p>
            <w:pPr>
              <w:spacing w:after="40" w:before="0" w:line="240" w:lineRule="auto"/>
              <w:ind w:left="0" w:firstLine="0"/>
            </w:pPr>
            <w:r>
              <w:rPr>
                <w:b w:val="0"/>
                <w:i w:val="0"/>
                <w:sz w:val="19"/>
                <w:szCs w:val="19"/>
              </w:rPr>
              <w:t>Transfer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التحويل</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Recorded on confirmation.</w:t>
            </w:r>
          </w:p>
        </w:tc>
      </w:tr>
    </w:tbl>
    <w:p>
      <w:pPr>
        <w:spacing w:after="160" w:before="0" w:line="240" w:lineRule="auto"/>
        <w:ind w:left="0" w:firstLine="0"/>
      </w:pPr>
    </w:p>
    <w:p>
      <w:pPr>
        <w:pStyle w:val="Heading3"/>
      </w:pPr>
      <w:r>
        <w:t>4.10.6  UC84 – Confirm receipt and close the payment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Partner Organization, I want to see the transfer notice and upload my receipt voucher so that the payment is formally closed.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partner sees that the payment was transferred, views the bank transfer notice and uploads its signed receipt voucher. Confirming receipt closes the payment as paid. Staff can then view the full evidence trail (order, transfer notice, receipt) for audit.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Partner Organization</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payment is awaiting receipt.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partner opens its project and sees a payment awaiting receipt.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partner opens the payment on its project page.</w:t>
            </w:r>
          </w:p>
          <w:p>
            <w:pPr>
              <w:spacing w:after="40" w:before="0" w:line="240" w:lineRule="auto"/>
              <w:ind w:left="240" w:hanging="240"/>
            </w:pPr>
            <w:r>
              <w:rPr>
                <w:b w:val="0"/>
                <w:i w:val="0"/>
                <w:sz w:val="19"/>
                <w:szCs w:val="19"/>
              </w:rPr>
              <w:t>2. The system shows the bank transfer notice (read-only).</w:t>
            </w:r>
          </w:p>
          <w:p>
            <w:pPr>
              <w:spacing w:after="40" w:before="0" w:line="240" w:lineRule="auto"/>
              <w:ind w:left="240" w:hanging="240"/>
            </w:pPr>
            <w:r>
              <w:rPr>
                <w:b w:val="0"/>
                <w:i w:val="0"/>
                <w:sz w:val="19"/>
                <w:szCs w:val="19"/>
              </w:rPr>
              <w:t>3. The partner uploads the receipt voucher and optionally enters its number.</w:t>
            </w:r>
          </w:p>
          <w:p>
            <w:pPr>
              <w:spacing w:after="40" w:before="0" w:line="240" w:lineRule="auto"/>
              <w:ind w:left="240" w:hanging="240"/>
            </w:pPr>
            <w:r>
              <w:rPr>
                <w:b w:val="0"/>
                <w:i w:val="0"/>
                <w:sz w:val="19"/>
                <w:szCs w:val="19"/>
              </w:rPr>
              <w:t>4. The partner confirms receipt.</w:t>
            </w:r>
          </w:p>
          <w:p>
            <w:pPr>
              <w:spacing w:after="40" w:before="0" w:line="240" w:lineRule="auto"/>
              <w:ind w:left="240" w:hanging="240"/>
            </w:pPr>
            <w:r>
              <w:rPr>
                <w:b w:val="0"/>
                <w:i w:val="0"/>
                <w:sz w:val="19"/>
                <w:szCs w:val="19"/>
              </w:rPr>
              <w:t>5. The system checks that a receipt voucher is attached, records the receipt date and number, and closes the payment as paid.</w:t>
            </w:r>
          </w:p>
          <w:p>
            <w:pPr>
              <w:spacing w:after="40" w:before="0" w:line="240" w:lineRule="auto"/>
              <w:ind w:left="240" w:hanging="240"/>
            </w:pPr>
            <w:r>
              <w:rPr>
                <w:b w:val="0"/>
                <w:i w:val="0"/>
                <w:sz w:val="19"/>
                <w:szCs w:val="19"/>
              </w:rPr>
              <w:t>6. Finance and staff view the disbursement order, transfer notice and receipt voucher of the settled payment.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payment went to a third party, the receipt is provided according to the agreed rule (partner or third party)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BRQ750</w:t>
            </w:r>
          </w:p>
        </w:tc>
        <w:tc>
          <w:tcPr>
            <w:tcW w:type="dxa" w:w="7402"/>
            <w:vAlign w:val="center"/>
          </w:tcPr>
          <w:p>
            <w:pPr>
              <w:spacing w:after="40" w:before="0" w:line="240" w:lineRule="auto"/>
              <w:ind w:left="0" w:firstLine="0"/>
            </w:pPr>
            <w:r>
              <w:rPr>
                <w:b w:val="0"/>
                <w:i w:val="0"/>
                <w:sz w:val="19"/>
                <w:szCs w:val="19"/>
              </w:rPr>
              <w:t>The system must show payment actions to the partner only when the payment is awaiting receipt or paid.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BRQ751</w:t>
            </w:r>
          </w:p>
        </w:tc>
        <w:tc>
          <w:tcPr>
            <w:tcW w:type="dxa" w:w="7402"/>
            <w:vAlign w:val="center"/>
          </w:tcPr>
          <w:p>
            <w:pPr>
              <w:spacing w:after="40" w:before="0" w:line="240" w:lineRule="auto"/>
              <w:ind w:left="0" w:firstLine="0"/>
            </w:pPr>
            <w:r>
              <w:rPr>
                <w:b w:val="0"/>
                <w:i w:val="0"/>
                <w:sz w:val="19"/>
                <w:szCs w:val="19"/>
              </w:rPr>
              <w:t>The system must allow only the partner organization that owns the project to upload the receipt voucher and confirm receipt.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BRQ752</w:t>
            </w:r>
          </w:p>
        </w:tc>
        <w:tc>
          <w:tcPr>
            <w:tcW w:type="dxa" w:w="7402"/>
            <w:vAlign w:val="center"/>
          </w:tcPr>
          <w:p>
            <w:pPr>
              <w:spacing w:after="40" w:before="0" w:line="240" w:lineRule="auto"/>
              <w:ind w:left="0" w:firstLine="0"/>
            </w:pPr>
            <w:r>
              <w:rPr>
                <w:b w:val="0"/>
                <w:i w:val="0"/>
                <w:sz w:val="19"/>
                <w:szCs w:val="19"/>
              </w:rPr>
              <w:t>The system must require at least one receipt voucher before receipt can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BRQ753</w:t>
            </w:r>
          </w:p>
        </w:tc>
        <w:tc>
          <w:tcPr>
            <w:tcW w:type="dxa" w:w="7402"/>
            <w:vAlign w:val="center"/>
          </w:tcPr>
          <w:p>
            <w:pPr>
              <w:spacing w:after="40" w:before="0" w:line="240" w:lineRule="auto"/>
              <w:ind w:left="0" w:firstLine="0"/>
            </w:pPr>
            <w:r>
              <w:rPr>
                <w:b w:val="0"/>
                <w:i w:val="0"/>
                <w:sz w:val="19"/>
                <w:szCs w:val="19"/>
              </w:rPr>
              <w:t>The system must record the receipt date and optional receipt number and close the payment as paid.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BRQ754</w:t>
            </w:r>
          </w:p>
        </w:tc>
        <w:tc>
          <w:tcPr>
            <w:tcW w:type="dxa" w:w="7402"/>
            <w:vAlign w:val="center"/>
          </w:tcPr>
          <w:p>
            <w:pPr>
              <w:spacing w:after="40" w:before="0" w:line="240" w:lineRule="auto"/>
              <w:ind w:left="0" w:firstLine="0"/>
            </w:pPr>
            <w:r>
              <w:rPr>
                <w:b w:val="0"/>
                <w:i w:val="0"/>
                <w:sz w:val="19"/>
                <w:szCs w:val="19"/>
              </w:rPr>
              <w:t>The system must keep the disbursement order, transfer notice and receipt voucher viewable, read-only, for settled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BRQ755</w:t>
            </w:r>
          </w:p>
        </w:tc>
        <w:tc>
          <w:tcPr>
            <w:tcW w:type="dxa" w:w="7402"/>
            <w:vAlign w:val="center"/>
          </w:tcPr>
          <w:p>
            <w:pPr>
              <w:spacing w:after="40" w:before="0" w:line="240" w:lineRule="auto"/>
              <w:ind w:left="0" w:firstLine="0"/>
            </w:pPr>
            <w:r>
              <w:rPr>
                <w:b w:val="0"/>
                <w:i w:val="0"/>
                <w:sz w:val="19"/>
                <w:szCs w:val="19"/>
              </w:rPr>
              <w:t>The system must remind the partner when a receipt voucher is outstanding beyond an agreed period (Recommended).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ERR182</w:t>
            </w:r>
          </w:p>
        </w:tc>
        <w:tc>
          <w:tcPr>
            <w:tcW w:type="dxa" w:w="7402"/>
            <w:vAlign w:val="center"/>
          </w:tcPr>
          <w:p>
            <w:pPr>
              <w:spacing w:after="40" w:before="0" w:line="240" w:lineRule="auto"/>
              <w:ind w:left="0" w:firstLine="0"/>
            </w:pPr>
            <w:r>
              <w:rPr>
                <w:b w:val="0"/>
                <w:i w:val="0"/>
                <w:sz w:val="19"/>
                <w:szCs w:val="19"/>
              </w:rPr>
              <w:t>Receipt voucher missing</w:t>
            </w:r>
          </w:p>
          <w:p>
            <w:pPr>
              <w:spacing w:after="40" w:before="0" w:line="240" w:lineRule="auto"/>
              <w:ind w:left="0" w:firstLine="0"/>
            </w:pPr>
            <w:r>
              <w:rPr>
                <w:b w:val="0"/>
                <w:i w:val="0"/>
                <w:sz w:val="19"/>
                <w:szCs w:val="19"/>
              </w:rPr>
              <w:t>No receipt voucher is attached; the system asks the partner to attach the 'receipt voucher' first.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payment is paid and fully evidenced.</w:t>
            </w:r>
          </w:p>
        </w:tc>
      </w:tr>
    </w:tbl>
    <w:p>
      <w:pPr>
        <w:keepNext/>
        <w:spacing w:after="80" w:before="200" w:line="240" w:lineRule="auto"/>
        <w:ind w:left="0" w:firstLine="0"/>
      </w:pPr>
      <w:r>
        <w:rPr>
          <w:b/>
          <w:i w:val="0"/>
          <w:color w:val="487E74"/>
          <w:sz w:val="22"/>
          <w:szCs w:val="22"/>
        </w:rPr>
        <w:t>Fields description — UC84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Receipt voucher</w:t>
            </w:r>
          </w:p>
        </w:tc>
        <w:tc>
          <w:tcPr>
            <w:tcW w:type="dxa" w:w="1900"/>
            <w:vAlign w:val="center"/>
          </w:tcPr>
          <w:p>
            <w:pPr>
              <w:bidi/>
              <w:spacing w:after="40" w:before="0" w:line="240" w:lineRule="auto"/>
              <w:ind w:left="0" w:firstLine="0"/>
            </w:pPr>
            <w:r>
              <w:rPr>
                <w:rFonts w:ascii="Arial" w:hAnsi="Arial" w:cs="Arial"/>
                <w:b w:val="0"/>
                <w:i w:val="0"/>
                <w:sz w:val="19"/>
                <w:szCs w:val="19"/>
                <w:rtl/>
              </w:rPr>
              <w:t>سند القبض</w:t>
            </w:r>
          </w:p>
        </w:tc>
        <w:tc>
          <w:tcPr>
            <w:tcW w:type="dxa" w:w="1150"/>
            <w:vAlign w:val="center"/>
          </w:tcPr>
          <w:p>
            <w:pPr>
              <w:spacing w:after="40" w:before="0" w:line="240" w:lineRule="auto"/>
              <w:ind w:left="0" w:firstLine="0"/>
            </w:pPr>
            <w:r>
              <w:rPr>
                <w:b w:val="0"/>
                <w:i w:val="0"/>
                <w:sz w:val="19"/>
                <w:szCs w:val="19"/>
              </w:rPr>
              <w:t>File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At least one file.</w:t>
            </w:r>
          </w:p>
        </w:tc>
      </w:tr>
      <w:tr>
        <w:trPr>
          <w:cantSplit/>
        </w:trPr>
        <w:tc>
          <w:tcPr>
            <w:tcW w:type="dxa" w:w="1900"/>
            <w:vAlign w:val="center"/>
          </w:tcPr>
          <w:p>
            <w:pPr>
              <w:spacing w:after="40" w:before="0" w:line="240" w:lineRule="auto"/>
              <w:ind w:left="0" w:firstLine="0"/>
            </w:pPr>
            <w:r>
              <w:rPr>
                <w:b w:val="0"/>
                <w:i w:val="0"/>
                <w:sz w:val="19"/>
                <w:szCs w:val="19"/>
              </w:rPr>
              <w:t>Receipt voucher number</w:t>
            </w:r>
          </w:p>
        </w:tc>
        <w:tc>
          <w:tcPr>
            <w:tcW w:type="dxa" w:w="1900"/>
            <w:vAlign w:val="center"/>
          </w:tcPr>
          <w:p>
            <w:pPr>
              <w:bidi/>
              <w:spacing w:after="40" w:before="0" w:line="240" w:lineRule="auto"/>
              <w:ind w:left="0" w:firstLine="0"/>
            </w:pPr>
            <w:r>
              <w:rPr>
                <w:rFonts w:ascii="Arial" w:hAnsi="Arial" w:cs="Arial"/>
                <w:b w:val="0"/>
                <w:i w:val="0"/>
                <w:sz w:val="19"/>
                <w:szCs w:val="19"/>
                <w:rtl/>
              </w:rPr>
              <w:t>رقم سند القبض (اختياري)</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Receipt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الاستلام</w:t>
            </w:r>
          </w:p>
        </w:tc>
        <w:tc>
          <w:tcPr>
            <w:tcW w:type="dxa" w:w="1150"/>
            <w:vAlign w:val="center"/>
          </w:tcPr>
          <w:p>
            <w:pPr>
              <w:spacing w:after="40" w:before="0" w:line="240" w:lineRule="auto"/>
              <w:ind w:left="0" w:firstLine="0"/>
            </w:pPr>
            <w:r>
              <w:rPr>
                <w:b w:val="0"/>
                <w:i w:val="0"/>
                <w:sz w:val="19"/>
                <w:szCs w:val="19"/>
              </w:rPr>
              <w:t>Date-time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Recorded on confirmation.</w:t>
            </w:r>
          </w:p>
        </w:tc>
      </w:tr>
    </w:tbl>
    <w:p>
      <w:pPr>
        <w:spacing w:after="160" w:before="0" w:line="240" w:lineRule="auto"/>
        <w:ind w:left="0" w:firstLine="0"/>
      </w:pPr>
    </w:p>
    <w:p>
      <w:pPr>
        <w:pStyle w:val="Heading3"/>
      </w:pPr>
      <w:r>
        <w:t>4.10.7  UC85 – Monitor financial position and partner commitments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or Grants Manager, I want to see how each project, plan and plan item budget splits into paid, due, approved and available amounts, and each partner's planned versus paid amounts, so that I can control budget consumption and commitments.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Projects with payments exist under the plan or partner.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a project, a plan summary, a plan item or a partner profile.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a project, plan or plan item.</w:t>
            </w:r>
          </w:p>
          <w:p>
            <w:pPr>
              <w:spacing w:after="40" w:before="0" w:line="240" w:lineRule="auto"/>
              <w:ind w:left="240" w:hanging="240"/>
            </w:pPr>
            <w:r>
              <w:rPr>
                <w:b w:val="0"/>
                <w:i w:val="0"/>
                <w:sz w:val="19"/>
                <w:szCs w:val="19"/>
              </w:rPr>
              <w:t>2. The system shows the value split as a bar: paid, due, approved and available, with amounts under review shown separately.</w:t>
            </w:r>
          </w:p>
          <w:p>
            <w:pPr>
              <w:spacing w:after="40" w:before="0" w:line="240" w:lineRule="auto"/>
              <w:ind w:left="240" w:hanging="240"/>
            </w:pPr>
            <w:r>
              <w:rPr>
                <w:b w:val="0"/>
                <w:i w:val="0"/>
                <w:sz w:val="19"/>
                <w:szCs w:val="19"/>
              </w:rPr>
              <w:t>3. The system shows the spend rate from budget and the spend rate from approved commitments.</w:t>
            </w:r>
          </w:p>
          <w:p>
            <w:pPr>
              <w:spacing w:after="40" w:before="0" w:line="240" w:lineRule="auto"/>
              <w:ind w:left="240" w:hanging="240"/>
            </w:pPr>
            <w:r>
              <w:rPr>
                <w:b w:val="0"/>
                <w:i w:val="0"/>
                <w:sz w:val="19"/>
                <w:szCs w:val="19"/>
              </w:rPr>
              <w:t>4. The user opens a partner profile.</w:t>
            </w:r>
          </w:p>
          <w:p>
            <w:pPr>
              <w:spacing w:after="40" w:before="0" w:line="240" w:lineRule="auto"/>
              <w:ind w:left="240" w:hanging="240"/>
            </w:pPr>
            <w:r>
              <w:rPr>
                <w:b w:val="0"/>
                <w:i w:val="0"/>
                <w:sz w:val="19"/>
                <w:szCs w:val="19"/>
              </w:rPr>
              <w:t>5. The system shows the partner's total commitments, paid, remaining and due-and-overdue amounts.</w:t>
            </w:r>
          </w:p>
          <w:p>
            <w:pPr>
              <w:spacing w:after="40" w:before="0" w:line="240" w:lineRule="auto"/>
              <w:ind w:left="240" w:hanging="240"/>
            </w:pPr>
            <w:r>
              <w:rPr>
                <w:b w:val="0"/>
                <w:i w:val="0"/>
                <w:sz w:val="19"/>
                <w:szCs w:val="19"/>
              </w:rPr>
              <w:t>6. The system shows a monthly chart of planned against paid amounts.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a project is funded by several initiatives, its amounts are attributed to each initiative by funding share, without double counting.</w:t>
            </w:r>
          </w:p>
          <w:p>
            <w:pPr>
              <w:spacing w:after="40" w:before="0" w:line="240" w:lineRule="auto"/>
              <w:ind w:left="240" w:hanging="240"/>
            </w:pPr>
            <w:r>
              <w:rPr>
                <w:b w:val="0"/>
                <w:i w:val="0"/>
                <w:sz w:val="19"/>
                <w:szCs w:val="19"/>
              </w:rPr>
              <w:t>• If the partner has no scheduled payments, the system shows an empty-state message.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BRQ756</w:t>
            </w:r>
          </w:p>
        </w:tc>
        <w:tc>
          <w:tcPr>
            <w:tcW w:type="dxa" w:w="7402"/>
            <w:vAlign w:val="center"/>
          </w:tcPr>
          <w:p>
            <w:pPr>
              <w:spacing w:after="40" w:before="0" w:line="240" w:lineRule="auto"/>
              <w:ind w:left="0" w:firstLine="0"/>
            </w:pPr>
            <w:r>
              <w:rPr>
                <w:b w:val="0"/>
                <w:i w:val="0"/>
                <w:sz w:val="19"/>
                <w:szCs w:val="19"/>
              </w:rPr>
              <w:t>The system must split every budget into paid, due, approved-not-yet-due and available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BRQ757</w:t>
            </w:r>
          </w:p>
        </w:tc>
        <w:tc>
          <w:tcPr>
            <w:tcW w:type="dxa" w:w="7402"/>
            <w:vAlign w:val="center"/>
          </w:tcPr>
          <w:p>
            <w:pPr>
              <w:spacing w:after="40" w:before="0" w:line="240" w:lineRule="auto"/>
              <w:ind w:left="0" w:firstLine="0"/>
            </w:pPr>
            <w:r>
              <w:rPr>
                <w:b w:val="0"/>
                <w:i w:val="0"/>
                <w:sz w:val="19"/>
                <w:szCs w:val="19"/>
              </w:rPr>
              <w:t>The system must use a single, agreed definition of 'paid' (at transfer or at receipt) in all splits, cards, dashboards and reports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BRQ758</w:t>
            </w:r>
          </w:p>
        </w:tc>
        <w:tc>
          <w:tcPr>
            <w:tcW w:type="dxa" w:w="7402"/>
            <w:vAlign w:val="center"/>
          </w:tcPr>
          <w:p>
            <w:pPr>
              <w:spacing w:after="40" w:before="0" w:line="240" w:lineRule="auto"/>
              <w:ind w:left="0" w:firstLine="0"/>
            </w:pPr>
            <w:r>
              <w:rPr>
                <w:b w:val="0"/>
                <w:i w:val="0"/>
                <w:sz w:val="19"/>
                <w:szCs w:val="19"/>
              </w:rPr>
              <w:t>The system must show amounts of applications under review separately, without reducing the available budget.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BRQ759</w:t>
            </w:r>
          </w:p>
        </w:tc>
        <w:tc>
          <w:tcPr>
            <w:tcW w:type="dxa" w:w="7402"/>
            <w:vAlign w:val="center"/>
          </w:tcPr>
          <w:p>
            <w:pPr>
              <w:spacing w:after="40" w:before="0" w:line="240" w:lineRule="auto"/>
              <w:ind w:left="0" w:firstLine="0"/>
            </w:pPr>
            <w:r>
              <w:rPr>
                <w:b w:val="0"/>
                <w:i w:val="0"/>
                <w:sz w:val="19"/>
                <w:szCs w:val="19"/>
              </w:rPr>
              <w:t>The system must highlight a negative available amount (over-commitment).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BRQ760</w:t>
            </w:r>
          </w:p>
        </w:tc>
        <w:tc>
          <w:tcPr>
            <w:tcW w:type="dxa" w:w="7402"/>
            <w:vAlign w:val="center"/>
          </w:tcPr>
          <w:p>
            <w:pPr>
              <w:spacing w:after="40" w:before="0" w:line="240" w:lineRule="auto"/>
              <w:ind w:left="0" w:firstLine="0"/>
            </w:pPr>
            <w:r>
              <w:rPr>
                <w:b w:val="0"/>
                <w:i w:val="0"/>
                <w:sz w:val="19"/>
                <w:szCs w:val="19"/>
              </w:rPr>
              <w:t>The system must attribute projects funded by several initiatives to each initiative by its funding share, without double counting.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BRQ761</w:t>
            </w:r>
          </w:p>
        </w:tc>
        <w:tc>
          <w:tcPr>
            <w:tcW w:type="dxa" w:w="7402"/>
            <w:vAlign w:val="center"/>
          </w:tcPr>
          <w:p>
            <w:pPr>
              <w:spacing w:after="40" w:before="0" w:line="240" w:lineRule="auto"/>
              <w:ind w:left="0" w:firstLine="0"/>
            </w:pPr>
            <w:r>
              <w:rPr>
                <w:b w:val="0"/>
                <w:i w:val="0"/>
                <w:sz w:val="19"/>
                <w:szCs w:val="19"/>
              </w:rPr>
              <w:t>The system must calculate the spend rate from budget and from approved commitments, capped at 100%.</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BRQ762</w:t>
            </w:r>
          </w:p>
        </w:tc>
        <w:tc>
          <w:tcPr>
            <w:tcW w:type="dxa" w:w="7402"/>
            <w:vAlign w:val="center"/>
          </w:tcPr>
          <w:p>
            <w:pPr>
              <w:spacing w:after="40" w:before="0" w:line="240" w:lineRule="auto"/>
              <w:ind w:left="0" w:firstLine="0"/>
            </w:pPr>
            <w:r>
              <w:rPr>
                <w:b w:val="0"/>
                <w:i w:val="0"/>
                <w:sz w:val="19"/>
                <w:szCs w:val="19"/>
              </w:rPr>
              <w:t>The system must show for each partner total commitments, paid, remaining and due-and-overdue amounts, excluding cancelled payments.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BRQ763</w:t>
            </w:r>
          </w:p>
        </w:tc>
        <w:tc>
          <w:tcPr>
            <w:tcW w:type="dxa" w:w="7402"/>
            <w:vAlign w:val="center"/>
          </w:tcPr>
          <w:p>
            <w:pPr>
              <w:spacing w:after="40" w:before="0" w:line="240" w:lineRule="auto"/>
              <w:ind w:left="0" w:firstLine="0"/>
            </w:pPr>
            <w:r>
              <w:rPr>
                <w:b w:val="0"/>
                <w:i w:val="0"/>
                <w:sz w:val="19"/>
                <w:szCs w:val="19"/>
              </w:rPr>
              <w:t>The system must chart each partner's planned (by due month) against paid (by payment month) amounts.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BRQ764</w:t>
            </w:r>
          </w:p>
        </w:tc>
        <w:tc>
          <w:tcPr>
            <w:tcW w:type="dxa" w:w="7402"/>
            <w:vAlign w:val="center"/>
          </w:tcPr>
          <w:p>
            <w:pPr>
              <w:spacing w:after="40" w:before="0" w:line="240" w:lineRule="auto"/>
              <w:ind w:left="0" w:firstLine="0"/>
            </w:pPr>
            <w:r>
              <w:rPr>
                <w:b w:val="0"/>
                <w:i w:val="0"/>
                <w:sz w:val="19"/>
                <w:szCs w:val="19"/>
              </w:rPr>
              <w:t>The system must apply a single overdue rule everywhere: unpaid, not cancelled and due date before today.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 consistent view of budget consumption and partner commitments.</w:t>
            </w:r>
          </w:p>
        </w:tc>
      </w:tr>
    </w:tbl>
    <w:p>
      <w:pPr>
        <w:keepNext/>
        <w:spacing w:after="80" w:before="200" w:line="240" w:lineRule="auto"/>
        <w:ind w:left="0" w:firstLine="0"/>
      </w:pPr>
      <w:r>
        <w:rPr>
          <w:b/>
          <w:i w:val="0"/>
          <w:color w:val="487E74"/>
          <w:sz w:val="22"/>
          <w:szCs w:val="22"/>
        </w:rPr>
        <w:t>Fields description — UC85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Paid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agreed definition of paid.</w:t>
            </w:r>
          </w:p>
        </w:tc>
      </w:tr>
      <w:tr>
        <w:trPr>
          <w:cantSplit/>
        </w:trPr>
        <w:tc>
          <w:tcPr>
            <w:tcW w:type="dxa" w:w="1900"/>
            <w:vAlign w:val="center"/>
          </w:tcPr>
          <w:p>
            <w:pPr>
              <w:spacing w:after="40" w:before="0" w:line="240" w:lineRule="auto"/>
              <w:ind w:left="0" w:firstLine="0"/>
            </w:pPr>
            <w:r>
              <w:rPr>
                <w:b w:val="0"/>
                <w:i w:val="0"/>
                <w:sz w:val="19"/>
                <w:szCs w:val="19"/>
              </w:rPr>
              <w:t>Due</w:t>
            </w:r>
          </w:p>
        </w:tc>
        <w:tc>
          <w:tcPr>
            <w:tcW w:type="dxa" w:w="1900"/>
            <w:vAlign w:val="center"/>
          </w:tcPr>
          <w:p>
            <w:pPr>
              <w:bidi/>
              <w:spacing w:after="40" w:before="0" w:line="240" w:lineRule="auto"/>
              <w:ind w:left="0" w:firstLine="0"/>
            </w:pPr>
            <w:r>
              <w:rPr>
                <w:rFonts w:ascii="Arial" w:hAnsi="Arial" w:cs="Arial"/>
                <w:b w:val="0"/>
                <w:i w:val="0"/>
                <w:sz w:val="19"/>
                <w:szCs w:val="19"/>
                <w:rtl/>
              </w:rPr>
              <w:t>المستحق</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Due, in approval or awaiting transfer.</w:t>
            </w:r>
          </w:p>
        </w:tc>
      </w:tr>
      <w:tr>
        <w:trPr>
          <w:cantSplit/>
        </w:trPr>
        <w:tc>
          <w:tcPr>
            <w:tcW w:type="dxa" w:w="1900"/>
            <w:vAlign w:val="center"/>
          </w:tcPr>
          <w:p>
            <w:pPr>
              <w:spacing w:after="40" w:before="0" w:line="240" w:lineRule="auto"/>
              <w:ind w:left="0" w:firstLine="0"/>
            </w:pPr>
            <w:r>
              <w:rPr>
                <w:b w:val="0"/>
                <w:i w:val="0"/>
                <w:sz w:val="19"/>
                <w:szCs w:val="19"/>
              </w:rPr>
              <w:t>Approved</w:t>
            </w:r>
          </w:p>
        </w:tc>
        <w:tc>
          <w:tcPr>
            <w:tcW w:type="dxa" w:w="1900"/>
            <w:vAlign w:val="center"/>
          </w:tcPr>
          <w:p>
            <w:pPr>
              <w:bidi/>
              <w:spacing w:after="40" w:before="0" w:line="240" w:lineRule="auto"/>
              <w:ind w:left="0" w:firstLine="0"/>
            </w:pPr>
            <w:r>
              <w:rPr>
                <w:rFonts w:ascii="Arial" w:hAnsi="Arial" w:cs="Arial"/>
                <w:b w:val="0"/>
                <w:i w:val="0"/>
                <w:sz w:val="19"/>
                <w:szCs w:val="19"/>
                <w:rtl/>
              </w:rPr>
              <w:t>المعتمد</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Committed but not yet due.</w:t>
            </w:r>
          </w:p>
        </w:tc>
      </w:tr>
      <w:tr>
        <w:trPr>
          <w:cantSplit/>
        </w:trPr>
        <w:tc>
          <w:tcPr>
            <w:tcW w:type="dxa" w:w="1900"/>
            <w:vAlign w:val="center"/>
          </w:tcPr>
          <w:p>
            <w:pPr>
              <w:spacing w:after="40" w:before="0" w:line="240" w:lineRule="auto"/>
              <w:ind w:left="0" w:firstLine="0"/>
            </w:pPr>
            <w:r>
              <w:rPr>
                <w:b w:val="0"/>
                <w:i w:val="0"/>
                <w:sz w:val="19"/>
                <w:szCs w:val="19"/>
              </w:rPr>
              <w:t>Available</w:t>
            </w:r>
          </w:p>
        </w:tc>
        <w:tc>
          <w:tcPr>
            <w:tcW w:type="dxa" w:w="1900"/>
            <w:vAlign w:val="center"/>
          </w:tcPr>
          <w:p>
            <w:pPr>
              <w:bidi/>
              <w:spacing w:after="40" w:before="0" w:line="240" w:lineRule="auto"/>
              <w:ind w:left="0" w:firstLine="0"/>
            </w:pPr>
            <w:r>
              <w:rPr>
                <w:rFonts w:ascii="Arial" w:hAnsi="Arial" w:cs="Arial"/>
                <w:b w:val="0"/>
                <w:i w:val="0"/>
                <w:sz w:val="19"/>
                <w:szCs w:val="19"/>
                <w:rtl/>
              </w:rPr>
              <w:t>المتاح</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Red when negative.</w:t>
            </w:r>
          </w:p>
        </w:tc>
      </w:tr>
      <w:tr>
        <w:trPr>
          <w:cantSplit/>
        </w:trPr>
        <w:tc>
          <w:tcPr>
            <w:tcW w:type="dxa" w:w="1900"/>
            <w:vAlign w:val="center"/>
          </w:tcPr>
          <w:p>
            <w:pPr>
              <w:spacing w:after="40" w:before="0" w:line="240" w:lineRule="auto"/>
              <w:ind w:left="0" w:firstLine="0"/>
            </w:pPr>
            <w:r>
              <w:rPr>
                <w:b w:val="0"/>
                <w:i w:val="0"/>
                <w:sz w:val="19"/>
                <w:szCs w:val="19"/>
              </w:rPr>
              <w:t>Under review (provisional)</w:t>
            </w:r>
          </w:p>
        </w:tc>
        <w:tc>
          <w:tcPr>
            <w:tcW w:type="dxa" w:w="1900"/>
            <w:vAlign w:val="center"/>
          </w:tcPr>
          <w:p>
            <w:pPr>
              <w:bidi/>
              <w:spacing w:after="40" w:before="0" w:line="240" w:lineRule="auto"/>
              <w:ind w:left="0" w:firstLine="0"/>
            </w:pPr>
            <w:r>
              <w:rPr>
                <w:rFonts w:ascii="Arial" w:hAnsi="Arial" w:cs="Arial"/>
                <w:b w:val="0"/>
                <w:i w:val="0"/>
                <w:sz w:val="19"/>
                <w:szCs w:val="19"/>
                <w:rtl/>
              </w:rPr>
              <w:t>محجوز مؤقتاً</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Informational; does not reduce available.</w:t>
            </w:r>
          </w:p>
        </w:tc>
      </w:tr>
      <w:tr>
        <w:trPr>
          <w:cantSplit/>
        </w:trPr>
        <w:tc>
          <w:tcPr>
            <w:tcW w:type="dxa" w:w="1900"/>
            <w:vAlign w:val="center"/>
          </w:tcPr>
          <w:p>
            <w:pPr>
              <w:spacing w:after="40" w:before="0" w:line="240" w:lineRule="auto"/>
              <w:ind w:left="0" w:firstLine="0"/>
            </w:pPr>
            <w:r>
              <w:rPr>
                <w:b w:val="0"/>
                <w:i w:val="0"/>
                <w:sz w:val="19"/>
                <w:szCs w:val="19"/>
              </w:rPr>
              <w:t>Total commitments</w:t>
            </w:r>
          </w:p>
        </w:tc>
        <w:tc>
          <w:tcPr>
            <w:tcW w:type="dxa" w:w="1900"/>
            <w:vAlign w:val="center"/>
          </w:tcPr>
          <w:p>
            <w:pPr>
              <w:bidi/>
              <w:spacing w:after="40" w:before="0" w:line="240" w:lineRule="auto"/>
              <w:ind w:left="0" w:firstLine="0"/>
            </w:pPr>
            <w:r>
              <w:rPr>
                <w:rFonts w:ascii="Arial" w:hAnsi="Arial" w:cs="Arial"/>
                <w:b w:val="0"/>
                <w:i w:val="0"/>
                <w:sz w:val="19"/>
                <w:szCs w:val="19"/>
                <w:rtl/>
              </w:rPr>
              <w:t>إجمالي الالتزامات</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Partner view.</w:t>
            </w:r>
          </w:p>
        </w:tc>
      </w:tr>
      <w:tr>
        <w:trPr>
          <w:cantSplit/>
        </w:trPr>
        <w:tc>
          <w:tcPr>
            <w:tcW w:type="dxa" w:w="1900"/>
            <w:vAlign w:val="center"/>
          </w:tcPr>
          <w:p>
            <w:pPr>
              <w:spacing w:after="40" w:before="0" w:line="240" w:lineRule="auto"/>
              <w:ind w:left="0" w:firstLine="0"/>
            </w:pPr>
            <w:r>
              <w:rPr>
                <w:b w:val="0"/>
                <w:i w:val="0"/>
                <w:sz w:val="19"/>
                <w:szCs w:val="19"/>
              </w:rPr>
              <w:t>Remaining</w:t>
            </w:r>
          </w:p>
        </w:tc>
        <w:tc>
          <w:tcPr>
            <w:tcW w:type="dxa" w:w="1900"/>
            <w:vAlign w:val="center"/>
          </w:tcPr>
          <w:p>
            <w:pPr>
              <w:bidi/>
              <w:spacing w:after="40" w:before="0" w:line="240" w:lineRule="auto"/>
              <w:ind w:left="0" w:firstLine="0"/>
            </w:pPr>
            <w:r>
              <w:rPr>
                <w:rFonts w:ascii="Arial" w:hAnsi="Arial" w:cs="Arial"/>
                <w:b w:val="0"/>
                <w:i w:val="0"/>
                <w:sz w:val="19"/>
                <w:szCs w:val="19"/>
                <w:rtl/>
              </w:rPr>
              <w:t>المتبقي</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Partner view.</w:t>
            </w:r>
          </w:p>
        </w:tc>
      </w:tr>
      <w:tr>
        <w:trPr>
          <w:cantSplit/>
        </w:trPr>
        <w:tc>
          <w:tcPr>
            <w:tcW w:type="dxa" w:w="1900"/>
            <w:vAlign w:val="center"/>
          </w:tcPr>
          <w:p>
            <w:pPr>
              <w:spacing w:after="40" w:before="0" w:line="240" w:lineRule="auto"/>
              <w:ind w:left="0" w:firstLine="0"/>
            </w:pPr>
            <w:r>
              <w:rPr>
                <w:b w:val="0"/>
                <w:i w:val="0"/>
                <w:sz w:val="19"/>
                <w:szCs w:val="19"/>
              </w:rPr>
              <w:t>Due and overdue</w:t>
            </w:r>
          </w:p>
        </w:tc>
        <w:tc>
          <w:tcPr>
            <w:tcW w:type="dxa" w:w="1900"/>
            <w:vAlign w:val="center"/>
          </w:tcPr>
          <w:p>
            <w:pPr>
              <w:bidi/>
              <w:spacing w:after="40" w:before="0" w:line="240" w:lineRule="auto"/>
              <w:ind w:left="0" w:firstLine="0"/>
            </w:pPr>
            <w:r>
              <w:rPr>
                <w:rFonts w:ascii="Arial" w:hAnsi="Arial" w:cs="Arial"/>
                <w:b w:val="0"/>
                <w:i w:val="0"/>
                <w:sz w:val="19"/>
                <w:szCs w:val="19"/>
                <w:rtl/>
              </w:rPr>
              <w:t>مستحق ومتأخر</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Partner view.</w:t>
            </w:r>
          </w:p>
        </w:tc>
      </w:tr>
    </w:tbl>
    <w:p>
      <w:pPr>
        <w:spacing w:after="160" w:before="0" w:line="240" w:lineRule="auto"/>
        <w:ind w:left="0" w:firstLine="0"/>
      </w:pPr>
    </w:p>
    <w:p>
      <w:pPr>
        <w:pStyle w:val="Heading3"/>
      </w:pPr>
      <w:r>
        <w:t>4.10.8  UC86 – View the executive indicators dashboard</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the CEO, I want a dashboard of key indicators and status charts across applications, projects and payments so that I can monitor the whole grant cycle from application to disbursement.</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the dashboard.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dashboard (home page for the CEO and Committee Secretary).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indicators dashboard.</w:t>
            </w:r>
          </w:p>
          <w:p>
            <w:pPr>
              <w:spacing w:after="40" w:before="0" w:line="240" w:lineRule="auto"/>
              <w:ind w:left="240" w:hanging="240"/>
            </w:pPr>
            <w:r>
              <w:rPr>
                <w:b w:val="0"/>
                <w:i w:val="0"/>
                <w:sz w:val="19"/>
                <w:szCs w:val="19"/>
              </w:rPr>
              <w:t>2. The system shows four headline indicators: total applications, approved amounts, active projects and actual spend.</w:t>
            </w:r>
          </w:p>
          <w:p>
            <w:pPr>
              <w:spacing w:after="40" w:before="0" w:line="240" w:lineRule="auto"/>
              <w:ind w:left="240" w:hanging="240"/>
            </w:pPr>
            <w:r>
              <w:rPr>
                <w:b w:val="0"/>
                <w:i w:val="0"/>
                <w:sz w:val="19"/>
                <w:szCs w:val="19"/>
              </w:rPr>
              <w:t>3. The system shows charts of applications by status, pending applications by stage, projects by status, payments by status and applications by region.</w:t>
            </w:r>
          </w:p>
          <w:p>
            <w:pPr>
              <w:spacing w:after="40" w:before="0" w:line="240" w:lineRule="auto"/>
              <w:ind w:left="240" w:hanging="240"/>
            </w:pPr>
            <w:r>
              <w:rPr>
                <w:b w:val="0"/>
                <w:i w:val="0"/>
                <w:sz w:val="19"/>
                <w:szCs w:val="19"/>
              </w:rPr>
              <w:t>4. The system shows the grant opportunities table with budget, applications, approvals, approval rate, approved value and budget consumption.</w:t>
            </w:r>
          </w:p>
          <w:p>
            <w:pPr>
              <w:spacing w:after="40" w:before="0" w:line="240" w:lineRule="auto"/>
              <w:ind w:left="240" w:hanging="240"/>
            </w:pPr>
            <w:r>
              <w:rPr>
                <w:b w:val="0"/>
                <w:i w:val="0"/>
                <w:sz w:val="19"/>
                <w:szCs w:val="19"/>
              </w:rPr>
              <w:t>5. The user exports the grant opportunities 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chart has no data, the system shows 'No data'.</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BRQ765</w:t>
            </w:r>
          </w:p>
        </w:tc>
        <w:tc>
          <w:tcPr>
            <w:tcW w:type="dxa" w:w="7402"/>
            <w:vAlign w:val="center"/>
          </w:tcPr>
          <w:p>
            <w:pPr>
              <w:spacing w:after="40" w:before="0" w:line="240" w:lineRule="auto"/>
              <w:ind w:left="0" w:firstLine="0"/>
            </w:pPr>
            <w:r>
              <w:rPr>
                <w:b w:val="0"/>
                <w:i w:val="0"/>
                <w:sz w:val="19"/>
                <w:szCs w:val="19"/>
              </w:rPr>
              <w:t>The system must show the headline indicators: total applications (with number pending), approved amounts, active projects and actual spend (with spend rate from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BRQ766</w:t>
            </w:r>
          </w:p>
        </w:tc>
        <w:tc>
          <w:tcPr>
            <w:tcW w:type="dxa" w:w="7402"/>
            <w:vAlign w:val="center"/>
          </w:tcPr>
          <w:p>
            <w:pPr>
              <w:spacing w:after="40" w:before="0" w:line="240" w:lineRule="auto"/>
              <w:ind w:left="0" w:firstLine="0"/>
            </w:pPr>
            <w:r>
              <w:rPr>
                <w:b w:val="0"/>
                <w:i w:val="0"/>
                <w:sz w:val="19"/>
                <w:szCs w:val="19"/>
              </w:rPr>
              <w:t>The system must chart applications, projects and payments by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BRQ767</w:t>
            </w:r>
          </w:p>
        </w:tc>
        <w:tc>
          <w:tcPr>
            <w:tcW w:type="dxa" w:w="7402"/>
            <w:vAlign w:val="center"/>
          </w:tcPr>
          <w:p>
            <w:pPr>
              <w:spacing w:after="40" w:before="0" w:line="240" w:lineRule="auto"/>
              <w:ind w:left="0" w:firstLine="0"/>
            </w:pPr>
            <w:r>
              <w:rPr>
                <w:b w:val="0"/>
                <w:i w:val="0"/>
                <w:sz w:val="19"/>
                <w:szCs w:val="19"/>
              </w:rPr>
              <w:t>The system must chart pending applications by review stage, using the stages configured in the review workflow.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BRQ768</w:t>
            </w:r>
          </w:p>
        </w:tc>
        <w:tc>
          <w:tcPr>
            <w:tcW w:type="dxa" w:w="7402"/>
            <w:vAlign w:val="center"/>
          </w:tcPr>
          <w:p>
            <w:pPr>
              <w:spacing w:after="40" w:before="0" w:line="240" w:lineRule="auto"/>
              <w:ind w:left="0" w:firstLine="0"/>
            </w:pPr>
            <w:r>
              <w:rPr>
                <w:b w:val="0"/>
                <w:i w:val="0"/>
                <w:sz w:val="19"/>
                <w:szCs w:val="19"/>
              </w:rPr>
              <w:t>The system must chart applications by execution region.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BRQ769</w:t>
            </w:r>
          </w:p>
        </w:tc>
        <w:tc>
          <w:tcPr>
            <w:tcW w:type="dxa" w:w="7402"/>
            <w:vAlign w:val="center"/>
          </w:tcPr>
          <w:p>
            <w:pPr>
              <w:spacing w:after="40" w:before="0" w:line="240" w:lineRule="auto"/>
              <w:ind w:left="0" w:firstLine="0"/>
            </w:pPr>
            <w:r>
              <w:rPr>
                <w:b w:val="0"/>
                <w:i w:val="0"/>
                <w:sz w:val="19"/>
                <w:szCs w:val="19"/>
              </w:rPr>
              <w:t>The system must show per grant opportunity: budget, applications, approved applications, approval rate, approved value and budget consumption, and allow export.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BRQ770</w:t>
            </w:r>
          </w:p>
        </w:tc>
        <w:tc>
          <w:tcPr>
            <w:tcW w:type="dxa" w:w="7402"/>
            <w:vAlign w:val="center"/>
          </w:tcPr>
          <w:p>
            <w:pPr>
              <w:spacing w:after="40" w:before="0" w:line="240" w:lineRule="auto"/>
              <w:ind w:left="0" w:firstLine="0"/>
            </w:pPr>
            <w:r>
              <w:rPr>
                <w:b w:val="0"/>
                <w:i w:val="0"/>
                <w:sz w:val="19"/>
                <w:szCs w:val="19"/>
              </w:rPr>
              <w:t>The system must scope all dashboard indicators to the user's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BRQ771</w:t>
            </w:r>
          </w:p>
        </w:tc>
        <w:tc>
          <w:tcPr>
            <w:tcW w:type="dxa" w:w="7402"/>
            <w:vAlign w:val="center"/>
          </w:tcPr>
          <w:p>
            <w:pPr>
              <w:spacing w:after="40" w:before="0" w:line="240" w:lineRule="auto"/>
              <w:ind w:left="0" w:firstLine="0"/>
            </w:pPr>
            <w:r>
              <w:rPr>
                <w:b w:val="0"/>
                <w:i w:val="0"/>
                <w:sz w:val="19"/>
                <w:szCs w:val="19"/>
              </w:rPr>
              <w:t>The system must use the same definition of 'paid' as the financial splits.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BRQ772</w:t>
            </w:r>
          </w:p>
        </w:tc>
        <w:tc>
          <w:tcPr>
            <w:tcW w:type="dxa" w:w="7402"/>
            <w:vAlign w:val="center"/>
          </w:tcPr>
          <w:p>
            <w:pPr>
              <w:spacing w:after="40" w:before="0" w:line="240" w:lineRule="auto"/>
              <w:ind w:left="0" w:firstLine="0"/>
            </w:pPr>
            <w:r>
              <w:rPr>
                <w:b w:val="0"/>
                <w:i w:val="0"/>
                <w:sz w:val="19"/>
                <w:szCs w:val="19"/>
              </w:rPr>
              <w:t>The system should allow filtering the dashboard by plan year or date range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BRQ773</w:t>
            </w:r>
          </w:p>
        </w:tc>
        <w:tc>
          <w:tcPr>
            <w:tcW w:type="dxa" w:w="7402"/>
            <w:vAlign w:val="center"/>
          </w:tcPr>
          <w:p>
            <w:pPr>
              <w:spacing w:after="40" w:before="0" w:line="240" w:lineRule="auto"/>
              <w:ind w:left="0" w:firstLine="0"/>
            </w:pPr>
            <w:r>
              <w:rPr>
                <w:b w:val="0"/>
                <w:i w:val="0"/>
                <w:sz w:val="19"/>
                <w:szCs w:val="19"/>
              </w:rPr>
              <w:t>The system should base 'approved amounts' on contract values rather than requested amounts (To be confirmed).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Executives have a current, organization-scoped view of the grant cycle.</w:t>
            </w:r>
          </w:p>
        </w:tc>
      </w:tr>
    </w:tbl>
    <w:p>
      <w:pPr>
        <w:keepNext/>
        <w:spacing w:after="80" w:before="200" w:line="240" w:lineRule="auto"/>
        <w:ind w:left="0" w:firstLine="0"/>
      </w:pPr>
      <w:r>
        <w:rPr>
          <w:b/>
          <w:i w:val="0"/>
          <w:color w:val="487E74"/>
          <w:sz w:val="22"/>
          <w:szCs w:val="22"/>
        </w:rPr>
        <w:t>Fields description — UC86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Total applications</w:t>
            </w:r>
          </w:p>
        </w:tc>
        <w:tc>
          <w:tcPr>
            <w:tcW w:type="dxa" w:w="1900"/>
            <w:vAlign w:val="center"/>
          </w:tcPr>
          <w:p>
            <w:pPr>
              <w:bidi/>
              <w:spacing w:after="40" w:before="0" w:line="240" w:lineRule="auto"/>
              <w:ind w:left="0" w:firstLine="0"/>
            </w:pPr>
            <w:r>
              <w:rPr>
                <w:rFonts w:ascii="Arial" w:hAnsi="Arial" w:cs="Arial"/>
                <w:b w:val="0"/>
                <w:i w:val="0"/>
                <w:sz w:val="19"/>
                <w:szCs w:val="19"/>
                <w:rtl/>
              </w:rPr>
              <w:t>إجمالي الطلبات</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Approved amounts</w:t>
            </w:r>
          </w:p>
        </w:tc>
        <w:tc>
          <w:tcPr>
            <w:tcW w:type="dxa" w:w="1900"/>
            <w:vAlign w:val="center"/>
          </w:tcPr>
          <w:p>
            <w:pPr>
              <w:bidi/>
              <w:spacing w:after="40" w:before="0" w:line="240" w:lineRule="auto"/>
              <w:ind w:left="0" w:firstLine="0"/>
            </w:pPr>
            <w:r>
              <w:rPr>
                <w:rFonts w:ascii="Arial" w:hAnsi="Arial" w:cs="Arial"/>
                <w:b w:val="0"/>
                <w:i w:val="0"/>
                <w:sz w:val="19"/>
                <w:szCs w:val="19"/>
                <w:rtl/>
              </w:rPr>
              <w:t>المبالغ المعتمدة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Active projects</w:t>
            </w:r>
          </w:p>
        </w:tc>
        <w:tc>
          <w:tcPr>
            <w:tcW w:type="dxa" w:w="1900"/>
            <w:vAlign w:val="center"/>
          </w:tcPr>
          <w:p>
            <w:pPr>
              <w:bidi/>
              <w:spacing w:after="40" w:before="0" w:line="240" w:lineRule="auto"/>
              <w:ind w:left="0" w:firstLine="0"/>
            </w:pPr>
            <w:r>
              <w:rPr>
                <w:rFonts w:ascii="Arial" w:hAnsi="Arial" w:cs="Arial"/>
                <w:b w:val="0"/>
                <w:i w:val="0"/>
                <w:sz w:val="19"/>
                <w:szCs w:val="19"/>
                <w:rtl/>
              </w:rPr>
              <w:t>المشاريع القائمة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Actual spend</w:t>
            </w:r>
          </w:p>
        </w:tc>
        <w:tc>
          <w:tcPr>
            <w:tcW w:type="dxa" w:w="1900"/>
            <w:vAlign w:val="center"/>
          </w:tcPr>
          <w:p>
            <w:pPr>
              <w:bidi/>
              <w:spacing w:after="40" w:before="0" w:line="240" w:lineRule="auto"/>
              <w:ind w:left="0" w:firstLine="0"/>
            </w:pPr>
            <w:r>
              <w:rPr>
                <w:rFonts w:ascii="Arial" w:hAnsi="Arial" w:cs="Arial"/>
                <w:b w:val="0"/>
                <w:i w:val="0"/>
                <w:sz w:val="19"/>
                <w:szCs w:val="19"/>
                <w:rtl/>
              </w:rPr>
              <w:t>المصروف فعلياً</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Budget consumption</w:t>
            </w:r>
          </w:p>
        </w:tc>
        <w:tc>
          <w:tcPr>
            <w:tcW w:type="dxa" w:w="1900"/>
            <w:vAlign w:val="center"/>
          </w:tcPr>
          <w:p>
            <w:pPr>
              <w:bidi/>
              <w:spacing w:after="40" w:before="0" w:line="240" w:lineRule="auto"/>
              <w:ind w:left="0" w:firstLine="0"/>
            </w:pPr>
            <w:r>
              <w:rPr>
                <w:rFonts w:ascii="Arial" w:hAnsi="Arial" w:cs="Arial"/>
                <w:b w:val="0"/>
                <w:i w:val="0"/>
                <w:sz w:val="19"/>
                <w:szCs w:val="19"/>
                <w:rtl/>
              </w:rPr>
              <w:t>استهلاك الميزانية</w:t>
            </w:r>
          </w:p>
        </w:tc>
        <w:tc>
          <w:tcPr>
            <w:tcW w:type="dxa" w:w="1150"/>
            <w:vAlign w:val="center"/>
          </w:tcPr>
          <w:p>
            <w:pPr>
              <w:spacing w:after="40" w:before="0" w:line="240" w:lineRule="auto"/>
              <w:ind w:left="0" w:firstLine="0"/>
            </w:pPr>
            <w:r>
              <w:rPr>
                <w:b w:val="0"/>
                <w:i w:val="0"/>
                <w:sz w:val="19"/>
                <w:szCs w:val="19"/>
              </w:rPr>
              <w:t>Percentage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Per grant opportunity.</w:t>
            </w:r>
          </w:p>
        </w:tc>
      </w:tr>
    </w:tbl>
    <w:p>
      <w:pPr>
        <w:spacing w:after="160" w:before="0" w:line="240" w:lineRule="auto"/>
        <w:ind w:left="0" w:firstLine="0"/>
      </w:pPr>
    </w:p>
    <w:p>
      <w:pPr>
        <w:pStyle w:val="Heading3"/>
      </w:pPr>
      <w:r>
        <w:t>4.10.9  UC87 – Produce operational and financial reports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Finance Officer or Grants Manager, I want ready-made reports on plan execution, applications, overdue tasks, project payments and partners so that I can export, print and present them.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The reports center provides five standard reports: plan and budget execution, applications by stage, overdue tasks, projects and payments, and partner organizations. Each report can be searched, its columns chosen, saved as a personal view, exported to Excel or CSV and printed.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authorised to view reports.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the reports center.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the reports center.</w:t>
            </w:r>
          </w:p>
          <w:p>
            <w:pPr>
              <w:spacing w:after="40" w:before="0" w:line="240" w:lineRule="auto"/>
              <w:ind w:left="240" w:hanging="240"/>
            </w:pPr>
            <w:r>
              <w:rPr>
                <w:b w:val="0"/>
                <w:i w:val="0"/>
                <w:sz w:val="19"/>
                <w:szCs w:val="19"/>
              </w:rPr>
              <w:t>2. The user selects a report.</w:t>
            </w:r>
          </w:p>
          <w:p>
            <w:pPr>
              <w:spacing w:after="40" w:before="0" w:line="240" w:lineRule="auto"/>
              <w:ind w:left="240" w:hanging="240"/>
            </w:pPr>
            <w:r>
              <w:rPr>
                <w:b w:val="0"/>
                <w:i w:val="0"/>
                <w:sz w:val="19"/>
                <w:szCs w:val="19"/>
              </w:rPr>
              <w:t>3. For the plan execution report, the user selects the plan (default: the active plan).</w:t>
            </w:r>
          </w:p>
          <w:p>
            <w:pPr>
              <w:spacing w:after="40" w:before="0" w:line="240" w:lineRule="auto"/>
              <w:ind w:left="240" w:hanging="240"/>
            </w:pPr>
            <w:r>
              <w:rPr>
                <w:b w:val="0"/>
                <w:i w:val="0"/>
                <w:sz w:val="19"/>
                <w:szCs w:val="19"/>
              </w:rPr>
              <w:t>4. The system shows the report rows for the user's organization.</w:t>
            </w:r>
          </w:p>
          <w:p>
            <w:pPr>
              <w:spacing w:after="40" w:before="0" w:line="240" w:lineRule="auto"/>
              <w:ind w:left="240" w:hanging="240"/>
            </w:pPr>
            <w:r>
              <w:rPr>
                <w:b w:val="0"/>
                <w:i w:val="0"/>
                <w:sz w:val="19"/>
                <w:szCs w:val="19"/>
              </w:rPr>
              <w:t>5. The user searches, chooses columns and saves the view.</w:t>
            </w:r>
          </w:p>
          <w:p>
            <w:pPr>
              <w:spacing w:after="40" w:before="0" w:line="240" w:lineRule="auto"/>
              <w:ind w:left="240" w:hanging="240"/>
            </w:pPr>
            <w:r>
              <w:rPr>
                <w:b w:val="0"/>
                <w:i w:val="0"/>
                <w:sz w:val="19"/>
                <w:szCs w:val="19"/>
              </w:rPr>
              <w:t>6. The user opens a record (application, project or partner) from a row.</w:t>
            </w:r>
          </w:p>
          <w:p>
            <w:pPr>
              <w:spacing w:after="40" w:before="0" w:line="240" w:lineRule="auto"/>
              <w:ind w:left="240" w:hanging="240"/>
            </w:pPr>
            <w:r>
              <w:rPr>
                <w:b w:val="0"/>
                <w:i w:val="0"/>
                <w:sz w:val="19"/>
                <w:szCs w:val="19"/>
              </w:rPr>
              <w:t>7. The user exports the report or prints it with its title.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report has no rows, the system shows 'No data' (or 'No overdue tasks').</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BRQ774</w:t>
            </w:r>
          </w:p>
        </w:tc>
        <w:tc>
          <w:tcPr>
            <w:tcW w:type="dxa" w:w="7402"/>
            <w:vAlign w:val="center"/>
          </w:tcPr>
          <w:p>
            <w:pPr>
              <w:spacing w:after="40" w:before="0" w:line="240" w:lineRule="auto"/>
              <w:ind w:left="0" w:firstLine="0"/>
            </w:pPr>
            <w:r>
              <w:rPr>
                <w:b w:val="0"/>
                <w:i w:val="0"/>
                <w:sz w:val="19"/>
                <w:szCs w:val="19"/>
              </w:rPr>
              <w:t>The system must provide five reports: plan and budget execution, applications by stage, overdue tasks, projects and payments, and partner organizations.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BRQ775</w:t>
            </w:r>
          </w:p>
        </w:tc>
        <w:tc>
          <w:tcPr>
            <w:tcW w:type="dxa" w:w="7402"/>
            <w:vAlign w:val="center"/>
          </w:tcPr>
          <w:p>
            <w:pPr>
              <w:spacing w:after="40" w:before="0" w:line="240" w:lineRule="auto"/>
              <w:ind w:left="0" w:firstLine="0"/>
            </w:pPr>
            <w:r>
              <w:rPr>
                <w:b w:val="0"/>
                <w:i w:val="0"/>
                <w:sz w:val="19"/>
                <w:szCs w:val="19"/>
              </w:rPr>
              <w:t>The plan execution report must show per plan item: code, name, approved amount, used, available, paid, spend from budget and spend from approved.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BRQ776</w:t>
            </w:r>
          </w:p>
        </w:tc>
        <w:tc>
          <w:tcPr>
            <w:tcW w:type="dxa" w:w="7402"/>
            <w:vAlign w:val="center"/>
          </w:tcPr>
          <w:p>
            <w:pPr>
              <w:spacing w:after="40" w:before="0" w:line="240" w:lineRule="auto"/>
              <w:ind w:left="0" w:firstLine="0"/>
            </w:pPr>
            <w:r>
              <w:rPr>
                <w:b w:val="0"/>
                <w:i w:val="0"/>
                <w:sz w:val="19"/>
                <w:szCs w:val="19"/>
              </w:rPr>
              <w:t>The applications by stage report must show reference, project, partner, stage, days in stage, status and requested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BRQ777</w:t>
            </w:r>
          </w:p>
        </w:tc>
        <w:tc>
          <w:tcPr>
            <w:tcW w:type="dxa" w:w="7402"/>
            <w:vAlign w:val="center"/>
          </w:tcPr>
          <w:p>
            <w:pPr>
              <w:spacing w:after="40" w:before="0" w:line="240" w:lineRule="auto"/>
              <w:ind w:left="0" w:firstLine="0"/>
            </w:pPr>
            <w:r>
              <w:rPr>
                <w:b w:val="0"/>
                <w:i w:val="0"/>
                <w:sz w:val="19"/>
                <w:szCs w:val="19"/>
              </w:rPr>
              <w:t>The overdue tasks report must show open tasks past due with assignee, due date and days late.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BRQ778</w:t>
            </w:r>
          </w:p>
        </w:tc>
        <w:tc>
          <w:tcPr>
            <w:tcW w:type="dxa" w:w="7402"/>
            <w:vAlign w:val="center"/>
          </w:tcPr>
          <w:p>
            <w:pPr>
              <w:spacing w:after="40" w:before="0" w:line="240" w:lineRule="auto"/>
              <w:ind w:left="0" w:firstLine="0"/>
            </w:pPr>
            <w:r>
              <w:rPr>
                <w:b w:val="0"/>
                <w:i w:val="0"/>
                <w:sz w:val="19"/>
                <w:szCs w:val="19"/>
              </w:rPr>
              <w:t>The projects and payments report must show per project: reference, title, budget, paid amount and number of payments awaiting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BRQ779</w:t>
            </w:r>
          </w:p>
        </w:tc>
        <w:tc>
          <w:tcPr>
            <w:tcW w:type="dxa" w:w="7402"/>
            <w:vAlign w:val="center"/>
          </w:tcPr>
          <w:p>
            <w:pPr>
              <w:spacing w:after="40" w:before="0" w:line="240" w:lineRule="auto"/>
              <w:ind w:left="0" w:firstLine="0"/>
            </w:pPr>
            <w:r>
              <w:rPr>
                <w:b w:val="0"/>
                <w:i w:val="0"/>
                <w:sz w:val="19"/>
                <w:szCs w:val="19"/>
              </w:rPr>
              <w:t>The partners report must show per partner: name, type, region, number of applications and approved value.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BRQ780</w:t>
            </w:r>
          </w:p>
        </w:tc>
        <w:tc>
          <w:tcPr>
            <w:tcW w:type="dxa" w:w="7402"/>
            <w:vAlign w:val="center"/>
          </w:tcPr>
          <w:p>
            <w:pPr>
              <w:spacing w:after="40" w:before="0" w:line="240" w:lineRule="auto"/>
              <w:ind w:left="0" w:firstLine="0"/>
            </w:pPr>
            <w:r>
              <w:rPr>
                <w:b w:val="0"/>
                <w:i w:val="0"/>
                <w:sz w:val="19"/>
                <w:szCs w:val="19"/>
              </w:rPr>
              <w:t>The system must allow search, column selection, saved views, pagination, export to Excel and CSV, and printing on every report.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BRQ781</w:t>
            </w:r>
          </w:p>
        </w:tc>
        <w:tc>
          <w:tcPr>
            <w:tcW w:type="dxa" w:w="7402"/>
            <w:vAlign w:val="center"/>
          </w:tcPr>
          <w:p>
            <w:pPr>
              <w:spacing w:after="40" w:before="0" w:line="240" w:lineRule="auto"/>
              <w:ind w:left="0" w:firstLine="0"/>
            </w:pPr>
            <w:r>
              <w:rPr>
                <w:b w:val="0"/>
                <w:i w:val="0"/>
                <w:sz w:val="19"/>
                <w:szCs w:val="19"/>
              </w:rPr>
              <w:t>The system must restrict every report to the user's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BRQ782</w:t>
            </w:r>
          </w:p>
        </w:tc>
        <w:tc>
          <w:tcPr>
            <w:tcW w:type="dxa" w:w="7402"/>
            <w:vAlign w:val="center"/>
          </w:tcPr>
          <w:p>
            <w:pPr>
              <w:spacing w:after="40" w:before="0" w:line="240" w:lineRule="auto"/>
              <w:ind w:left="0" w:firstLine="0"/>
            </w:pPr>
            <w:r>
              <w:rPr>
                <w:b w:val="0"/>
                <w:i w:val="0"/>
                <w:sz w:val="19"/>
                <w:szCs w:val="19"/>
              </w:rPr>
              <w:t>The system must use the same definition of 'paid' in reports as in the financial splits.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has an exported or printed report.</w:t>
            </w:r>
          </w:p>
        </w:tc>
      </w:tr>
    </w:tbl>
    <w:p>
      <w:pPr>
        <w:keepNext/>
        <w:spacing w:after="80" w:before="200" w:line="240" w:lineRule="auto"/>
        <w:ind w:left="0" w:firstLine="0"/>
      </w:pPr>
      <w:r>
        <w:rPr>
          <w:b/>
          <w:i w:val="0"/>
          <w:color w:val="487E74"/>
          <w:sz w:val="22"/>
          <w:szCs w:val="22"/>
        </w:rPr>
        <w:t>Fields description — UC87</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Report</w:t>
            </w:r>
          </w:p>
        </w:tc>
        <w:tc>
          <w:tcPr>
            <w:tcW w:type="dxa" w:w="1900"/>
            <w:vAlign w:val="center"/>
          </w:tcPr>
          <w:p>
            <w:pPr>
              <w:bidi/>
              <w:spacing w:after="40" w:before="0" w:line="240" w:lineRule="auto"/>
              <w:ind w:left="0" w:firstLine="0"/>
            </w:pPr>
            <w:r>
              <w:rPr>
                <w:rFonts w:ascii="Arial" w:hAnsi="Arial" w:cs="Arial"/>
                <w:b w:val="0"/>
                <w:i w:val="0"/>
                <w:sz w:val="19"/>
                <w:szCs w:val="19"/>
                <w:rtl/>
              </w:rPr>
              <w:t>التقرير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تنفيذ الخطة والموازنة / الطلبات حسب المرحلة / تأخر المهام / المشاريع والدفعات / الجهات الشريكة.</w:t>
            </w:r>
          </w:p>
        </w:tc>
      </w:tr>
      <w:tr>
        <w:trPr>
          <w:cantSplit/>
        </w:trPr>
        <w:tc>
          <w:tcPr>
            <w:tcW w:type="dxa" w:w="1900"/>
            <w:vAlign w:val="center"/>
          </w:tcPr>
          <w:p>
            <w:pPr>
              <w:spacing w:after="40" w:before="0" w:line="240" w:lineRule="auto"/>
              <w:ind w:left="0" w:firstLine="0"/>
            </w:pPr>
            <w:r>
              <w:rPr>
                <w:b w:val="0"/>
                <w:i w:val="0"/>
                <w:sz w:val="19"/>
                <w:szCs w:val="19"/>
              </w:rPr>
              <w:t>Plan</w:t>
            </w:r>
          </w:p>
        </w:tc>
        <w:tc>
          <w:tcPr>
            <w:tcW w:type="dxa" w:w="1900"/>
            <w:vAlign w:val="center"/>
          </w:tcPr>
          <w:p>
            <w:pPr>
              <w:bidi/>
              <w:spacing w:after="40" w:before="0" w:line="240" w:lineRule="auto"/>
              <w:ind w:left="0" w:firstLine="0"/>
            </w:pPr>
            <w:r>
              <w:rPr>
                <w:rFonts w:ascii="Arial" w:hAnsi="Arial" w:cs="Arial"/>
                <w:b w:val="0"/>
                <w:i w:val="0"/>
                <w:sz w:val="19"/>
                <w:szCs w:val="19"/>
                <w:rtl/>
              </w:rPr>
              <w:t>الخطة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Plan execution report only; defaults to active plan.</w:t>
            </w:r>
          </w:p>
        </w:tc>
      </w:tr>
      <w:tr>
        <w:trPr>
          <w:cantSplit/>
        </w:trPr>
        <w:tc>
          <w:tcPr>
            <w:tcW w:type="dxa" w:w="1900"/>
            <w:vAlign w:val="center"/>
          </w:tcPr>
          <w:p>
            <w:pPr>
              <w:spacing w:after="40" w:before="0" w:line="240" w:lineRule="auto"/>
              <w:ind w:left="0" w:firstLine="0"/>
            </w:pPr>
            <w:r>
              <w:rPr>
                <w:b w:val="0"/>
                <w:i w:val="0"/>
                <w:sz w:val="19"/>
                <w:szCs w:val="19"/>
              </w:rPr>
              <w:t>Used</w:t>
            </w:r>
          </w:p>
        </w:tc>
        <w:tc>
          <w:tcPr>
            <w:tcW w:type="dxa" w:w="1900"/>
            <w:vAlign w:val="center"/>
          </w:tcPr>
          <w:p>
            <w:pPr>
              <w:bidi/>
              <w:spacing w:after="40" w:before="0" w:line="240" w:lineRule="auto"/>
              <w:ind w:left="0" w:firstLine="0"/>
            </w:pPr>
            <w:r>
              <w:rPr>
                <w:rFonts w:ascii="Arial" w:hAnsi="Arial" w:cs="Arial"/>
                <w:b w:val="0"/>
                <w:i w:val="0"/>
                <w:sz w:val="19"/>
                <w:szCs w:val="19"/>
                <w:rtl/>
              </w:rPr>
              <w:t>المستخدم</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Days in stage</w:t>
            </w:r>
          </w:p>
        </w:tc>
        <w:tc>
          <w:tcPr>
            <w:tcW w:type="dxa" w:w="1900"/>
            <w:vAlign w:val="center"/>
          </w:tcPr>
          <w:p>
            <w:pPr>
              <w:bidi/>
              <w:spacing w:after="40" w:before="0" w:line="240" w:lineRule="auto"/>
              <w:ind w:left="0" w:firstLine="0"/>
            </w:pPr>
            <w:r>
              <w:rPr>
                <w:rFonts w:ascii="Arial" w:hAnsi="Arial" w:cs="Arial"/>
                <w:b w:val="0"/>
                <w:i w:val="0"/>
                <w:sz w:val="19"/>
                <w:szCs w:val="19"/>
                <w:rtl/>
              </w:rPr>
              <w:t>أيام في المرحلة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Pending applications only.</w:t>
            </w:r>
          </w:p>
        </w:tc>
      </w:tr>
      <w:tr>
        <w:trPr>
          <w:cantSplit/>
        </w:trPr>
        <w:tc>
          <w:tcPr>
            <w:tcW w:type="dxa" w:w="1900"/>
            <w:vAlign w:val="center"/>
          </w:tcPr>
          <w:p>
            <w:pPr>
              <w:spacing w:after="40" w:before="0" w:line="240" w:lineRule="auto"/>
              <w:ind w:left="0" w:firstLine="0"/>
            </w:pPr>
            <w:r>
              <w:rPr>
                <w:b w:val="0"/>
                <w:i w:val="0"/>
                <w:sz w:val="19"/>
                <w:szCs w:val="19"/>
              </w:rPr>
              <w:t>Days late</w:t>
            </w:r>
          </w:p>
        </w:tc>
        <w:tc>
          <w:tcPr>
            <w:tcW w:type="dxa" w:w="1900"/>
            <w:vAlign w:val="center"/>
          </w:tcPr>
          <w:p>
            <w:pPr>
              <w:bidi/>
              <w:spacing w:after="40" w:before="0" w:line="240" w:lineRule="auto"/>
              <w:ind w:left="0" w:firstLine="0"/>
            </w:pPr>
            <w:r>
              <w:rPr>
                <w:rFonts w:ascii="Arial" w:hAnsi="Arial" w:cs="Arial"/>
                <w:b w:val="0"/>
                <w:i w:val="0"/>
                <w:sz w:val="19"/>
                <w:szCs w:val="19"/>
                <w:rtl/>
              </w:rPr>
              <w:t>أيام التأخير</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Payments awaiting approval</w:t>
            </w:r>
          </w:p>
        </w:tc>
        <w:tc>
          <w:tcPr>
            <w:tcW w:type="dxa" w:w="1900"/>
            <w:vAlign w:val="center"/>
          </w:tcPr>
          <w:p>
            <w:pPr>
              <w:bidi/>
              <w:spacing w:after="40" w:before="0" w:line="240" w:lineRule="auto"/>
              <w:ind w:left="0" w:firstLine="0"/>
            </w:pPr>
            <w:r>
              <w:rPr>
                <w:rFonts w:ascii="Arial" w:hAnsi="Arial" w:cs="Arial"/>
                <w:b w:val="0"/>
                <w:i w:val="0"/>
                <w:sz w:val="19"/>
                <w:szCs w:val="19"/>
                <w:rtl/>
              </w:rPr>
              <w:t>دفعات قيد الاعتماد</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4.11  Use Cases — Work Management &amp; Tasks</w:t>
      </w:r>
    </w:p>
    <w:p>
      <w:pPr>
        <w:spacing w:after="160" w:before="0" w:line="240" w:lineRule="auto"/>
        <w:ind w:left="0" w:firstLine="0"/>
      </w:pPr>
      <w:r>
        <w:rPr>
          <w:b w:val="0"/>
          <w:i w:val="0"/>
        </w:rPr>
        <w:t>This capability gives every staff member one personal work inbox («مهامي») that combines tasks generated automatically by the system — applications waiting at a stage they own and payments waiting for their approval — with manual tasks and meetings created by colleagues. Users can plan their work in list or calendar form, take approval decisions directly from a task (individually, in bulk by committee minute, or in a distraction-free focus mode) and follow up work they delegated. The value is that no application or payment waits unnoticed, service levels are visible, and ad-hoc work is tracked alongside the formal workflow.</w:t>
      </w:r>
    </w:p>
    <w:p>
      <w:pPr>
        <w:spacing w:after="60" w:before="0" w:line="240" w:lineRule="auto"/>
        <w:ind w:left="0" w:firstLine="0"/>
        <w:jc w:val="center"/>
      </w:pPr>
      <w:r>
        <w:drawing>
          <wp:inline>
            <wp:extent cx="6309360" cy="5354468"/>
            <wp:docPr id="11" name="Picture 11"/>
            <wp:cNvGraphicFramePr>
              <a:graphicFrameLocks noChangeAspect="1"/>
            </wp:cNvGraphicFramePr>
            <a:graphic>
              <a:graphicData uri="http://schemas.openxmlformats.org/drawingml/2006/picture">
                <pic:pic>
                  <pic:nvPicPr>
                    <pic:cNvPr id="0" name="d21.png"/>
                    <pic:cNvPicPr/>
                  </pic:nvPicPr>
                  <pic:blipFill>
                    <a:blip r:embed="rId22"/>
                    <a:stretch>
                      <a:fillRect/>
                    </a:stretch>
                  </pic:blipFill>
                  <pic:spPr>
                    <a:xfrm>
                      <a:off x="0" y="0"/>
                      <a:ext cx="6309360" cy="5354468"/>
                    </a:xfrm>
                    <a:prstGeom prst="rect"/>
                  </pic:spPr>
                </pic:pic>
              </a:graphicData>
            </a:graphic>
          </wp:inline>
        </w:drawing>
      </w:r>
    </w:p>
    <w:p>
      <w:pPr>
        <w:spacing w:after="200" w:before="0" w:line="240" w:lineRule="auto"/>
        <w:ind w:left="0" w:firstLine="0"/>
      </w:pPr>
      <w:r>
        <w:rPr>
          <w:b w:val="0"/>
          <w:i/>
          <w:color w:val="595959"/>
          <w:sz w:val="18"/>
          <w:szCs w:val="18"/>
        </w:rPr>
        <w:t>Figure: Work item lifecycle</w:t>
      </w:r>
    </w:p>
    <w:p>
      <w:pPr>
        <w:pStyle w:val="Heading3"/>
      </w:pPr>
      <w:r>
        <w:t>4.11.1  UC88 – Receive application stage tasks automatically</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Reviewer or Committee Secretary, I want applications waiting at the stage I own to appear automatically in my tasks with a service-level due date so that I act on them in time.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grant opportunity has a configured workflow whose stages name their supervisors, committee secretary and service level.</w:t>
            </w:r>
          </w:p>
          <w:p>
            <w:pPr>
              <w:spacing w:after="40" w:before="0" w:line="240" w:lineRule="auto"/>
              <w:ind w:left="240" w:hanging="240"/>
            </w:pPr>
            <w:r>
              <w:rPr>
                <w:b w:val="0"/>
                <w:i w:val="0"/>
                <w:sz w:val="19"/>
                <w:szCs w:val="19"/>
              </w:rPr>
              <w:t>• The user belongs to the same organization as the application.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An application enters a stage (submission, stage approval, skip, return, reopen, resubmission after edits or merge).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An application becomes pending at a stage.</w:t>
            </w:r>
          </w:p>
          <w:p>
            <w:pPr>
              <w:spacing w:after="40" w:before="0" w:line="240" w:lineRule="auto"/>
              <w:ind w:left="240" w:hanging="240"/>
            </w:pPr>
            <w:r>
              <w:rPr>
                <w:b w:val="0"/>
                <w:i w:val="0"/>
                <w:sz w:val="19"/>
                <w:szCs w:val="19"/>
              </w:rPr>
              <w:t>2. The system identifies the stage's supervisors and committee secretary.</w:t>
            </w:r>
          </w:p>
          <w:p>
            <w:pPr>
              <w:spacing w:after="40" w:before="0" w:line="240" w:lineRule="auto"/>
              <w:ind w:left="240" w:hanging="240"/>
            </w:pPr>
            <w:r>
              <w:rPr>
                <w:b w:val="0"/>
                <w:i w:val="0"/>
                <w:sz w:val="19"/>
                <w:szCs w:val="19"/>
              </w:rPr>
              <w:t>3. The system creates a task for each responsible person with due date = stage entry date + stage service level (default 3 days).</w:t>
            </w:r>
          </w:p>
          <w:p>
            <w:pPr>
              <w:spacing w:after="40" w:before="0" w:line="240" w:lineRule="auto"/>
              <w:ind w:left="240" w:hanging="240"/>
            </w:pPr>
            <w:r>
              <w:rPr>
                <w:b w:val="0"/>
                <w:i w:val="0"/>
                <w:sz w:val="19"/>
                <w:szCs w:val="19"/>
              </w:rPr>
              <w:t>4. The task shows the project title, the committee or stage and partner, the application reference, requested amount, AI score and an «تلقائية» (automatic) marker.</w:t>
            </w:r>
          </w:p>
          <w:p>
            <w:pPr>
              <w:spacing w:after="40" w:before="0" w:line="240" w:lineRule="auto"/>
              <w:ind w:left="240" w:hanging="240"/>
            </w:pPr>
            <w:r>
              <w:rPr>
                <w:b w:val="0"/>
                <w:i w:val="0"/>
                <w:sz w:val="19"/>
                <w:szCs w:val="19"/>
              </w:rPr>
              <w:t>5. The user opens the application from the task to study it (see REV-2) or decides directly from the task (TSK-7).</w:t>
            </w:r>
          </w:p>
          <w:p>
            <w:pPr>
              <w:spacing w:after="40" w:before="0" w:line="240" w:lineRule="auto"/>
              <w:ind w:left="240" w:hanging="240"/>
            </w:pPr>
            <w:r>
              <w:rPr>
                <w:b w:val="0"/>
                <w:i w:val="0"/>
                <w:sz w:val="19"/>
                <w:szCs w:val="19"/>
              </w:rPr>
              <w:t>6. When the application is approved, returned, rejected or sent to the partner for edits, the system removes the task.</w:t>
            </w:r>
          </w:p>
          <w:p>
            <w:pPr>
              <w:spacing w:after="40" w:before="0" w:line="240" w:lineRule="auto"/>
              <w:ind w:left="240" w:hanging="240"/>
            </w:pPr>
            <w:r>
              <w:rPr>
                <w:b w:val="0"/>
                <w:i w:val="0"/>
                <w:sz w:val="19"/>
                <w:szCs w:val="19"/>
              </w:rPr>
              <w:t>7. If the application moves to another stage, the system creates the task for the next stage's owners.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application is returned to the partner for edits, then no task exists until the partner resubmits.</w:t>
            </w:r>
          </w:p>
          <w:p>
            <w:pPr>
              <w:spacing w:after="40" w:before="0" w:line="240" w:lineRule="auto"/>
              <w:ind w:left="240" w:hanging="240"/>
            </w:pPr>
            <w:r>
              <w:rPr>
                <w:b w:val="0"/>
                <w:i w:val="0"/>
                <w:sz w:val="19"/>
                <w:szCs w:val="19"/>
              </w:rPr>
              <w:t>• If the user is a Grants Manager or System Administrator, then the user sees the stage tasks of the whole organization, showing the actual responsible owners (oversight view).</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BRQ783</w:t>
            </w:r>
          </w:p>
        </w:tc>
        <w:tc>
          <w:tcPr>
            <w:tcW w:type="dxa" w:w="7402"/>
            <w:vAlign w:val="center"/>
          </w:tcPr>
          <w:p>
            <w:pPr>
              <w:spacing w:after="40" w:before="0" w:line="240" w:lineRule="auto"/>
              <w:ind w:left="0" w:firstLine="0"/>
            </w:pPr>
            <w:r>
              <w:rPr>
                <w:b w:val="0"/>
                <w:i w:val="0"/>
                <w:sz w:val="19"/>
                <w:szCs w:val="19"/>
              </w:rPr>
              <w:t>The system must generate a task for every application pending at a stage, for that stage's configured supervisors and committee secretary.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BRQ784</w:t>
            </w:r>
          </w:p>
        </w:tc>
        <w:tc>
          <w:tcPr>
            <w:tcW w:type="dxa" w:w="7402"/>
            <w:vAlign w:val="center"/>
          </w:tcPr>
          <w:p>
            <w:pPr>
              <w:spacing w:after="40" w:before="0" w:line="240" w:lineRule="auto"/>
              <w:ind w:left="0" w:firstLine="0"/>
            </w:pPr>
            <w:r>
              <w:rPr>
                <w:b w:val="0"/>
                <w:i w:val="0"/>
                <w:sz w:val="19"/>
                <w:szCs w:val="19"/>
              </w:rPr>
              <w:t>The system must not generate a task while the application is awaiting edits from the partner.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BRQ785</w:t>
            </w:r>
          </w:p>
        </w:tc>
        <w:tc>
          <w:tcPr>
            <w:tcW w:type="dxa" w:w="7402"/>
            <w:vAlign w:val="center"/>
          </w:tcPr>
          <w:p>
            <w:pPr>
              <w:spacing w:after="40" w:before="0" w:line="240" w:lineRule="auto"/>
              <w:ind w:left="0" w:firstLine="0"/>
            </w:pPr>
            <w:r>
              <w:rPr>
                <w:b w:val="0"/>
                <w:i w:val="0"/>
                <w:sz w:val="19"/>
                <w:szCs w:val="19"/>
              </w:rPr>
              <w:t>The system must set the task due date to the stage entry date plus the stage service level, defaulting to 3 days when none is configured.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BRQ786</w:t>
            </w:r>
          </w:p>
        </w:tc>
        <w:tc>
          <w:tcPr>
            <w:tcW w:type="dxa" w:w="7402"/>
            <w:vAlign w:val="center"/>
          </w:tcPr>
          <w:p>
            <w:pPr>
              <w:spacing w:after="40" w:before="0" w:line="240" w:lineRule="auto"/>
              <w:ind w:left="0" w:firstLine="0"/>
            </w:pPr>
            <w:r>
              <w:rPr>
                <w:b w:val="0"/>
                <w:i w:val="0"/>
                <w:sz w:val="19"/>
                <w:szCs w:val="19"/>
              </w:rPr>
              <w:t>The system must remove the task automatically as soon as the application leaves the stage, without any manual closing.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BRQ787</w:t>
            </w:r>
          </w:p>
        </w:tc>
        <w:tc>
          <w:tcPr>
            <w:tcW w:type="dxa" w:w="7402"/>
            <w:vAlign w:val="center"/>
          </w:tcPr>
          <w:p>
            <w:pPr>
              <w:spacing w:after="40" w:before="0" w:line="240" w:lineRule="auto"/>
              <w:ind w:left="0" w:firstLine="0"/>
            </w:pPr>
            <w:r>
              <w:rPr>
                <w:b w:val="0"/>
                <w:i w:val="0"/>
                <w:sz w:val="19"/>
                <w:szCs w:val="19"/>
              </w:rPr>
              <w:t>The system must only show tasks for applications of the user's own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BRQ788</w:t>
            </w:r>
          </w:p>
        </w:tc>
        <w:tc>
          <w:tcPr>
            <w:tcW w:type="dxa" w:w="7402"/>
            <w:vAlign w:val="center"/>
          </w:tcPr>
          <w:p>
            <w:pPr>
              <w:spacing w:after="40" w:before="0" w:line="240" w:lineRule="auto"/>
              <w:ind w:left="0" w:firstLine="0"/>
            </w:pPr>
            <w:r>
              <w:rPr>
                <w:b w:val="0"/>
                <w:i w:val="0"/>
                <w:sz w:val="19"/>
                <w:szCs w:val="19"/>
              </w:rPr>
              <w:t>The system must let Grants Managers and System Administrators oversee all pending stage tasks while still showing the actual responsible owners (To be confirmed whether as a separate oversight view).</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BRQ789</w:t>
            </w:r>
          </w:p>
        </w:tc>
        <w:tc>
          <w:tcPr>
            <w:tcW w:type="dxa" w:w="7402"/>
            <w:vAlign w:val="center"/>
          </w:tcPr>
          <w:p>
            <w:pPr>
              <w:spacing w:after="40" w:before="0" w:line="240" w:lineRule="auto"/>
              <w:ind w:left="0" w:firstLine="0"/>
            </w:pPr>
            <w:r>
              <w:rPr>
                <w:b w:val="0"/>
                <w:i w:val="0"/>
                <w:sz w:val="19"/>
                <w:szCs w:val="19"/>
              </w:rPr>
              <w:t>The system must show task content: project title, committee/stage and partner, reference, requested amount and AI score, with a link to the application.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BRQ790</w:t>
            </w:r>
          </w:p>
        </w:tc>
        <w:tc>
          <w:tcPr>
            <w:tcW w:type="dxa" w:w="7402"/>
            <w:vAlign w:val="center"/>
          </w:tcPr>
          <w:p>
            <w:pPr>
              <w:spacing w:after="40" w:before="0" w:line="240" w:lineRule="auto"/>
              <w:ind w:left="0" w:firstLine="0"/>
            </w:pPr>
            <w:r>
              <w:rPr>
                <w:b w:val="0"/>
                <w:i w:val="0"/>
                <w:sz w:val="19"/>
                <w:szCs w:val="19"/>
              </w:rPr>
              <w:t>The system should notify the responsible people when a new task arrives and when it becomes overdue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BRQ791</w:t>
            </w:r>
          </w:p>
        </w:tc>
        <w:tc>
          <w:tcPr>
            <w:tcW w:type="dxa" w:w="7402"/>
            <w:vAlign w:val="center"/>
          </w:tcPr>
          <w:p>
            <w:pPr>
              <w:spacing w:after="40" w:before="0" w:line="240" w:lineRule="auto"/>
              <w:ind w:left="0" w:firstLine="0"/>
            </w:pPr>
            <w:r>
              <w:rPr>
                <w:b w:val="0"/>
                <w:i w:val="0"/>
                <w:sz w:val="19"/>
                <w:szCs w:val="19"/>
              </w:rPr>
              <w:t>The system should measure service levels in Saudi working days if agreed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ERR183</w:t>
            </w:r>
          </w:p>
        </w:tc>
        <w:tc>
          <w:tcPr>
            <w:tcW w:type="dxa" w:w="7402"/>
            <w:vAlign w:val="center"/>
          </w:tcPr>
          <w:p>
            <w:pPr>
              <w:spacing w:after="40" w:before="0" w:line="240" w:lineRule="auto"/>
              <w:ind w:left="0" w:firstLine="0"/>
            </w:pPr>
            <w:r>
              <w:rPr>
                <w:b w:val="0"/>
                <w:i w:val="0"/>
                <w:sz w:val="19"/>
                <w:szCs w:val="19"/>
              </w:rPr>
              <w:t>Tasks cannot be loaded</w:t>
            </w:r>
          </w:p>
          <w:p>
            <w:pPr>
              <w:spacing w:after="40" w:before="0" w:line="240" w:lineRule="auto"/>
              <w:ind w:left="0" w:firstLine="0"/>
            </w:pPr>
            <w:r>
              <w:rPr>
                <w:b w:val="0"/>
                <w:i w:val="0"/>
                <w:sz w:val="19"/>
                <w:szCs w:val="19"/>
              </w:rPr>
              <w:t>When task data cannot be retrieved, the system shows a clear error with a retry option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Every pending application is visible as a task to its responsible people with a due date reflecting the stage service level.</w:t>
            </w:r>
          </w:p>
        </w:tc>
      </w:tr>
    </w:tbl>
    <w:p>
      <w:pPr>
        <w:keepNext/>
        <w:spacing w:after="80" w:before="200" w:line="240" w:lineRule="auto"/>
        <w:ind w:left="0" w:firstLine="0"/>
      </w:pPr>
      <w:r>
        <w:rPr>
          <w:b/>
          <w:i w:val="0"/>
          <w:color w:val="487E74"/>
          <w:sz w:val="22"/>
          <w:szCs w:val="22"/>
        </w:rPr>
        <w:t>Fields description — UC88</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Task title</w:t>
            </w:r>
          </w:p>
        </w:tc>
        <w:tc>
          <w:tcPr>
            <w:tcW w:type="dxa" w:w="1900"/>
            <w:vAlign w:val="center"/>
          </w:tcPr>
          <w:p>
            <w:pPr>
              <w:bidi/>
              <w:spacing w:after="40" w:before="0" w:line="240" w:lineRule="auto"/>
              <w:ind w:left="0" w:firstLine="0"/>
            </w:pPr>
            <w:r>
              <w:rPr>
                <w:rFonts w:ascii="Arial" w:hAnsi="Arial" w:cs="Arial"/>
                <w:b w:val="0"/>
                <w:i w:val="0"/>
                <w:sz w:val="19"/>
                <w:szCs w:val="19"/>
                <w:rtl/>
              </w:rPr>
              <w:t>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title of the application.</w:t>
            </w:r>
          </w:p>
        </w:tc>
      </w:tr>
      <w:tr>
        <w:trPr>
          <w:cantSplit/>
        </w:trPr>
        <w:tc>
          <w:tcPr>
            <w:tcW w:type="dxa" w:w="1900"/>
            <w:vAlign w:val="center"/>
          </w:tcPr>
          <w:p>
            <w:pPr>
              <w:spacing w:after="40" w:before="0" w:line="240" w:lineRule="auto"/>
              <w:ind w:left="0" w:firstLine="0"/>
            </w:pPr>
            <w:r>
              <w:rPr>
                <w:b w:val="0"/>
                <w:i w:val="0"/>
                <w:sz w:val="19"/>
                <w:szCs w:val="19"/>
              </w:rPr>
              <w:t>Stage / committee</w:t>
            </w:r>
          </w:p>
        </w:tc>
        <w:tc>
          <w:tcPr>
            <w:tcW w:type="dxa" w:w="1900"/>
            <w:vAlign w:val="center"/>
          </w:tcPr>
          <w:p>
            <w:pPr>
              <w:bidi/>
              <w:spacing w:after="40" w:before="0" w:line="240" w:lineRule="auto"/>
              <w:ind w:left="0" w:firstLine="0"/>
            </w:pPr>
            <w:r>
              <w:rPr>
                <w:rFonts w:ascii="Arial" w:hAnsi="Arial" w:cs="Arial"/>
                <w:b w:val="0"/>
                <w:i w:val="0"/>
                <w:sz w:val="19"/>
                <w:szCs w:val="19"/>
                <w:rtl/>
              </w:rPr>
              <w:t>المرحلة / اللجنة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Application reference</w:t>
            </w:r>
          </w:p>
        </w:tc>
        <w:tc>
          <w:tcPr>
            <w:tcW w:type="dxa" w:w="1900"/>
            <w:vAlign w:val="center"/>
          </w:tcPr>
          <w:p>
            <w:pPr>
              <w:bidi/>
              <w:spacing w:after="40" w:before="0" w:line="240" w:lineRule="auto"/>
              <w:ind w:left="0" w:firstLine="0"/>
            </w:pPr>
            <w:r>
              <w:rPr>
                <w:rFonts w:ascii="Arial" w:hAnsi="Arial" w:cs="Arial"/>
                <w:b w:val="0"/>
                <w:i w:val="0"/>
                <w:sz w:val="19"/>
                <w:szCs w:val="19"/>
                <w:rtl/>
              </w:rPr>
              <w:t>رقم الطلب</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Requested amount</w:t>
            </w:r>
          </w:p>
        </w:tc>
        <w:tc>
          <w:tcPr>
            <w:tcW w:type="dxa" w:w="1900"/>
            <w:vAlign w:val="center"/>
          </w:tcPr>
          <w:p>
            <w:pPr>
              <w:bidi/>
              <w:spacing w:after="40" w:before="0" w:line="240" w:lineRule="auto"/>
              <w:ind w:left="0" w:firstLine="0"/>
            </w:pPr>
            <w:r>
              <w:rPr>
                <w:rFonts w:ascii="Arial" w:hAnsi="Arial" w:cs="Arial"/>
                <w:b w:val="0"/>
                <w:i w:val="0"/>
                <w:sz w:val="19"/>
                <w:szCs w:val="19"/>
                <w:rtl/>
              </w:rPr>
              <w:t>القيمة</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AI score</w:t>
            </w:r>
          </w:p>
        </w:tc>
        <w:tc>
          <w:tcPr>
            <w:tcW w:type="dxa" w:w="1900"/>
            <w:vAlign w:val="center"/>
          </w:tcPr>
          <w:p>
            <w:pPr>
              <w:bidi/>
              <w:spacing w:after="40" w:before="0" w:line="240" w:lineRule="auto"/>
              <w:ind w:left="0" w:firstLine="0"/>
            </w:pPr>
            <w:r>
              <w:rPr>
                <w:rFonts w:ascii="Arial" w:hAnsi="Arial" w:cs="Arial"/>
                <w:b w:val="0"/>
                <w:i w:val="0"/>
                <w:sz w:val="19"/>
                <w:szCs w:val="19"/>
                <w:rtl/>
              </w:rPr>
              <w:t>تقييم الوكيل</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Out of 100.</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Stage entry + service level.</w:t>
            </w:r>
          </w:p>
        </w:tc>
      </w:tr>
    </w:tbl>
    <w:p>
      <w:pPr>
        <w:spacing w:after="160" w:before="0" w:line="240" w:lineRule="auto"/>
        <w:ind w:left="0" w:firstLine="0"/>
      </w:pPr>
    </w:p>
    <w:p>
      <w:pPr>
        <w:pStyle w:val="Heading3"/>
      </w:pPr>
      <w:r>
        <w:t>4.11.2  UC89 – Receive payment approval and execution tasks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payment approver (Project Manager, Grants Manager or CEO), I want payments awaiting my approval step to appear in my tasks so that disbursements to partners are not delayed.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payment of a project of the user's organization is awaiting approval (or awaiting transfer for Finance).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A payment is submitted for approval or moves to the next approval step.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A payment enters the approval chain.</w:t>
            </w:r>
          </w:p>
          <w:p>
            <w:pPr>
              <w:spacing w:after="40" w:before="0" w:line="240" w:lineRule="auto"/>
              <w:ind w:left="240" w:hanging="240"/>
            </w:pPr>
            <w:r>
              <w:rPr>
                <w:b w:val="0"/>
                <w:i w:val="0"/>
                <w:sz w:val="19"/>
                <w:szCs w:val="19"/>
              </w:rPr>
              <w:t>2. At step 1 the system creates a task for the manager of that project only.</w:t>
            </w:r>
          </w:p>
          <w:p>
            <w:pPr>
              <w:spacing w:after="40" w:before="0" w:line="240" w:lineRule="auto"/>
              <w:ind w:left="240" w:hanging="240"/>
            </w:pPr>
            <w:r>
              <w:rPr>
                <w:b w:val="0"/>
                <w:i w:val="0"/>
                <w:sz w:val="19"/>
                <w:szCs w:val="19"/>
              </w:rPr>
              <w:t>3. At step 2 the system creates a task for Grants Managers.</w:t>
            </w:r>
          </w:p>
          <w:p>
            <w:pPr>
              <w:spacing w:after="40" w:before="0" w:line="240" w:lineRule="auto"/>
              <w:ind w:left="240" w:hanging="240"/>
            </w:pPr>
            <w:r>
              <w:rPr>
                <w:b w:val="0"/>
                <w:i w:val="0"/>
                <w:sz w:val="19"/>
                <w:szCs w:val="19"/>
              </w:rPr>
              <w:t>4. At step 3 the system creates a task for the CEO («اعتماد الرئيس التنفيذي»).</w:t>
            </w:r>
          </w:p>
          <w:p>
            <w:pPr>
              <w:spacing w:after="40" w:before="0" w:line="240" w:lineRule="auto"/>
              <w:ind w:left="240" w:hanging="240"/>
            </w:pPr>
            <w:r>
              <w:rPr>
                <w:b w:val="0"/>
                <w:i w:val="0"/>
                <w:sz w:val="19"/>
                <w:szCs w:val="19"/>
              </w:rPr>
              <w:t>5. The task shows the payment title, project, step, reference, due date and a link to the project.</w:t>
            </w:r>
          </w:p>
          <w:p>
            <w:pPr>
              <w:spacing w:after="40" w:before="0" w:line="240" w:lineRule="auto"/>
              <w:ind w:left="240" w:hanging="240"/>
            </w:pPr>
            <w:r>
              <w:rPr>
                <w:b w:val="0"/>
                <w:i w:val="0"/>
                <w:sz w:val="19"/>
                <w:szCs w:val="19"/>
              </w:rPr>
              <w:t>6. When the step is approved or the payment is rejected, the system removes the task and, on approval, creates it for the next approver.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payment is fully approved and awaits transfer, then the system should create a task for the Finance Officer (Recommended).</w:t>
            </w:r>
          </w:p>
          <w:p>
            <w:pPr>
              <w:spacing w:after="40" w:before="0" w:line="240" w:lineRule="auto"/>
              <w:ind w:left="240" w:hanging="240"/>
            </w:pPr>
            <w:r>
              <w:rPr>
                <w:b w:val="0"/>
                <w:i w:val="0"/>
                <w:sz w:val="19"/>
                <w:szCs w:val="19"/>
              </w:rPr>
              <w:t>• If the user is a System Administrator, then the user can see tasks at every step.</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BRQ792</w:t>
            </w:r>
          </w:p>
        </w:tc>
        <w:tc>
          <w:tcPr>
            <w:tcW w:type="dxa" w:w="7402"/>
            <w:vAlign w:val="center"/>
          </w:tcPr>
          <w:p>
            <w:pPr>
              <w:spacing w:after="40" w:before="0" w:line="240" w:lineRule="auto"/>
              <w:ind w:left="0" w:firstLine="0"/>
            </w:pPr>
            <w:r>
              <w:rPr>
                <w:b w:val="0"/>
                <w:i w:val="0"/>
                <w:sz w:val="19"/>
                <w:szCs w:val="19"/>
              </w:rPr>
              <w:t>The system must generate a payment task for the owner of the current approval step: the project's own manager at step 1, Grants Managers at step 2, the CEO at step 3.</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BRQ793</w:t>
            </w:r>
          </w:p>
        </w:tc>
        <w:tc>
          <w:tcPr>
            <w:tcW w:type="dxa" w:w="7402"/>
            <w:vAlign w:val="center"/>
          </w:tcPr>
          <w:p>
            <w:pPr>
              <w:spacing w:after="40" w:before="0" w:line="240" w:lineRule="auto"/>
              <w:ind w:left="0" w:firstLine="0"/>
            </w:pPr>
            <w:r>
              <w:rPr>
                <w:b w:val="0"/>
                <w:i w:val="0"/>
                <w:sz w:val="19"/>
                <w:szCs w:val="19"/>
              </w:rPr>
              <w:t>The system must not show a step-1 payment task to project managers of other projects.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BRQ794</w:t>
            </w:r>
          </w:p>
        </w:tc>
        <w:tc>
          <w:tcPr>
            <w:tcW w:type="dxa" w:w="7402"/>
            <w:vAlign w:val="center"/>
          </w:tcPr>
          <w:p>
            <w:pPr>
              <w:spacing w:after="40" w:before="0" w:line="240" w:lineRule="auto"/>
              <w:ind w:left="0" w:firstLine="0"/>
            </w:pPr>
            <w:r>
              <w:rPr>
                <w:b w:val="0"/>
                <w:i w:val="0"/>
                <w:sz w:val="19"/>
                <w:szCs w:val="19"/>
              </w:rPr>
              <w:t>The system must use the payment due date as the task due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BRQ795</w:t>
            </w:r>
          </w:p>
        </w:tc>
        <w:tc>
          <w:tcPr>
            <w:tcW w:type="dxa" w:w="7402"/>
            <w:vAlign w:val="center"/>
          </w:tcPr>
          <w:p>
            <w:pPr>
              <w:spacing w:after="40" w:before="0" w:line="240" w:lineRule="auto"/>
              <w:ind w:left="0" w:firstLine="0"/>
            </w:pPr>
            <w:r>
              <w:rPr>
                <w:b w:val="0"/>
                <w:i w:val="0"/>
                <w:sz w:val="19"/>
                <w:szCs w:val="19"/>
              </w:rPr>
              <w:t>The system must remove the task when the step is decided and create it for the next approver on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BRQ796</w:t>
            </w:r>
          </w:p>
        </w:tc>
        <w:tc>
          <w:tcPr>
            <w:tcW w:type="dxa" w:w="7402"/>
            <w:vAlign w:val="center"/>
          </w:tcPr>
          <w:p>
            <w:pPr>
              <w:spacing w:after="40" w:before="0" w:line="240" w:lineRule="auto"/>
              <w:ind w:left="0" w:firstLine="0"/>
            </w:pPr>
            <w:r>
              <w:rPr>
                <w:b w:val="0"/>
                <w:i w:val="0"/>
                <w:sz w:val="19"/>
                <w:szCs w:val="19"/>
              </w:rPr>
              <w:t>The system must generate tasks for Finance for approved payments awaiting transfer and for partner receipt follow-up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BRQ797</w:t>
            </w:r>
          </w:p>
        </w:tc>
        <w:tc>
          <w:tcPr>
            <w:tcW w:type="dxa" w:w="7402"/>
            <w:vAlign w:val="center"/>
          </w:tcPr>
          <w:p>
            <w:pPr>
              <w:spacing w:after="40" w:before="0" w:line="240" w:lineRule="auto"/>
              <w:ind w:left="0" w:firstLine="0"/>
            </w:pPr>
            <w:r>
              <w:rPr>
                <w:b w:val="0"/>
                <w:i w:val="0"/>
                <w:sz w:val="19"/>
                <w:szCs w:val="19"/>
              </w:rPr>
              <w:t>The system must restrict payment tasks to projects of the user's organization.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BRQ798</w:t>
            </w:r>
          </w:p>
        </w:tc>
        <w:tc>
          <w:tcPr>
            <w:tcW w:type="dxa" w:w="7402"/>
            <w:vAlign w:val="center"/>
          </w:tcPr>
          <w:p>
            <w:pPr>
              <w:spacing w:after="40" w:before="0" w:line="240" w:lineRule="auto"/>
              <w:ind w:left="0" w:firstLine="0"/>
            </w:pPr>
            <w:r>
              <w:rPr>
                <w:b w:val="0"/>
                <w:i w:val="0"/>
                <w:sz w:val="19"/>
                <w:szCs w:val="19"/>
              </w:rPr>
              <w:t>The system should order payment tasks by the time they reached the current step when sorting by newest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Every payment waiting in the approval chain (and, when implemented, awaiting transfer) is visible to exactly the person who must act.</w:t>
            </w:r>
          </w:p>
        </w:tc>
      </w:tr>
    </w:tbl>
    <w:p>
      <w:pPr>
        <w:keepNext/>
        <w:spacing w:after="80" w:before="200" w:line="240" w:lineRule="auto"/>
        <w:ind w:left="0" w:firstLine="0"/>
      </w:pPr>
      <w:r>
        <w:rPr>
          <w:b/>
          <w:i w:val="0"/>
          <w:color w:val="487E74"/>
          <w:sz w:val="22"/>
          <w:szCs w:val="22"/>
        </w:rPr>
        <w:t>Fields description — UC89</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Payment title</w:t>
            </w:r>
          </w:p>
        </w:tc>
        <w:tc>
          <w:tcPr>
            <w:tcW w:type="dxa" w:w="1900"/>
            <w:vAlign w:val="center"/>
          </w:tcPr>
          <w:p>
            <w:pPr>
              <w:bidi/>
              <w:spacing w:after="40" w:before="0" w:line="240" w:lineRule="auto"/>
              <w:ind w:left="0" w:firstLine="0"/>
            </w:pPr>
            <w:r>
              <w:rPr>
                <w:rFonts w:ascii="Arial" w:hAnsi="Arial" w:cs="Arial"/>
                <w:b w:val="0"/>
                <w:i w:val="0"/>
                <w:sz w:val="19"/>
                <w:szCs w:val="19"/>
                <w:rtl/>
              </w:rPr>
              <w:t>الدفعة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Project</w:t>
            </w:r>
          </w:p>
        </w:tc>
        <w:tc>
          <w:tcPr>
            <w:tcW w:type="dxa" w:w="1900"/>
            <w:vAlign w:val="center"/>
          </w:tcPr>
          <w:p>
            <w:pPr>
              <w:bidi/>
              <w:spacing w:after="40" w:before="0" w:line="240" w:lineRule="auto"/>
              <w:ind w:left="0" w:firstLine="0"/>
            </w:pPr>
            <w:r>
              <w:rPr>
                <w:rFonts w:ascii="Arial" w:hAnsi="Arial" w:cs="Arial"/>
                <w:b w:val="0"/>
                <w:i w:val="0"/>
                <w:sz w:val="19"/>
                <w:szCs w:val="19"/>
                <w:rtl/>
              </w:rPr>
              <w:t>المشروع</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Approval step</w:t>
            </w:r>
          </w:p>
        </w:tc>
        <w:tc>
          <w:tcPr>
            <w:tcW w:type="dxa" w:w="1900"/>
            <w:vAlign w:val="center"/>
          </w:tcPr>
          <w:p>
            <w:pPr>
              <w:bidi/>
              <w:spacing w:after="40" w:before="0" w:line="240" w:lineRule="auto"/>
              <w:ind w:left="0" w:firstLine="0"/>
            </w:pPr>
            <w:r>
              <w:rPr>
                <w:rFonts w:ascii="Arial" w:hAnsi="Arial" w:cs="Arial"/>
                <w:b w:val="0"/>
                <w:i w:val="0"/>
                <w:sz w:val="19"/>
                <w:szCs w:val="19"/>
                <w:rtl/>
              </w:rPr>
              <w:t>خطوة الاعتماد</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Project manager, Grants Manager, CEO.</w:t>
            </w:r>
          </w:p>
        </w:tc>
      </w:tr>
      <w:tr>
        <w:trPr>
          <w:cantSplit/>
        </w:trPr>
        <w:tc>
          <w:tcPr>
            <w:tcW w:type="dxa" w:w="1900"/>
            <w:vAlign w:val="center"/>
          </w:tcPr>
          <w:p>
            <w:pPr>
              <w:spacing w:after="40" w:before="0" w:line="240" w:lineRule="auto"/>
              <w:ind w:left="0" w:firstLine="0"/>
            </w:pPr>
            <w:r>
              <w:rPr>
                <w:b w:val="0"/>
                <w:i w:val="0"/>
                <w:sz w:val="19"/>
                <w:szCs w:val="19"/>
              </w:rPr>
              <w:t>Payment amount</w:t>
            </w:r>
          </w:p>
        </w:tc>
        <w:tc>
          <w:tcPr>
            <w:tcW w:type="dxa" w:w="1900"/>
            <w:vAlign w:val="center"/>
          </w:tcPr>
          <w:p>
            <w:pPr>
              <w:bidi/>
              <w:spacing w:after="40" w:before="0" w:line="240" w:lineRule="auto"/>
              <w:ind w:left="0" w:firstLine="0"/>
            </w:pPr>
            <w:r>
              <w:rPr>
                <w:rFonts w:ascii="Arial" w:hAnsi="Arial" w:cs="Arial"/>
                <w:b w:val="0"/>
                <w:i w:val="0"/>
                <w:sz w:val="19"/>
                <w:szCs w:val="19"/>
                <w:rtl/>
              </w:rPr>
              <w:t>المبلغ</w:t>
            </w:r>
          </w:p>
        </w:tc>
        <w:tc>
          <w:tcPr>
            <w:tcW w:type="dxa" w:w="1150"/>
            <w:vAlign w:val="center"/>
          </w:tcPr>
          <w:p>
            <w:pPr>
              <w:spacing w:after="40" w:before="0" w:line="240" w:lineRule="auto"/>
              <w:ind w:left="0" w:firstLine="0"/>
            </w:pPr>
            <w:r>
              <w:rPr>
                <w:b w:val="0"/>
                <w:i w:val="0"/>
                <w:sz w:val="19"/>
                <w:szCs w:val="19"/>
              </w:rPr>
              <w:t>Amount (SAR)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3"/>
      </w:pPr>
      <w:r>
        <w:t>4.11.3  UC90 – Organise and monitor my work inbox</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view, search, filter, sort and plan my tasks in list or calendar form and follow up tasks I delegated so that I focus on the most urgent work.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«مهامي» is the single inbox for all task types: manual tasks, meetings, application tasks and payment tasks. Users switch between a list and a monthly calendar, search, filter by task type, sort by due date or newest, see overdue items highlighted and switch to the tasks they assigned to others. Users can save their preferred layout, and open-task counts are shown on the main menu.</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Finance Officer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with a staff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opens «مهامي» (the default home page for most staff roles).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shows the header with the number of open and completed tasks.</w:t>
            </w:r>
          </w:p>
          <w:p>
            <w:pPr>
              <w:spacing w:after="40" w:before="0" w:line="240" w:lineRule="auto"/>
              <w:ind w:left="240" w:hanging="240"/>
            </w:pPr>
            <w:r>
              <w:rPr>
                <w:b w:val="0"/>
                <w:i w:val="0"/>
                <w:sz w:val="19"/>
                <w:szCs w:val="19"/>
              </w:rPr>
              <w:t>2. The system lists the user's tasks with type, assignee, title, automatic marker, type details, amount and score (for applications), due date or overdue indicator («متأخرة N أيام») and actions.</w:t>
            </w:r>
          </w:p>
          <w:p>
            <w:pPr>
              <w:spacing w:after="40" w:before="0" w:line="240" w:lineRule="auto"/>
              <w:ind w:left="240" w:hanging="240"/>
            </w:pPr>
            <w:r>
              <w:rPr>
                <w:b w:val="0"/>
                <w:i w:val="0"/>
                <w:sz w:val="19"/>
                <w:szCs w:val="19"/>
              </w:rPr>
              <w:t>3. The user searches by title, description or reference.</w:t>
            </w:r>
          </w:p>
          <w:p>
            <w:pPr>
              <w:spacing w:after="40" w:before="0" w:line="240" w:lineRule="auto"/>
              <w:ind w:left="240" w:hanging="240"/>
            </w:pPr>
            <w:r>
              <w:rPr>
                <w:b w:val="0"/>
                <w:i w:val="0"/>
                <w:sz w:val="19"/>
                <w:szCs w:val="19"/>
              </w:rPr>
              <w:t>4. The user filters by type: الكل / يدوية / المواعيد / طلبات المنح / الدفعات (each tab shows its count).</w:t>
            </w:r>
          </w:p>
          <w:p>
            <w:pPr>
              <w:spacing w:after="40" w:before="0" w:line="240" w:lineRule="auto"/>
              <w:ind w:left="240" w:hanging="240"/>
            </w:pPr>
            <w:r>
              <w:rPr>
                <w:b w:val="0"/>
                <w:i w:val="0"/>
                <w:sz w:val="19"/>
                <w:szCs w:val="19"/>
              </w:rPr>
              <w:t>5. The user sorts by «الأقرب استحقاقاً» or «الأحدث إضافة».</w:t>
            </w:r>
          </w:p>
          <w:p>
            <w:pPr>
              <w:spacing w:after="40" w:before="0" w:line="240" w:lineRule="auto"/>
              <w:ind w:left="240" w:hanging="240"/>
            </w:pPr>
            <w:r>
              <w:rPr>
                <w:b w:val="0"/>
                <w:i w:val="0"/>
                <w:sz w:val="19"/>
                <w:szCs w:val="19"/>
              </w:rPr>
              <w:t>6. The user switches to «تقويم» to see tasks by due date in a monthly calendar and the «مهام بلا موعد» section.</w:t>
            </w:r>
          </w:p>
          <w:p>
            <w:pPr>
              <w:spacing w:after="40" w:before="0" w:line="240" w:lineRule="auto"/>
              <w:ind w:left="240" w:hanging="240"/>
            </w:pPr>
            <w:r>
              <w:rPr>
                <w:b w:val="0"/>
                <w:i w:val="0"/>
                <w:sz w:val="19"/>
                <w:szCs w:val="19"/>
              </w:rPr>
              <w:t>7. The user switches scope to «أسندتُها لغيري» to follow up tasks assigned to colleagues.</w:t>
            </w:r>
          </w:p>
          <w:p>
            <w:pPr>
              <w:spacing w:after="40" w:before="0" w:line="240" w:lineRule="auto"/>
              <w:ind w:left="240" w:hanging="240"/>
            </w:pPr>
            <w:r>
              <w:rPr>
                <w:b w:val="0"/>
                <w:i w:val="0"/>
                <w:sz w:val="19"/>
                <w:szCs w:val="19"/>
              </w:rPr>
              <w:t>8. The user saves the current view, type filter, scope and sort as the default view.</w:t>
            </w:r>
          </w:p>
          <w:p>
            <w:pPr>
              <w:spacing w:after="40" w:before="0" w:line="240" w:lineRule="auto"/>
              <w:ind w:left="240" w:hanging="240"/>
            </w:pPr>
            <w:r>
              <w:rPr>
                <w:b w:val="0"/>
                <w:i w:val="0"/>
                <w:sz w:val="19"/>
                <w:szCs w:val="19"/>
              </w:rPr>
              <w:t>9. Open-task counts are shown on the menu items for tasks, grant applications and projects.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has no tasks, then the system shows «لا توجد مهام لديك الآن» with a shortcut to delegated tasks.</w:t>
            </w:r>
          </w:p>
          <w:p>
            <w:pPr>
              <w:spacing w:after="40" w:before="0" w:line="240" w:lineRule="auto"/>
              <w:ind w:left="240" w:hanging="240"/>
            </w:pPr>
            <w:r>
              <w:rPr>
                <w:b w:val="0"/>
                <w:i w:val="0"/>
                <w:sz w:val="19"/>
                <w:szCs w:val="19"/>
              </w:rPr>
              <w:t>• If a search or filter returns nothing, then the system shows «لا توجد مهام مطابقة» while keeping the search and filters available to change.</w:t>
            </w:r>
          </w:p>
          <w:p>
            <w:pPr>
              <w:spacing w:after="40" w:before="0" w:line="240" w:lineRule="auto"/>
              <w:ind w:left="240" w:hanging="240"/>
            </w:pPr>
            <w:r>
              <w:rPr>
                <w:b w:val="0"/>
                <w:i w:val="0"/>
                <w:sz w:val="19"/>
                <w:szCs w:val="19"/>
              </w:rPr>
              <w:t>• If a calendar day has more than three tasks, then the system shows three and «+N أخرى».</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BRQ799</w:t>
            </w:r>
          </w:p>
        </w:tc>
        <w:tc>
          <w:tcPr>
            <w:tcW w:type="dxa" w:w="7402"/>
            <w:vAlign w:val="center"/>
          </w:tcPr>
          <w:p>
            <w:pPr>
              <w:spacing w:after="40" w:before="0" w:line="240" w:lineRule="auto"/>
              <w:ind w:left="0" w:firstLine="0"/>
            </w:pPr>
            <w:r>
              <w:rPr>
                <w:b w:val="0"/>
                <w:i w:val="0"/>
                <w:sz w:val="19"/>
                <w:szCs w:val="19"/>
              </w:rPr>
              <w:t>The system must provide a single inbox combining manual tasks, meetings, application tasks and payment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BRQ800</w:t>
            </w:r>
          </w:p>
        </w:tc>
        <w:tc>
          <w:tcPr>
            <w:tcW w:type="dxa" w:w="7402"/>
            <w:vAlign w:val="center"/>
          </w:tcPr>
          <w:p>
            <w:pPr>
              <w:spacing w:after="40" w:before="0" w:line="240" w:lineRule="auto"/>
              <w:ind w:left="0" w:firstLine="0"/>
            </w:pPr>
            <w:r>
              <w:rPr>
                <w:b w:val="0"/>
                <w:i w:val="0"/>
                <w:sz w:val="19"/>
                <w:szCs w:val="19"/>
              </w:rPr>
              <w:t>The system must offer list and monthly calendar views; the calendar must show undated tasks separately.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BRQ801</w:t>
            </w:r>
          </w:p>
        </w:tc>
        <w:tc>
          <w:tcPr>
            <w:tcW w:type="dxa" w:w="7402"/>
            <w:vAlign w:val="center"/>
          </w:tcPr>
          <w:p>
            <w:pPr>
              <w:spacing w:after="40" w:before="0" w:line="240" w:lineRule="auto"/>
              <w:ind w:left="0" w:firstLine="0"/>
            </w:pPr>
            <w:r>
              <w:rPr>
                <w:b w:val="0"/>
                <w:i w:val="0"/>
                <w:sz w:val="19"/>
                <w:szCs w:val="19"/>
              </w:rPr>
              <w:t>The system must allow searching by title, description and reference, and filtering by task type with counts.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BRQ802</w:t>
            </w:r>
          </w:p>
        </w:tc>
        <w:tc>
          <w:tcPr>
            <w:tcW w:type="dxa" w:w="7402"/>
            <w:vAlign w:val="center"/>
          </w:tcPr>
          <w:p>
            <w:pPr>
              <w:spacing w:after="40" w:before="0" w:line="240" w:lineRule="auto"/>
              <w:ind w:left="0" w:firstLine="0"/>
            </w:pPr>
            <w:r>
              <w:rPr>
                <w:b w:val="0"/>
                <w:i w:val="0"/>
                <w:sz w:val="19"/>
                <w:szCs w:val="19"/>
              </w:rPr>
              <w:t>The system must allow sorting by nearest due date (undated last) or newest added.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BRQ803</w:t>
            </w:r>
          </w:p>
        </w:tc>
        <w:tc>
          <w:tcPr>
            <w:tcW w:type="dxa" w:w="7402"/>
            <w:vAlign w:val="center"/>
          </w:tcPr>
          <w:p>
            <w:pPr>
              <w:spacing w:after="40" w:before="0" w:line="240" w:lineRule="auto"/>
              <w:ind w:left="0" w:firstLine="0"/>
            </w:pPr>
            <w:r>
              <w:rPr>
                <w:b w:val="0"/>
                <w:i w:val="0"/>
                <w:sz w:val="19"/>
                <w:szCs w:val="19"/>
              </w:rPr>
              <w:t>The system must highlight overdue open tasks and show the number of days late, using Saudi (Riyadh) local date.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BRQ804</w:t>
            </w:r>
          </w:p>
        </w:tc>
        <w:tc>
          <w:tcPr>
            <w:tcW w:type="dxa" w:w="7402"/>
            <w:vAlign w:val="center"/>
          </w:tcPr>
          <w:p>
            <w:pPr>
              <w:spacing w:after="40" w:before="0" w:line="240" w:lineRule="auto"/>
              <w:ind w:left="0" w:firstLine="0"/>
            </w:pPr>
            <w:r>
              <w:rPr>
                <w:b w:val="0"/>
                <w:i w:val="0"/>
                <w:sz w:val="19"/>
                <w:szCs w:val="19"/>
              </w:rPr>
              <w:t>The system must provide the scopes «مهامي» (tasks assigned to me, meetings I attend and system tasks) and «أسندتُها لغيري» (manual tasks I created for others).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BRQ805</w:t>
            </w:r>
          </w:p>
        </w:tc>
        <w:tc>
          <w:tcPr>
            <w:tcW w:type="dxa" w:w="7402"/>
            <w:vAlign w:val="center"/>
          </w:tcPr>
          <w:p>
            <w:pPr>
              <w:spacing w:after="40" w:before="0" w:line="240" w:lineRule="auto"/>
              <w:ind w:left="0" w:firstLine="0"/>
            </w:pPr>
            <w:r>
              <w:rPr>
                <w:b w:val="0"/>
                <w:i w:val="0"/>
                <w:sz w:val="19"/>
                <w:szCs w:val="19"/>
              </w:rPr>
              <w:t>The system should let each user save the view, type filter, scope and sort as a personal default (search text is not saved).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BRQ806</w:t>
            </w:r>
          </w:p>
        </w:tc>
        <w:tc>
          <w:tcPr>
            <w:tcW w:type="dxa" w:w="7402"/>
            <w:vAlign w:val="center"/>
          </w:tcPr>
          <w:p>
            <w:pPr>
              <w:spacing w:after="40" w:before="0" w:line="240" w:lineRule="auto"/>
              <w:ind w:left="0" w:firstLine="0"/>
            </w:pPr>
            <w:r>
              <w:rPr>
                <w:b w:val="0"/>
                <w:i w:val="0"/>
                <w:sz w:val="19"/>
                <w:szCs w:val="19"/>
              </w:rPr>
              <w:t>The system must keep search and filters available when they return no results so the user can clear them.</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BRQ807</w:t>
            </w:r>
          </w:p>
        </w:tc>
        <w:tc>
          <w:tcPr>
            <w:tcW w:type="dxa" w:w="7402"/>
            <w:vAlign w:val="center"/>
          </w:tcPr>
          <w:p>
            <w:pPr>
              <w:spacing w:after="40" w:before="0" w:line="240" w:lineRule="auto"/>
              <w:ind w:left="0" w:firstLine="0"/>
            </w:pPr>
            <w:r>
              <w:rPr>
                <w:b w:val="0"/>
                <w:i w:val="0"/>
                <w:sz w:val="19"/>
                <w:szCs w:val="19"/>
              </w:rPr>
              <w:t>The system should show open-task counts on the relevant menu items, consistent with the inbox.</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BRQ808</w:t>
            </w:r>
          </w:p>
        </w:tc>
        <w:tc>
          <w:tcPr>
            <w:tcW w:type="dxa" w:w="7402"/>
            <w:vAlign w:val="center"/>
          </w:tcPr>
          <w:p>
            <w:pPr>
              <w:spacing w:after="40" w:before="0" w:line="240" w:lineRule="auto"/>
              <w:ind w:left="0" w:firstLine="0"/>
            </w:pPr>
            <w:r>
              <w:rPr>
                <w:b w:val="0"/>
                <w:i w:val="0"/>
                <w:sz w:val="19"/>
                <w:szCs w:val="19"/>
              </w:rPr>
              <w:t>The system must show an explicit error when tasks cannot be loaded.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BRQ809</w:t>
            </w:r>
          </w:p>
        </w:tc>
        <w:tc>
          <w:tcPr>
            <w:tcW w:type="dxa" w:w="7402"/>
            <w:vAlign w:val="center"/>
          </w:tcPr>
          <w:p>
            <w:pPr>
              <w:spacing w:after="40" w:before="0" w:line="240" w:lineRule="auto"/>
              <w:ind w:left="0" w:firstLine="0"/>
            </w:pPr>
            <w:r>
              <w:rPr>
                <w:b w:val="0"/>
                <w:i w:val="0"/>
                <w:sz w:val="19"/>
                <w:szCs w:val="19"/>
              </w:rPr>
              <w:t>The system should offer a board (Kanban) view if required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ERR184</w:t>
            </w:r>
          </w:p>
        </w:tc>
        <w:tc>
          <w:tcPr>
            <w:tcW w:type="dxa" w:w="7402"/>
            <w:vAlign w:val="center"/>
          </w:tcPr>
          <w:p>
            <w:pPr>
              <w:spacing w:after="40" w:before="0" w:line="240" w:lineRule="auto"/>
              <w:ind w:left="0" w:firstLine="0"/>
            </w:pPr>
            <w:r>
              <w:rPr>
                <w:b w:val="0"/>
                <w:i w:val="0"/>
                <w:sz w:val="19"/>
                <w:szCs w:val="19"/>
              </w:rPr>
              <w:t>Manual tasks cannot be loaded</w:t>
            </w:r>
          </w:p>
          <w:p>
            <w:pPr>
              <w:spacing w:after="40" w:before="0" w:line="240" w:lineRule="auto"/>
              <w:ind w:left="0" w:firstLine="0"/>
            </w:pPr>
            <w:r>
              <w:rPr>
                <w:b w:val="0"/>
                <w:i w:val="0"/>
                <w:sz w:val="19"/>
                <w:szCs w:val="19"/>
              </w:rPr>
              <w:t>The system shows «تعذر تحميل المهام اليدوية. حاول تحديث الصفحة.»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ERR185</w:t>
            </w:r>
          </w:p>
        </w:tc>
        <w:tc>
          <w:tcPr>
            <w:tcW w:type="dxa" w:w="7402"/>
            <w:vAlign w:val="center"/>
          </w:tcPr>
          <w:p>
            <w:pPr>
              <w:spacing w:after="40" w:before="0" w:line="240" w:lineRule="auto"/>
              <w:ind w:left="0" w:firstLine="0"/>
            </w:pPr>
            <w:r>
              <w:rPr>
                <w:b w:val="0"/>
                <w:i w:val="0"/>
                <w:sz w:val="19"/>
                <w:szCs w:val="19"/>
              </w:rPr>
              <w:t>No matching tasks</w:t>
            </w:r>
          </w:p>
          <w:p>
            <w:pPr>
              <w:spacing w:after="40" w:before="0" w:line="240" w:lineRule="auto"/>
              <w:ind w:left="0" w:firstLine="0"/>
            </w:pPr>
            <w:r>
              <w:rPr>
                <w:b w:val="0"/>
                <w:i w:val="0"/>
                <w:sz w:val="19"/>
                <w:szCs w:val="19"/>
              </w:rPr>
              <w:t>The system shows «لا توجد مهام مطابقة» and keeps the filters editable.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user sees and prioritises their workload; their saved view is restored on the next visit.</w:t>
            </w:r>
          </w:p>
        </w:tc>
      </w:tr>
    </w:tbl>
    <w:p>
      <w:pPr>
        <w:keepNext/>
        <w:spacing w:after="80" w:before="200" w:line="240" w:lineRule="auto"/>
        <w:ind w:left="0" w:firstLine="0"/>
      </w:pPr>
      <w:r>
        <w:rPr>
          <w:b/>
          <w:i w:val="0"/>
          <w:color w:val="487E74"/>
          <w:sz w:val="22"/>
          <w:szCs w:val="22"/>
        </w:rPr>
        <w:t>Fields description — UC90</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Search</w:t>
            </w:r>
          </w:p>
        </w:tc>
        <w:tc>
          <w:tcPr>
            <w:tcW w:type="dxa" w:w="1900"/>
            <w:vAlign w:val="center"/>
          </w:tcPr>
          <w:p>
            <w:pPr>
              <w:bidi/>
              <w:spacing w:after="40" w:before="0" w:line="240" w:lineRule="auto"/>
              <w:ind w:left="0" w:firstLine="0"/>
            </w:pPr>
            <w:r>
              <w:rPr>
                <w:rFonts w:ascii="Arial" w:hAnsi="Arial" w:cs="Arial"/>
                <w:b w:val="0"/>
                <w:i w:val="0"/>
                <w:sz w:val="19"/>
                <w:szCs w:val="19"/>
                <w:rtl/>
              </w:rPr>
              <w:t>بحث في المهام</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Title, description or reference.</w:t>
            </w:r>
          </w:p>
        </w:tc>
      </w:tr>
      <w:tr>
        <w:trPr>
          <w:cantSplit/>
        </w:trPr>
        <w:tc>
          <w:tcPr>
            <w:tcW w:type="dxa" w:w="1900"/>
            <w:vAlign w:val="center"/>
          </w:tcPr>
          <w:p>
            <w:pPr>
              <w:spacing w:after="40" w:before="0" w:line="240" w:lineRule="auto"/>
              <w:ind w:left="0" w:firstLine="0"/>
            </w:pPr>
            <w:r>
              <w:rPr>
                <w:b w:val="0"/>
                <w:i w:val="0"/>
                <w:sz w:val="19"/>
                <w:szCs w:val="19"/>
              </w:rPr>
              <w:t>Scope</w:t>
            </w:r>
          </w:p>
        </w:tc>
        <w:tc>
          <w:tcPr>
            <w:tcW w:type="dxa" w:w="1900"/>
            <w:vAlign w:val="center"/>
          </w:tcPr>
          <w:p>
            <w:pPr>
              <w:bidi/>
              <w:spacing w:after="40" w:before="0" w:line="240" w:lineRule="auto"/>
              <w:ind w:left="0" w:firstLine="0"/>
            </w:pPr>
            <w:r>
              <w:rPr>
                <w:rFonts w:ascii="Arial" w:hAnsi="Arial" w:cs="Arial"/>
                <w:b w:val="0"/>
                <w:i w:val="0"/>
                <w:sz w:val="19"/>
                <w:szCs w:val="19"/>
                <w:rtl/>
              </w:rPr>
              <w:t>نطاق المهام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مهامي / أسندتُها لغيري.</w:t>
            </w:r>
          </w:p>
        </w:tc>
      </w:tr>
      <w:tr>
        <w:trPr>
          <w:cantSplit/>
        </w:trPr>
        <w:tc>
          <w:tcPr>
            <w:tcW w:type="dxa" w:w="1900"/>
            <w:vAlign w:val="center"/>
          </w:tcPr>
          <w:p>
            <w:pPr>
              <w:spacing w:after="40" w:before="0" w:line="240" w:lineRule="auto"/>
              <w:ind w:left="0" w:firstLine="0"/>
            </w:pPr>
            <w:r>
              <w:rPr>
                <w:b w:val="0"/>
                <w:i w:val="0"/>
                <w:sz w:val="19"/>
                <w:szCs w:val="19"/>
              </w:rPr>
              <w:t>Task type</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الكل / يدوية / المواعيد / طلبات المنح / الدفعات.</w:t>
            </w:r>
          </w:p>
        </w:tc>
      </w:tr>
      <w:tr>
        <w:trPr>
          <w:cantSplit/>
        </w:trPr>
        <w:tc>
          <w:tcPr>
            <w:tcW w:type="dxa" w:w="1900"/>
            <w:vAlign w:val="center"/>
          </w:tcPr>
          <w:p>
            <w:pPr>
              <w:spacing w:after="40" w:before="0" w:line="240" w:lineRule="auto"/>
              <w:ind w:left="0" w:firstLine="0"/>
            </w:pPr>
            <w:r>
              <w:rPr>
                <w:b w:val="0"/>
                <w:i w:val="0"/>
                <w:sz w:val="19"/>
                <w:szCs w:val="19"/>
              </w:rPr>
              <w:t>Sort</w:t>
            </w:r>
          </w:p>
        </w:tc>
        <w:tc>
          <w:tcPr>
            <w:tcW w:type="dxa" w:w="1900"/>
            <w:vAlign w:val="center"/>
          </w:tcPr>
          <w:p>
            <w:pPr>
              <w:bidi/>
              <w:spacing w:after="40" w:before="0" w:line="240" w:lineRule="auto"/>
              <w:ind w:left="0" w:firstLine="0"/>
            </w:pPr>
            <w:r>
              <w:rPr>
                <w:rFonts w:ascii="Arial" w:hAnsi="Arial" w:cs="Arial"/>
                <w:b w:val="0"/>
                <w:i w:val="0"/>
                <w:sz w:val="19"/>
                <w:szCs w:val="19"/>
                <w:rtl/>
              </w:rPr>
              <w:t>ترتيب المهام</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الأقرب استحقاقاً / الأحدث إضافة.</w:t>
            </w:r>
          </w:p>
        </w:tc>
      </w:tr>
      <w:tr>
        <w:trPr>
          <w:cantSplit/>
        </w:trPr>
        <w:tc>
          <w:tcPr>
            <w:tcW w:type="dxa" w:w="1900"/>
            <w:vAlign w:val="center"/>
          </w:tcPr>
          <w:p>
            <w:pPr>
              <w:spacing w:after="40" w:before="0" w:line="240" w:lineRule="auto"/>
              <w:ind w:left="0" w:firstLine="0"/>
            </w:pPr>
            <w:r>
              <w:rPr>
                <w:b w:val="0"/>
                <w:i w:val="0"/>
                <w:sz w:val="19"/>
                <w:szCs w:val="19"/>
              </w:rPr>
              <w:t>View</w:t>
            </w:r>
          </w:p>
        </w:tc>
        <w:tc>
          <w:tcPr>
            <w:tcW w:type="dxa" w:w="1900"/>
            <w:vAlign w:val="center"/>
          </w:tcPr>
          <w:p>
            <w:pPr>
              <w:bidi/>
              <w:spacing w:after="40" w:before="0" w:line="240" w:lineRule="auto"/>
              <w:ind w:left="0" w:firstLine="0"/>
            </w:pPr>
            <w:r>
              <w:rPr>
                <w:rFonts w:ascii="Arial" w:hAnsi="Arial" w:cs="Arial"/>
                <w:b w:val="0"/>
                <w:i w:val="0"/>
                <w:sz w:val="19"/>
                <w:szCs w:val="19"/>
                <w:rtl/>
              </w:rPr>
              <w:t>طريقة العرض</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bidi/>
              <w:spacing w:after="40" w:before="0" w:line="240" w:lineRule="auto"/>
              <w:ind w:left="0" w:firstLine="0"/>
            </w:pPr>
            <w:r>
              <w:rPr>
                <w:rFonts w:ascii="Arial" w:hAnsi="Arial" w:cs="Arial"/>
                <w:b w:val="0"/>
                <w:i w:val="0"/>
                <w:sz w:val="19"/>
                <w:szCs w:val="19"/>
                <w:rtl/>
              </w:rPr>
              <w:t>قائمة / تقويم.</w:t>
            </w:r>
          </w:p>
        </w:tc>
      </w:tr>
    </w:tbl>
    <w:p>
      <w:pPr>
        <w:spacing w:after="160" w:before="0" w:line="240" w:lineRule="auto"/>
        <w:ind w:left="0" w:firstLine="0"/>
      </w:pPr>
    </w:p>
    <w:p>
      <w:pPr>
        <w:pStyle w:val="Heading3"/>
      </w:pPr>
      <w:r>
        <w:t>4.11.4  UC91 – Create, assign and edit a manual task</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create a task, assign it to a colleague with a due date and keep it up to date so that ad-hoc work is tracked alongside the formal workflow.</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240" w:hanging="240"/>
            </w:pPr>
            <w:r>
              <w:rPr>
                <w:b w:val="0"/>
                <w:i w:val="0"/>
                <w:sz w:val="19"/>
                <w:szCs w:val="19"/>
              </w:rPr>
              <w:t>• The user is signed in with a staff role.</w:t>
            </w:r>
          </w:p>
          <w:p>
            <w:pPr>
              <w:spacing w:after="40" w:before="0" w:line="240" w:lineRule="auto"/>
              <w:ind w:left="240" w:hanging="240"/>
            </w:pPr>
            <w:r>
              <w:rPr>
                <w:b w:val="0"/>
                <w:i w:val="0"/>
                <w:sz w:val="19"/>
                <w:szCs w:val="19"/>
              </w:rPr>
              <w:t>• The assignee is an active member of the organization.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«مهمة جديدة» or the edit icon «تعديل المهمة» on a manual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opens «مهمة أو موعد جديد» and selects the type «مهمة».</w:t>
            </w:r>
          </w:p>
          <w:p>
            <w:pPr>
              <w:spacing w:after="40" w:before="0" w:line="240" w:lineRule="auto"/>
              <w:ind w:left="240" w:hanging="240"/>
            </w:pPr>
            <w:r>
              <w:rPr>
                <w:b w:val="0"/>
                <w:i w:val="0"/>
                <w:sz w:val="19"/>
                <w:szCs w:val="19"/>
              </w:rPr>
              <w:t>2. Optionally, the user describes the task in free text and the AI Assistant proposes the type, title, description, assignee, date, time and location.</w:t>
            </w:r>
          </w:p>
          <w:p>
            <w:pPr>
              <w:spacing w:after="40" w:before="0" w:line="240" w:lineRule="auto"/>
              <w:ind w:left="240" w:hanging="240"/>
            </w:pPr>
            <w:r>
              <w:rPr>
                <w:b w:val="0"/>
                <w:i w:val="0"/>
                <w:sz w:val="19"/>
                <w:szCs w:val="19"/>
              </w:rPr>
              <w:t>3. The user reviews and enters the title, description, assignee (default: me), due date and status.</w:t>
            </w:r>
          </w:p>
          <w:p>
            <w:pPr>
              <w:spacing w:after="40" w:before="0" w:line="240" w:lineRule="auto"/>
              <w:ind w:left="240" w:hanging="240"/>
            </w:pPr>
            <w:r>
              <w:rPr>
                <w:b w:val="0"/>
                <w:i w:val="0"/>
                <w:sz w:val="19"/>
                <w:szCs w:val="19"/>
              </w:rPr>
              <w:t>4. The user saves; the system validates the title and that the assignee is an active member.</w:t>
            </w:r>
          </w:p>
          <w:p>
            <w:pPr>
              <w:spacing w:after="40" w:before="0" w:line="240" w:lineRule="auto"/>
              <w:ind w:left="240" w:hanging="240"/>
            </w:pPr>
            <w:r>
              <w:rPr>
                <w:b w:val="0"/>
                <w:i w:val="0"/>
                <w:sz w:val="19"/>
                <w:szCs w:val="19"/>
              </w:rPr>
              <w:t>5. The system saves the task, confirms «تم إنشاء المهمة» and shows it to the assignee.</w:t>
            </w:r>
          </w:p>
          <w:p>
            <w:pPr>
              <w:spacing w:after="40" w:before="0" w:line="240" w:lineRule="auto"/>
              <w:ind w:left="240" w:hanging="240"/>
            </w:pPr>
            <w:r>
              <w:rPr>
                <w:b w:val="0"/>
                <w:i w:val="0"/>
                <w:sz w:val="19"/>
                <w:szCs w:val="19"/>
              </w:rPr>
              <w:t>6. Later, the creator or assignee edits the task (e.g. reassigns it); the system confirms «تم تحديث المهمة» and keeps the original creator.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AI proposal is not accepted, then nothing is saved until the user clicks save.</w:t>
            </w:r>
          </w:p>
          <w:p>
            <w:pPr>
              <w:spacing w:after="40" w:before="0" w:line="240" w:lineRule="auto"/>
              <w:ind w:left="240" w:hanging="240"/>
            </w:pPr>
            <w:r>
              <w:rPr>
                <w:b w:val="0"/>
                <w:i w:val="0"/>
                <w:sz w:val="19"/>
                <w:szCs w:val="19"/>
              </w:rPr>
              <w:t>• If the task is reassigned, then the new assignee sees it and the creator sees it under «أسندتُها لغيري».</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BRQ810</w:t>
            </w:r>
          </w:p>
        </w:tc>
        <w:tc>
          <w:tcPr>
            <w:tcW w:type="dxa" w:w="7402"/>
            <w:vAlign w:val="center"/>
          </w:tcPr>
          <w:p>
            <w:pPr>
              <w:spacing w:after="40" w:before="0" w:line="240" w:lineRule="auto"/>
              <w:ind w:left="0" w:firstLine="0"/>
            </w:pPr>
            <w:r>
              <w:rPr>
                <w:b w:val="0"/>
                <w:i w:val="0"/>
                <w:sz w:val="19"/>
                <w:szCs w:val="19"/>
              </w:rPr>
              <w:t>The system must require a task title of 1 to 200 characters.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BRQ811</w:t>
            </w:r>
          </w:p>
        </w:tc>
        <w:tc>
          <w:tcPr>
            <w:tcW w:type="dxa" w:w="7402"/>
            <w:vAlign w:val="center"/>
          </w:tcPr>
          <w:p>
            <w:pPr>
              <w:spacing w:after="40" w:before="0" w:line="240" w:lineRule="auto"/>
              <w:ind w:left="0" w:firstLine="0"/>
            </w:pPr>
            <w:r>
              <w:rPr>
                <w:b w:val="0"/>
                <w:i w:val="0"/>
                <w:sz w:val="19"/>
                <w:szCs w:val="19"/>
              </w:rPr>
              <w:t>The system must require an assignee who is an active member of the user's organization and default the assignee to the current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BRQ812</w:t>
            </w:r>
          </w:p>
        </w:tc>
        <w:tc>
          <w:tcPr>
            <w:tcW w:type="dxa" w:w="7402"/>
            <w:vAlign w:val="center"/>
          </w:tcPr>
          <w:p>
            <w:pPr>
              <w:spacing w:after="40" w:before="0" w:line="240" w:lineRule="auto"/>
              <w:ind w:left="0" w:firstLine="0"/>
            </w:pPr>
            <w:r>
              <w:rPr>
                <w:b w:val="0"/>
                <w:i w:val="0"/>
                <w:sz w:val="19"/>
                <w:szCs w:val="19"/>
              </w:rPr>
              <w:t>The system must allow an optional description, due date and initial status.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BRQ813</w:t>
            </w:r>
          </w:p>
        </w:tc>
        <w:tc>
          <w:tcPr>
            <w:tcW w:type="dxa" w:w="7402"/>
            <w:vAlign w:val="center"/>
          </w:tcPr>
          <w:p>
            <w:pPr>
              <w:spacing w:after="40" w:before="0" w:line="240" w:lineRule="auto"/>
              <w:ind w:left="0" w:firstLine="0"/>
            </w:pPr>
            <w:r>
              <w:rPr>
                <w:b w:val="0"/>
                <w:i w:val="0"/>
                <w:sz w:val="19"/>
                <w:szCs w:val="19"/>
              </w:rPr>
              <w:t>The system must preserve the original creator when a task is edited or reassigned.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BRQ814</w:t>
            </w:r>
          </w:p>
        </w:tc>
        <w:tc>
          <w:tcPr>
            <w:tcW w:type="dxa" w:w="7402"/>
            <w:vAlign w:val="center"/>
          </w:tcPr>
          <w:p>
            <w:pPr>
              <w:spacing w:after="40" w:before="0" w:line="240" w:lineRule="auto"/>
              <w:ind w:left="0" w:firstLine="0"/>
            </w:pPr>
            <w:r>
              <w:rPr>
                <w:b w:val="0"/>
                <w:i w:val="0"/>
                <w:sz w:val="19"/>
                <w:szCs w:val="19"/>
              </w:rPr>
              <w:t>The system must restrict editing a manual task to its creator and assignee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BRQ815</w:t>
            </w:r>
          </w:p>
        </w:tc>
        <w:tc>
          <w:tcPr>
            <w:tcW w:type="dxa" w:w="7402"/>
            <w:vAlign w:val="center"/>
          </w:tcPr>
          <w:p>
            <w:pPr>
              <w:spacing w:after="40" w:before="0" w:line="240" w:lineRule="auto"/>
              <w:ind w:left="0" w:firstLine="0"/>
            </w:pPr>
            <w:r>
              <w:rPr>
                <w:b w:val="0"/>
                <w:i w:val="0"/>
                <w:sz w:val="19"/>
                <w:szCs w:val="19"/>
              </w:rPr>
              <w:t>The system must list only active members of the organization as assignable colleagues.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BRQ816</w:t>
            </w:r>
          </w:p>
        </w:tc>
        <w:tc>
          <w:tcPr>
            <w:tcW w:type="dxa" w:w="7402"/>
            <w:vAlign w:val="center"/>
          </w:tcPr>
          <w:p>
            <w:pPr>
              <w:spacing w:after="40" w:before="0" w:line="240" w:lineRule="auto"/>
              <w:ind w:left="0" w:firstLine="0"/>
            </w:pPr>
            <w:r>
              <w:rPr>
                <w:b w:val="0"/>
                <w:i w:val="0"/>
                <w:sz w:val="19"/>
                <w:szCs w:val="19"/>
              </w:rPr>
              <w:t>The system should allow the AI Assistant to propose task fields from free text without saving automatically.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BRQ817</w:t>
            </w:r>
          </w:p>
        </w:tc>
        <w:tc>
          <w:tcPr>
            <w:tcW w:type="dxa" w:w="7402"/>
            <w:vAlign w:val="center"/>
          </w:tcPr>
          <w:p>
            <w:pPr>
              <w:spacing w:after="40" w:before="0" w:line="240" w:lineRule="auto"/>
              <w:ind w:left="0" w:firstLine="0"/>
            </w:pPr>
            <w:r>
              <w:rPr>
                <w:b w:val="0"/>
                <w:i w:val="0"/>
                <w:sz w:val="19"/>
                <w:szCs w:val="19"/>
              </w:rPr>
              <w:t>The system should support comments and attachments on manual tasks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ERR186</w:t>
            </w:r>
          </w:p>
        </w:tc>
        <w:tc>
          <w:tcPr>
            <w:tcW w:type="dxa" w:w="7402"/>
            <w:vAlign w:val="center"/>
          </w:tcPr>
          <w:p>
            <w:pPr>
              <w:spacing w:after="40" w:before="0" w:line="240" w:lineRule="auto"/>
              <w:ind w:left="0" w:firstLine="0"/>
            </w:pPr>
            <w:r>
              <w:rPr>
                <w:b w:val="0"/>
                <w:i w:val="0"/>
                <w:sz w:val="19"/>
                <w:szCs w:val="19"/>
              </w:rPr>
              <w:t>Invalid title</w:t>
            </w:r>
          </w:p>
          <w:p>
            <w:pPr>
              <w:spacing w:after="40" w:before="0" w:line="240" w:lineRule="auto"/>
              <w:ind w:left="0" w:firstLine="0"/>
            </w:pPr>
            <w:r>
              <w:rPr>
                <w:b w:val="0"/>
                <w:i w:val="0"/>
                <w:sz w:val="19"/>
                <w:szCs w:val="19"/>
              </w:rPr>
              <w:t>The system shows «عنوان المهمة مطلوب ويجب ألا يتجاوز 200 حرف»; save is disabled while the title is empty.</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ERR187</w:t>
            </w:r>
          </w:p>
        </w:tc>
        <w:tc>
          <w:tcPr>
            <w:tcW w:type="dxa" w:w="7402"/>
            <w:vAlign w:val="center"/>
          </w:tcPr>
          <w:p>
            <w:pPr>
              <w:spacing w:after="40" w:before="0" w:line="240" w:lineRule="auto"/>
              <w:ind w:left="0" w:firstLine="0"/>
            </w:pPr>
            <w:r>
              <w:rPr>
                <w:b w:val="0"/>
                <w:i w:val="0"/>
                <w:sz w:val="19"/>
                <w:szCs w:val="19"/>
              </w:rPr>
              <w:t>Invalid assignee</w:t>
            </w:r>
          </w:p>
          <w:p>
            <w:pPr>
              <w:spacing w:after="40" w:before="0" w:line="240" w:lineRule="auto"/>
              <w:ind w:left="0" w:firstLine="0"/>
            </w:pPr>
            <w:r>
              <w:rPr>
                <w:b w:val="0"/>
                <w:i w:val="0"/>
                <w:sz w:val="19"/>
                <w:szCs w:val="19"/>
              </w:rPr>
              <w:t>The system shows «اختر مستخدماً مرتبطاً بالجهة الحالية».</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manual task is stored and visible to the assignee (and to the creator as a delegated task).</w:t>
            </w:r>
          </w:p>
        </w:tc>
      </w:tr>
    </w:tbl>
    <w:p>
      <w:pPr>
        <w:keepNext/>
        <w:spacing w:after="80" w:before="200" w:line="240" w:lineRule="auto"/>
        <w:ind w:left="0" w:firstLine="0"/>
      </w:pPr>
      <w:r>
        <w:rPr>
          <w:b/>
          <w:i w:val="0"/>
          <w:color w:val="487E74"/>
          <w:sz w:val="22"/>
          <w:szCs w:val="22"/>
        </w:rPr>
        <w:t>Fields description — UC91</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Type</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مهمة / موعد.</w:t>
            </w:r>
          </w:p>
        </w:tc>
      </w:tr>
      <w:tr>
        <w:trPr>
          <w:cantSplit/>
        </w:trPr>
        <w:tc>
          <w:tcPr>
            <w:tcW w:type="dxa" w:w="1900"/>
            <w:vAlign w:val="center"/>
          </w:tcPr>
          <w:p>
            <w:pPr>
              <w:spacing w:after="40" w:before="0" w:line="240" w:lineRule="auto"/>
              <w:ind w:left="0" w:firstLine="0"/>
            </w:pPr>
            <w:r>
              <w:rPr>
                <w:b w:val="0"/>
                <w:i w:val="0"/>
                <w:sz w:val="19"/>
                <w:szCs w:val="19"/>
              </w:rPr>
              <w:t>Task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1–200 characters.</w:t>
            </w:r>
          </w:p>
        </w:tc>
      </w:tr>
      <w:tr>
        <w:trPr>
          <w:cantSplit/>
        </w:trPr>
        <w:tc>
          <w:tcPr>
            <w:tcW w:type="dxa" w:w="1900"/>
            <w:vAlign w:val="center"/>
          </w:tcPr>
          <w:p>
            <w:pPr>
              <w:spacing w:after="40" w:before="0" w:line="240" w:lineRule="auto"/>
              <w:ind w:left="0" w:firstLine="0"/>
            </w:pPr>
            <w:r>
              <w:rPr>
                <w:b w:val="0"/>
                <w:i w:val="0"/>
                <w:sz w:val="19"/>
                <w:szCs w:val="19"/>
              </w:rPr>
              <w:t>Description</w:t>
            </w:r>
          </w:p>
        </w:tc>
        <w:tc>
          <w:tcPr>
            <w:tcW w:type="dxa" w:w="1900"/>
            <w:vAlign w:val="center"/>
          </w:tcPr>
          <w:p>
            <w:pPr>
              <w:bidi/>
              <w:spacing w:after="40" w:before="0" w:line="240" w:lineRule="auto"/>
              <w:ind w:left="0" w:firstLine="0"/>
            </w:pPr>
            <w:r>
              <w:rPr>
                <w:rFonts w:ascii="Arial" w:hAnsi="Arial" w:cs="Arial"/>
                <w:b w:val="0"/>
                <w:i w:val="0"/>
                <w:sz w:val="19"/>
                <w:szCs w:val="19"/>
                <w:rtl/>
              </w:rPr>
              <w:t>الوصف</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Assignee</w:t>
            </w:r>
          </w:p>
        </w:tc>
        <w:tc>
          <w:tcPr>
            <w:tcW w:type="dxa" w:w="1900"/>
            <w:vAlign w:val="center"/>
          </w:tcPr>
          <w:p>
            <w:pPr>
              <w:bidi/>
              <w:spacing w:after="40" w:before="0" w:line="240" w:lineRule="auto"/>
              <w:ind w:left="0" w:firstLine="0"/>
            </w:pPr>
            <w:r>
              <w:rPr>
                <w:rFonts w:ascii="Arial" w:hAnsi="Arial" w:cs="Arial"/>
                <w:b w:val="0"/>
                <w:i w:val="0"/>
                <w:sz w:val="19"/>
                <w:szCs w:val="19"/>
                <w:rtl/>
              </w:rPr>
              <w:t>المكلّف</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Active member of the organization; default me.</w:t>
            </w:r>
          </w:p>
        </w:tc>
      </w:tr>
      <w:tr>
        <w:trPr>
          <w:cantSplit/>
        </w:trPr>
        <w:tc>
          <w:tcPr>
            <w:tcW w:type="dxa" w:w="1900"/>
            <w:vAlign w:val="center"/>
          </w:tcPr>
          <w:p>
            <w:pPr>
              <w:spacing w:after="40" w:before="0" w:line="240" w:lineRule="auto"/>
              <w:ind w:left="0" w:firstLine="0"/>
            </w:pPr>
            <w:r>
              <w:rPr>
                <w:b w:val="0"/>
                <w:i w:val="0"/>
                <w:sz w:val="19"/>
                <w:szCs w:val="19"/>
              </w:rPr>
              <w:t>Due 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بانتظار التنفيذ / جارٍ العمل / منجزة; default بانتظار التنفيذ.</w:t>
            </w:r>
          </w:p>
        </w:tc>
      </w:tr>
    </w:tbl>
    <w:p>
      <w:pPr>
        <w:spacing w:after="160" w:before="0" w:line="240" w:lineRule="auto"/>
        <w:ind w:left="0" w:firstLine="0"/>
      </w:pPr>
    </w:p>
    <w:p>
      <w:pPr>
        <w:pStyle w:val="Heading3"/>
      </w:pPr>
      <w:r>
        <w:t>4.11.5  UC92 – Schedule a meeting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to schedule a meeting with a time, place or link and invited colleagues so that all invitees see it in their tasks and calendar.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 meeting («موعد») is a manual task with a date, start time, location or online link and a list of invited colleagues. Invitees see the meeting in their own inbox under «المواعيد» and in the calendar. Meetings are not processed in focus mode.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AI Assistant</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signed in with a staff role.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«مهمة جديدة» and the type «موعد».</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the type «موعد».</w:t>
            </w:r>
          </w:p>
          <w:p>
            <w:pPr>
              <w:spacing w:after="40" w:before="0" w:line="240" w:lineRule="auto"/>
              <w:ind w:left="240" w:hanging="240"/>
            </w:pPr>
            <w:r>
              <w:rPr>
                <w:b w:val="0"/>
                <w:i w:val="0"/>
                <w:sz w:val="19"/>
                <w:szCs w:val="19"/>
              </w:rPr>
              <w:t>2. The user enters the title, description, responsible person, date, time and «المكان أو الرابط».</w:t>
            </w:r>
          </w:p>
          <w:p>
            <w:pPr>
              <w:spacing w:after="40" w:before="0" w:line="240" w:lineRule="auto"/>
              <w:ind w:left="240" w:hanging="240"/>
            </w:pPr>
            <w:r>
              <w:rPr>
                <w:b w:val="0"/>
                <w:i w:val="0"/>
                <w:sz w:val="19"/>
                <w:szCs w:val="19"/>
              </w:rPr>
              <w:t>3. The user selects the invitees from active colleagues (the responsible person is excluded from the list).</w:t>
            </w:r>
          </w:p>
          <w:p>
            <w:pPr>
              <w:spacing w:after="40" w:before="0" w:line="240" w:lineRule="auto"/>
              <w:ind w:left="240" w:hanging="240"/>
            </w:pPr>
            <w:r>
              <w:rPr>
                <w:b w:val="0"/>
                <w:i w:val="0"/>
                <w:sz w:val="19"/>
                <w:szCs w:val="19"/>
              </w:rPr>
              <w:t>4. The user saves; the system stores the meeting.</w:t>
            </w:r>
          </w:p>
          <w:p>
            <w:pPr>
              <w:spacing w:after="40" w:before="0" w:line="240" w:lineRule="auto"/>
              <w:ind w:left="240" w:hanging="240"/>
            </w:pPr>
            <w:r>
              <w:rPr>
                <w:b w:val="0"/>
                <w:i w:val="0"/>
                <w:sz w:val="19"/>
                <w:szCs w:val="19"/>
              </w:rPr>
              <w:t>5. The meeting appears for the responsible person and every invitee as «موعد · HH:MM» under «المواعيد» and on its calendar day.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user switches the type back to «مهمة» before saving, then time, location and invitees are cleared.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BRQ818</w:t>
            </w:r>
          </w:p>
        </w:tc>
        <w:tc>
          <w:tcPr>
            <w:tcW w:type="dxa" w:w="7402"/>
            <w:vAlign w:val="center"/>
          </w:tcPr>
          <w:p>
            <w:pPr>
              <w:spacing w:after="40" w:before="0" w:line="240" w:lineRule="auto"/>
              <w:ind w:left="0" w:firstLine="0"/>
            </w:pPr>
            <w:r>
              <w:rPr>
                <w:b w:val="0"/>
                <w:i w:val="0"/>
                <w:sz w:val="19"/>
                <w:szCs w:val="19"/>
              </w:rPr>
              <w:t>The system must allow a meeting to carry date, start time, location or link and invited colleagues.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BRQ819</w:t>
            </w:r>
          </w:p>
        </w:tc>
        <w:tc>
          <w:tcPr>
            <w:tcW w:type="dxa" w:w="7402"/>
            <w:vAlign w:val="center"/>
          </w:tcPr>
          <w:p>
            <w:pPr>
              <w:spacing w:after="40" w:before="0" w:line="240" w:lineRule="auto"/>
              <w:ind w:left="0" w:firstLine="0"/>
            </w:pPr>
            <w:r>
              <w:rPr>
                <w:b w:val="0"/>
                <w:i w:val="0"/>
                <w:sz w:val="19"/>
                <w:szCs w:val="19"/>
              </w:rPr>
              <w:t>The system must save time, location and invitees only for meetings.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BRQ820</w:t>
            </w:r>
          </w:p>
        </w:tc>
        <w:tc>
          <w:tcPr>
            <w:tcW w:type="dxa" w:w="7402"/>
            <w:vAlign w:val="center"/>
          </w:tcPr>
          <w:p>
            <w:pPr>
              <w:spacing w:after="40" w:before="0" w:line="240" w:lineRule="auto"/>
              <w:ind w:left="0" w:firstLine="0"/>
            </w:pPr>
            <w:r>
              <w:rPr>
                <w:b w:val="0"/>
                <w:i w:val="0"/>
                <w:sz w:val="19"/>
                <w:szCs w:val="19"/>
              </w:rPr>
              <w:t>The system must show the meeting to the responsible person and all invitees.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BRQ821</w:t>
            </w:r>
          </w:p>
        </w:tc>
        <w:tc>
          <w:tcPr>
            <w:tcW w:type="dxa" w:w="7402"/>
            <w:vAlign w:val="center"/>
          </w:tcPr>
          <w:p>
            <w:pPr>
              <w:spacing w:after="40" w:before="0" w:line="240" w:lineRule="auto"/>
              <w:ind w:left="0" w:firstLine="0"/>
            </w:pPr>
            <w:r>
              <w:rPr>
                <w:b w:val="0"/>
                <w:i w:val="0"/>
                <w:sz w:val="19"/>
                <w:szCs w:val="19"/>
              </w:rPr>
              <w:t>The system must display meetings with their time and group them under «المواعيد», separate from plain manual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BRQ822</w:t>
            </w:r>
          </w:p>
        </w:tc>
        <w:tc>
          <w:tcPr>
            <w:tcW w:type="dxa" w:w="7402"/>
            <w:vAlign w:val="center"/>
          </w:tcPr>
          <w:p>
            <w:pPr>
              <w:spacing w:after="40" w:before="0" w:line="240" w:lineRule="auto"/>
              <w:ind w:left="0" w:firstLine="0"/>
            </w:pPr>
            <w:r>
              <w:rPr>
                <w:b w:val="0"/>
                <w:i w:val="0"/>
                <w:sz w:val="19"/>
                <w:szCs w:val="19"/>
              </w:rPr>
              <w:t>The system must exclude meetings from focus mode.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BRQ823</w:t>
            </w:r>
          </w:p>
        </w:tc>
        <w:tc>
          <w:tcPr>
            <w:tcW w:type="dxa" w:w="7402"/>
            <w:vAlign w:val="center"/>
          </w:tcPr>
          <w:p>
            <w:pPr>
              <w:spacing w:after="40" w:before="0" w:line="240" w:lineRule="auto"/>
              <w:ind w:left="0" w:firstLine="0"/>
            </w:pPr>
            <w:r>
              <w:rPr>
                <w:b w:val="0"/>
                <w:i w:val="0"/>
                <w:sz w:val="19"/>
                <w:szCs w:val="19"/>
              </w:rPr>
              <w:t>The system must allow the creator to cancel a meeting and inform invitees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BRQ824</w:t>
            </w:r>
          </w:p>
        </w:tc>
        <w:tc>
          <w:tcPr>
            <w:tcW w:type="dxa" w:w="7402"/>
            <w:vAlign w:val="center"/>
          </w:tcPr>
          <w:p>
            <w:pPr>
              <w:spacing w:after="40" w:before="0" w:line="240" w:lineRule="auto"/>
              <w:ind w:left="0" w:firstLine="0"/>
            </w:pPr>
            <w:r>
              <w:rPr>
                <w:b w:val="0"/>
                <w:i w:val="0"/>
                <w:sz w:val="19"/>
                <w:szCs w:val="19"/>
              </w:rPr>
              <w:t>The system should integrate meetings with external calendars and allow partner attendees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ERR188</w:t>
            </w:r>
          </w:p>
        </w:tc>
        <w:tc>
          <w:tcPr>
            <w:tcW w:type="dxa" w:w="7402"/>
            <w:vAlign w:val="center"/>
          </w:tcPr>
          <w:p>
            <w:pPr>
              <w:spacing w:after="40" w:before="0" w:line="240" w:lineRule="auto"/>
              <w:ind w:left="0" w:firstLine="0"/>
            </w:pPr>
            <w:r>
              <w:rPr>
                <w:b w:val="0"/>
                <w:i w:val="0"/>
                <w:sz w:val="19"/>
                <w:szCs w:val="19"/>
              </w:rPr>
              <w:t>Invalid title or assignee</w:t>
            </w:r>
          </w:p>
          <w:p>
            <w:pPr>
              <w:spacing w:after="40" w:before="0" w:line="240" w:lineRule="auto"/>
              <w:ind w:left="0" w:firstLine="0"/>
            </w:pPr>
            <w:r>
              <w:rPr>
                <w:b w:val="0"/>
                <w:i w:val="0"/>
                <w:sz w:val="19"/>
                <w:szCs w:val="19"/>
              </w:rPr>
              <w:t>Same validations as TSK-4.</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meeting is visible to all participants in their inbox and calendar.</w:t>
            </w:r>
          </w:p>
        </w:tc>
      </w:tr>
    </w:tbl>
    <w:p>
      <w:pPr>
        <w:keepNext/>
        <w:spacing w:after="80" w:before="200" w:line="240" w:lineRule="auto"/>
        <w:ind w:left="0" w:firstLine="0"/>
      </w:pPr>
      <w:r>
        <w:rPr>
          <w:b/>
          <w:i w:val="0"/>
          <w:color w:val="487E74"/>
          <w:sz w:val="22"/>
          <w:szCs w:val="22"/>
        </w:rPr>
        <w:t>Fields description — UC92</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Meeting title</w:t>
            </w:r>
          </w:p>
        </w:tc>
        <w:tc>
          <w:tcPr>
            <w:tcW w:type="dxa" w:w="1900"/>
            <w:vAlign w:val="center"/>
          </w:tcPr>
          <w:p>
            <w:pPr>
              <w:bidi/>
              <w:spacing w:after="40" w:before="0" w:line="240" w:lineRule="auto"/>
              <w:ind w:left="0" w:firstLine="0"/>
            </w:pPr>
            <w:r>
              <w:rPr>
                <w:rFonts w:ascii="Arial" w:hAnsi="Arial" w:cs="Arial"/>
                <w:b w:val="0"/>
                <w:i w:val="0"/>
                <w:sz w:val="19"/>
                <w:szCs w:val="19"/>
                <w:rtl/>
              </w:rPr>
              <w:t>عنوان المهمة</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1–200 characters.</w:t>
            </w:r>
          </w:p>
        </w:tc>
      </w:tr>
      <w:tr>
        <w:trPr>
          <w:cantSplit/>
        </w:trPr>
        <w:tc>
          <w:tcPr>
            <w:tcW w:type="dxa" w:w="1900"/>
            <w:vAlign w:val="center"/>
          </w:tcPr>
          <w:p>
            <w:pPr>
              <w:spacing w:after="40" w:before="0" w:line="240" w:lineRule="auto"/>
              <w:ind w:left="0" w:firstLine="0"/>
            </w:pPr>
            <w:r>
              <w:rPr>
                <w:b w:val="0"/>
                <w:i w:val="0"/>
                <w:sz w:val="19"/>
                <w:szCs w:val="19"/>
              </w:rPr>
              <w:t>Date</w:t>
            </w:r>
          </w:p>
        </w:tc>
        <w:tc>
          <w:tcPr>
            <w:tcW w:type="dxa" w:w="1900"/>
            <w:vAlign w:val="center"/>
          </w:tcPr>
          <w:p>
            <w:pPr>
              <w:bidi/>
              <w:spacing w:after="40" w:before="0" w:line="240" w:lineRule="auto"/>
              <w:ind w:left="0" w:firstLine="0"/>
            </w:pPr>
            <w:r>
              <w:rPr>
                <w:rFonts w:ascii="Arial" w:hAnsi="Arial" w:cs="Arial"/>
                <w:b w:val="0"/>
                <w:i w:val="0"/>
                <w:sz w:val="19"/>
                <w:szCs w:val="19"/>
                <w:rtl/>
              </w:rPr>
              <w:t>تاريخ الاستحقاق</w:t>
            </w:r>
          </w:p>
        </w:tc>
        <w:tc>
          <w:tcPr>
            <w:tcW w:type="dxa" w:w="1150"/>
            <w:vAlign w:val="center"/>
          </w:tcPr>
          <w:p>
            <w:pPr>
              <w:spacing w:after="40" w:before="0" w:line="240" w:lineRule="auto"/>
              <w:ind w:left="0" w:firstLine="0"/>
            </w:pPr>
            <w:r>
              <w:rPr>
                <w:b w:val="0"/>
                <w:i w:val="0"/>
                <w:sz w:val="19"/>
                <w:szCs w:val="19"/>
              </w:rPr>
              <w:t>Date</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Time</w:t>
            </w:r>
          </w:p>
        </w:tc>
        <w:tc>
          <w:tcPr>
            <w:tcW w:type="dxa" w:w="1900"/>
            <w:vAlign w:val="center"/>
          </w:tcPr>
          <w:p>
            <w:pPr>
              <w:bidi/>
              <w:spacing w:after="40" w:before="0" w:line="240" w:lineRule="auto"/>
              <w:ind w:left="0" w:firstLine="0"/>
            </w:pPr>
            <w:r>
              <w:rPr>
                <w:rFonts w:ascii="Arial" w:hAnsi="Arial" w:cs="Arial"/>
                <w:b w:val="0"/>
                <w:i w:val="0"/>
                <w:sz w:val="19"/>
                <w:szCs w:val="19"/>
                <w:rtl/>
              </w:rPr>
              <w:t>الوقت</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HH:MM.</w:t>
            </w:r>
          </w:p>
        </w:tc>
      </w:tr>
      <w:tr>
        <w:trPr>
          <w:cantSplit/>
        </w:trPr>
        <w:tc>
          <w:tcPr>
            <w:tcW w:type="dxa" w:w="1900"/>
            <w:vAlign w:val="center"/>
          </w:tcPr>
          <w:p>
            <w:pPr>
              <w:spacing w:after="40" w:before="0" w:line="240" w:lineRule="auto"/>
              <w:ind w:left="0" w:firstLine="0"/>
            </w:pPr>
            <w:r>
              <w:rPr>
                <w:b w:val="0"/>
                <w:i w:val="0"/>
                <w:sz w:val="19"/>
                <w:szCs w:val="19"/>
              </w:rPr>
              <w:t>Location or link</w:t>
            </w:r>
          </w:p>
        </w:tc>
        <w:tc>
          <w:tcPr>
            <w:tcW w:type="dxa" w:w="1900"/>
            <w:vAlign w:val="center"/>
          </w:tcPr>
          <w:p>
            <w:pPr>
              <w:bidi/>
              <w:spacing w:after="40" w:before="0" w:line="240" w:lineRule="auto"/>
              <w:ind w:left="0" w:firstLine="0"/>
            </w:pPr>
            <w:r>
              <w:rPr>
                <w:rFonts w:ascii="Arial" w:hAnsi="Arial" w:cs="Arial"/>
                <w:b w:val="0"/>
                <w:i w:val="0"/>
                <w:sz w:val="19"/>
                <w:szCs w:val="19"/>
                <w:rtl/>
              </w:rPr>
              <w:t>المكان أو الرابط</w:t>
            </w:r>
          </w:p>
        </w:tc>
        <w:tc>
          <w:tcPr>
            <w:tcW w:type="dxa" w:w="1150"/>
            <w:vAlign w:val="center"/>
          </w:tcPr>
          <w:p>
            <w:pPr>
              <w:spacing w:after="40" w:before="0" w:line="240" w:lineRule="auto"/>
              <w:ind w:left="0" w:firstLine="0"/>
            </w:pPr>
            <w:r>
              <w:rPr>
                <w:b w:val="0"/>
                <w:i w:val="0"/>
                <w:sz w:val="19"/>
                <w:szCs w:val="19"/>
              </w:rPr>
              <w:t>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r>
        <w:trPr>
          <w:cantSplit/>
        </w:trPr>
        <w:tc>
          <w:tcPr>
            <w:tcW w:type="dxa" w:w="1900"/>
            <w:vAlign w:val="center"/>
          </w:tcPr>
          <w:p>
            <w:pPr>
              <w:spacing w:after="40" w:before="0" w:line="240" w:lineRule="auto"/>
              <w:ind w:left="0" w:firstLine="0"/>
            </w:pPr>
            <w:r>
              <w:rPr>
                <w:b w:val="0"/>
                <w:i w:val="0"/>
                <w:sz w:val="19"/>
                <w:szCs w:val="19"/>
              </w:rPr>
              <w:t>Invitees</w:t>
            </w:r>
          </w:p>
        </w:tc>
        <w:tc>
          <w:tcPr>
            <w:tcW w:type="dxa" w:w="1900"/>
            <w:vAlign w:val="center"/>
          </w:tcPr>
          <w:p>
            <w:pPr>
              <w:bidi/>
              <w:spacing w:after="40" w:before="0" w:line="240" w:lineRule="auto"/>
              <w:ind w:left="0" w:firstLine="0"/>
            </w:pPr>
            <w:r>
              <w:rPr>
                <w:rFonts w:ascii="Arial" w:hAnsi="Arial" w:cs="Arial"/>
                <w:b w:val="0"/>
                <w:i w:val="0"/>
                <w:sz w:val="19"/>
                <w:szCs w:val="19"/>
                <w:rtl/>
              </w:rPr>
              <w:t>المدعوون</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Active colleagues, excluding the responsible person.</w:t>
            </w:r>
          </w:p>
        </w:tc>
      </w:tr>
    </w:tbl>
    <w:p>
      <w:pPr>
        <w:spacing w:after="160" w:before="0" w:line="240" w:lineRule="auto"/>
        <w:ind w:left="0" w:firstLine="0"/>
      </w:pPr>
    </w:p>
    <w:p>
      <w:pPr>
        <w:pStyle w:val="Heading3"/>
      </w:pPr>
      <w:r>
        <w:t>4.11.6  UC93 – Track progress and close a manual task</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assignee, I want to update the status of my task and, as its creator, cancel or delete obsolete tasks so that others see progress and lists stay clean.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Manual tasks move between «بانتظار التنفيذ», «جارٍ العمل» and «منجزة»; a completed task can be reopened. Status change times are kept so that completion time can be measured on the staff profile. Creators should be able to cancel or delete tasks and meetings that are no longer needed.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A manual task or meeting exists that the user is allowed to change.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a status button on the task, changes the status in the editor, or completes it in focus mode.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assignee selects «جارٍ العمل» when starting the work.</w:t>
            </w:r>
          </w:p>
          <w:p>
            <w:pPr>
              <w:spacing w:after="40" w:before="0" w:line="240" w:lineRule="auto"/>
              <w:ind w:left="240" w:hanging="240"/>
            </w:pPr>
            <w:r>
              <w:rPr>
                <w:b w:val="0"/>
                <w:i w:val="0"/>
                <w:sz w:val="19"/>
                <w:szCs w:val="19"/>
              </w:rPr>
              <w:t>2. The assignee selects «منجزة» when finished.</w:t>
            </w:r>
          </w:p>
          <w:p>
            <w:pPr>
              <w:spacing w:after="40" w:before="0" w:line="240" w:lineRule="auto"/>
              <w:ind w:left="240" w:hanging="240"/>
            </w:pPr>
            <w:r>
              <w:rPr>
                <w:b w:val="0"/>
                <w:i w:val="0"/>
                <w:sz w:val="19"/>
                <w:szCs w:val="19"/>
              </w:rPr>
              <w:t>3. The system saves the status, records the time and confirms «تم تحديث حالة المهمة».</w:t>
            </w:r>
          </w:p>
          <w:p>
            <w:pPr>
              <w:spacing w:after="40" w:before="0" w:line="240" w:lineRule="auto"/>
              <w:ind w:left="240" w:hanging="240"/>
            </w:pPr>
            <w:r>
              <w:rPr>
                <w:b w:val="0"/>
                <w:i w:val="0"/>
                <w:sz w:val="19"/>
                <w:szCs w:val="19"/>
              </w:rPr>
              <w:t>4. The system updates the open/completed counts and the staff performance indicators.</w:t>
            </w:r>
          </w:p>
          <w:p>
            <w:pPr>
              <w:spacing w:after="40" w:before="0" w:line="240" w:lineRule="auto"/>
              <w:ind w:left="240" w:hanging="240"/>
            </w:pPr>
            <w:r>
              <w:rPr>
                <w:b w:val="0"/>
                <w:i w:val="0"/>
                <w:sz w:val="19"/>
                <w:szCs w:val="19"/>
              </w:rPr>
              <w:t>5. If the task becomes obsolete, the creator cancels or deletes it after confirmation (Recommended).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a completed task needs more work, then the assignee sets it back to «بانتظار التنفيذ» or «جارٍ العمل».</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BRQ825</w:t>
            </w:r>
          </w:p>
        </w:tc>
        <w:tc>
          <w:tcPr>
            <w:tcW w:type="dxa" w:w="7402"/>
            <w:vAlign w:val="center"/>
          </w:tcPr>
          <w:p>
            <w:pPr>
              <w:spacing w:after="40" w:before="0" w:line="240" w:lineRule="auto"/>
              <w:ind w:left="0" w:firstLine="0"/>
            </w:pPr>
            <w:r>
              <w:rPr>
                <w:b w:val="0"/>
                <w:i w:val="0"/>
                <w:sz w:val="19"/>
                <w:szCs w:val="19"/>
              </w:rPr>
              <w:t>The system must support the statuses «بانتظار التنفيذ», «جارٍ العمل» and «منجزة», with reopening allowed.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BRQ826</w:t>
            </w:r>
          </w:p>
        </w:tc>
        <w:tc>
          <w:tcPr>
            <w:tcW w:type="dxa" w:w="7402"/>
            <w:vAlign w:val="center"/>
          </w:tcPr>
          <w:p>
            <w:pPr>
              <w:spacing w:after="40" w:before="0" w:line="240" w:lineRule="auto"/>
              <w:ind w:left="0" w:firstLine="0"/>
            </w:pPr>
            <w:r>
              <w:rPr>
                <w:b w:val="0"/>
                <w:i w:val="0"/>
                <w:sz w:val="19"/>
                <w:szCs w:val="19"/>
              </w:rPr>
              <w:t>The system must record creation and last-change times so that completion time can be measured.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BRQ827</w:t>
            </w:r>
          </w:p>
        </w:tc>
        <w:tc>
          <w:tcPr>
            <w:tcW w:type="dxa" w:w="7402"/>
            <w:vAlign w:val="center"/>
          </w:tcPr>
          <w:p>
            <w:pPr>
              <w:spacing w:after="40" w:before="0" w:line="240" w:lineRule="auto"/>
              <w:ind w:left="0" w:firstLine="0"/>
            </w:pPr>
            <w:r>
              <w:rPr>
                <w:b w:val="0"/>
                <w:i w:val="0"/>
                <w:sz w:val="19"/>
                <w:szCs w:val="19"/>
              </w:rPr>
              <w:t>Only the assignee (and the creator) may change a task's status; invitees may only view it (To be confirmed).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BRQ828</w:t>
            </w:r>
          </w:p>
        </w:tc>
        <w:tc>
          <w:tcPr>
            <w:tcW w:type="dxa" w:w="7402"/>
            <w:vAlign w:val="center"/>
          </w:tcPr>
          <w:p>
            <w:pPr>
              <w:spacing w:after="40" w:before="0" w:line="240" w:lineRule="auto"/>
              <w:ind w:left="0" w:firstLine="0"/>
            </w:pPr>
            <w:r>
              <w:rPr>
                <w:b w:val="0"/>
                <w:i w:val="0"/>
                <w:sz w:val="19"/>
                <w:szCs w:val="19"/>
              </w:rPr>
              <w:t>The system must allow the creator to cancel or delete a manual task or meeting, removing it for the assignee and invitees (Recommended).</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BRQ829</w:t>
            </w:r>
          </w:p>
        </w:tc>
        <w:tc>
          <w:tcPr>
            <w:tcW w:type="dxa" w:w="7402"/>
            <w:vAlign w:val="center"/>
          </w:tcPr>
          <w:p>
            <w:pPr>
              <w:spacing w:after="40" w:before="0" w:line="240" w:lineRule="auto"/>
              <w:ind w:left="0" w:firstLine="0"/>
            </w:pPr>
            <w:r>
              <w:rPr>
                <w:b w:val="0"/>
                <w:i w:val="0"/>
                <w:sz w:val="19"/>
                <w:szCs w:val="19"/>
              </w:rPr>
              <w:t>The system must reflect completed tasks in staff performance indicators.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BRQ830</w:t>
            </w:r>
          </w:p>
        </w:tc>
        <w:tc>
          <w:tcPr>
            <w:tcW w:type="dxa" w:w="7402"/>
            <w:vAlign w:val="center"/>
          </w:tcPr>
          <w:p>
            <w:pPr>
              <w:spacing w:after="40" w:before="0" w:line="240" w:lineRule="auto"/>
              <w:ind w:left="0" w:firstLine="0"/>
            </w:pPr>
            <w:r>
              <w:rPr>
                <w:b w:val="0"/>
                <w:i w:val="0"/>
                <w:sz w:val="19"/>
                <w:szCs w:val="19"/>
              </w:rPr>
              <w:t>The system must enforce these permissions for every way of changing a task, not only in the screen.</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ERR189</w:t>
            </w:r>
          </w:p>
        </w:tc>
        <w:tc>
          <w:tcPr>
            <w:tcW w:type="dxa" w:w="7402"/>
            <w:vAlign w:val="center"/>
          </w:tcPr>
          <w:p>
            <w:pPr>
              <w:spacing w:after="40" w:before="0" w:line="240" w:lineRule="auto"/>
              <w:ind w:left="0" w:firstLine="0"/>
            </w:pPr>
            <w:r>
              <w:rPr>
                <w:b w:val="0"/>
                <w:i w:val="0"/>
                <w:sz w:val="19"/>
                <w:szCs w:val="19"/>
              </w:rPr>
              <w:t>Status not saved</w:t>
            </w:r>
          </w:p>
          <w:p>
            <w:pPr>
              <w:spacing w:after="40" w:before="0" w:line="240" w:lineRule="auto"/>
              <w:ind w:left="0" w:firstLine="0"/>
            </w:pPr>
            <w:r>
              <w:rPr>
                <w:b w:val="0"/>
                <w:i w:val="0"/>
                <w:sz w:val="19"/>
                <w:szCs w:val="19"/>
              </w:rPr>
              <w:t>The system shows the error and keeps the previous status.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task status is up to date and visible to the creator and assignee; obsolete tasks are removed.</w:t>
            </w:r>
          </w:p>
        </w:tc>
      </w:tr>
    </w:tbl>
    <w:p>
      <w:pPr>
        <w:keepNext/>
        <w:spacing w:after="80" w:before="200" w:line="240" w:lineRule="auto"/>
        <w:ind w:left="0" w:firstLine="0"/>
      </w:pPr>
      <w:r>
        <w:rPr>
          <w:b/>
          <w:i w:val="0"/>
          <w:color w:val="487E74"/>
          <w:sz w:val="22"/>
          <w:szCs w:val="22"/>
        </w:rPr>
        <w:t>Fields description — UC93</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Status</w:t>
            </w:r>
          </w:p>
        </w:tc>
        <w:tc>
          <w:tcPr>
            <w:tcW w:type="dxa" w:w="1900"/>
            <w:vAlign w:val="center"/>
          </w:tcPr>
          <w:p>
            <w:pPr>
              <w:bidi/>
              <w:spacing w:after="40" w:before="0" w:line="240" w:lineRule="auto"/>
              <w:ind w:left="0" w:firstLine="0"/>
            </w:pPr>
            <w:r>
              <w:rPr>
                <w:rFonts w:ascii="Arial" w:hAnsi="Arial" w:cs="Arial"/>
                <w:b w:val="0"/>
                <w:i w:val="0"/>
                <w:sz w:val="19"/>
                <w:szCs w:val="19"/>
                <w:rtl/>
              </w:rPr>
              <w:t>الحالة</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بانتظار التنفيذ / جارٍ العمل / منجزة.</w:t>
            </w:r>
          </w:p>
        </w:tc>
      </w:tr>
    </w:tbl>
    <w:p>
      <w:pPr>
        <w:spacing w:after="160" w:before="0" w:line="240" w:lineRule="auto"/>
        <w:ind w:left="0" w:firstLine="0"/>
      </w:pPr>
    </w:p>
    <w:p>
      <w:pPr>
        <w:pStyle w:val="Heading3"/>
      </w:pPr>
      <w:r>
        <w:t>4.11.7  UC94 – Take a decision directly from a task</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an approver, I want to approve, return or reject an application or payment directly from my task, with a summary and risk warning, so that I decide quickly but safely.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Reviewer</w:t>
            </w:r>
          </w:p>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Grants Manager</w:t>
            </w:r>
          </w:p>
          <w:p>
            <w:pPr>
              <w:spacing w:after="40" w:before="0" w:line="240" w:lineRule="auto"/>
              <w:ind w:left="240" w:hanging="240"/>
            </w:pPr>
            <w:r>
              <w:rPr>
                <w:b w:val="0"/>
                <w:i w:val="0"/>
                <w:sz w:val="19"/>
                <w:szCs w:val="19"/>
              </w:rPr>
              <w:t>• Project Manager</w:t>
            </w:r>
          </w:p>
          <w:p>
            <w:pPr>
              <w:spacing w:after="40" w:before="0" w:line="240" w:lineRule="auto"/>
              <w:ind w:left="240" w:hanging="240"/>
            </w:pPr>
            <w:r>
              <w:rPr>
                <w:b w:val="0"/>
                <w:i w:val="0"/>
                <w:sz w:val="19"/>
                <w:szCs w:val="19"/>
              </w:rPr>
              <w:t>• CEO / Executive Approver</w:t>
            </w:r>
          </w:p>
          <w:p>
            <w:pPr>
              <w:spacing w:after="40" w:before="0" w:line="240" w:lineRule="auto"/>
              <w:ind w:left="240" w:hanging="240"/>
            </w:pPr>
            <w:r>
              <w:rPr>
                <w:b w:val="0"/>
                <w:i w:val="0"/>
                <w:sz w:val="19"/>
                <w:szCs w:val="19"/>
              </w:rPr>
              <w:t>• System Administrator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an open application or payment task and is the authorised decision-maker for that stage or step.</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«اعتماد», «إرجاع للتعديل» or «رفض» on a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user selects «اعتماد» on the task.</w:t>
            </w:r>
          </w:p>
          <w:p>
            <w:pPr>
              <w:spacing w:after="40" w:before="0" w:line="240" w:lineRule="auto"/>
              <w:ind w:left="240" w:hanging="240"/>
            </w:pPr>
            <w:r>
              <w:rPr>
                <w:b w:val="0"/>
                <w:i w:val="0"/>
                <w:sz w:val="19"/>
                <w:szCs w:val="19"/>
              </w:rPr>
              <w:t>2. The system shows the approval summary «اعتماد — &lt;task&gt;» with partner, amount, AI score, recommendation and summary, and a link «فتح الطلب كاملاً».</w:t>
            </w:r>
          </w:p>
          <w:p>
            <w:pPr>
              <w:spacing w:after="40" w:before="0" w:line="240" w:lineRule="auto"/>
              <w:ind w:left="240" w:hanging="240"/>
            </w:pPr>
            <w:r>
              <w:rPr>
                <w:b w:val="0"/>
                <w:i w:val="0"/>
                <w:sz w:val="19"/>
                <w:szCs w:val="19"/>
              </w:rPr>
              <w:t>3. If the AI recommendation is «لا يوصى بالموافقة» or the score is below the pass score, the system shows a warning and requires a justification note.</w:t>
            </w:r>
          </w:p>
          <w:p>
            <w:pPr>
              <w:spacing w:after="40" w:before="0" w:line="240" w:lineRule="auto"/>
              <w:ind w:left="240" w:hanging="240"/>
            </w:pPr>
            <w:r>
              <w:rPr>
                <w:b w:val="0"/>
                <w:i w:val="0"/>
                <w:sz w:val="19"/>
                <w:szCs w:val="19"/>
              </w:rPr>
              <w:t>4. The user confirms «تأكيد الاعتماد».</w:t>
            </w:r>
          </w:p>
          <w:p>
            <w:pPr>
              <w:spacing w:after="40" w:before="0" w:line="240" w:lineRule="auto"/>
              <w:ind w:left="240" w:hanging="240"/>
            </w:pPr>
            <w:r>
              <w:rPr>
                <w:b w:val="0"/>
                <w:i w:val="0"/>
                <w:sz w:val="19"/>
                <w:szCs w:val="19"/>
              </w:rPr>
              <w:t>5. The system executes the decision under the application or payment rules (see REV-4 and FIN).</w:t>
            </w:r>
          </w:p>
          <w:p>
            <w:pPr>
              <w:spacing w:after="40" w:before="0" w:line="240" w:lineRule="auto"/>
              <w:ind w:left="240" w:hanging="240"/>
            </w:pPr>
            <w:r>
              <w:rPr>
                <w:b w:val="0"/>
                <w:i w:val="0"/>
                <w:sz w:val="19"/>
                <w:szCs w:val="19"/>
              </w:rPr>
              <w:t>6. The system confirms «تم اعتماد: &lt;task&gt;», refreshes the inbox and the task disappears.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the user selects «إرجاع للتعديل» (applications) or «رفض», then the system requires a reason (up to 1000 characters) before «تأكيد …».</w:t>
            </w:r>
          </w:p>
          <w:p>
            <w:pPr>
              <w:spacing w:after="40" w:before="0" w:line="240" w:lineRule="auto"/>
              <w:ind w:left="240" w:hanging="240"/>
            </w:pPr>
            <w:r>
              <w:rPr>
                <w:b w:val="0"/>
                <w:i w:val="0"/>
                <w:sz w:val="19"/>
                <w:szCs w:val="19"/>
              </w:rPr>
              <w:t>• For payments, only approve and reject are offered; rejection sends the payment back to the start of the approval chain (To be confirmed whether return-for-correction is a distinct outcome).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BRQ831</w:t>
            </w:r>
          </w:p>
        </w:tc>
        <w:tc>
          <w:tcPr>
            <w:tcW w:type="dxa" w:w="7402"/>
            <w:vAlign w:val="center"/>
          </w:tcPr>
          <w:p>
            <w:pPr>
              <w:spacing w:after="40" w:before="0" w:line="240" w:lineRule="auto"/>
              <w:ind w:left="0" w:firstLine="0"/>
            </w:pPr>
            <w:r>
              <w:rPr>
                <w:b w:val="0"/>
                <w:i w:val="0"/>
                <w:sz w:val="19"/>
                <w:szCs w:val="19"/>
              </w:rPr>
              <w:t>The system must offer approve, return and reject on application tasks and approve and reject on payment tasks.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BRQ832</w:t>
            </w:r>
          </w:p>
        </w:tc>
        <w:tc>
          <w:tcPr>
            <w:tcW w:type="dxa" w:w="7402"/>
            <w:vAlign w:val="center"/>
          </w:tcPr>
          <w:p>
            <w:pPr>
              <w:spacing w:after="40" w:before="0" w:line="240" w:lineRule="auto"/>
              <w:ind w:left="0" w:firstLine="0"/>
            </w:pPr>
            <w:r>
              <w:rPr>
                <w:b w:val="0"/>
                <w:i w:val="0"/>
                <w:sz w:val="19"/>
                <w:szCs w:val="19"/>
              </w:rPr>
              <w:t>The system must require a reason (up to 1000 characters) for every return or rejection.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BRQ833</w:t>
            </w:r>
          </w:p>
        </w:tc>
        <w:tc>
          <w:tcPr>
            <w:tcW w:type="dxa" w:w="7402"/>
            <w:vAlign w:val="center"/>
          </w:tcPr>
          <w:p>
            <w:pPr>
              <w:spacing w:after="40" w:before="0" w:line="240" w:lineRule="auto"/>
              <w:ind w:left="0" w:firstLine="0"/>
            </w:pPr>
            <w:r>
              <w:rPr>
                <w:b w:val="0"/>
                <w:i w:val="0"/>
                <w:sz w:val="19"/>
                <w:szCs w:val="19"/>
              </w:rPr>
              <w:t>The system must show a decision summary (partner, amount, AI score, recommendation, summary) before approval.</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BRQ834</w:t>
            </w:r>
          </w:p>
        </w:tc>
        <w:tc>
          <w:tcPr>
            <w:tcW w:type="dxa" w:w="7402"/>
            <w:vAlign w:val="center"/>
          </w:tcPr>
          <w:p>
            <w:pPr>
              <w:spacing w:after="40" w:before="0" w:line="240" w:lineRule="auto"/>
              <w:ind w:left="0" w:firstLine="0"/>
            </w:pPr>
            <w:r>
              <w:rPr>
                <w:b w:val="0"/>
                <w:i w:val="0"/>
                <w:sz w:val="19"/>
                <w:szCs w:val="19"/>
              </w:rPr>
              <w:t>The system must warn and require a justification when approving an application that the AI does not recommend or whose score is below the pass score.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BRQ835</w:t>
            </w:r>
          </w:p>
        </w:tc>
        <w:tc>
          <w:tcPr>
            <w:tcW w:type="dxa" w:w="7402"/>
            <w:vAlign w:val="center"/>
          </w:tcPr>
          <w:p>
            <w:pPr>
              <w:spacing w:after="40" w:before="0" w:line="240" w:lineRule="auto"/>
              <w:ind w:left="0" w:firstLine="0"/>
            </w:pPr>
            <w:r>
              <w:rPr>
                <w:b w:val="0"/>
                <w:i w:val="0"/>
                <w:sz w:val="19"/>
                <w:szCs w:val="19"/>
              </w:rPr>
              <w:t>Decisions taken from tasks must apply exactly the same rules as on the record itself (authorisation, pass-score gate, pending edits and conditions).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BRQ836</w:t>
            </w:r>
          </w:p>
        </w:tc>
        <w:tc>
          <w:tcPr>
            <w:tcW w:type="dxa" w:w="7402"/>
            <w:vAlign w:val="center"/>
          </w:tcPr>
          <w:p>
            <w:pPr>
              <w:spacing w:after="40" w:before="0" w:line="240" w:lineRule="auto"/>
              <w:ind w:left="0" w:firstLine="0"/>
            </w:pPr>
            <w:r>
              <w:rPr>
                <w:b w:val="0"/>
                <w:i w:val="0"/>
                <w:sz w:val="19"/>
                <w:szCs w:val="19"/>
              </w:rPr>
              <w:t>The system must confirm the decision, refresh the inbox and remove the decided task.</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BRQ837</w:t>
            </w:r>
          </w:p>
        </w:tc>
        <w:tc>
          <w:tcPr>
            <w:tcW w:type="dxa" w:w="7402"/>
            <w:vAlign w:val="center"/>
          </w:tcPr>
          <w:p>
            <w:pPr>
              <w:spacing w:after="40" w:before="0" w:line="240" w:lineRule="auto"/>
              <w:ind w:left="0" w:firstLine="0"/>
            </w:pPr>
            <w:r>
              <w:rPr>
                <w:b w:val="0"/>
                <w:i w:val="0"/>
                <w:sz w:val="19"/>
                <w:szCs w:val="19"/>
              </w:rPr>
              <w:t>The system must clearly label each payment action with its real outcome.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ERR190</w:t>
            </w:r>
          </w:p>
        </w:tc>
        <w:tc>
          <w:tcPr>
            <w:tcW w:type="dxa" w:w="7402"/>
            <w:vAlign w:val="center"/>
          </w:tcPr>
          <w:p>
            <w:pPr>
              <w:spacing w:after="40" w:before="0" w:line="240" w:lineRule="auto"/>
              <w:ind w:left="0" w:firstLine="0"/>
            </w:pPr>
            <w:r>
              <w:rPr>
                <w:b w:val="0"/>
                <w:i w:val="0"/>
                <w:sz w:val="19"/>
                <w:szCs w:val="19"/>
              </w:rPr>
              <w:t>Missing reason</w:t>
            </w:r>
          </w:p>
          <w:p>
            <w:pPr>
              <w:spacing w:after="40" w:before="0" w:line="240" w:lineRule="auto"/>
              <w:ind w:left="0" w:firstLine="0"/>
            </w:pPr>
            <w:r>
              <w:rPr>
                <w:b w:val="0"/>
                <w:i w:val="0"/>
                <w:sz w:val="19"/>
                <w:szCs w:val="19"/>
              </w:rPr>
              <w:t>Confirmation is disabled until a reason is entered.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ERR191</w:t>
            </w:r>
          </w:p>
        </w:tc>
        <w:tc>
          <w:tcPr>
            <w:tcW w:type="dxa" w:w="7402"/>
            <w:vAlign w:val="center"/>
          </w:tcPr>
          <w:p>
            <w:pPr>
              <w:spacing w:after="40" w:before="0" w:line="240" w:lineRule="auto"/>
              <w:ind w:left="0" w:firstLine="0"/>
            </w:pPr>
            <w:r>
              <w:rPr>
                <w:b w:val="0"/>
                <w:i w:val="0"/>
                <w:sz w:val="19"/>
                <w:szCs w:val="19"/>
              </w:rPr>
              <w:t>Missing justification for risky approval</w:t>
            </w:r>
          </w:p>
          <w:p>
            <w:pPr>
              <w:spacing w:after="40" w:before="0" w:line="240" w:lineRule="auto"/>
              <w:ind w:left="0" w:firstLine="0"/>
            </w:pPr>
            <w:r>
              <w:rPr>
                <w:b w:val="0"/>
                <w:i w:val="0"/>
                <w:sz w:val="19"/>
                <w:szCs w:val="19"/>
              </w:rPr>
              <w:t>«تأكيد الاعتماد» stays disabled until the mandatory note is entered.</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ERR192</w:t>
            </w:r>
          </w:p>
        </w:tc>
        <w:tc>
          <w:tcPr>
            <w:tcW w:type="dxa" w:w="7402"/>
            <w:vAlign w:val="center"/>
          </w:tcPr>
          <w:p>
            <w:pPr>
              <w:spacing w:after="40" w:before="0" w:line="240" w:lineRule="auto"/>
              <w:ind w:left="0" w:firstLine="0"/>
            </w:pPr>
            <w:r>
              <w:rPr>
                <w:b w:val="0"/>
                <w:i w:val="0"/>
                <w:sz w:val="19"/>
                <w:szCs w:val="19"/>
              </w:rPr>
              <w:t>Decision refused</w:t>
            </w:r>
          </w:p>
          <w:p>
            <w:pPr>
              <w:spacing w:after="40" w:before="0" w:line="240" w:lineRule="auto"/>
              <w:ind w:left="0" w:firstLine="0"/>
            </w:pPr>
            <w:r>
              <w:rPr>
                <w:b w:val="0"/>
                <w:i w:val="0"/>
                <w:sz w:val="19"/>
                <w:szCs w:val="19"/>
              </w:rPr>
              <w:t>When a workflow or payment rule blocks the decision, the system shows the rule's message and the task remains.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The application or payment has moved on under its own rules and the task is removed from the inbox.</w:t>
            </w:r>
          </w:p>
        </w:tc>
      </w:tr>
    </w:tbl>
    <w:p>
      <w:pPr>
        <w:keepNext/>
        <w:spacing w:after="80" w:before="200" w:line="240" w:lineRule="auto"/>
        <w:ind w:left="0" w:firstLine="0"/>
      </w:pPr>
      <w:r>
        <w:rPr>
          <w:b/>
          <w:i w:val="0"/>
          <w:color w:val="487E74"/>
          <w:sz w:val="22"/>
          <w:szCs w:val="22"/>
        </w:rPr>
        <w:t>Fields description — UC94</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Decision</w:t>
            </w:r>
          </w:p>
        </w:tc>
        <w:tc>
          <w:tcPr>
            <w:tcW w:type="dxa" w:w="1900"/>
            <w:vAlign w:val="center"/>
          </w:tcPr>
          <w:p>
            <w:pPr>
              <w:bidi/>
              <w:spacing w:after="40" w:before="0" w:line="240" w:lineRule="auto"/>
              <w:ind w:left="0" w:firstLine="0"/>
            </w:pPr>
            <w:r>
              <w:rPr>
                <w:rFonts w:ascii="Arial" w:hAnsi="Arial" w:cs="Arial"/>
                <w:b w:val="0"/>
                <w:i w:val="0"/>
                <w:sz w:val="19"/>
                <w:szCs w:val="19"/>
                <w:rtl/>
              </w:rPr>
              <w:t>القرار</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bidi/>
              <w:spacing w:after="40" w:before="0" w:line="240" w:lineRule="auto"/>
              <w:ind w:left="0" w:firstLine="0"/>
            </w:pPr>
            <w:r>
              <w:rPr>
                <w:rFonts w:ascii="Arial" w:hAnsi="Arial" w:cs="Arial"/>
                <w:b w:val="0"/>
                <w:i w:val="0"/>
                <w:sz w:val="19"/>
                <w:szCs w:val="19"/>
                <w:rtl/>
              </w:rPr>
              <w:t>اعتماد / إرجاع للتعديل / رفض.</w:t>
            </w:r>
          </w:p>
        </w:tc>
      </w:tr>
      <w:tr>
        <w:trPr>
          <w:cantSplit/>
        </w:trPr>
        <w:tc>
          <w:tcPr>
            <w:tcW w:type="dxa" w:w="1900"/>
            <w:vAlign w:val="center"/>
          </w:tcPr>
          <w:p>
            <w:pPr>
              <w:spacing w:after="40" w:before="0" w:line="240" w:lineRule="auto"/>
              <w:ind w:left="0" w:firstLine="0"/>
            </w:pPr>
            <w:r>
              <w:rPr>
                <w:b w:val="0"/>
                <w:i w:val="0"/>
                <w:sz w:val="19"/>
                <w:szCs w:val="19"/>
              </w:rPr>
              <w:t>Reason</w:t>
            </w:r>
          </w:p>
        </w:tc>
        <w:tc>
          <w:tcPr>
            <w:tcW w:type="dxa" w:w="1900"/>
            <w:vAlign w:val="center"/>
          </w:tcPr>
          <w:p>
            <w:pPr>
              <w:bidi/>
              <w:spacing w:after="40" w:before="0" w:line="240" w:lineRule="auto"/>
              <w:ind w:left="0" w:firstLine="0"/>
            </w:pPr>
            <w:r>
              <w:rPr>
                <w:rFonts w:ascii="Arial" w:hAnsi="Arial" w:cs="Arial"/>
                <w:b w:val="0"/>
                <w:i w:val="0"/>
                <w:sz w:val="19"/>
                <w:szCs w:val="19"/>
                <w:rtl/>
              </w:rPr>
              <w:t>السبب</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Return and reject; up to 1000 characters.</w:t>
            </w:r>
          </w:p>
        </w:tc>
      </w:tr>
      <w:tr>
        <w:trPr>
          <w:cantSplit/>
        </w:trPr>
        <w:tc>
          <w:tcPr>
            <w:tcW w:type="dxa" w:w="1900"/>
            <w:vAlign w:val="center"/>
          </w:tcPr>
          <w:p>
            <w:pPr>
              <w:spacing w:after="40" w:before="0" w:line="240" w:lineRule="auto"/>
              <w:ind w:left="0" w:firstLine="0"/>
            </w:pPr>
            <w:r>
              <w:rPr>
                <w:b w:val="0"/>
                <w:i w:val="0"/>
                <w:sz w:val="19"/>
                <w:szCs w:val="19"/>
              </w:rPr>
              <w:t>Approval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(اختيارية) / ملاحظة (إلزامية)</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when the approval is risky.</w:t>
            </w:r>
          </w:p>
        </w:tc>
      </w:tr>
    </w:tbl>
    <w:p>
      <w:pPr>
        <w:spacing w:after="160" w:before="0" w:line="240" w:lineRule="auto"/>
        <w:ind w:left="0" w:firstLine="0"/>
      </w:pPr>
    </w:p>
    <w:p>
      <w:pPr>
        <w:pStyle w:val="Heading3"/>
      </w:pPr>
      <w:r>
        <w:t>4.11.8  UC95 – Decide several committee items with one minute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Committee Secretary, I want to select several applications of my committee at the same stage from my tasks and record one minute decision so that committee outcomes are documented once.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Tasks of committee stages where the user is the configured secretary can be selected together, provided they belong to the same committee and stage. A selection bar shows the count and opens the committee minute decision (see REV-6).</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Committee Secretary</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is the committee secretary of the stage of the selected application tasks.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secretary ticks the selection box on a committee task.</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secretary ticks the first committee task; tasks from other committees or stages become unselectable.</w:t>
            </w:r>
          </w:p>
          <w:p>
            <w:pPr>
              <w:spacing w:after="40" w:before="0" w:line="240" w:lineRule="auto"/>
              <w:ind w:left="240" w:hanging="240"/>
            </w:pPr>
            <w:r>
              <w:rPr>
                <w:b w:val="0"/>
                <w:i w:val="0"/>
                <w:sz w:val="19"/>
                <w:szCs w:val="19"/>
              </w:rPr>
              <w:t>2. The secretary ticks further compatible tasks.</w:t>
            </w:r>
          </w:p>
          <w:p>
            <w:pPr>
              <w:spacing w:after="40" w:before="0" w:line="240" w:lineRule="auto"/>
              <w:ind w:left="240" w:hanging="240"/>
            </w:pPr>
            <w:r>
              <w:rPr>
                <w:b w:val="0"/>
                <w:i w:val="0"/>
                <w:sz w:val="19"/>
                <w:szCs w:val="19"/>
              </w:rPr>
              <w:t>3. The selection bar shows «تم اختيار N طلب» with «قرار بمحضر» and «إلغاء الاختيار».</w:t>
            </w:r>
          </w:p>
          <w:p>
            <w:pPr>
              <w:spacing w:after="40" w:before="0" w:line="240" w:lineRule="auto"/>
              <w:ind w:left="240" w:hanging="240"/>
            </w:pPr>
            <w:r>
              <w:rPr>
                <w:b w:val="0"/>
                <w:i w:val="0"/>
                <w:sz w:val="19"/>
                <w:szCs w:val="19"/>
              </w:rPr>
              <w:t>4. The secretary selects «قرار بمحضر» and completes the minute decision (REV-6).</w:t>
            </w:r>
          </w:p>
          <w:p>
            <w:pPr>
              <w:spacing w:after="40" w:before="0" w:line="240" w:lineRule="auto"/>
              <w:ind w:left="240" w:hanging="240"/>
            </w:pPr>
            <w:r>
              <w:rPr>
                <w:b w:val="0"/>
                <w:i w:val="0"/>
                <w:sz w:val="19"/>
                <w:szCs w:val="19"/>
              </w:rPr>
              <w:t>5. The system applies the decision, clears the selection and refreshes the inbox.</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0" w:firstLine="0"/>
            </w:pPr>
            <w:r>
              <w:rPr>
                <w:b w:val="0"/>
                <w:i w:val="0"/>
                <w:sz w:val="19"/>
                <w:szCs w:val="19"/>
              </w:rPr>
              <w:t>If the secretary selects «إلغاء الاختيار», then the selection is cleared.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BRQ838</w:t>
            </w:r>
          </w:p>
        </w:tc>
        <w:tc>
          <w:tcPr>
            <w:tcW w:type="dxa" w:w="7402"/>
            <w:vAlign w:val="center"/>
          </w:tcPr>
          <w:p>
            <w:pPr>
              <w:spacing w:after="40" w:before="0" w:line="240" w:lineRule="auto"/>
              <w:ind w:left="0" w:firstLine="0"/>
            </w:pPr>
            <w:r>
              <w:rPr>
                <w:b w:val="0"/>
                <w:i w:val="0"/>
                <w:sz w:val="19"/>
                <w:szCs w:val="19"/>
              </w:rPr>
              <w:t>The system must offer multi-selection only on committee-stage tasks where the user is the configured secretary.</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BRQ839</w:t>
            </w:r>
          </w:p>
        </w:tc>
        <w:tc>
          <w:tcPr>
            <w:tcW w:type="dxa" w:w="7402"/>
            <w:vAlign w:val="center"/>
          </w:tcPr>
          <w:p>
            <w:pPr>
              <w:spacing w:after="40" w:before="0" w:line="240" w:lineRule="auto"/>
              <w:ind w:left="0" w:firstLine="0"/>
            </w:pPr>
            <w:r>
              <w:rPr>
                <w:b w:val="0"/>
                <w:i w:val="0"/>
                <w:sz w:val="19"/>
                <w:szCs w:val="19"/>
              </w:rPr>
              <w:t>The system must allow only tasks of the same committee and stage in one selection.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BRQ840</w:t>
            </w:r>
          </w:p>
        </w:tc>
        <w:tc>
          <w:tcPr>
            <w:tcW w:type="dxa" w:w="7402"/>
            <w:vAlign w:val="center"/>
          </w:tcPr>
          <w:p>
            <w:pPr>
              <w:spacing w:after="40" w:before="0" w:line="240" w:lineRule="auto"/>
              <w:ind w:left="0" w:firstLine="0"/>
            </w:pPr>
            <w:r>
              <w:rPr>
                <w:b w:val="0"/>
                <w:i w:val="0"/>
                <w:sz w:val="19"/>
                <w:szCs w:val="19"/>
              </w:rPr>
              <w:t>The system must show the selection count with the minute-decision and clear-selection actions.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BRQ841</w:t>
            </w:r>
          </w:p>
        </w:tc>
        <w:tc>
          <w:tcPr>
            <w:tcW w:type="dxa" w:w="7402"/>
            <w:vAlign w:val="center"/>
          </w:tcPr>
          <w:p>
            <w:pPr>
              <w:spacing w:after="40" w:before="0" w:line="240" w:lineRule="auto"/>
              <w:ind w:left="0" w:firstLine="0"/>
            </w:pPr>
            <w:r>
              <w:rPr>
                <w:b w:val="0"/>
                <w:i w:val="0"/>
                <w:sz w:val="19"/>
                <w:szCs w:val="19"/>
              </w:rPr>
              <w:t>The system must clear the selection and refresh the inbox after the decision.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BRQ842</w:t>
            </w:r>
          </w:p>
        </w:tc>
        <w:tc>
          <w:tcPr>
            <w:tcW w:type="dxa" w:w="7402"/>
            <w:vAlign w:val="center"/>
          </w:tcPr>
          <w:p>
            <w:pPr>
              <w:spacing w:after="40" w:before="0" w:line="240" w:lineRule="auto"/>
              <w:ind w:left="0" w:firstLine="0"/>
            </w:pPr>
            <w:r>
              <w:rPr>
                <w:b w:val="0"/>
                <w:i w:val="0"/>
                <w:sz w:val="19"/>
                <w:szCs w:val="19"/>
              </w:rPr>
              <w:t>The system should support minute decisions for payment approvals only if confirmed by the business (To be confirmed).</w:t>
            </w:r>
          </w:p>
        </w:tc>
      </w:tr>
      <w:tr>
        <w:tc>
          <w:tcPr>
            <w:tcW w:type="dxa" w:w="1772"/>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ERR193</w:t>
            </w:r>
          </w:p>
        </w:tc>
        <w:tc>
          <w:tcPr>
            <w:tcW w:type="dxa" w:w="7402"/>
            <w:vAlign w:val="center"/>
          </w:tcPr>
          <w:p>
            <w:pPr>
              <w:spacing w:after="40" w:before="0" w:line="240" w:lineRule="auto"/>
              <w:ind w:left="0" w:firstLine="0"/>
            </w:pPr>
            <w:r>
              <w:rPr>
                <w:b w:val="0"/>
                <w:i w:val="0"/>
                <w:sz w:val="19"/>
                <w:szCs w:val="19"/>
              </w:rPr>
              <w:t>Incompatible selection</w:t>
            </w:r>
          </w:p>
          <w:p>
            <w:pPr>
              <w:spacing w:after="40" w:before="0" w:line="240" w:lineRule="auto"/>
              <w:ind w:left="0" w:firstLine="0"/>
            </w:pPr>
            <w:r>
              <w:rPr>
                <w:b w:val="0"/>
                <w:i w:val="0"/>
                <w:sz w:val="19"/>
                <w:szCs w:val="19"/>
              </w:rPr>
              <w:t>Tasks of another committee or stage cannot be selected.</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All selected committee items have been decided under one minute and removed from the inbox.</w:t>
            </w:r>
          </w:p>
        </w:tc>
      </w:tr>
    </w:tbl>
    <w:p>
      <w:pPr>
        <w:keepNext/>
        <w:spacing w:after="80" w:before="200" w:line="240" w:lineRule="auto"/>
        <w:ind w:left="0" w:firstLine="0"/>
      </w:pPr>
      <w:r>
        <w:rPr>
          <w:b/>
          <w:i w:val="0"/>
          <w:color w:val="487E74"/>
          <w:sz w:val="22"/>
          <w:szCs w:val="22"/>
        </w:rPr>
        <w:t>Fields description — UC95</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Selected items</w:t>
            </w:r>
          </w:p>
        </w:tc>
        <w:tc>
          <w:tcPr>
            <w:tcW w:type="dxa" w:w="1900"/>
            <w:vAlign w:val="center"/>
          </w:tcPr>
          <w:p>
            <w:pPr>
              <w:bidi/>
              <w:spacing w:after="40" w:before="0" w:line="240" w:lineRule="auto"/>
              <w:ind w:left="0" w:firstLine="0"/>
            </w:pPr>
            <w:r>
              <w:rPr>
                <w:rFonts w:ascii="Arial" w:hAnsi="Arial" w:cs="Arial"/>
                <w:b w:val="0"/>
                <w:i w:val="0"/>
                <w:sz w:val="19"/>
                <w:szCs w:val="19"/>
                <w:rtl/>
              </w:rPr>
              <w:t>تم اختيار N طلب</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Yes</w:t>
            </w:r>
          </w:p>
        </w:tc>
        <w:tc>
          <w:tcPr>
            <w:tcW w:type="dxa" w:w="3055"/>
            <w:vAlign w:val="center"/>
          </w:tcPr>
          <w:p>
            <w:pPr>
              <w:spacing w:after="40" w:before="0" w:line="240" w:lineRule="auto"/>
              <w:ind w:left="0" w:firstLine="0"/>
            </w:pPr>
            <w:r>
              <w:rPr>
                <w:b w:val="0"/>
                <w:i w:val="0"/>
                <w:sz w:val="19"/>
                <w:szCs w:val="19"/>
              </w:rPr>
              <w:t>Same committee and stage.</w:t>
            </w:r>
          </w:p>
        </w:tc>
      </w:tr>
    </w:tbl>
    <w:p>
      <w:pPr>
        <w:spacing w:after="160" w:before="0" w:line="240" w:lineRule="auto"/>
        <w:ind w:left="0" w:firstLine="0"/>
      </w:pPr>
    </w:p>
    <w:p>
      <w:pPr>
        <w:pStyle w:val="Heading3"/>
      </w:pPr>
      <w:r>
        <w:t>4.11.9  UC96 – Process tasks in focus mode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72"/>
        <w:gridCol w:w="1081"/>
        <w:gridCol w:w="7402"/>
      </w:tblGrid>
      <w:tr>
        <w:trPr>
          <w:cantSplit/>
        </w:trPr>
        <w:tc>
          <w:tcPr>
            <w:tcW w:type="dxa" w:w="1772"/>
            <w:shd w:val="clear" w:color="auto" w:fill="4C8479"/>
            <w:vAlign w:val="center"/>
          </w:tcPr>
          <w:p>
            <w:pPr>
              <w:spacing w:after="40" w:before="0" w:line="240" w:lineRule="auto"/>
              <w:ind w:left="0" w:firstLine="0"/>
            </w:pPr>
            <w:r>
              <w:rPr>
                <w:b/>
                <w:i w:val="0"/>
                <w:color w:val="FFFFFF"/>
                <w:sz w:val="20"/>
                <w:szCs w:val="20"/>
              </w:rPr>
              <w:t>Title</w:t>
            </w:r>
          </w:p>
        </w:tc>
        <w:tc>
          <w:tcPr>
            <w:tcW w:type="dxa" w:w="8483"/>
            <w:gridSpan w:val="2"/>
            <w:vAlign w:val="center"/>
          </w:tcPr>
          <w:p>
            <w:pPr>
              <w:spacing w:after="40" w:before="0" w:line="240" w:lineRule="auto"/>
              <w:ind w:left="0" w:firstLine="0"/>
            </w:pPr>
            <w:r>
              <w:rPr>
                <w:b w:val="0"/>
                <w:i w:val="0"/>
                <w:sz w:val="19"/>
                <w:szCs w:val="19"/>
              </w:rPr>
              <w:t>As a staff member, I want a focus mode that shows one task at a time with a timer so that I can clear my queue without distraction while the same decision controls apply.</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Use Case Description</w:t>
            </w:r>
          </w:p>
        </w:tc>
        <w:tc>
          <w:tcPr>
            <w:tcW w:type="dxa" w:w="8483"/>
            <w:gridSpan w:val="2"/>
            <w:vAlign w:val="center"/>
          </w:tcPr>
          <w:p>
            <w:pPr>
              <w:spacing w:after="40" w:before="0" w:line="240" w:lineRule="auto"/>
              <w:ind w:left="0" w:firstLine="0"/>
            </w:pPr>
            <w:r>
              <w:rPr>
                <w:b w:val="0"/>
                <w:i w:val="0"/>
                <w:sz w:val="19"/>
                <w:szCs w:val="19"/>
              </w:rPr>
              <w:t>Focus mode («وضع التركيز») presents the user's open tasks (excluding meetings) one at a time, ordered by due date, with the Riyadh time and Hijri/Gregorian date, the number of tasks completed today, time spent on the current task and tasks remaining. The user can skip, complete manual tasks or decide on system tasks. Leaving focus mode to look at details keeps the session running with a floating indicator.</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Actors</w:t>
            </w:r>
          </w:p>
        </w:tc>
        <w:tc>
          <w:tcPr>
            <w:tcW w:type="dxa" w:w="8483"/>
            <w:gridSpan w:val="2"/>
            <w:vAlign w:val="center"/>
          </w:tcPr>
          <w:p>
            <w:pPr>
              <w:spacing w:after="40" w:before="0" w:line="240" w:lineRule="auto"/>
              <w:ind w:left="240" w:hanging="240"/>
            </w:pPr>
            <w:r>
              <w:rPr>
                <w:b w:val="0"/>
                <w:i w:val="0"/>
                <w:sz w:val="19"/>
                <w:szCs w:val="19"/>
              </w:rPr>
              <w:t>• Any staff member</w:t>
            </w:r>
          </w:p>
          <w:p>
            <w:pPr>
              <w:spacing w:after="40" w:before="0" w:line="240" w:lineRule="auto"/>
              <w:ind w:left="240" w:hanging="240"/>
            </w:pPr>
            <w:r>
              <w:rPr>
                <w:b w:val="0"/>
                <w:i w:val="0"/>
                <w:sz w:val="19"/>
                <w:szCs w:val="19"/>
              </w:rPr>
              <w:t>• System</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Pre-Conditions</w:t>
            </w:r>
          </w:p>
        </w:tc>
        <w:tc>
          <w:tcPr>
            <w:tcW w:type="dxa" w:w="8483"/>
            <w:gridSpan w:val="2"/>
            <w:vAlign w:val="center"/>
          </w:tcPr>
          <w:p>
            <w:pPr>
              <w:spacing w:after="40" w:before="0" w:line="240" w:lineRule="auto"/>
              <w:ind w:left="0" w:firstLine="0"/>
            </w:pPr>
            <w:r>
              <w:rPr>
                <w:b w:val="0"/>
                <w:i w:val="0"/>
                <w:sz w:val="19"/>
                <w:szCs w:val="19"/>
              </w:rPr>
              <w:t>The user has open tasks.</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Trigger</w:t>
            </w:r>
          </w:p>
        </w:tc>
        <w:tc>
          <w:tcPr>
            <w:tcW w:type="dxa" w:w="8483"/>
            <w:gridSpan w:val="2"/>
            <w:vAlign w:val="center"/>
          </w:tcPr>
          <w:p>
            <w:pPr>
              <w:spacing w:after="40" w:before="0" w:line="240" w:lineRule="auto"/>
              <w:ind w:left="0" w:firstLine="0"/>
            </w:pPr>
            <w:r>
              <w:rPr>
                <w:b w:val="0"/>
                <w:i w:val="0"/>
                <w:sz w:val="19"/>
                <w:szCs w:val="19"/>
              </w:rPr>
              <w:t>The user selects «وضع التركيز» in «مهامي».</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Scenario</w:t>
            </w:r>
          </w:p>
        </w:tc>
        <w:tc>
          <w:tcPr>
            <w:tcW w:type="dxa" w:w="8483"/>
            <w:gridSpan w:val="2"/>
            <w:vAlign w:val="center"/>
          </w:tcPr>
          <w:p>
            <w:pPr>
              <w:spacing w:after="40" w:before="0" w:line="240" w:lineRule="auto"/>
              <w:ind w:left="240" w:hanging="240"/>
            </w:pPr>
            <w:r>
              <w:rPr>
                <w:b w:val="0"/>
                <w:i w:val="0"/>
                <w:sz w:val="19"/>
                <w:szCs w:val="19"/>
              </w:rPr>
              <w:t>1. The system opens a full-screen view with the first open task by due date.</w:t>
            </w:r>
          </w:p>
          <w:p>
            <w:pPr>
              <w:spacing w:after="40" w:before="0" w:line="240" w:lineRule="auto"/>
              <w:ind w:left="240" w:hanging="240"/>
            </w:pPr>
            <w:r>
              <w:rPr>
                <w:b w:val="0"/>
                <w:i w:val="0"/>
                <w:sz w:val="19"/>
                <w:szCs w:val="19"/>
              </w:rPr>
              <w:t>2. The system shows the clock, «أنجزت اليوم N», «الوقت في المهمة mm:ss» (with pause/resume) and «المتبقي N».</w:t>
            </w:r>
          </w:p>
          <w:p>
            <w:pPr>
              <w:spacing w:after="40" w:before="0" w:line="240" w:lineRule="auto"/>
              <w:ind w:left="240" w:hanging="240"/>
            </w:pPr>
            <w:r>
              <w:rPr>
                <w:b w:val="0"/>
                <w:i w:val="0"/>
                <w:sz w:val="19"/>
                <w:szCs w:val="19"/>
              </w:rPr>
              <w:t>3. The user optionally filters the queue by task type.</w:t>
            </w:r>
          </w:p>
          <w:p>
            <w:pPr>
              <w:spacing w:after="40" w:before="0" w:line="240" w:lineRule="auto"/>
              <w:ind w:left="240" w:hanging="240"/>
            </w:pPr>
            <w:r>
              <w:rPr>
                <w:b w:val="0"/>
                <w:i w:val="0"/>
                <w:sz w:val="19"/>
                <w:szCs w:val="19"/>
              </w:rPr>
              <w:t>4. For a manual task, the user selects «إنجاز المهمة»; the system marks it done and increments the daily count.</w:t>
            </w:r>
          </w:p>
          <w:p>
            <w:pPr>
              <w:spacing w:after="40" w:before="0" w:line="240" w:lineRule="auto"/>
              <w:ind w:left="240" w:hanging="240"/>
            </w:pPr>
            <w:r>
              <w:rPr>
                <w:b w:val="0"/>
                <w:i w:val="0"/>
                <w:sz w:val="19"/>
                <w:szCs w:val="19"/>
              </w:rPr>
              <w:t>5. For a system task, the user selects «اعتماد», «إعادة بملاحظة» or «رفض» under the same rules as the inbox (TSK-7).</w:t>
            </w:r>
          </w:p>
          <w:p>
            <w:pPr>
              <w:spacing w:after="40" w:before="0" w:line="240" w:lineRule="auto"/>
              <w:ind w:left="240" w:hanging="240"/>
            </w:pPr>
            <w:r>
              <w:rPr>
                <w:b w:val="0"/>
                <w:i w:val="0"/>
                <w:sz w:val="19"/>
                <w:szCs w:val="19"/>
              </w:rPr>
              <w:t>6. The user selects «تخطي» to move the current task to the end of the queue (marked «(تخطيتها سابقاً)»).</w:t>
            </w:r>
          </w:p>
          <w:p>
            <w:pPr>
              <w:spacing w:after="40" w:before="0" w:line="240" w:lineRule="auto"/>
              <w:ind w:left="240" w:hanging="240"/>
            </w:pPr>
            <w:r>
              <w:rPr>
                <w:b w:val="0"/>
                <w:i w:val="0"/>
                <w:sz w:val="19"/>
                <w:szCs w:val="19"/>
              </w:rPr>
              <w:t>7. The user selects «خروج» or opens «فتح التفاصيل الكاملة»; the session keeps running and a floating indicator with the task and timer offers «العودة للتركيز».</w:t>
            </w:r>
          </w:p>
          <w:p>
            <w:pPr>
              <w:spacing w:after="40" w:before="0" w:line="240" w:lineRule="auto"/>
              <w:ind w:left="240" w:hanging="240"/>
            </w:pPr>
            <w:r>
              <w:rPr>
                <w:b w:val="0"/>
                <w:i w:val="0"/>
                <w:sz w:val="19"/>
                <w:szCs w:val="19"/>
              </w:rPr>
              <w:t>8. The user selects «إنهاء وضع التركيز» to end the session.</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Alternative Flow</w:t>
            </w:r>
          </w:p>
        </w:tc>
        <w:tc>
          <w:tcPr>
            <w:tcW w:type="dxa" w:w="8483"/>
            <w:gridSpan w:val="2"/>
            <w:vAlign w:val="center"/>
          </w:tcPr>
          <w:p>
            <w:pPr>
              <w:spacing w:after="40" w:before="0" w:line="240" w:lineRule="auto"/>
              <w:ind w:left="240" w:hanging="240"/>
            </w:pPr>
            <w:r>
              <w:rPr>
                <w:b w:val="0"/>
                <w:i w:val="0"/>
                <w:sz w:val="19"/>
                <w:szCs w:val="19"/>
              </w:rPr>
              <w:t>• If no task remains, then the system shows «لا مهام متبقية» and «أنجزت N مهمة اليوم.»</w:t>
            </w:r>
          </w:p>
          <w:p>
            <w:pPr>
              <w:spacing w:after="40" w:before="0" w:line="240" w:lineRule="auto"/>
              <w:ind w:left="240" w:hanging="240"/>
            </w:pPr>
            <w:r>
              <w:rPr>
                <w:b w:val="0"/>
                <w:i w:val="0"/>
                <w:sz w:val="19"/>
                <w:szCs w:val="19"/>
              </w:rPr>
              <w:t>• If the selected type has no tasks, then the system shows «لا مهام في هذا التصنيف».</w:t>
            </w:r>
          </w:p>
          <w:p>
            <w:pPr>
              <w:spacing w:after="40" w:before="0" w:line="240" w:lineRule="auto"/>
              <w:ind w:left="240" w:hanging="240"/>
            </w:pPr>
            <w:r>
              <w:rPr>
                <w:b w:val="0"/>
                <w:i w:val="0"/>
                <w:sz w:val="19"/>
                <w:szCs w:val="19"/>
              </w:rPr>
              <w:t>• If only one task remains, then skip is not available.</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Business Requirements</w:t>
            </w:r>
          </w:p>
        </w:tc>
        <w:tc>
          <w:tcPr>
            <w:tcW w:type="dxa" w:w="1081"/>
            <w:shd w:val="clear" w:color="auto" w:fill="F2F2F2"/>
            <w:vAlign w:val="center"/>
          </w:tcPr>
          <w:p>
            <w:pPr>
              <w:spacing w:after="40" w:before="0" w:line="240" w:lineRule="auto"/>
              <w:ind w:left="0" w:firstLine="0"/>
            </w:pPr>
            <w:r>
              <w:rPr>
                <w:b/>
                <w:i w:val="0"/>
                <w:sz w:val="18"/>
                <w:szCs w:val="18"/>
              </w:rPr>
              <w:t>BRQ843</w:t>
            </w:r>
          </w:p>
        </w:tc>
        <w:tc>
          <w:tcPr>
            <w:tcW w:type="dxa" w:w="7402"/>
            <w:vAlign w:val="center"/>
          </w:tcPr>
          <w:p>
            <w:pPr>
              <w:spacing w:after="40" w:before="0" w:line="240" w:lineRule="auto"/>
              <w:ind w:left="0" w:firstLine="0"/>
            </w:pPr>
            <w:r>
              <w:rPr>
                <w:b w:val="0"/>
                <w:i w:val="0"/>
                <w:sz w:val="19"/>
                <w:szCs w:val="19"/>
              </w:rPr>
              <w:t>The system must present open tasks one at a time ordered by due date, excluding meetings and including manual tasks only when assigned to the user.</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BRQ844</w:t>
            </w:r>
          </w:p>
        </w:tc>
        <w:tc>
          <w:tcPr>
            <w:tcW w:type="dxa" w:w="7402"/>
            <w:vAlign w:val="center"/>
          </w:tcPr>
          <w:p>
            <w:pPr>
              <w:spacing w:after="40" w:before="0" w:line="240" w:lineRule="auto"/>
              <w:ind w:left="0" w:firstLine="0"/>
            </w:pPr>
            <w:r>
              <w:rPr>
                <w:b w:val="0"/>
                <w:i w:val="0"/>
                <w:sz w:val="19"/>
                <w:szCs w:val="19"/>
              </w:rPr>
              <w:t>The system must allow skipping a task to the end of the queue when at least two tasks remain.</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BRQ845</w:t>
            </w:r>
          </w:p>
        </w:tc>
        <w:tc>
          <w:tcPr>
            <w:tcW w:type="dxa" w:w="7402"/>
            <w:vAlign w:val="center"/>
          </w:tcPr>
          <w:p>
            <w:pPr>
              <w:spacing w:after="40" w:before="0" w:line="240" w:lineRule="auto"/>
              <w:ind w:left="0" w:firstLine="0"/>
            </w:pPr>
            <w:r>
              <w:rPr>
                <w:b w:val="0"/>
                <w:i w:val="0"/>
                <w:sz w:val="19"/>
                <w:szCs w:val="19"/>
              </w:rPr>
              <w:t>The system must allow completing manual tasks and approving, returning or rejecting system tasks in focus mode.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BRQ846</w:t>
            </w:r>
          </w:p>
        </w:tc>
        <w:tc>
          <w:tcPr>
            <w:tcW w:type="dxa" w:w="7402"/>
            <w:vAlign w:val="center"/>
          </w:tcPr>
          <w:p>
            <w:pPr>
              <w:spacing w:after="40" w:before="0" w:line="240" w:lineRule="auto"/>
              <w:ind w:left="0" w:firstLine="0"/>
            </w:pPr>
            <w:r>
              <w:rPr>
                <w:b w:val="0"/>
                <w:i w:val="0"/>
                <w:sz w:val="19"/>
                <w:szCs w:val="19"/>
              </w:rPr>
              <w:t>Focus-mode decisions must enforce exactly the same rules as the inbox, including the mandatory reason for return/reject and the justification for risky approvals.</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BRQ847</w:t>
            </w:r>
          </w:p>
        </w:tc>
        <w:tc>
          <w:tcPr>
            <w:tcW w:type="dxa" w:w="7402"/>
            <w:vAlign w:val="center"/>
          </w:tcPr>
          <w:p>
            <w:pPr>
              <w:spacing w:after="40" w:before="0" w:line="240" w:lineRule="auto"/>
              <w:ind w:left="0" w:firstLine="0"/>
            </w:pPr>
            <w:r>
              <w:rPr>
                <w:b w:val="0"/>
                <w:i w:val="0"/>
                <w:sz w:val="19"/>
                <w:szCs w:val="19"/>
              </w:rPr>
              <w:t>For payment tasks, focus mode must label the non-approval action as rejection («رفض»), reflecting its real outcome.</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BRQ848</w:t>
            </w:r>
          </w:p>
        </w:tc>
        <w:tc>
          <w:tcPr>
            <w:tcW w:type="dxa" w:w="7402"/>
            <w:vAlign w:val="center"/>
          </w:tcPr>
          <w:p>
            <w:pPr>
              <w:spacing w:after="40" w:before="0" w:line="240" w:lineRule="auto"/>
              <w:ind w:left="0" w:firstLine="0"/>
            </w:pPr>
            <w:r>
              <w:rPr>
                <w:b w:val="0"/>
                <w:i w:val="0"/>
                <w:sz w:val="19"/>
                <w:szCs w:val="19"/>
              </w:rPr>
              <w:t>The system must show time spent on the current task (excluding pauses), tasks completed today and tasks remaining.</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BRQ849</w:t>
            </w:r>
          </w:p>
        </w:tc>
        <w:tc>
          <w:tcPr>
            <w:tcW w:type="dxa" w:w="7402"/>
            <w:vAlign w:val="center"/>
          </w:tcPr>
          <w:p>
            <w:pPr>
              <w:spacing w:after="40" w:before="0" w:line="240" w:lineRule="auto"/>
              <w:ind w:left="0" w:firstLine="0"/>
            </w:pPr>
            <w:r>
              <w:rPr>
                <w:b w:val="0"/>
                <w:i w:val="0"/>
                <w:sz w:val="19"/>
                <w:szCs w:val="19"/>
              </w:rPr>
              <w:t>The system must keep the focus session running when the user leaves the view, opens details or refreshes the page, until the user ends it.</w:t>
            </w:r>
          </w:p>
        </w:tc>
      </w:tr>
      <w:tr>
        <w:tc>
          <w:tcPr>
            <w:tcW w:type="dxa" w:w="1772"/>
            <w:vMerge/>
            <w:shd w:val="clear" w:color="auto" w:fill="4C8479"/>
            <w:vAlign w:val="center"/>
          </w:tcPr>
          <w:p/>
        </w:tc>
        <w:tc>
          <w:tcPr>
            <w:tcW w:type="dxa" w:w="1081"/>
            <w:shd w:val="clear" w:color="auto" w:fill="F2F2F2"/>
            <w:vAlign w:val="center"/>
          </w:tcPr>
          <w:p>
            <w:pPr>
              <w:spacing w:after="40" w:before="0" w:line="240" w:lineRule="auto"/>
              <w:ind w:left="0" w:firstLine="0"/>
            </w:pPr>
            <w:r>
              <w:rPr>
                <w:b/>
                <w:i w:val="0"/>
                <w:sz w:val="18"/>
                <w:szCs w:val="18"/>
              </w:rPr>
              <w:t>BRQ850</w:t>
            </w:r>
          </w:p>
        </w:tc>
        <w:tc>
          <w:tcPr>
            <w:tcW w:type="dxa" w:w="7402"/>
            <w:vAlign w:val="center"/>
          </w:tcPr>
          <w:p>
            <w:pPr>
              <w:spacing w:after="40" w:before="0" w:line="240" w:lineRule="auto"/>
              <w:ind w:left="0" w:firstLine="0"/>
            </w:pPr>
            <w:r>
              <w:rPr>
                <w:b w:val="0"/>
                <w:i w:val="0"/>
                <w:sz w:val="19"/>
                <w:szCs w:val="19"/>
              </w:rPr>
              <w:t>The system should store focus time and completions for productivity reporting if required (To be confirmed).</w:t>
            </w:r>
          </w:p>
        </w:tc>
      </w:tr>
      <w:tr>
        <w:tc>
          <w:tcPr>
            <w:tcW w:type="dxa" w:w="1772"/>
            <w:vMerge w:val="restart"/>
            <w:shd w:val="clear" w:color="auto" w:fill="4C8479"/>
            <w:vAlign w:val="center"/>
          </w:tcPr>
          <w:p>
            <w:pPr>
              <w:spacing w:after="40" w:before="0" w:line="240" w:lineRule="auto"/>
              <w:ind w:left="0" w:firstLine="0"/>
            </w:pPr>
            <w:r>
              <w:rPr>
                <w:b/>
                <w:i w:val="0"/>
                <w:color w:val="FFFFFF"/>
                <w:sz w:val="20"/>
                <w:szCs w:val="20"/>
              </w:rPr>
              <w:t>Errors</w:t>
            </w:r>
          </w:p>
        </w:tc>
        <w:tc>
          <w:tcPr>
            <w:tcW w:type="dxa" w:w="1081"/>
            <w:shd w:val="clear" w:color="auto" w:fill="FBE4D5"/>
            <w:vAlign w:val="center"/>
          </w:tcPr>
          <w:p>
            <w:pPr>
              <w:spacing w:after="40" w:before="0" w:line="240" w:lineRule="auto"/>
              <w:ind w:left="0" w:firstLine="0"/>
            </w:pPr>
            <w:r>
              <w:rPr>
                <w:b/>
                <w:i w:val="0"/>
                <w:sz w:val="18"/>
                <w:szCs w:val="18"/>
              </w:rPr>
              <w:t>ERR194</w:t>
            </w:r>
          </w:p>
        </w:tc>
        <w:tc>
          <w:tcPr>
            <w:tcW w:type="dxa" w:w="7402"/>
            <w:vAlign w:val="center"/>
          </w:tcPr>
          <w:p>
            <w:pPr>
              <w:spacing w:after="40" w:before="0" w:line="240" w:lineRule="auto"/>
              <w:ind w:left="0" w:firstLine="0"/>
            </w:pPr>
            <w:r>
              <w:rPr>
                <w:b w:val="0"/>
                <w:i w:val="0"/>
                <w:sz w:val="19"/>
                <w:szCs w:val="19"/>
              </w:rPr>
              <w:t>Return without note</w:t>
            </w:r>
          </w:p>
          <w:p>
            <w:pPr>
              <w:spacing w:after="40" w:before="0" w:line="240" w:lineRule="auto"/>
              <w:ind w:left="0" w:firstLine="0"/>
            </w:pPr>
            <w:r>
              <w:rPr>
                <w:b w:val="0"/>
                <w:i w:val="0"/>
                <w:sz w:val="19"/>
                <w:szCs w:val="19"/>
              </w:rPr>
              <w:t>The system shows «اكتب السبب في الملاحظة».</w:t>
            </w:r>
          </w:p>
        </w:tc>
      </w:tr>
      <w:tr>
        <w:tc>
          <w:tcPr>
            <w:tcW w:type="dxa" w:w="1772"/>
            <w:vMerge/>
            <w:shd w:val="clear" w:color="auto" w:fill="4C8479"/>
            <w:vAlign w:val="center"/>
          </w:tcPr>
          <w:p/>
        </w:tc>
        <w:tc>
          <w:tcPr>
            <w:tcW w:type="dxa" w:w="1081"/>
            <w:shd w:val="clear" w:color="auto" w:fill="FBE4D5"/>
            <w:vAlign w:val="center"/>
          </w:tcPr>
          <w:p>
            <w:pPr>
              <w:spacing w:after="40" w:before="0" w:line="240" w:lineRule="auto"/>
              <w:ind w:left="0" w:firstLine="0"/>
            </w:pPr>
            <w:r>
              <w:rPr>
                <w:b/>
                <w:i w:val="0"/>
                <w:sz w:val="18"/>
                <w:szCs w:val="18"/>
              </w:rPr>
              <w:t>ERR195</w:t>
            </w:r>
          </w:p>
        </w:tc>
        <w:tc>
          <w:tcPr>
            <w:tcW w:type="dxa" w:w="7402"/>
            <w:vAlign w:val="center"/>
          </w:tcPr>
          <w:p>
            <w:pPr>
              <w:spacing w:after="40" w:before="0" w:line="240" w:lineRule="auto"/>
              <w:ind w:left="0" w:firstLine="0"/>
            </w:pPr>
            <w:r>
              <w:rPr>
                <w:b w:val="0"/>
                <w:i w:val="0"/>
                <w:sz w:val="19"/>
                <w:szCs w:val="19"/>
              </w:rPr>
              <w:t>Decision refused</w:t>
            </w:r>
          </w:p>
          <w:p>
            <w:pPr>
              <w:spacing w:after="40" w:before="0" w:line="240" w:lineRule="auto"/>
              <w:ind w:left="0" w:firstLine="0"/>
            </w:pPr>
            <w:r>
              <w:rPr>
                <w:b w:val="0"/>
                <w:i w:val="0"/>
                <w:sz w:val="19"/>
                <w:szCs w:val="19"/>
              </w:rPr>
              <w:t>When a rule blocks the decision, the system shows the message and keeps the task in the queue.</w:t>
            </w:r>
          </w:p>
        </w:tc>
      </w:tr>
      <w:tr>
        <w:trPr>
          <w:cantSplit/>
        </w:trPr>
        <w:tc>
          <w:tcPr>
            <w:tcW w:type="dxa" w:w="1772"/>
            <w:shd w:val="clear" w:color="auto" w:fill="4C8479"/>
            <w:vAlign w:val="center"/>
          </w:tcPr>
          <w:p>
            <w:pPr>
              <w:spacing w:after="40" w:before="0" w:line="240" w:lineRule="auto"/>
              <w:ind w:left="0" w:firstLine="0"/>
            </w:pPr>
            <w:r>
              <w:rPr>
                <w:b/>
                <w:i w:val="0"/>
                <w:color w:val="FFFFFF"/>
                <w:sz w:val="20"/>
                <w:szCs w:val="20"/>
              </w:rPr>
              <w:t>Post-Condition</w:t>
            </w:r>
          </w:p>
        </w:tc>
        <w:tc>
          <w:tcPr>
            <w:tcW w:type="dxa" w:w="8483"/>
            <w:gridSpan w:val="2"/>
            <w:vAlign w:val="center"/>
          </w:tcPr>
          <w:p>
            <w:pPr>
              <w:spacing w:after="40" w:before="0" w:line="240" w:lineRule="auto"/>
              <w:ind w:left="0" w:firstLine="0"/>
            </w:pPr>
            <w:r>
              <w:rPr>
                <w:b w:val="0"/>
                <w:i w:val="0"/>
                <w:sz w:val="19"/>
                <w:szCs w:val="19"/>
              </w:rPr>
              <w:t>Tasks handled in focus mode are completed or decided under the normal rules; the session continues or ends at the user's choice.</w:t>
            </w:r>
          </w:p>
        </w:tc>
      </w:tr>
    </w:tbl>
    <w:p>
      <w:pPr>
        <w:keepNext/>
        <w:spacing w:after="80" w:before="200" w:line="240" w:lineRule="auto"/>
        <w:ind w:left="0" w:firstLine="0"/>
      </w:pPr>
      <w:r>
        <w:rPr>
          <w:b/>
          <w:i w:val="0"/>
          <w:color w:val="487E74"/>
          <w:sz w:val="22"/>
          <w:szCs w:val="22"/>
        </w:rPr>
        <w:t>Fields description — UC96</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900"/>
        <w:gridCol w:w="1150"/>
        <w:gridCol w:w="1000"/>
        <w:gridCol w:w="1250"/>
        <w:gridCol w:w="3055"/>
      </w:tblGrid>
      <w:tr>
        <w:trPr>
          <w:cantSplit/>
          <w:tblHeader/>
        </w:trPr>
        <w:tc>
          <w:tcPr>
            <w:tcW w:type="dxa" w:w="1900"/>
            <w:shd w:val="clear" w:color="auto" w:fill="4C8479"/>
            <w:vAlign w:val="center"/>
          </w:tcPr>
          <w:p>
            <w:pPr>
              <w:spacing w:after="40" w:before="0" w:line="240" w:lineRule="auto"/>
              <w:ind w:left="0" w:firstLine="0"/>
            </w:pPr>
            <w:r>
              <w:rPr>
                <w:b/>
                <w:i w:val="0"/>
                <w:color w:val="FFFFFF"/>
                <w:sz w:val="19"/>
                <w:szCs w:val="19"/>
              </w:rPr>
              <w:t>Field Name [English]</w:t>
            </w:r>
          </w:p>
        </w:tc>
        <w:tc>
          <w:tcPr>
            <w:tcW w:type="dxa" w:w="1900"/>
            <w:shd w:val="clear" w:color="auto" w:fill="4C8479"/>
            <w:vAlign w:val="center"/>
          </w:tcPr>
          <w:p>
            <w:pPr>
              <w:spacing w:after="40" w:before="0" w:line="240" w:lineRule="auto"/>
              <w:ind w:left="0" w:firstLine="0"/>
            </w:pPr>
            <w:r>
              <w:rPr>
                <w:b/>
                <w:i w:val="0"/>
                <w:color w:val="FFFFFF"/>
                <w:sz w:val="19"/>
                <w:szCs w:val="19"/>
              </w:rPr>
              <w:t>Field Name [Arabic]</w:t>
            </w:r>
          </w:p>
        </w:tc>
        <w:tc>
          <w:tcPr>
            <w:tcW w:type="dxa" w:w="1150"/>
            <w:shd w:val="clear" w:color="auto" w:fill="4C8479"/>
            <w:vAlign w:val="center"/>
          </w:tcPr>
          <w:p>
            <w:pPr>
              <w:spacing w:after="40" w:before="0" w:line="240" w:lineRule="auto"/>
              <w:ind w:left="0" w:firstLine="0"/>
            </w:pPr>
            <w:r>
              <w:rPr>
                <w:b/>
                <w:i w:val="0"/>
                <w:color w:val="FFFFFF"/>
                <w:sz w:val="19"/>
                <w:szCs w:val="19"/>
              </w:rPr>
              <w:t>Type</w:t>
            </w:r>
          </w:p>
        </w:tc>
        <w:tc>
          <w:tcPr>
            <w:tcW w:type="dxa" w:w="1000"/>
            <w:shd w:val="clear" w:color="auto" w:fill="4C8479"/>
            <w:vAlign w:val="center"/>
          </w:tcPr>
          <w:p>
            <w:pPr>
              <w:spacing w:after="40" w:before="0" w:line="240" w:lineRule="auto"/>
              <w:ind w:left="0" w:firstLine="0"/>
            </w:pPr>
            <w:r>
              <w:rPr>
                <w:b/>
                <w:i w:val="0"/>
                <w:color w:val="FFFFFF"/>
                <w:sz w:val="19"/>
                <w:szCs w:val="19"/>
              </w:rPr>
              <w:t>Editable</w:t>
            </w:r>
          </w:p>
        </w:tc>
        <w:tc>
          <w:tcPr>
            <w:tcW w:type="dxa" w:w="1250"/>
            <w:shd w:val="clear" w:color="auto" w:fill="4C8479"/>
            <w:vAlign w:val="center"/>
          </w:tcPr>
          <w:p>
            <w:pPr>
              <w:spacing w:after="40" w:before="0" w:line="240" w:lineRule="auto"/>
              <w:ind w:left="0" w:firstLine="0"/>
            </w:pPr>
            <w:r>
              <w:rPr>
                <w:b/>
                <w:i w:val="0"/>
                <w:color w:val="FFFFFF"/>
                <w:sz w:val="19"/>
                <w:szCs w:val="19"/>
              </w:rPr>
              <w:t>Mandatory</w:t>
            </w:r>
          </w:p>
        </w:tc>
        <w:tc>
          <w:tcPr>
            <w:tcW w:type="dxa" w:w="3055"/>
            <w:shd w:val="clear" w:color="auto" w:fill="4C8479"/>
            <w:vAlign w:val="center"/>
          </w:tcPr>
          <w:p>
            <w:pPr>
              <w:spacing w:after="40" w:before="0" w:line="240" w:lineRule="auto"/>
              <w:ind w:left="0" w:firstLine="0"/>
            </w:pPr>
            <w:r>
              <w:rPr>
                <w:b/>
                <w:i w:val="0"/>
                <w:color w:val="FFFFFF"/>
                <w:sz w:val="19"/>
                <w:szCs w:val="19"/>
              </w:rPr>
              <w:t>Restrictions/Notes</w:t>
            </w:r>
          </w:p>
        </w:tc>
      </w:tr>
      <w:tr>
        <w:trPr>
          <w:cantSplit/>
        </w:trPr>
        <w:tc>
          <w:tcPr>
            <w:tcW w:type="dxa" w:w="1900"/>
            <w:vAlign w:val="center"/>
          </w:tcPr>
          <w:p>
            <w:pPr>
              <w:spacing w:after="40" w:before="0" w:line="240" w:lineRule="auto"/>
              <w:ind w:left="0" w:firstLine="0"/>
            </w:pPr>
            <w:r>
              <w:rPr>
                <w:b w:val="0"/>
                <w:i w:val="0"/>
                <w:sz w:val="19"/>
                <w:szCs w:val="19"/>
              </w:rPr>
              <w:t>Task type filter</w:t>
            </w:r>
          </w:p>
        </w:tc>
        <w:tc>
          <w:tcPr>
            <w:tcW w:type="dxa" w:w="1900"/>
            <w:vAlign w:val="center"/>
          </w:tcPr>
          <w:p>
            <w:pPr>
              <w:bidi/>
              <w:spacing w:after="40" w:before="0" w:line="240" w:lineRule="auto"/>
              <w:ind w:left="0" w:firstLine="0"/>
            </w:pPr>
            <w:r>
              <w:rPr>
                <w:rFonts w:ascii="Arial" w:hAnsi="Arial" w:cs="Arial"/>
                <w:b w:val="0"/>
                <w:i w:val="0"/>
                <w:sz w:val="19"/>
                <w:szCs w:val="19"/>
                <w:rtl/>
              </w:rPr>
              <w:t>النوع</w:t>
            </w:r>
          </w:p>
        </w:tc>
        <w:tc>
          <w:tcPr>
            <w:tcW w:type="dxa" w:w="1150"/>
            <w:vAlign w:val="center"/>
          </w:tcPr>
          <w:p>
            <w:pPr>
              <w:spacing w:after="40" w:before="0" w:line="240" w:lineRule="auto"/>
              <w:ind w:left="0" w:firstLine="0"/>
            </w:pPr>
            <w:r>
              <w:rPr>
                <w:b w:val="0"/>
                <w:i w:val="0"/>
                <w:sz w:val="19"/>
                <w:szCs w:val="19"/>
              </w:rPr>
              <w:t>List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Meetings excluded.</w:t>
            </w:r>
          </w:p>
        </w:tc>
      </w:tr>
      <w:tr>
        <w:trPr>
          <w:cantSplit/>
        </w:trPr>
        <w:tc>
          <w:tcPr>
            <w:tcW w:type="dxa" w:w="1900"/>
            <w:vAlign w:val="center"/>
          </w:tcPr>
          <w:p>
            <w:pPr>
              <w:spacing w:after="40" w:before="0" w:line="240" w:lineRule="auto"/>
              <w:ind w:left="0" w:firstLine="0"/>
            </w:pPr>
            <w:r>
              <w:rPr>
                <w:b w:val="0"/>
                <w:i w:val="0"/>
                <w:sz w:val="19"/>
                <w:szCs w:val="19"/>
              </w:rPr>
              <w:t>Decision note</w:t>
            </w:r>
          </w:p>
        </w:tc>
        <w:tc>
          <w:tcPr>
            <w:tcW w:type="dxa" w:w="1900"/>
            <w:vAlign w:val="center"/>
          </w:tcPr>
          <w:p>
            <w:pPr>
              <w:bidi/>
              <w:spacing w:after="40" w:before="0" w:line="240" w:lineRule="auto"/>
              <w:ind w:left="0" w:firstLine="0"/>
            </w:pPr>
            <w:r>
              <w:rPr>
                <w:rFonts w:ascii="Arial" w:hAnsi="Arial" w:cs="Arial"/>
                <w:b w:val="0"/>
                <w:i w:val="0"/>
                <w:sz w:val="19"/>
                <w:szCs w:val="19"/>
                <w:rtl/>
              </w:rPr>
              <w:t>ملاحظة (إلزامية عند الإرجاع)</w:t>
            </w:r>
          </w:p>
        </w:tc>
        <w:tc>
          <w:tcPr>
            <w:tcW w:type="dxa" w:w="1150"/>
            <w:vAlign w:val="center"/>
          </w:tcPr>
          <w:p>
            <w:pPr>
              <w:spacing w:after="40" w:before="0" w:line="240" w:lineRule="auto"/>
              <w:ind w:left="0" w:firstLine="0"/>
            </w:pPr>
            <w:r>
              <w:rPr>
                <w:b w:val="0"/>
                <w:i w:val="0"/>
                <w:sz w:val="19"/>
                <w:szCs w:val="19"/>
              </w:rPr>
              <w:t>Long text</w:t>
            </w:r>
          </w:p>
        </w:tc>
        <w:tc>
          <w:tcPr>
            <w:tcW w:type="dxa" w:w="1000"/>
            <w:vAlign w:val="center"/>
          </w:tcPr>
          <w:p>
            <w:pPr>
              <w:spacing w:after="40" w:before="0" w:line="240" w:lineRule="auto"/>
              <w:ind w:left="0" w:firstLine="0"/>
            </w:pPr>
            <w:r>
              <w:rPr>
                <w:b w:val="0"/>
                <w:i w:val="0"/>
                <w:sz w:val="19"/>
                <w:szCs w:val="19"/>
              </w:rPr>
              <w:t>Yes</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Mandatory for return and reject.</w:t>
            </w:r>
          </w:p>
        </w:tc>
      </w:tr>
      <w:tr>
        <w:trPr>
          <w:cantSplit/>
        </w:trPr>
        <w:tc>
          <w:tcPr>
            <w:tcW w:type="dxa" w:w="1900"/>
            <w:vAlign w:val="center"/>
          </w:tcPr>
          <w:p>
            <w:pPr>
              <w:spacing w:after="40" w:before="0" w:line="240" w:lineRule="auto"/>
              <w:ind w:left="0" w:firstLine="0"/>
            </w:pPr>
            <w:r>
              <w:rPr>
                <w:b w:val="0"/>
                <w:i w:val="0"/>
                <w:sz w:val="19"/>
                <w:szCs w:val="19"/>
              </w:rPr>
              <w:t>Time on task</w:t>
            </w:r>
          </w:p>
        </w:tc>
        <w:tc>
          <w:tcPr>
            <w:tcW w:type="dxa" w:w="1900"/>
            <w:vAlign w:val="center"/>
          </w:tcPr>
          <w:p>
            <w:pPr>
              <w:bidi/>
              <w:spacing w:after="40" w:before="0" w:line="240" w:lineRule="auto"/>
              <w:ind w:left="0" w:firstLine="0"/>
            </w:pPr>
            <w:r>
              <w:rPr>
                <w:rFonts w:ascii="Arial" w:hAnsi="Arial" w:cs="Arial"/>
                <w:b w:val="0"/>
                <w:i w:val="0"/>
                <w:sz w:val="19"/>
                <w:szCs w:val="19"/>
                <w:rtl/>
              </w:rPr>
              <w:t>الوقت في المهمة</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t>Minutes:seconds; pauses excluded.</w:t>
            </w:r>
          </w:p>
        </w:tc>
      </w:tr>
      <w:tr>
        <w:trPr>
          <w:cantSplit/>
        </w:trPr>
        <w:tc>
          <w:tcPr>
            <w:tcW w:type="dxa" w:w="1900"/>
            <w:vAlign w:val="center"/>
          </w:tcPr>
          <w:p>
            <w:pPr>
              <w:spacing w:after="40" w:before="0" w:line="240" w:lineRule="auto"/>
              <w:ind w:left="0" w:firstLine="0"/>
            </w:pPr>
            <w:r>
              <w:rPr>
                <w:b w:val="0"/>
                <w:i w:val="0"/>
                <w:sz w:val="19"/>
                <w:szCs w:val="19"/>
              </w:rPr>
              <w:t>Completed today</w:t>
            </w:r>
          </w:p>
        </w:tc>
        <w:tc>
          <w:tcPr>
            <w:tcW w:type="dxa" w:w="1900"/>
            <w:vAlign w:val="center"/>
          </w:tcPr>
          <w:p>
            <w:pPr>
              <w:bidi/>
              <w:spacing w:after="40" w:before="0" w:line="240" w:lineRule="auto"/>
              <w:ind w:left="0" w:firstLine="0"/>
            </w:pPr>
            <w:r>
              <w:rPr>
                <w:rFonts w:ascii="Arial" w:hAnsi="Arial" w:cs="Arial"/>
                <w:b w:val="0"/>
                <w:i w:val="0"/>
                <w:sz w:val="19"/>
                <w:szCs w:val="19"/>
                <w:rtl/>
              </w:rPr>
              <w:t>أنجزت اليوم</w:t>
            </w:r>
          </w:p>
        </w:tc>
        <w:tc>
          <w:tcPr>
            <w:tcW w:type="dxa" w:w="1150"/>
            <w:vAlign w:val="center"/>
          </w:tcPr>
          <w:p>
            <w:pPr>
              <w:spacing w:after="40" w:before="0" w:line="240" w:lineRule="auto"/>
              <w:ind w:left="0" w:firstLine="0"/>
            </w:pPr>
            <w:r>
              <w:rPr>
                <w:b w:val="0"/>
                <w:i w:val="0"/>
                <w:sz w:val="19"/>
                <w:szCs w:val="19"/>
              </w:rPr>
              <w:t>Number</w:t>
            </w:r>
          </w:p>
        </w:tc>
        <w:tc>
          <w:tcPr>
            <w:tcW w:type="dxa" w:w="1000"/>
            <w:vAlign w:val="center"/>
          </w:tcPr>
          <w:p>
            <w:pPr>
              <w:spacing w:after="40" w:before="0" w:line="240" w:lineRule="auto"/>
              <w:ind w:left="0" w:firstLine="0"/>
            </w:pPr>
            <w:r>
              <w:rPr>
                <w:b w:val="0"/>
                <w:i w:val="0"/>
                <w:sz w:val="19"/>
                <w:szCs w:val="19"/>
              </w:rPr>
              <w:t>No</w:t>
            </w:r>
          </w:p>
        </w:tc>
        <w:tc>
          <w:tcPr>
            <w:tcW w:type="dxa" w:w="1250"/>
            <w:vAlign w:val="center"/>
          </w:tcPr>
          <w:p>
            <w:pPr>
              <w:spacing w:after="40" w:before="0" w:line="240" w:lineRule="auto"/>
              <w:ind w:left="0" w:firstLine="0"/>
            </w:pPr>
            <w:r>
              <w:rPr>
                <w:b w:val="0"/>
                <w:i w:val="0"/>
                <w:sz w:val="19"/>
                <w:szCs w:val="19"/>
              </w:rPr>
              <w:t>No</w:t>
            </w:r>
          </w:p>
        </w:tc>
        <w:tc>
          <w:tcPr>
            <w:tcW w:type="dxa" w:w="3055"/>
            <w:vAlign w:val="center"/>
          </w:tcPr>
          <w:p>
            <w:pPr>
              <w:spacing w:after="40" w:before="0" w:line="240" w:lineRule="auto"/>
              <w:ind w:left="0" w:firstLine="0"/>
            </w:pPr>
            <w:r>
              <w:rPr>
                <w:b w:val="0"/>
                <w:i w:val="0"/>
                <w:sz w:val="19"/>
                <w:szCs w:val="19"/>
              </w:rPr>
            </w:r>
          </w:p>
        </w:tc>
      </w:tr>
    </w:tbl>
    <w:p>
      <w:pPr>
        <w:spacing w:after="160" w:before="0" w:line="240" w:lineRule="auto"/>
        <w:ind w:left="0" w:firstLine="0"/>
      </w:pPr>
    </w:p>
    <w:p>
      <w:pPr>
        <w:pStyle w:val="Heading2"/>
      </w:pPr>
      <w:r>
        <w:t>4.12  Messages and Notifications</w:t>
      </w:r>
    </w:p>
    <w:p>
      <w:pPr>
        <w:pStyle w:val="Heading3"/>
      </w:pPr>
      <w:r>
        <w:t>4.12.1  System notifications</w:t>
      </w:r>
    </w:p>
    <w:p>
      <w:pPr>
        <w:spacing w:after="160" w:before="0" w:line="240" w:lineRule="auto"/>
        <w:ind w:left="0" w:firstLine="0"/>
      </w:pPr>
      <w:r>
        <w:rPr>
          <w:b w:val="0"/>
          <w:i w:val="0"/>
        </w:rPr>
        <w:t>User-facing messages observed in the prototype (Arabic text as shown to users) and recommended where missing.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50"/>
        <w:gridCol w:w="1450"/>
        <w:gridCol w:w="1150"/>
        <w:gridCol w:w="3250"/>
        <w:gridCol w:w="3255"/>
      </w:tblGrid>
      <w:tr>
        <w:trPr>
          <w:cantSplit/>
          <w:tblHeader/>
        </w:trPr>
        <w:tc>
          <w:tcPr>
            <w:tcW w:type="dxa" w:w="1150"/>
            <w:shd w:val="clear" w:color="auto" w:fill="4C8479"/>
            <w:vAlign w:val="center"/>
          </w:tcPr>
          <w:p>
            <w:pPr>
              <w:spacing w:after="40" w:before="0" w:line="240" w:lineRule="auto"/>
              <w:ind w:left="0" w:firstLine="0"/>
            </w:pPr>
            <w:r>
              <w:rPr>
                <w:b/>
                <w:i w:val="0"/>
                <w:color w:val="FFFFFF"/>
                <w:sz w:val="19"/>
                <w:szCs w:val="19"/>
              </w:rPr>
              <w:t>Code</w:t>
            </w:r>
          </w:p>
        </w:tc>
        <w:tc>
          <w:tcPr>
            <w:tcW w:type="dxa" w:w="1450"/>
            <w:shd w:val="clear" w:color="auto" w:fill="4C8479"/>
            <w:vAlign w:val="center"/>
          </w:tcPr>
          <w:p>
            <w:pPr>
              <w:spacing w:after="40" w:before="0" w:line="240" w:lineRule="auto"/>
              <w:ind w:left="0" w:firstLine="0"/>
            </w:pPr>
            <w:r>
              <w:rPr>
                <w:b/>
                <w:i w:val="0"/>
                <w:color w:val="FFFFFF"/>
                <w:sz w:val="19"/>
                <w:szCs w:val="19"/>
              </w:rPr>
              <w:t>Type</w:t>
            </w:r>
          </w:p>
        </w:tc>
        <w:tc>
          <w:tcPr>
            <w:tcW w:type="dxa" w:w="1150"/>
            <w:shd w:val="clear" w:color="auto" w:fill="4C8479"/>
            <w:vAlign w:val="center"/>
          </w:tcPr>
          <w:p>
            <w:pPr>
              <w:spacing w:after="40" w:before="0" w:line="240" w:lineRule="auto"/>
              <w:ind w:left="0" w:firstLine="0"/>
            </w:pPr>
            <w:r>
              <w:rPr>
                <w:b/>
                <w:i w:val="0"/>
                <w:color w:val="FFFFFF"/>
                <w:sz w:val="19"/>
                <w:szCs w:val="19"/>
              </w:rPr>
              <w:t>Use case</w:t>
            </w:r>
          </w:p>
        </w:tc>
        <w:tc>
          <w:tcPr>
            <w:tcW w:type="dxa" w:w="3250"/>
            <w:shd w:val="clear" w:color="auto" w:fill="4C8479"/>
            <w:vAlign w:val="center"/>
          </w:tcPr>
          <w:p>
            <w:pPr>
              <w:spacing w:after="40" w:before="0" w:line="240" w:lineRule="auto"/>
              <w:ind w:left="0" w:firstLine="0"/>
            </w:pPr>
            <w:r>
              <w:rPr>
                <w:b/>
                <w:i w:val="0"/>
                <w:color w:val="FFFFFF"/>
                <w:sz w:val="19"/>
                <w:szCs w:val="19"/>
              </w:rPr>
              <w:t>Message text “English”</w:t>
            </w:r>
          </w:p>
        </w:tc>
        <w:tc>
          <w:tcPr>
            <w:tcW w:type="dxa" w:w="3255"/>
            <w:shd w:val="clear" w:color="auto" w:fill="4C8479"/>
            <w:vAlign w:val="center"/>
          </w:tcPr>
          <w:p>
            <w:pPr>
              <w:spacing w:after="40" w:before="0" w:line="240" w:lineRule="auto"/>
              <w:ind w:left="0" w:firstLine="0"/>
            </w:pPr>
            <w:r>
              <w:rPr>
                <w:b/>
                <w:i w:val="0"/>
                <w:color w:val="FFFFFF"/>
                <w:sz w:val="19"/>
                <w:szCs w:val="19"/>
              </w:rPr>
              <w:t>Message text “Arabic”</w:t>
            </w:r>
          </w:p>
        </w:tc>
      </w:tr>
      <w:tr>
        <w:trPr>
          <w:cantSplit/>
        </w:trPr>
        <w:tc>
          <w:tcPr>
            <w:tcW w:type="dxa" w:w="1150"/>
            <w:vAlign w:val="center"/>
          </w:tcPr>
          <w:p>
            <w:pPr>
              <w:spacing w:after="40" w:before="0" w:line="240" w:lineRule="auto"/>
              <w:ind w:left="0" w:firstLine="0"/>
            </w:pPr>
            <w:r>
              <w:rPr>
                <w:b w:val="0"/>
                <w:i w:val="0"/>
                <w:sz w:val="19"/>
                <w:szCs w:val="19"/>
              </w:rPr>
              <w:t>INF001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Loading…</w:t>
            </w:r>
          </w:p>
        </w:tc>
        <w:tc>
          <w:tcPr>
            <w:tcW w:type="dxa" w:w="3255"/>
            <w:vAlign w:val="center"/>
          </w:tcPr>
          <w:p>
            <w:pPr>
              <w:bidi/>
              <w:spacing w:after="40" w:before="0" w:line="240" w:lineRule="auto"/>
              <w:ind w:left="0" w:firstLine="0"/>
            </w:pPr>
            <w:r>
              <w:rPr>
                <w:rFonts w:ascii="Arial" w:hAnsi="Arial" w:cs="Arial"/>
                <w:b w:val="0"/>
                <w:i w:val="0"/>
                <w:sz w:val="19"/>
                <w:szCs w:val="19"/>
                <w:rtl/>
              </w:rPr>
              <w:t>جارٍ التحميل…</w:t>
            </w:r>
          </w:p>
        </w:tc>
      </w:tr>
      <w:tr>
        <w:trPr>
          <w:cantSplit/>
        </w:trPr>
        <w:tc>
          <w:tcPr>
            <w:tcW w:type="dxa" w:w="1150"/>
            <w:vAlign w:val="center"/>
          </w:tcPr>
          <w:p>
            <w:pPr>
              <w:spacing w:after="40" w:before="0" w:line="240" w:lineRule="auto"/>
              <w:ind w:left="0" w:firstLine="0"/>
            </w:pPr>
            <w:r>
              <w:rPr>
                <w:b w:val="0"/>
                <w:i w:val="0"/>
                <w:sz w:val="19"/>
                <w:szCs w:val="19"/>
              </w:rPr>
              <w:t>ERR001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Incorrect email or password (Recommended)</w:t>
            </w:r>
          </w:p>
        </w:tc>
        <w:tc>
          <w:tcPr>
            <w:tcW w:type="dxa" w:w="3255"/>
            <w:vAlign w:val="center"/>
          </w:tcPr>
          <w:p>
            <w:pPr>
              <w:bidi/>
              <w:spacing w:after="40" w:before="0" w:line="240" w:lineRule="auto"/>
              <w:ind w:left="0" w:firstLine="0"/>
            </w:pPr>
            <w:r>
              <w:rPr>
                <w:rFonts w:ascii="Arial" w:hAnsi="Arial" w:cs="Arial"/>
                <w:b w:val="0"/>
                <w:i w:val="0"/>
                <w:sz w:val="19"/>
                <w:szCs w:val="19"/>
                <w:rtl/>
              </w:rPr>
              <w:t>البريد الإلكتروني أو كلمة المرور غير صحيحة</w:t>
            </w:r>
          </w:p>
        </w:tc>
      </w:tr>
      <w:tr>
        <w:trPr>
          <w:cantSplit/>
        </w:trPr>
        <w:tc>
          <w:tcPr>
            <w:tcW w:type="dxa" w:w="1150"/>
            <w:vAlign w:val="center"/>
          </w:tcPr>
          <w:p>
            <w:pPr>
              <w:spacing w:after="40" w:before="0" w:line="240" w:lineRule="auto"/>
              <w:ind w:left="0" w:firstLine="0"/>
            </w:pPr>
            <w:r>
              <w:rPr>
                <w:b w:val="0"/>
                <w:i w:val="0"/>
                <w:sz w:val="19"/>
                <w:szCs w:val="19"/>
              </w:rPr>
              <w:t>WRN001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Your session has expired, please sign in again (Recommended)</w:t>
            </w:r>
          </w:p>
        </w:tc>
        <w:tc>
          <w:tcPr>
            <w:tcW w:type="dxa" w:w="3255"/>
            <w:vAlign w:val="center"/>
          </w:tcPr>
          <w:p>
            <w:pPr>
              <w:bidi/>
              <w:spacing w:after="40" w:before="0" w:line="240" w:lineRule="auto"/>
              <w:ind w:left="0" w:firstLine="0"/>
            </w:pPr>
            <w:r>
              <w:rPr>
                <w:rFonts w:ascii="Arial" w:hAnsi="Arial" w:cs="Arial"/>
                <w:b w:val="0"/>
                <w:i w:val="0"/>
                <w:sz w:val="19"/>
                <w:szCs w:val="19"/>
                <w:rtl/>
              </w:rPr>
              <w:t>انتهت الجلسة، يرجى تسجيل الدخول مجدداً</w:t>
            </w:r>
          </w:p>
        </w:tc>
      </w:tr>
      <w:tr>
        <w:trPr>
          <w:cantSplit/>
        </w:trPr>
        <w:tc>
          <w:tcPr>
            <w:tcW w:type="dxa" w:w="1150"/>
            <w:vAlign w:val="center"/>
          </w:tcPr>
          <w:p>
            <w:pPr>
              <w:spacing w:after="40" w:before="0" w:line="240" w:lineRule="auto"/>
              <w:ind w:left="0" w:firstLine="0"/>
            </w:pPr>
            <w:r>
              <w:rPr>
                <w:b w:val="0"/>
                <w:i w:val="0"/>
                <w:sz w:val="19"/>
                <w:szCs w:val="19"/>
              </w:rPr>
              <w:t>ERR002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UC01</w:t>
            </w:r>
          </w:p>
        </w:tc>
        <w:tc>
          <w:tcPr>
            <w:tcW w:type="dxa" w:w="3250"/>
            <w:vAlign w:val="center"/>
          </w:tcPr>
          <w:p>
            <w:pPr>
              <w:spacing w:after="40" w:before="0" w:line="240" w:lineRule="auto"/>
              <w:ind w:left="0" w:firstLine="0"/>
            </w:pPr>
            <w:r>
              <w:rPr>
                <w:b w:val="0"/>
                <w:i w:val="0"/>
                <w:sz w:val="19"/>
                <w:szCs w:val="19"/>
              </w:rPr>
              <w:t>Your organization's account is suspended, please contact platform administration (Recommended)</w:t>
            </w:r>
          </w:p>
        </w:tc>
        <w:tc>
          <w:tcPr>
            <w:tcW w:type="dxa" w:w="3255"/>
            <w:vAlign w:val="center"/>
          </w:tcPr>
          <w:p>
            <w:pPr>
              <w:bidi/>
              <w:spacing w:after="40" w:before="0" w:line="240" w:lineRule="auto"/>
              <w:ind w:left="0" w:firstLine="0"/>
            </w:pPr>
            <w:r>
              <w:rPr>
                <w:rFonts w:ascii="Arial" w:hAnsi="Arial" w:cs="Arial"/>
                <w:b w:val="0"/>
                <w:i w:val="0"/>
                <w:sz w:val="19"/>
                <w:szCs w:val="19"/>
                <w:rtl/>
              </w:rPr>
              <w:t>حساب الجهة موقوف، يرجى التواصل مع إدارة المنصة</w:t>
            </w:r>
          </w:p>
        </w:tc>
      </w:tr>
      <w:tr>
        <w:trPr>
          <w:cantSplit/>
        </w:trPr>
        <w:tc>
          <w:tcPr>
            <w:tcW w:type="dxa" w:w="1150"/>
            <w:vAlign w:val="center"/>
          </w:tcPr>
          <w:p>
            <w:pPr>
              <w:spacing w:after="40" w:before="0" w:line="240" w:lineRule="auto"/>
              <w:ind w:left="0" w:firstLine="0"/>
            </w:pPr>
            <w:r>
              <w:rPr>
                <w:b w:val="0"/>
                <w:i w:val="0"/>
                <w:sz w:val="19"/>
                <w:szCs w:val="19"/>
              </w:rPr>
              <w:t>WRN002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UC02</w:t>
            </w:r>
          </w:p>
        </w:tc>
        <w:tc>
          <w:tcPr>
            <w:tcW w:type="dxa" w:w="3250"/>
            <w:vAlign w:val="center"/>
          </w:tcPr>
          <w:p>
            <w:pPr>
              <w:spacing w:after="40" w:before="0" w:line="240" w:lineRule="auto"/>
              <w:ind w:left="0" w:firstLine="0"/>
            </w:pPr>
            <w:r>
              <w:rPr>
                <w:b w:val="0"/>
                <w:i w:val="0"/>
                <w:sz w:val="19"/>
                <w:szCs w:val="19"/>
              </w:rPr>
              <w:t>This page is reserved for platform administration</w:t>
            </w:r>
          </w:p>
        </w:tc>
        <w:tc>
          <w:tcPr>
            <w:tcW w:type="dxa" w:w="3255"/>
            <w:vAlign w:val="center"/>
          </w:tcPr>
          <w:p>
            <w:pPr>
              <w:bidi/>
              <w:spacing w:after="40" w:before="0" w:line="240" w:lineRule="auto"/>
              <w:ind w:left="0" w:firstLine="0"/>
            </w:pPr>
            <w:r>
              <w:rPr>
                <w:rFonts w:ascii="Arial" w:hAnsi="Arial" w:cs="Arial"/>
                <w:b w:val="0"/>
                <w:i w:val="0"/>
                <w:sz w:val="19"/>
                <w:szCs w:val="19"/>
                <w:rtl/>
              </w:rPr>
              <w:t>هذه الصفحة خاصة بإدارة المنصة</w:t>
            </w:r>
          </w:p>
        </w:tc>
      </w:tr>
      <w:tr>
        <w:trPr>
          <w:cantSplit/>
        </w:trPr>
        <w:tc>
          <w:tcPr>
            <w:tcW w:type="dxa" w:w="1150"/>
            <w:vAlign w:val="center"/>
          </w:tcPr>
          <w:p>
            <w:pPr>
              <w:spacing w:after="40" w:before="0" w:line="240" w:lineRule="auto"/>
              <w:ind w:left="0" w:firstLine="0"/>
            </w:pPr>
            <w:r>
              <w:rPr>
                <w:b w:val="0"/>
                <w:i w:val="0"/>
                <w:sz w:val="19"/>
                <w:szCs w:val="19"/>
              </w:rPr>
              <w:t>ERR003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UC08</w:t>
            </w:r>
          </w:p>
        </w:tc>
        <w:tc>
          <w:tcPr>
            <w:tcW w:type="dxa" w:w="3250"/>
            <w:vAlign w:val="center"/>
          </w:tcPr>
          <w:p>
            <w:pPr>
              <w:spacing w:after="40" w:before="0" w:line="240" w:lineRule="auto"/>
              <w:ind w:left="0" w:firstLine="0"/>
            </w:pPr>
            <w:r>
              <w:rPr>
                <w:b w:val="0"/>
                <w:i w:val="0"/>
                <w:sz w:val="19"/>
                <w:szCs w:val="19"/>
              </w:rPr>
              <w:t>You do not have permission to access this page (Recommended)</w:t>
            </w:r>
          </w:p>
        </w:tc>
        <w:tc>
          <w:tcPr>
            <w:tcW w:type="dxa" w:w="3255"/>
            <w:vAlign w:val="center"/>
          </w:tcPr>
          <w:p>
            <w:pPr>
              <w:bidi/>
              <w:spacing w:after="40" w:before="0" w:line="240" w:lineRule="auto"/>
              <w:ind w:left="0" w:firstLine="0"/>
            </w:pPr>
            <w:r>
              <w:rPr>
                <w:rFonts w:ascii="Arial" w:hAnsi="Arial" w:cs="Arial"/>
                <w:b w:val="0"/>
                <w:i w:val="0"/>
                <w:sz w:val="19"/>
                <w:szCs w:val="19"/>
                <w:rtl/>
              </w:rPr>
              <w:t>ليست لديك صلاحية للوصول إلى هذه الصفحة</w:t>
            </w:r>
          </w:p>
        </w:tc>
      </w:tr>
      <w:tr>
        <w:trPr>
          <w:cantSplit/>
        </w:trPr>
        <w:tc>
          <w:tcPr>
            <w:tcW w:type="dxa" w:w="1150"/>
            <w:vAlign w:val="center"/>
          </w:tcPr>
          <w:p>
            <w:pPr>
              <w:spacing w:after="40" w:before="0" w:line="240" w:lineRule="auto"/>
              <w:ind w:left="0" w:firstLine="0"/>
            </w:pPr>
            <w:r>
              <w:rPr>
                <w:b w:val="0"/>
                <w:i w:val="0"/>
                <w:sz w:val="19"/>
                <w:szCs w:val="19"/>
              </w:rPr>
              <w:t>ERR004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UC02</w:t>
            </w:r>
          </w:p>
        </w:tc>
        <w:tc>
          <w:tcPr>
            <w:tcW w:type="dxa" w:w="3250"/>
            <w:vAlign w:val="center"/>
          </w:tcPr>
          <w:p>
            <w:pPr>
              <w:spacing w:after="40" w:before="0" w:line="240" w:lineRule="auto"/>
              <w:ind w:left="0" w:firstLine="0"/>
            </w:pPr>
            <w:r>
              <w:rPr>
                <w:b w:val="0"/>
                <w:i w:val="0"/>
                <w:sz w:val="19"/>
                <w:szCs w:val="19"/>
              </w:rPr>
              <w:t>Page not found — the page you are looking for does not exist or has been moved.</w:t>
            </w:r>
          </w:p>
        </w:tc>
        <w:tc>
          <w:tcPr>
            <w:tcW w:type="dxa" w:w="3255"/>
            <w:vAlign w:val="center"/>
          </w:tcPr>
          <w:p>
            <w:pPr>
              <w:bidi/>
              <w:spacing w:after="40" w:before="0" w:line="240" w:lineRule="auto"/>
              <w:ind w:left="0" w:firstLine="0"/>
            </w:pPr>
            <w:r>
              <w:rPr>
                <w:rFonts w:ascii="Arial" w:hAnsi="Arial" w:cs="Arial"/>
                <w:b w:val="0"/>
                <w:i w:val="0"/>
                <w:sz w:val="19"/>
                <w:szCs w:val="19"/>
                <w:rtl/>
              </w:rPr>
              <w:t>الصفحة غير موجودة — الصفحة التي تبحث عنها غير موجودة أو تم نقلها.</w:t>
            </w:r>
          </w:p>
        </w:tc>
      </w:tr>
      <w:tr>
        <w:trPr>
          <w:cantSplit/>
        </w:trPr>
        <w:tc>
          <w:tcPr>
            <w:tcW w:type="dxa" w:w="1150"/>
            <w:vAlign w:val="center"/>
          </w:tcPr>
          <w:p>
            <w:pPr>
              <w:spacing w:after="40" w:before="0" w:line="240" w:lineRule="auto"/>
              <w:ind w:left="0" w:firstLine="0"/>
            </w:pPr>
            <w:r>
              <w:rPr>
                <w:b w:val="0"/>
                <w:i w:val="0"/>
                <w:sz w:val="19"/>
                <w:szCs w:val="19"/>
              </w:rPr>
              <w:t>ERR005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UC08</w:t>
            </w:r>
          </w:p>
        </w:tc>
        <w:tc>
          <w:tcPr>
            <w:tcW w:type="dxa" w:w="3250"/>
            <w:vAlign w:val="center"/>
          </w:tcPr>
          <w:p>
            <w:pPr>
              <w:spacing w:after="40" w:before="0" w:line="240" w:lineRule="auto"/>
              <w:ind w:left="0" w:firstLine="0"/>
            </w:pPr>
            <w:r>
              <w:rPr>
                <w:b w:val="0"/>
                <w:i w:val="0"/>
                <w:sz w:val="19"/>
                <w:szCs w:val="19"/>
              </w:rPr>
              <w:t>The page could not be loaded — an error occurred on our side.</w:t>
            </w:r>
          </w:p>
        </w:tc>
        <w:tc>
          <w:tcPr>
            <w:tcW w:type="dxa" w:w="3255"/>
            <w:vAlign w:val="center"/>
          </w:tcPr>
          <w:p>
            <w:pPr>
              <w:bidi/>
              <w:spacing w:after="40" w:before="0" w:line="240" w:lineRule="auto"/>
              <w:ind w:left="0" w:firstLine="0"/>
            </w:pPr>
            <w:r>
              <w:rPr>
                <w:rFonts w:ascii="Arial" w:hAnsi="Arial" w:cs="Arial"/>
                <w:b w:val="0"/>
                <w:i w:val="0"/>
                <w:sz w:val="19"/>
                <w:szCs w:val="19"/>
                <w:rtl/>
              </w:rPr>
              <w:t>تعذّر تحميل الصفحة — حدث خطأ من جهتنا…</w:t>
            </w:r>
          </w:p>
        </w:tc>
      </w:tr>
      <w:tr>
        <w:trPr>
          <w:cantSplit/>
        </w:trPr>
        <w:tc>
          <w:tcPr>
            <w:tcW w:type="dxa" w:w="1150"/>
            <w:vAlign w:val="center"/>
          </w:tcPr>
          <w:p>
            <w:pPr>
              <w:spacing w:after="40" w:before="0" w:line="240" w:lineRule="auto"/>
              <w:ind w:left="0" w:firstLine="0"/>
            </w:pPr>
            <w:r>
              <w:rPr>
                <w:b w:val="0"/>
                <w:i w:val="0"/>
                <w:sz w:val="19"/>
                <w:szCs w:val="19"/>
              </w:rPr>
              <w:t>ERR006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Data could not be loaded. An error occurred while fetching data; check the connection and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تحميل البيانات — حدث خطأ أثناء جلب البيانات. تحقق من الاتصال ثم حاول مرة أخرى.</w:t>
            </w:r>
          </w:p>
        </w:tc>
      </w:tr>
      <w:tr>
        <w:trPr>
          <w:cantSplit/>
        </w:trPr>
        <w:tc>
          <w:tcPr>
            <w:tcW w:type="dxa" w:w="1150"/>
            <w:vAlign w:val="center"/>
          </w:tcPr>
          <w:p>
            <w:pPr>
              <w:spacing w:after="40" w:before="0" w:line="240" w:lineRule="auto"/>
              <w:ind w:left="0" w:firstLine="0"/>
            </w:pPr>
            <w:r>
              <w:rPr>
                <w:b w:val="0"/>
                <w:i w:val="0"/>
                <w:sz w:val="19"/>
                <w:szCs w:val="19"/>
              </w:rPr>
              <w:t>INF002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UC04</w:t>
            </w:r>
          </w:p>
        </w:tc>
        <w:tc>
          <w:tcPr>
            <w:tcW w:type="dxa" w:w="3250"/>
            <w:vAlign w:val="center"/>
          </w:tcPr>
          <w:p>
            <w:pPr>
              <w:spacing w:after="40" w:before="0" w:line="240" w:lineRule="auto"/>
              <w:ind w:left="0" w:firstLine="0"/>
            </w:pPr>
            <w:r>
              <w:rPr>
                <w:b w:val="0"/>
                <w:i w:val="0"/>
                <w:sz w:val="19"/>
                <w:szCs w:val="19"/>
              </w:rPr>
              <w:t>Search for a partner, application, project, payment, person…</w:t>
            </w:r>
          </w:p>
        </w:tc>
        <w:tc>
          <w:tcPr>
            <w:tcW w:type="dxa" w:w="3255"/>
            <w:vAlign w:val="center"/>
          </w:tcPr>
          <w:p>
            <w:pPr>
              <w:bidi/>
              <w:spacing w:after="40" w:before="0" w:line="240" w:lineRule="auto"/>
              <w:ind w:left="0" w:firstLine="0"/>
            </w:pPr>
            <w:r>
              <w:rPr>
                <w:rFonts w:ascii="Arial" w:hAnsi="Arial" w:cs="Arial"/>
                <w:b w:val="0"/>
                <w:i w:val="0"/>
                <w:sz w:val="19"/>
                <w:szCs w:val="19"/>
                <w:rtl/>
              </w:rPr>
              <w:t>ابحث عن جهة، طلب، مشروع، دفعة، شخص…</w:t>
            </w:r>
          </w:p>
        </w:tc>
      </w:tr>
      <w:tr>
        <w:trPr>
          <w:cantSplit/>
        </w:trPr>
        <w:tc>
          <w:tcPr>
            <w:tcW w:type="dxa" w:w="1150"/>
            <w:vAlign w:val="center"/>
          </w:tcPr>
          <w:p>
            <w:pPr>
              <w:spacing w:after="40" w:before="0" w:line="240" w:lineRule="auto"/>
              <w:ind w:left="0" w:firstLine="0"/>
            </w:pPr>
            <w:r>
              <w:rPr>
                <w:b w:val="0"/>
                <w:i w:val="0"/>
                <w:sz w:val="19"/>
                <w:szCs w:val="19"/>
              </w:rPr>
              <w:t>INF003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UC04</w:t>
            </w:r>
          </w:p>
        </w:tc>
        <w:tc>
          <w:tcPr>
            <w:tcW w:type="dxa" w:w="3250"/>
            <w:vAlign w:val="center"/>
          </w:tcPr>
          <w:p>
            <w:pPr>
              <w:spacing w:after="40" w:before="0" w:line="240" w:lineRule="auto"/>
              <w:ind w:left="0" w:firstLine="0"/>
            </w:pPr>
            <w:r>
              <w:rPr>
                <w:b w:val="0"/>
                <w:i w:val="0"/>
                <w:sz w:val="19"/>
                <w:szCs w:val="19"/>
              </w:rPr>
              <w:t>Type at least two characters</w:t>
            </w:r>
          </w:p>
        </w:tc>
        <w:tc>
          <w:tcPr>
            <w:tcW w:type="dxa" w:w="3255"/>
            <w:vAlign w:val="center"/>
          </w:tcPr>
          <w:p>
            <w:pPr>
              <w:bidi/>
              <w:spacing w:after="40" w:before="0" w:line="240" w:lineRule="auto"/>
              <w:ind w:left="0" w:firstLine="0"/>
            </w:pPr>
            <w:r>
              <w:rPr>
                <w:rFonts w:ascii="Arial" w:hAnsi="Arial" w:cs="Arial"/>
                <w:b w:val="0"/>
                <w:i w:val="0"/>
                <w:sz w:val="19"/>
                <w:szCs w:val="19"/>
                <w:rtl/>
              </w:rPr>
              <w:t>اكتب حرفين على الأقل</w:t>
            </w:r>
          </w:p>
        </w:tc>
      </w:tr>
      <w:tr>
        <w:trPr>
          <w:cantSplit/>
        </w:trPr>
        <w:tc>
          <w:tcPr>
            <w:tcW w:type="dxa" w:w="1150"/>
            <w:vAlign w:val="center"/>
          </w:tcPr>
          <w:p>
            <w:pPr>
              <w:spacing w:after="40" w:before="0" w:line="240" w:lineRule="auto"/>
              <w:ind w:left="0" w:firstLine="0"/>
            </w:pPr>
            <w:r>
              <w:rPr>
                <w:b w:val="0"/>
                <w:i w:val="0"/>
                <w:sz w:val="19"/>
                <w:szCs w:val="19"/>
              </w:rPr>
              <w:t>INF004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UC04</w:t>
            </w:r>
          </w:p>
        </w:tc>
        <w:tc>
          <w:tcPr>
            <w:tcW w:type="dxa" w:w="3250"/>
            <w:vAlign w:val="center"/>
          </w:tcPr>
          <w:p>
            <w:pPr>
              <w:spacing w:after="40" w:before="0" w:line="240" w:lineRule="auto"/>
              <w:ind w:left="0" w:firstLine="0"/>
            </w:pPr>
            <w:r>
              <w:rPr>
                <w:b w:val="0"/>
                <w:i w:val="0"/>
                <w:sz w:val="19"/>
                <w:szCs w:val="19"/>
              </w:rPr>
              <w:t>No results</w:t>
            </w:r>
          </w:p>
        </w:tc>
        <w:tc>
          <w:tcPr>
            <w:tcW w:type="dxa" w:w="3255"/>
            <w:vAlign w:val="center"/>
          </w:tcPr>
          <w:p>
            <w:pPr>
              <w:bidi/>
              <w:spacing w:after="40" w:before="0" w:line="240" w:lineRule="auto"/>
              <w:ind w:left="0" w:firstLine="0"/>
            </w:pPr>
            <w:r>
              <w:rPr>
                <w:rFonts w:ascii="Arial" w:hAnsi="Arial" w:cs="Arial"/>
                <w:b w:val="0"/>
                <w:i w:val="0"/>
                <w:sz w:val="19"/>
                <w:szCs w:val="19"/>
                <w:rtl/>
              </w:rPr>
              <w:t>لا نتائج</w:t>
            </w:r>
          </w:p>
        </w:tc>
      </w:tr>
      <w:tr>
        <w:trPr>
          <w:cantSplit/>
        </w:trPr>
        <w:tc>
          <w:tcPr>
            <w:tcW w:type="dxa" w:w="1150"/>
            <w:vAlign w:val="center"/>
          </w:tcPr>
          <w:p>
            <w:pPr>
              <w:spacing w:after="40" w:before="0" w:line="240" w:lineRule="auto"/>
              <w:ind w:left="0" w:firstLine="0"/>
            </w:pPr>
            <w:r>
              <w:rPr>
                <w:b w:val="0"/>
                <w:i w:val="0"/>
                <w:sz w:val="19"/>
                <w:szCs w:val="19"/>
              </w:rPr>
              <w:t>INF005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Ask me about opportunities, applications, partners, projects and payments, or ask me to prepare an action.</w:t>
            </w:r>
          </w:p>
        </w:tc>
        <w:tc>
          <w:tcPr>
            <w:tcW w:type="dxa" w:w="3255"/>
            <w:vAlign w:val="center"/>
          </w:tcPr>
          <w:p>
            <w:pPr>
              <w:bidi/>
              <w:spacing w:after="40" w:before="0" w:line="240" w:lineRule="auto"/>
              <w:ind w:left="0" w:firstLine="0"/>
            </w:pPr>
            <w:r>
              <w:rPr>
                <w:rFonts w:ascii="Arial" w:hAnsi="Arial" w:cs="Arial"/>
                <w:b w:val="0"/>
                <w:i w:val="0"/>
                <w:sz w:val="19"/>
                <w:szCs w:val="19"/>
                <w:rtl/>
              </w:rPr>
              <w:t>اسألني عن الفرص والطلبات والجهات والمشاريع والدفعات، أو اطلب تجهيز إجراء.</w:t>
            </w:r>
          </w:p>
        </w:tc>
      </w:tr>
      <w:tr>
        <w:trPr>
          <w:cantSplit/>
        </w:trPr>
        <w:tc>
          <w:tcPr>
            <w:tcW w:type="dxa" w:w="1150"/>
            <w:vAlign w:val="center"/>
          </w:tcPr>
          <w:p>
            <w:pPr>
              <w:spacing w:after="40" w:before="0" w:line="240" w:lineRule="auto"/>
              <w:ind w:left="0" w:firstLine="0"/>
            </w:pPr>
            <w:r>
              <w:rPr>
                <w:b w:val="0"/>
                <w:i w:val="0"/>
                <w:sz w:val="19"/>
                <w:szCs w:val="19"/>
              </w:rPr>
              <w:t>INF006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Reading data</w:t>
            </w:r>
          </w:p>
        </w:tc>
        <w:tc>
          <w:tcPr>
            <w:tcW w:type="dxa" w:w="3255"/>
            <w:vAlign w:val="center"/>
          </w:tcPr>
          <w:p>
            <w:pPr>
              <w:bidi/>
              <w:spacing w:after="40" w:before="0" w:line="240" w:lineRule="auto"/>
              <w:ind w:left="0" w:firstLine="0"/>
            </w:pPr>
            <w:r>
              <w:rPr>
                <w:rFonts w:ascii="Arial" w:hAnsi="Arial" w:cs="Arial"/>
                <w:b w:val="0"/>
                <w:i w:val="0"/>
                <w:sz w:val="19"/>
                <w:szCs w:val="19"/>
                <w:rtl/>
              </w:rPr>
              <w:t>قراءة البيانات</w:t>
            </w:r>
          </w:p>
        </w:tc>
      </w:tr>
      <w:tr>
        <w:trPr>
          <w:cantSplit/>
        </w:trPr>
        <w:tc>
          <w:tcPr>
            <w:tcW w:type="dxa" w:w="1150"/>
            <w:vAlign w:val="center"/>
          </w:tcPr>
          <w:p>
            <w:pPr>
              <w:spacing w:after="40" w:before="0" w:line="240" w:lineRule="auto"/>
              <w:ind w:left="0" w:firstLine="0"/>
            </w:pPr>
            <w:r>
              <w:rPr>
                <w:b w:val="0"/>
                <w:i w:val="0"/>
                <w:sz w:val="19"/>
                <w:szCs w:val="19"/>
              </w:rPr>
              <w:t>INF007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Open the page to confirm</w:t>
            </w:r>
          </w:p>
        </w:tc>
        <w:tc>
          <w:tcPr>
            <w:tcW w:type="dxa" w:w="3255"/>
            <w:vAlign w:val="center"/>
          </w:tcPr>
          <w:p>
            <w:pPr>
              <w:bidi/>
              <w:spacing w:after="40" w:before="0" w:line="240" w:lineRule="auto"/>
              <w:ind w:left="0" w:firstLine="0"/>
            </w:pPr>
            <w:r>
              <w:rPr>
                <w:rFonts w:ascii="Arial" w:hAnsi="Arial" w:cs="Arial"/>
                <w:b w:val="0"/>
                <w:i w:val="0"/>
                <w:sz w:val="19"/>
                <w:szCs w:val="19"/>
                <w:rtl/>
              </w:rPr>
              <w:t>فتح الصفحة للتأكيد</w:t>
            </w:r>
          </w:p>
        </w:tc>
      </w:tr>
      <w:tr>
        <w:trPr>
          <w:cantSplit/>
        </w:trPr>
        <w:tc>
          <w:tcPr>
            <w:tcW w:type="dxa" w:w="1150"/>
            <w:vAlign w:val="center"/>
          </w:tcPr>
          <w:p>
            <w:pPr>
              <w:spacing w:after="40" w:before="0" w:line="240" w:lineRule="auto"/>
              <w:ind w:left="0" w:firstLine="0"/>
            </w:pPr>
            <w:r>
              <w:rPr>
                <w:b w:val="0"/>
                <w:i w:val="0"/>
                <w:sz w:val="19"/>
                <w:szCs w:val="19"/>
              </w:rPr>
              <w:t>ERR007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UC05</w:t>
            </w:r>
          </w:p>
        </w:tc>
        <w:tc>
          <w:tcPr>
            <w:tcW w:type="dxa" w:w="3250"/>
            <w:vAlign w:val="center"/>
          </w:tcPr>
          <w:p>
            <w:pPr>
              <w:spacing w:after="40" w:before="0" w:line="240" w:lineRule="auto"/>
              <w:ind w:left="0" w:firstLine="0"/>
            </w:pPr>
            <w:r>
              <w:rPr>
                <w:b w:val="0"/>
                <w:i w:val="0"/>
                <w:sz w:val="19"/>
                <w:szCs w:val="19"/>
              </w:rPr>
              <w:t>Could not get a response: …</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الحصول على رد: …</w:t>
            </w:r>
          </w:p>
        </w:tc>
      </w:tr>
      <w:tr>
        <w:trPr>
          <w:cantSplit/>
        </w:trPr>
        <w:tc>
          <w:tcPr>
            <w:tcW w:type="dxa" w:w="1150"/>
            <w:vAlign w:val="center"/>
          </w:tcPr>
          <w:p>
            <w:pPr>
              <w:spacing w:after="40" w:before="0" w:line="240" w:lineRule="auto"/>
              <w:ind w:left="0" w:firstLine="0"/>
            </w:pPr>
            <w:r>
              <w:rPr>
                <w:b w:val="0"/>
                <w:i w:val="0"/>
                <w:sz w:val="19"/>
                <w:szCs w:val="19"/>
              </w:rPr>
              <w:t>CNF001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View saved as your default</w:t>
            </w:r>
          </w:p>
        </w:tc>
        <w:tc>
          <w:tcPr>
            <w:tcW w:type="dxa" w:w="3255"/>
            <w:vAlign w:val="center"/>
          </w:tcPr>
          <w:p>
            <w:pPr>
              <w:bidi/>
              <w:spacing w:after="40" w:before="0" w:line="240" w:lineRule="auto"/>
              <w:ind w:left="0" w:firstLine="0"/>
            </w:pPr>
            <w:r>
              <w:rPr>
                <w:rFonts w:ascii="Arial" w:hAnsi="Arial" w:cs="Arial"/>
                <w:b w:val="0"/>
                <w:i w:val="0"/>
                <w:sz w:val="19"/>
                <w:szCs w:val="19"/>
                <w:rtl/>
              </w:rPr>
              <w:t>حُفظ العرض كافتراضي لك</w:t>
            </w:r>
          </w:p>
        </w:tc>
      </w:tr>
      <w:tr>
        <w:trPr>
          <w:cantSplit/>
        </w:trPr>
        <w:tc>
          <w:tcPr>
            <w:tcW w:type="dxa" w:w="1150"/>
            <w:vAlign w:val="center"/>
          </w:tcPr>
          <w:p>
            <w:pPr>
              <w:spacing w:after="40" w:before="0" w:line="240" w:lineRule="auto"/>
              <w:ind w:left="0" w:firstLine="0"/>
            </w:pPr>
            <w:r>
              <w:rPr>
                <w:b w:val="0"/>
                <w:i w:val="0"/>
                <w:sz w:val="19"/>
                <w:szCs w:val="19"/>
              </w:rPr>
              <w:t>CNF002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View restored to its original layout</w:t>
            </w:r>
          </w:p>
        </w:tc>
        <w:tc>
          <w:tcPr>
            <w:tcW w:type="dxa" w:w="3255"/>
            <w:vAlign w:val="center"/>
          </w:tcPr>
          <w:p>
            <w:pPr>
              <w:bidi/>
              <w:spacing w:after="40" w:before="0" w:line="240" w:lineRule="auto"/>
              <w:ind w:left="0" w:firstLine="0"/>
            </w:pPr>
            <w:r>
              <w:rPr>
                <w:rFonts w:ascii="Arial" w:hAnsi="Arial" w:cs="Arial"/>
                <w:b w:val="0"/>
                <w:i w:val="0"/>
                <w:sz w:val="19"/>
                <w:szCs w:val="19"/>
                <w:rtl/>
              </w:rPr>
              <w:t>رجع العرض لشكله الأصلي</w:t>
            </w:r>
          </w:p>
        </w:tc>
      </w:tr>
      <w:tr>
        <w:trPr>
          <w:cantSplit/>
        </w:trPr>
        <w:tc>
          <w:tcPr>
            <w:tcW w:type="dxa" w:w="1150"/>
            <w:vAlign w:val="center"/>
          </w:tcPr>
          <w:p>
            <w:pPr>
              <w:spacing w:after="40" w:before="0" w:line="240" w:lineRule="auto"/>
              <w:ind w:left="0" w:firstLine="0"/>
            </w:pPr>
            <w:r>
              <w:rPr>
                <w:b w:val="0"/>
                <w:i w:val="0"/>
                <w:sz w:val="19"/>
                <w:szCs w:val="19"/>
              </w:rPr>
              <w:t>ERR008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Could not save the view</w:t>
            </w:r>
          </w:p>
        </w:tc>
        <w:tc>
          <w:tcPr>
            <w:tcW w:type="dxa" w:w="3255"/>
            <w:vAlign w:val="center"/>
          </w:tcPr>
          <w:p>
            <w:pPr>
              <w:bidi/>
              <w:spacing w:after="40" w:before="0" w:line="240" w:lineRule="auto"/>
              <w:ind w:left="0" w:firstLine="0"/>
            </w:pPr>
            <w:r>
              <w:rPr>
                <w:rFonts w:ascii="Arial" w:hAnsi="Arial" w:cs="Arial"/>
                <w:b w:val="0"/>
                <w:i w:val="0"/>
                <w:sz w:val="19"/>
                <w:szCs w:val="19"/>
                <w:rtl/>
              </w:rPr>
              <w:t>تعذر حفظ العرض</w:t>
            </w:r>
          </w:p>
        </w:tc>
      </w:tr>
      <w:tr>
        <w:trPr>
          <w:cantSplit/>
        </w:trPr>
        <w:tc>
          <w:tcPr>
            <w:tcW w:type="dxa" w:w="1150"/>
            <w:vAlign w:val="center"/>
          </w:tcPr>
          <w:p>
            <w:pPr>
              <w:spacing w:after="40" w:before="0" w:line="240" w:lineRule="auto"/>
              <w:ind w:left="0" w:firstLine="0"/>
            </w:pPr>
            <w:r>
              <w:rPr>
                <w:b w:val="0"/>
                <w:i w:val="0"/>
                <w:sz w:val="19"/>
                <w:szCs w:val="19"/>
              </w:rPr>
              <w:t>INF008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UC06</w:t>
            </w:r>
          </w:p>
        </w:tc>
        <w:tc>
          <w:tcPr>
            <w:tcW w:type="dxa" w:w="3250"/>
            <w:vAlign w:val="center"/>
          </w:tcPr>
          <w:p>
            <w:pPr>
              <w:spacing w:after="40" w:before="0" w:line="240" w:lineRule="auto"/>
              <w:ind w:left="0" w:firstLine="0"/>
            </w:pPr>
            <w:r>
              <w:rPr>
                <w:b w:val="0"/>
                <w:i w:val="0"/>
                <w:sz w:val="19"/>
                <w:szCs w:val="19"/>
              </w:rPr>
              <w:t>No data</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بيانات</w:t>
            </w:r>
          </w:p>
        </w:tc>
      </w:tr>
      <w:tr>
        <w:trPr>
          <w:cantSplit/>
        </w:trPr>
        <w:tc>
          <w:tcPr>
            <w:tcW w:type="dxa" w:w="1150"/>
            <w:vAlign w:val="center"/>
          </w:tcPr>
          <w:p>
            <w:pPr>
              <w:spacing w:after="40" w:before="0" w:line="240" w:lineRule="auto"/>
              <w:ind w:left="0" w:firstLine="0"/>
            </w:pPr>
            <w:r>
              <w:rPr>
                <w:b w:val="0"/>
                <w:i w:val="0"/>
                <w:sz w:val="19"/>
                <w:szCs w:val="19"/>
              </w:rPr>
              <w:t>INF009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UC03</w:t>
            </w:r>
          </w:p>
        </w:tc>
        <w:tc>
          <w:tcPr>
            <w:tcW w:type="dxa" w:w="3250"/>
            <w:vAlign w:val="center"/>
          </w:tcPr>
          <w:p>
            <w:pPr>
              <w:spacing w:after="40" w:before="0" w:line="240" w:lineRule="auto"/>
              <w:ind w:left="0" w:firstLine="0"/>
            </w:pPr>
            <w:r>
              <w:rPr>
                <w:b w:val="0"/>
                <w:i w:val="0"/>
                <w:sz w:val="19"/>
                <w:szCs w:val="19"/>
              </w:rPr>
              <w:t>No grant opportunities are currently open (Recommended)</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فرص منح مفتوحة حالياً</w:t>
            </w:r>
          </w:p>
        </w:tc>
      </w:tr>
      <w:tr>
        <w:trPr>
          <w:cantSplit/>
        </w:trPr>
        <w:tc>
          <w:tcPr>
            <w:tcW w:type="dxa" w:w="1150"/>
            <w:vAlign w:val="center"/>
          </w:tcPr>
          <w:p>
            <w:pPr>
              <w:spacing w:after="40" w:before="0" w:line="240" w:lineRule="auto"/>
              <w:ind w:left="0" w:firstLine="0"/>
            </w:pPr>
            <w:r>
              <w:rPr>
                <w:b w:val="0"/>
                <w:i w:val="0"/>
                <w:sz w:val="19"/>
                <w:szCs w:val="19"/>
              </w:rPr>
              <w:t>ERR009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الاسم مطلوب</w:t>
            </w:r>
          </w:p>
        </w:tc>
      </w:tr>
      <w:tr>
        <w:trPr>
          <w:cantSplit/>
        </w:trPr>
        <w:tc>
          <w:tcPr>
            <w:tcW w:type="dxa" w:w="1150"/>
            <w:vAlign w:val="center"/>
          </w:tcPr>
          <w:p>
            <w:pPr>
              <w:spacing w:after="40" w:before="0" w:line="240" w:lineRule="auto"/>
              <w:ind w:left="0" w:firstLine="0"/>
            </w:pPr>
            <w:r>
              <w:rPr>
                <w:b w:val="0"/>
                <w:i w:val="0"/>
                <w:sz w:val="19"/>
                <w:szCs w:val="19"/>
              </w:rPr>
              <w:t>ERR010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Could not add the employee</w:t>
            </w:r>
          </w:p>
        </w:tc>
        <w:tc>
          <w:tcPr>
            <w:tcW w:type="dxa" w:w="3255"/>
            <w:vAlign w:val="center"/>
          </w:tcPr>
          <w:p>
            <w:pPr>
              <w:bidi/>
              <w:spacing w:after="40" w:before="0" w:line="240" w:lineRule="auto"/>
              <w:ind w:left="0" w:firstLine="0"/>
            </w:pPr>
            <w:r>
              <w:rPr>
                <w:rFonts w:ascii="Arial" w:hAnsi="Arial" w:cs="Arial"/>
                <w:b w:val="0"/>
                <w:i w:val="0"/>
                <w:sz w:val="19"/>
                <w:szCs w:val="19"/>
                <w:rtl/>
              </w:rPr>
              <w:t>تعذّر إضافة الموظف</w:t>
            </w:r>
          </w:p>
        </w:tc>
      </w:tr>
      <w:tr>
        <w:trPr>
          <w:cantSplit/>
        </w:trPr>
        <w:tc>
          <w:tcPr>
            <w:tcW w:type="dxa" w:w="1150"/>
            <w:vAlign w:val="center"/>
          </w:tcPr>
          <w:p>
            <w:pPr>
              <w:spacing w:after="40" w:before="0" w:line="240" w:lineRule="auto"/>
              <w:ind w:left="0" w:firstLine="0"/>
            </w:pPr>
            <w:r>
              <w:rPr>
                <w:b w:val="0"/>
                <w:i w:val="0"/>
                <w:sz w:val="19"/>
                <w:szCs w:val="19"/>
              </w:rPr>
              <w:t>CNF003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Employee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الموظف</w:t>
            </w:r>
          </w:p>
        </w:tc>
      </w:tr>
      <w:tr>
        <w:trPr>
          <w:cantSplit/>
        </w:trPr>
        <w:tc>
          <w:tcPr>
            <w:tcW w:type="dxa" w:w="1150"/>
            <w:vAlign w:val="center"/>
          </w:tcPr>
          <w:p>
            <w:pPr>
              <w:spacing w:after="40" w:before="0" w:line="240" w:lineRule="auto"/>
              <w:ind w:left="0" w:firstLine="0"/>
            </w:pPr>
            <w:r>
              <w:rPr>
                <w:b w:val="0"/>
                <w:i w:val="0"/>
                <w:sz w:val="19"/>
                <w:szCs w:val="19"/>
              </w:rPr>
              <w:t>CNF004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Role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الدور</w:t>
            </w:r>
          </w:p>
        </w:tc>
      </w:tr>
      <w:tr>
        <w:trPr>
          <w:cantSplit/>
        </w:trPr>
        <w:tc>
          <w:tcPr>
            <w:tcW w:type="dxa" w:w="1150"/>
            <w:vAlign w:val="center"/>
          </w:tcPr>
          <w:p>
            <w:pPr>
              <w:spacing w:after="40" w:before="0" w:line="240" w:lineRule="auto"/>
              <w:ind w:left="0" w:firstLine="0"/>
            </w:pPr>
            <w:r>
              <w:rPr>
                <w:b w:val="0"/>
                <w:i w:val="0"/>
                <w:sz w:val="19"/>
                <w:szCs w:val="19"/>
              </w:rPr>
              <w:t>CNF005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Department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الإدارة</w:t>
            </w:r>
          </w:p>
        </w:tc>
      </w:tr>
      <w:tr>
        <w:trPr>
          <w:cantSplit/>
        </w:trPr>
        <w:tc>
          <w:tcPr>
            <w:tcW w:type="dxa" w:w="1150"/>
            <w:vAlign w:val="center"/>
          </w:tcPr>
          <w:p>
            <w:pPr>
              <w:spacing w:after="40" w:before="0" w:line="240" w:lineRule="auto"/>
              <w:ind w:left="0" w:firstLine="0"/>
            </w:pPr>
            <w:r>
              <w:rPr>
                <w:b w:val="0"/>
                <w:i w:val="0"/>
                <w:sz w:val="19"/>
                <w:szCs w:val="19"/>
              </w:rPr>
              <w:t>CNF006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Removed from the team</w:t>
            </w:r>
          </w:p>
        </w:tc>
        <w:tc>
          <w:tcPr>
            <w:tcW w:type="dxa" w:w="3255"/>
            <w:vAlign w:val="center"/>
          </w:tcPr>
          <w:p>
            <w:pPr>
              <w:bidi/>
              <w:spacing w:after="40" w:before="0" w:line="240" w:lineRule="auto"/>
              <w:ind w:left="0" w:firstLine="0"/>
            </w:pPr>
            <w:r>
              <w:rPr>
                <w:rFonts w:ascii="Arial" w:hAnsi="Arial" w:cs="Arial"/>
                <w:b w:val="0"/>
                <w:i w:val="0"/>
                <w:sz w:val="19"/>
                <w:szCs w:val="19"/>
                <w:rtl/>
              </w:rPr>
              <w:t>تمت الإزالة من الفريق</w:t>
            </w:r>
          </w:p>
        </w:tc>
      </w:tr>
      <w:tr>
        <w:trPr>
          <w:cantSplit/>
        </w:trPr>
        <w:tc>
          <w:tcPr>
            <w:tcW w:type="dxa" w:w="1150"/>
            <w:vAlign w:val="center"/>
          </w:tcPr>
          <w:p>
            <w:pPr>
              <w:spacing w:after="40" w:before="0" w:line="240" w:lineRule="auto"/>
              <w:ind w:left="0" w:firstLine="0"/>
            </w:pPr>
            <w:r>
              <w:rPr>
                <w:b w:val="0"/>
                <w:i w:val="0"/>
                <w:sz w:val="19"/>
                <w:szCs w:val="19"/>
              </w:rPr>
              <w:t>WRN003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UC09</w:t>
            </w:r>
          </w:p>
        </w:tc>
        <w:tc>
          <w:tcPr>
            <w:tcW w:type="dxa" w:w="3250"/>
            <w:vAlign w:val="center"/>
          </w:tcPr>
          <w:p>
            <w:pPr>
              <w:spacing w:after="40" w:before="0" w:line="240" w:lineRule="auto"/>
              <w:ind w:left="0" w:firstLine="0"/>
            </w:pPr>
            <w:r>
              <w:rPr>
                <w:b w:val="0"/>
                <w:i w:val="0"/>
                <w:sz w:val="19"/>
                <w:szCs w:val="19"/>
              </w:rPr>
              <w:t>Are you sure you want to remove this member from the team? (Recommended)</w:t>
            </w:r>
          </w:p>
        </w:tc>
        <w:tc>
          <w:tcPr>
            <w:tcW w:type="dxa" w:w="3255"/>
            <w:vAlign w:val="center"/>
          </w:tcPr>
          <w:p>
            <w:pPr>
              <w:bidi/>
              <w:spacing w:after="40" w:before="0" w:line="240" w:lineRule="auto"/>
              <w:ind w:left="0" w:firstLine="0"/>
            </w:pPr>
            <w:r>
              <w:rPr>
                <w:rFonts w:ascii="Arial" w:hAnsi="Arial" w:cs="Arial"/>
                <w:b w:val="0"/>
                <w:i w:val="0"/>
                <w:sz w:val="19"/>
                <w:szCs w:val="19"/>
                <w:rtl/>
              </w:rPr>
              <w:t>هل أنت متأكد من إزالة هذا العضو من الفريق؟</w:t>
            </w:r>
          </w:p>
        </w:tc>
      </w:tr>
      <w:tr>
        <w:trPr>
          <w:cantSplit/>
        </w:trPr>
        <w:tc>
          <w:tcPr>
            <w:tcW w:type="dxa" w:w="1150"/>
            <w:vAlign w:val="center"/>
          </w:tcPr>
          <w:p>
            <w:pPr>
              <w:spacing w:after="40" w:before="0" w:line="240" w:lineRule="auto"/>
              <w:ind w:left="0" w:firstLine="0"/>
            </w:pPr>
            <w:r>
              <w:rPr>
                <w:b w:val="0"/>
                <w:i w:val="0"/>
                <w:sz w:val="19"/>
                <w:szCs w:val="19"/>
              </w:rPr>
              <w:t>ERR011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الدور مطلوب</w:t>
            </w:r>
          </w:p>
        </w:tc>
      </w:tr>
      <w:tr>
        <w:trPr>
          <w:cantSplit/>
        </w:trPr>
        <w:tc>
          <w:tcPr>
            <w:tcW w:type="dxa" w:w="1150"/>
            <w:vAlign w:val="center"/>
          </w:tcPr>
          <w:p>
            <w:pPr>
              <w:spacing w:after="40" w:before="0" w:line="240" w:lineRule="auto"/>
              <w:ind w:left="0" w:firstLine="0"/>
            </w:pPr>
            <w:r>
              <w:rPr>
                <w:b w:val="0"/>
                <w:i w:val="0"/>
                <w:sz w:val="19"/>
                <w:szCs w:val="19"/>
              </w:rPr>
              <w:t>ERR012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Could not create the role</w:t>
            </w:r>
          </w:p>
        </w:tc>
        <w:tc>
          <w:tcPr>
            <w:tcW w:type="dxa" w:w="3255"/>
            <w:vAlign w:val="center"/>
          </w:tcPr>
          <w:p>
            <w:pPr>
              <w:bidi/>
              <w:spacing w:after="40" w:before="0" w:line="240" w:lineRule="auto"/>
              <w:ind w:left="0" w:firstLine="0"/>
            </w:pPr>
            <w:r>
              <w:rPr>
                <w:rFonts w:ascii="Arial" w:hAnsi="Arial" w:cs="Arial"/>
                <w:b w:val="0"/>
                <w:i w:val="0"/>
                <w:sz w:val="19"/>
                <w:szCs w:val="19"/>
                <w:rtl/>
              </w:rPr>
              <w:t>تعذّر إنشاء الدور</w:t>
            </w:r>
          </w:p>
        </w:tc>
      </w:tr>
      <w:tr>
        <w:trPr>
          <w:cantSplit/>
        </w:trPr>
        <w:tc>
          <w:tcPr>
            <w:tcW w:type="dxa" w:w="1150"/>
            <w:vAlign w:val="center"/>
          </w:tcPr>
          <w:p>
            <w:pPr>
              <w:spacing w:after="40" w:before="0" w:line="240" w:lineRule="auto"/>
              <w:ind w:left="0" w:firstLine="0"/>
            </w:pPr>
            <w:r>
              <w:rPr>
                <w:b w:val="0"/>
                <w:i w:val="0"/>
                <w:sz w:val="19"/>
                <w:szCs w:val="19"/>
              </w:rPr>
              <w:t>CNF007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الدور</w:t>
            </w:r>
          </w:p>
        </w:tc>
      </w:tr>
      <w:tr>
        <w:trPr>
          <w:cantSplit/>
        </w:trPr>
        <w:tc>
          <w:tcPr>
            <w:tcW w:type="dxa" w:w="1150"/>
            <w:vAlign w:val="center"/>
          </w:tcPr>
          <w:p>
            <w:pPr>
              <w:spacing w:after="40" w:before="0" w:line="240" w:lineRule="auto"/>
              <w:ind w:left="0" w:firstLine="0"/>
            </w:pPr>
            <w:r>
              <w:rPr>
                <w:b w:val="0"/>
                <w:i w:val="0"/>
                <w:sz w:val="19"/>
                <w:szCs w:val="19"/>
              </w:rPr>
              <w:t>CNF008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permissions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صلاحيات الدور</w:t>
            </w:r>
          </w:p>
        </w:tc>
      </w:tr>
      <w:tr>
        <w:trPr>
          <w:cantSplit/>
        </w:trPr>
        <w:tc>
          <w:tcPr>
            <w:tcW w:type="dxa" w:w="1150"/>
            <w:vAlign w:val="center"/>
          </w:tcPr>
          <w:p>
            <w:pPr>
              <w:spacing w:after="40" w:before="0" w:line="240" w:lineRule="auto"/>
              <w:ind w:left="0" w:firstLine="0"/>
            </w:pPr>
            <w:r>
              <w:rPr>
                <w:b w:val="0"/>
                <w:i w:val="0"/>
                <w:sz w:val="19"/>
                <w:szCs w:val="19"/>
              </w:rPr>
              <w:t>CNF009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Role deleted</w:t>
            </w:r>
          </w:p>
        </w:tc>
        <w:tc>
          <w:tcPr>
            <w:tcW w:type="dxa" w:w="3255"/>
            <w:vAlign w:val="center"/>
          </w:tcPr>
          <w:p>
            <w:pPr>
              <w:bidi/>
              <w:spacing w:after="40" w:before="0" w:line="240" w:lineRule="auto"/>
              <w:ind w:left="0" w:firstLine="0"/>
            </w:pPr>
            <w:r>
              <w:rPr>
                <w:rFonts w:ascii="Arial" w:hAnsi="Arial" w:cs="Arial"/>
                <w:b w:val="0"/>
                <w:i w:val="0"/>
                <w:sz w:val="19"/>
                <w:szCs w:val="19"/>
                <w:rtl/>
              </w:rPr>
              <w:t>تم حذف الدور</w:t>
            </w:r>
          </w:p>
        </w:tc>
      </w:tr>
      <w:tr>
        <w:trPr>
          <w:cantSplit/>
        </w:trPr>
        <w:tc>
          <w:tcPr>
            <w:tcW w:type="dxa" w:w="1150"/>
            <w:vAlign w:val="center"/>
          </w:tcPr>
          <w:p>
            <w:pPr>
              <w:spacing w:after="40" w:before="0" w:line="240" w:lineRule="auto"/>
              <w:ind w:left="0" w:firstLine="0"/>
            </w:pPr>
            <w:r>
              <w:rPr>
                <w:b w:val="0"/>
                <w:i w:val="0"/>
                <w:sz w:val="19"/>
                <w:szCs w:val="19"/>
              </w:rPr>
              <w:t>ERR013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The role is assigned to staff — change their roles first</w:t>
            </w:r>
          </w:p>
        </w:tc>
        <w:tc>
          <w:tcPr>
            <w:tcW w:type="dxa" w:w="3255"/>
            <w:vAlign w:val="center"/>
          </w:tcPr>
          <w:p>
            <w:pPr>
              <w:bidi/>
              <w:spacing w:after="40" w:before="0" w:line="240" w:lineRule="auto"/>
              <w:ind w:left="0" w:firstLine="0"/>
            </w:pPr>
            <w:r>
              <w:rPr>
                <w:rFonts w:ascii="Arial" w:hAnsi="Arial" w:cs="Arial"/>
                <w:b w:val="0"/>
                <w:i w:val="0"/>
                <w:sz w:val="19"/>
                <w:szCs w:val="19"/>
                <w:rtl/>
              </w:rPr>
              <w:t>الدور مُسند لموظفين — غيّر أدوارهم أولاً</w:t>
            </w:r>
          </w:p>
        </w:tc>
      </w:tr>
      <w:tr>
        <w:trPr>
          <w:cantSplit/>
        </w:trPr>
        <w:tc>
          <w:tcPr>
            <w:tcW w:type="dxa" w:w="1150"/>
            <w:vAlign w:val="center"/>
          </w:tcPr>
          <w:p>
            <w:pPr>
              <w:spacing w:after="40" w:before="0" w:line="240" w:lineRule="auto"/>
              <w:ind w:left="0" w:firstLine="0"/>
            </w:pPr>
            <w:r>
              <w:rPr>
                <w:b w:val="0"/>
                <w:i w:val="0"/>
                <w:sz w:val="19"/>
                <w:szCs w:val="19"/>
              </w:rPr>
              <w:t>INF010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System role — read only</w:t>
            </w:r>
          </w:p>
        </w:tc>
        <w:tc>
          <w:tcPr>
            <w:tcW w:type="dxa" w:w="3255"/>
            <w:vAlign w:val="center"/>
          </w:tcPr>
          <w:p>
            <w:pPr>
              <w:bidi/>
              <w:spacing w:after="40" w:before="0" w:line="240" w:lineRule="auto"/>
              <w:ind w:left="0" w:firstLine="0"/>
            </w:pPr>
            <w:r>
              <w:rPr>
                <w:rFonts w:ascii="Arial" w:hAnsi="Arial" w:cs="Arial"/>
                <w:b w:val="0"/>
                <w:i w:val="0"/>
                <w:sz w:val="19"/>
                <w:szCs w:val="19"/>
                <w:rtl/>
              </w:rPr>
              <w:t>نظامي — للقراءة فقط</w:t>
            </w:r>
          </w:p>
        </w:tc>
      </w:tr>
      <w:tr>
        <w:trPr>
          <w:cantSplit/>
        </w:trPr>
        <w:tc>
          <w:tcPr>
            <w:tcW w:type="dxa" w:w="1150"/>
            <w:vAlign w:val="center"/>
          </w:tcPr>
          <w:p>
            <w:pPr>
              <w:spacing w:after="40" w:before="0" w:line="240" w:lineRule="auto"/>
              <w:ind w:left="0" w:firstLine="0"/>
            </w:pPr>
            <w:r>
              <w:rPr>
                <w:b w:val="0"/>
                <w:i w:val="0"/>
                <w:sz w:val="19"/>
                <w:szCs w:val="19"/>
              </w:rPr>
              <w:t>INF011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UC10</w:t>
            </w:r>
          </w:p>
        </w:tc>
        <w:tc>
          <w:tcPr>
            <w:tcW w:type="dxa" w:w="3250"/>
            <w:vAlign w:val="center"/>
          </w:tcPr>
          <w:p>
            <w:pPr>
              <w:spacing w:after="40" w:before="0" w:line="240" w:lineRule="auto"/>
              <w:ind w:left="0" w:firstLine="0"/>
            </w:pPr>
            <w:r>
              <w:rPr>
                <w:b w:val="0"/>
                <w:i w:val="0"/>
                <w:sz w:val="19"/>
                <w:szCs w:val="19"/>
              </w:rPr>
              <w:t>No events recorded for this role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أحداث مسجلة لهذا الدور بعد</w:t>
            </w:r>
          </w:p>
        </w:tc>
      </w:tr>
      <w:tr>
        <w:trPr>
          <w:cantSplit/>
        </w:trPr>
        <w:tc>
          <w:tcPr>
            <w:tcW w:type="dxa" w:w="1150"/>
            <w:vAlign w:val="center"/>
          </w:tcPr>
          <w:p>
            <w:pPr>
              <w:spacing w:after="40" w:before="0" w:line="240" w:lineRule="auto"/>
              <w:ind w:left="0" w:firstLine="0"/>
            </w:pPr>
            <w:r>
              <w:rPr>
                <w:b w:val="0"/>
                <w:i w:val="0"/>
                <w:sz w:val="19"/>
                <w:szCs w:val="19"/>
              </w:rPr>
              <w:t>CNF010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UC11</w:t>
            </w:r>
          </w:p>
        </w:tc>
        <w:tc>
          <w:tcPr>
            <w:tcW w:type="dxa" w:w="3250"/>
            <w:vAlign w:val="center"/>
          </w:tcPr>
          <w:p>
            <w:pPr>
              <w:spacing w:after="40" w:before="0" w:line="240" w:lineRule="auto"/>
              <w:ind w:left="0" w:firstLine="0"/>
            </w:pPr>
            <w:r>
              <w:rPr>
                <w:b w:val="0"/>
                <w:i w:val="0"/>
                <w:sz w:val="19"/>
                <w:szCs w:val="19"/>
              </w:rPr>
              <w:t>Department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الإدارة</w:t>
            </w:r>
          </w:p>
        </w:tc>
      </w:tr>
      <w:tr>
        <w:trPr>
          <w:cantSplit/>
        </w:trPr>
        <w:tc>
          <w:tcPr>
            <w:tcW w:type="dxa" w:w="1150"/>
            <w:vAlign w:val="center"/>
          </w:tcPr>
          <w:p>
            <w:pPr>
              <w:spacing w:after="40" w:before="0" w:line="240" w:lineRule="auto"/>
              <w:ind w:left="0" w:firstLine="0"/>
            </w:pPr>
            <w:r>
              <w:rPr>
                <w:b w:val="0"/>
                <w:i w:val="0"/>
                <w:sz w:val="19"/>
                <w:szCs w:val="19"/>
              </w:rPr>
              <w:t>INF012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UC12</w:t>
            </w:r>
          </w:p>
        </w:tc>
        <w:tc>
          <w:tcPr>
            <w:tcW w:type="dxa" w:w="3250"/>
            <w:vAlign w:val="center"/>
          </w:tcPr>
          <w:p>
            <w:pPr>
              <w:spacing w:after="40" w:before="0" w:line="240" w:lineRule="auto"/>
              <w:ind w:left="0" w:firstLine="0"/>
            </w:pPr>
            <w:r>
              <w:rPr>
                <w:b w:val="0"/>
                <w:i w:val="0"/>
                <w:sz w:val="19"/>
                <w:szCs w:val="19"/>
              </w:rPr>
              <w:t>Staff member not found.</w:t>
            </w:r>
          </w:p>
        </w:tc>
        <w:tc>
          <w:tcPr>
            <w:tcW w:type="dxa" w:w="3255"/>
            <w:vAlign w:val="center"/>
          </w:tcPr>
          <w:p>
            <w:pPr>
              <w:bidi/>
              <w:spacing w:after="40" w:before="0" w:line="240" w:lineRule="auto"/>
              <w:ind w:left="0" w:firstLine="0"/>
            </w:pPr>
            <w:r>
              <w:rPr>
                <w:rFonts w:ascii="Arial" w:hAnsi="Arial" w:cs="Arial"/>
                <w:b w:val="0"/>
                <w:i w:val="0"/>
                <w:sz w:val="19"/>
                <w:szCs w:val="19"/>
                <w:rtl/>
              </w:rPr>
              <w:t>الموظف غير موجود.</w:t>
            </w:r>
          </w:p>
        </w:tc>
      </w:tr>
      <w:tr>
        <w:trPr>
          <w:cantSplit/>
        </w:trPr>
        <w:tc>
          <w:tcPr>
            <w:tcW w:type="dxa" w:w="1150"/>
            <w:vAlign w:val="center"/>
          </w:tcPr>
          <w:p>
            <w:pPr>
              <w:spacing w:after="40" w:before="0" w:line="240" w:lineRule="auto"/>
              <w:ind w:left="0" w:firstLine="0"/>
            </w:pPr>
            <w:r>
              <w:rPr>
                <w:b w:val="0"/>
                <w:i w:val="0"/>
                <w:sz w:val="19"/>
                <w:szCs w:val="19"/>
              </w:rPr>
              <w:t>INF013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UC12</w:t>
            </w:r>
          </w:p>
        </w:tc>
        <w:tc>
          <w:tcPr>
            <w:tcW w:type="dxa" w:w="3250"/>
            <w:vAlign w:val="center"/>
          </w:tcPr>
          <w:p>
            <w:pPr>
              <w:spacing w:after="40" w:before="0" w:line="240" w:lineRule="auto"/>
              <w:ind w:left="0" w:firstLine="0"/>
            </w:pPr>
            <w:r>
              <w:rPr>
                <w:b w:val="0"/>
                <w:i w:val="0"/>
                <w:sz w:val="19"/>
                <w:szCs w:val="19"/>
              </w:rPr>
              <w:t>No open tasks.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عالقة.</w:t>
            </w:r>
          </w:p>
        </w:tc>
      </w:tr>
      <w:tr>
        <w:trPr>
          <w:cantSplit/>
        </w:trPr>
        <w:tc>
          <w:tcPr>
            <w:tcW w:type="dxa" w:w="1150"/>
            <w:vAlign w:val="center"/>
          </w:tcPr>
          <w:p>
            <w:pPr>
              <w:spacing w:after="40" w:before="0" w:line="240" w:lineRule="auto"/>
              <w:ind w:left="0" w:firstLine="0"/>
            </w:pPr>
            <w:r>
              <w:rPr>
                <w:b w:val="0"/>
                <w:i w:val="0"/>
                <w:sz w:val="19"/>
                <w:szCs w:val="19"/>
              </w:rPr>
              <w:t>CNF011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Form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النموذج</w:t>
            </w:r>
          </w:p>
        </w:tc>
      </w:tr>
      <w:tr>
        <w:trPr>
          <w:cantSplit/>
        </w:trPr>
        <w:tc>
          <w:tcPr>
            <w:tcW w:type="dxa" w:w="1150"/>
            <w:vAlign w:val="center"/>
          </w:tcPr>
          <w:p>
            <w:pPr>
              <w:spacing w:after="40" w:before="0" w:line="240" w:lineRule="auto"/>
              <w:ind w:left="0" w:firstLine="0"/>
            </w:pPr>
            <w:r>
              <w:rPr>
                <w:b w:val="0"/>
                <w:i w:val="0"/>
                <w:sz w:val="19"/>
                <w:szCs w:val="19"/>
              </w:rPr>
              <w:t>CNF012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Form deleted</w:t>
            </w:r>
          </w:p>
        </w:tc>
        <w:tc>
          <w:tcPr>
            <w:tcW w:type="dxa" w:w="3255"/>
            <w:vAlign w:val="center"/>
          </w:tcPr>
          <w:p>
            <w:pPr>
              <w:bidi/>
              <w:spacing w:after="40" w:before="0" w:line="240" w:lineRule="auto"/>
              <w:ind w:left="0" w:firstLine="0"/>
            </w:pPr>
            <w:r>
              <w:rPr>
                <w:rFonts w:ascii="Arial" w:hAnsi="Arial" w:cs="Arial"/>
                <w:b w:val="0"/>
                <w:i w:val="0"/>
                <w:sz w:val="19"/>
                <w:szCs w:val="19"/>
                <w:rtl/>
              </w:rPr>
              <w:t>تم حذف النموذج</w:t>
            </w:r>
          </w:p>
        </w:tc>
      </w:tr>
      <w:tr>
        <w:trPr>
          <w:cantSplit/>
        </w:trPr>
        <w:tc>
          <w:tcPr>
            <w:tcW w:type="dxa" w:w="1150"/>
            <w:vAlign w:val="center"/>
          </w:tcPr>
          <w:p>
            <w:pPr>
              <w:spacing w:after="40" w:before="0" w:line="240" w:lineRule="auto"/>
              <w:ind w:left="0" w:firstLine="0"/>
            </w:pPr>
            <w:r>
              <w:rPr>
                <w:b w:val="0"/>
                <w:i w:val="0"/>
                <w:sz w:val="19"/>
                <w:szCs w:val="19"/>
              </w:rPr>
              <w:t>WRN004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The form is used in opportunities</w:t>
            </w:r>
          </w:p>
        </w:tc>
        <w:tc>
          <w:tcPr>
            <w:tcW w:type="dxa" w:w="3255"/>
            <w:vAlign w:val="center"/>
          </w:tcPr>
          <w:p>
            <w:pPr>
              <w:bidi/>
              <w:spacing w:after="40" w:before="0" w:line="240" w:lineRule="auto"/>
              <w:ind w:left="0" w:firstLine="0"/>
            </w:pPr>
            <w:r>
              <w:rPr>
                <w:rFonts w:ascii="Arial" w:hAnsi="Arial" w:cs="Arial"/>
                <w:b w:val="0"/>
                <w:i w:val="0"/>
                <w:sz w:val="19"/>
                <w:szCs w:val="19"/>
                <w:rtl/>
              </w:rPr>
              <w:t>النموذج مستخدم في فرص</w:t>
            </w:r>
          </w:p>
        </w:tc>
      </w:tr>
      <w:tr>
        <w:trPr>
          <w:cantSplit/>
        </w:trPr>
        <w:tc>
          <w:tcPr>
            <w:tcW w:type="dxa" w:w="1150"/>
            <w:vAlign w:val="center"/>
          </w:tcPr>
          <w:p>
            <w:pPr>
              <w:spacing w:after="40" w:before="0" w:line="240" w:lineRule="auto"/>
              <w:ind w:left="0" w:firstLine="0"/>
            </w:pPr>
            <w:r>
              <w:rPr>
                <w:b w:val="0"/>
                <w:i w:val="0"/>
                <w:sz w:val="19"/>
                <w:szCs w:val="19"/>
              </w:rPr>
              <w:t>INF014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No forms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نماذج بعد.</w:t>
            </w:r>
          </w:p>
        </w:tc>
      </w:tr>
      <w:tr>
        <w:trPr>
          <w:cantSplit/>
        </w:trPr>
        <w:tc>
          <w:tcPr>
            <w:tcW w:type="dxa" w:w="1150"/>
            <w:vAlign w:val="center"/>
          </w:tcPr>
          <w:p>
            <w:pPr>
              <w:spacing w:after="40" w:before="0" w:line="240" w:lineRule="auto"/>
              <w:ind w:left="0" w:firstLine="0"/>
            </w:pPr>
            <w:r>
              <w:rPr>
                <w:b w:val="0"/>
                <w:i w:val="0"/>
                <w:sz w:val="19"/>
                <w:szCs w:val="19"/>
              </w:rPr>
              <w:t>INF015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UC13</w:t>
            </w:r>
          </w:p>
        </w:tc>
        <w:tc>
          <w:tcPr>
            <w:tcW w:type="dxa" w:w="3250"/>
            <w:vAlign w:val="center"/>
          </w:tcPr>
          <w:p>
            <w:pPr>
              <w:spacing w:after="40" w:before="0" w:line="240" w:lineRule="auto"/>
              <w:ind w:left="0" w:firstLine="0"/>
            </w:pPr>
            <w:r>
              <w:rPr>
                <w:b w:val="0"/>
                <w:i w:val="0"/>
                <w:sz w:val="19"/>
                <w:szCs w:val="19"/>
              </w:rPr>
              <w:t>No fields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حقول بعد.</w:t>
            </w:r>
          </w:p>
        </w:tc>
      </w:tr>
      <w:tr>
        <w:trPr>
          <w:cantSplit/>
        </w:trPr>
        <w:tc>
          <w:tcPr>
            <w:tcW w:type="dxa" w:w="1150"/>
            <w:vAlign w:val="center"/>
          </w:tcPr>
          <w:p>
            <w:pPr>
              <w:spacing w:after="40" w:before="0" w:line="240" w:lineRule="auto"/>
              <w:ind w:left="0" w:firstLine="0"/>
            </w:pPr>
            <w:r>
              <w:rPr>
                <w:b w:val="0"/>
                <w:i w:val="0"/>
                <w:sz w:val="19"/>
                <w:szCs w:val="19"/>
              </w:rPr>
              <w:t>CNF013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UC14</w:t>
            </w:r>
          </w:p>
        </w:tc>
        <w:tc>
          <w:tcPr>
            <w:tcW w:type="dxa" w:w="3250"/>
            <w:vAlign w:val="center"/>
          </w:tcPr>
          <w:p>
            <w:pPr>
              <w:spacing w:after="40" w:before="0" w:line="240" w:lineRule="auto"/>
              <w:ind w:left="0" w:firstLine="0"/>
            </w:pPr>
            <w:r>
              <w:rPr>
                <w:b w:val="0"/>
                <w:i w:val="0"/>
                <w:sz w:val="19"/>
                <w:szCs w:val="19"/>
              </w:rPr>
              <w:t>Template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القالب</w:t>
            </w:r>
          </w:p>
        </w:tc>
      </w:tr>
      <w:tr>
        <w:trPr>
          <w:cantSplit/>
        </w:trPr>
        <w:tc>
          <w:tcPr>
            <w:tcW w:type="dxa" w:w="1150"/>
            <w:vAlign w:val="center"/>
          </w:tcPr>
          <w:p>
            <w:pPr>
              <w:spacing w:after="40" w:before="0" w:line="240" w:lineRule="auto"/>
              <w:ind w:left="0" w:firstLine="0"/>
            </w:pPr>
            <w:r>
              <w:rPr>
                <w:b w:val="0"/>
                <w:i w:val="0"/>
                <w:sz w:val="19"/>
                <w:szCs w:val="19"/>
              </w:rPr>
              <w:t>ERR014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UC14</w:t>
            </w:r>
          </w:p>
        </w:tc>
        <w:tc>
          <w:tcPr>
            <w:tcW w:type="dxa" w:w="3250"/>
            <w:vAlign w:val="center"/>
          </w:tcPr>
          <w:p>
            <w:pPr>
              <w:spacing w:after="40" w:before="0" w:line="240" w:lineRule="auto"/>
              <w:ind w:left="0" w:firstLine="0"/>
            </w:pPr>
            <w:r>
              <w:rPr>
                <w:b w:val="0"/>
                <w:i w:val="0"/>
                <w:sz w:val="19"/>
                <w:szCs w:val="19"/>
              </w:rPr>
              <w:t>Template name is required (Recommended)</w:t>
            </w:r>
          </w:p>
        </w:tc>
        <w:tc>
          <w:tcPr>
            <w:tcW w:type="dxa" w:w="3255"/>
            <w:vAlign w:val="center"/>
          </w:tcPr>
          <w:p>
            <w:pPr>
              <w:bidi/>
              <w:spacing w:after="40" w:before="0" w:line="240" w:lineRule="auto"/>
              <w:ind w:left="0" w:firstLine="0"/>
            </w:pPr>
            <w:r>
              <w:rPr>
                <w:rFonts w:ascii="Arial" w:hAnsi="Arial" w:cs="Arial"/>
                <w:b w:val="0"/>
                <w:i w:val="0"/>
                <w:sz w:val="19"/>
                <w:szCs w:val="19"/>
                <w:rtl/>
              </w:rPr>
              <w:t>اسم القالب مطلوب</w:t>
            </w:r>
          </w:p>
        </w:tc>
      </w:tr>
      <w:tr>
        <w:trPr>
          <w:cantSplit/>
        </w:trPr>
        <w:tc>
          <w:tcPr>
            <w:tcW w:type="dxa" w:w="1150"/>
            <w:vAlign w:val="center"/>
          </w:tcPr>
          <w:p>
            <w:pPr>
              <w:spacing w:after="40" w:before="0" w:line="240" w:lineRule="auto"/>
              <w:ind w:left="0" w:firstLine="0"/>
            </w:pPr>
            <w:r>
              <w:rPr>
                <w:b w:val="0"/>
                <w:i w:val="0"/>
                <w:sz w:val="19"/>
                <w:szCs w:val="19"/>
              </w:rPr>
              <w:t>CNF014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UC15</w:t>
            </w:r>
          </w:p>
        </w:tc>
        <w:tc>
          <w:tcPr>
            <w:tcW w:type="dxa" w:w="3250"/>
            <w:vAlign w:val="center"/>
          </w:tcPr>
          <w:p>
            <w:pPr>
              <w:spacing w:after="40" w:before="0" w:line="240" w:lineRule="auto"/>
              <w:ind w:left="0" w:firstLine="0"/>
            </w:pPr>
            <w:r>
              <w:rPr>
                <w:b w:val="0"/>
                <w:i w:val="0"/>
                <w:sz w:val="19"/>
                <w:szCs w:val="19"/>
              </w:rPr>
              <w:t>Registration opened: &lt;applicant type&gt;</w:t>
            </w:r>
          </w:p>
        </w:tc>
        <w:tc>
          <w:tcPr>
            <w:tcW w:type="dxa" w:w="3255"/>
            <w:vAlign w:val="center"/>
          </w:tcPr>
          <w:p>
            <w:pPr>
              <w:bidi/>
              <w:spacing w:after="40" w:before="0" w:line="240" w:lineRule="auto"/>
              <w:ind w:left="0" w:firstLine="0"/>
            </w:pPr>
            <w:r>
              <w:rPr>
                <w:rFonts w:ascii="Arial" w:hAnsi="Arial" w:cs="Arial"/>
                <w:b w:val="0"/>
                <w:i w:val="0"/>
                <w:sz w:val="19"/>
                <w:szCs w:val="19"/>
                <w:rtl/>
              </w:rPr>
              <w:t>فُتح التسجيل: …</w:t>
            </w:r>
          </w:p>
        </w:tc>
      </w:tr>
      <w:tr>
        <w:trPr>
          <w:cantSplit/>
        </w:trPr>
        <w:tc>
          <w:tcPr>
            <w:tcW w:type="dxa" w:w="1150"/>
            <w:vAlign w:val="center"/>
          </w:tcPr>
          <w:p>
            <w:pPr>
              <w:spacing w:after="40" w:before="0" w:line="240" w:lineRule="auto"/>
              <w:ind w:left="0" w:firstLine="0"/>
            </w:pPr>
            <w:r>
              <w:rPr>
                <w:b w:val="0"/>
                <w:i w:val="0"/>
                <w:sz w:val="19"/>
                <w:szCs w:val="19"/>
              </w:rPr>
              <w:t>CNF015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UC15</w:t>
            </w:r>
          </w:p>
        </w:tc>
        <w:tc>
          <w:tcPr>
            <w:tcW w:type="dxa" w:w="3250"/>
            <w:vAlign w:val="center"/>
          </w:tcPr>
          <w:p>
            <w:pPr>
              <w:spacing w:after="40" w:before="0" w:line="240" w:lineRule="auto"/>
              <w:ind w:left="0" w:firstLine="0"/>
            </w:pPr>
            <w:r>
              <w:rPr>
                <w:b w:val="0"/>
                <w:i w:val="0"/>
                <w:sz w:val="19"/>
                <w:szCs w:val="19"/>
              </w:rPr>
              <w:t>Registration closed: &lt;applicant type&gt;</w:t>
            </w:r>
          </w:p>
        </w:tc>
        <w:tc>
          <w:tcPr>
            <w:tcW w:type="dxa" w:w="3255"/>
            <w:vAlign w:val="center"/>
          </w:tcPr>
          <w:p>
            <w:pPr>
              <w:bidi/>
              <w:spacing w:after="40" w:before="0" w:line="240" w:lineRule="auto"/>
              <w:ind w:left="0" w:firstLine="0"/>
            </w:pPr>
            <w:r>
              <w:rPr>
                <w:rFonts w:ascii="Arial" w:hAnsi="Arial" w:cs="Arial"/>
                <w:b w:val="0"/>
                <w:i w:val="0"/>
                <w:sz w:val="19"/>
                <w:szCs w:val="19"/>
                <w:rtl/>
              </w:rPr>
              <w:t>أُغلق التسجيل: …</w:t>
            </w:r>
          </w:p>
        </w:tc>
      </w:tr>
      <w:tr>
        <w:trPr>
          <w:cantSplit/>
        </w:trPr>
        <w:tc>
          <w:tcPr>
            <w:tcW w:type="dxa" w:w="1150"/>
            <w:vAlign w:val="center"/>
          </w:tcPr>
          <w:p>
            <w:pPr>
              <w:spacing w:after="40" w:before="0" w:line="240" w:lineRule="auto"/>
              <w:ind w:left="0" w:firstLine="0"/>
            </w:pPr>
            <w:r>
              <w:rPr>
                <w:b w:val="0"/>
                <w:i w:val="0"/>
                <w:sz w:val="19"/>
                <w:szCs w:val="19"/>
              </w:rPr>
              <w:t>CNF016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UC16</w:t>
            </w:r>
          </w:p>
        </w:tc>
        <w:tc>
          <w:tcPr>
            <w:tcW w:type="dxa" w:w="3250"/>
            <w:vAlign w:val="center"/>
          </w:tcPr>
          <w:p>
            <w:pPr>
              <w:spacing w:after="40" w:before="0" w:line="240" w:lineRule="auto"/>
              <w:ind w:left="0" w:firstLine="0"/>
            </w:pPr>
            <w:r>
              <w:rPr>
                <w:b w:val="0"/>
                <w:i w:val="0"/>
                <w:sz w:val="19"/>
                <w:szCs w:val="19"/>
              </w:rPr>
              <w:t>Endowment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الوقف</w:t>
            </w:r>
          </w:p>
        </w:tc>
      </w:tr>
      <w:tr>
        <w:trPr>
          <w:cantSplit/>
        </w:trPr>
        <w:tc>
          <w:tcPr>
            <w:tcW w:type="dxa" w:w="1150"/>
            <w:vAlign w:val="center"/>
          </w:tcPr>
          <w:p>
            <w:pPr>
              <w:spacing w:after="40" w:before="0" w:line="240" w:lineRule="auto"/>
              <w:ind w:left="0" w:firstLine="0"/>
            </w:pPr>
            <w:r>
              <w:rPr>
                <w:b w:val="0"/>
                <w:i w:val="0"/>
                <w:sz w:val="19"/>
                <w:szCs w:val="19"/>
              </w:rPr>
              <w:t>ERR015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UC16</w:t>
            </w:r>
          </w:p>
        </w:tc>
        <w:tc>
          <w:tcPr>
            <w:tcW w:type="dxa" w:w="3250"/>
            <w:vAlign w:val="center"/>
          </w:tcPr>
          <w:p>
            <w:pPr>
              <w:spacing w:after="40" w:before="0" w:line="240" w:lineRule="auto"/>
              <w:ind w:left="0" w:firstLine="0"/>
            </w:pPr>
            <w:r>
              <w:rPr>
                <w:b w:val="0"/>
                <w:i w:val="0"/>
                <w:sz w:val="19"/>
                <w:szCs w:val="19"/>
              </w:rPr>
              <w:t>The endowment cannot be deleted because it has fundings or plan shares — deactivate it instead (Recommended)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حذف الوقف لارتباطه بتمويلات أو حصص في الخطة — يمكنك إيقافه</w:t>
            </w:r>
          </w:p>
        </w:tc>
      </w:tr>
      <w:tr>
        <w:trPr>
          <w:cantSplit/>
        </w:trPr>
        <w:tc>
          <w:tcPr>
            <w:tcW w:type="dxa" w:w="1150"/>
            <w:vAlign w:val="center"/>
          </w:tcPr>
          <w:p>
            <w:pPr>
              <w:spacing w:after="40" w:before="0" w:line="240" w:lineRule="auto"/>
              <w:ind w:left="0" w:firstLine="0"/>
            </w:pPr>
            <w:r>
              <w:rPr>
                <w:b w:val="0"/>
                <w:i w:val="0"/>
                <w:sz w:val="19"/>
                <w:szCs w:val="19"/>
              </w:rPr>
              <w:t>CNF017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Organization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الجهة</w:t>
            </w:r>
          </w:p>
        </w:tc>
      </w:tr>
      <w:tr>
        <w:trPr>
          <w:cantSplit/>
        </w:trPr>
        <w:tc>
          <w:tcPr>
            <w:tcW w:type="dxa" w:w="1150"/>
            <w:vAlign w:val="center"/>
          </w:tcPr>
          <w:p>
            <w:pPr>
              <w:spacing w:after="40" w:before="0" w:line="240" w:lineRule="auto"/>
              <w:ind w:left="0" w:firstLine="0"/>
            </w:pPr>
            <w:r>
              <w:rPr>
                <w:b w:val="0"/>
                <w:i w:val="0"/>
                <w:sz w:val="19"/>
                <w:szCs w:val="19"/>
              </w:rPr>
              <w:t>ERR016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Could not create the organization</w:t>
            </w:r>
          </w:p>
        </w:tc>
        <w:tc>
          <w:tcPr>
            <w:tcW w:type="dxa" w:w="3255"/>
            <w:vAlign w:val="center"/>
          </w:tcPr>
          <w:p>
            <w:pPr>
              <w:bidi/>
              <w:spacing w:after="40" w:before="0" w:line="240" w:lineRule="auto"/>
              <w:ind w:left="0" w:firstLine="0"/>
            </w:pPr>
            <w:r>
              <w:rPr>
                <w:rFonts w:ascii="Arial" w:hAnsi="Arial" w:cs="Arial"/>
                <w:b w:val="0"/>
                <w:i w:val="0"/>
                <w:sz w:val="19"/>
                <w:szCs w:val="19"/>
                <w:rtl/>
              </w:rPr>
              <w:t>تعذّر إنشاء الجهة</w:t>
            </w:r>
          </w:p>
        </w:tc>
      </w:tr>
      <w:tr>
        <w:trPr>
          <w:cantSplit/>
        </w:trPr>
        <w:tc>
          <w:tcPr>
            <w:tcW w:type="dxa" w:w="1150"/>
            <w:vAlign w:val="center"/>
          </w:tcPr>
          <w:p>
            <w:pPr>
              <w:spacing w:after="40" w:before="0" w:line="240" w:lineRule="auto"/>
              <w:ind w:left="0" w:firstLine="0"/>
            </w:pPr>
            <w:r>
              <w:rPr>
                <w:b w:val="0"/>
                <w:i w:val="0"/>
                <w:sz w:val="19"/>
                <w:szCs w:val="19"/>
              </w:rPr>
              <w:t>CNF018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Organization status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حالة الجهة</w:t>
            </w:r>
          </w:p>
        </w:tc>
      </w:tr>
      <w:tr>
        <w:trPr>
          <w:cantSplit/>
        </w:trPr>
        <w:tc>
          <w:tcPr>
            <w:tcW w:type="dxa" w:w="1150"/>
            <w:vAlign w:val="center"/>
          </w:tcPr>
          <w:p>
            <w:pPr>
              <w:spacing w:after="40" w:before="0" w:line="240" w:lineRule="auto"/>
              <w:ind w:left="0" w:firstLine="0"/>
            </w:pPr>
            <w:r>
              <w:rPr>
                <w:b w:val="0"/>
                <w:i w:val="0"/>
                <w:sz w:val="19"/>
                <w:szCs w:val="19"/>
              </w:rPr>
              <w:t>ERR017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Could not update the organization status</w:t>
            </w:r>
          </w:p>
        </w:tc>
        <w:tc>
          <w:tcPr>
            <w:tcW w:type="dxa" w:w="3255"/>
            <w:vAlign w:val="center"/>
          </w:tcPr>
          <w:p>
            <w:pPr>
              <w:bidi/>
              <w:spacing w:after="40" w:before="0" w:line="240" w:lineRule="auto"/>
              <w:ind w:left="0" w:firstLine="0"/>
            </w:pPr>
            <w:r>
              <w:rPr>
                <w:rFonts w:ascii="Arial" w:hAnsi="Arial" w:cs="Arial"/>
                <w:b w:val="0"/>
                <w:i w:val="0"/>
                <w:sz w:val="19"/>
                <w:szCs w:val="19"/>
                <w:rtl/>
              </w:rPr>
              <w:t>تعذّر تحديث حالة الجهة</w:t>
            </w:r>
          </w:p>
        </w:tc>
      </w:tr>
      <w:tr>
        <w:trPr>
          <w:cantSplit/>
        </w:trPr>
        <w:tc>
          <w:tcPr>
            <w:tcW w:type="dxa" w:w="1150"/>
            <w:vAlign w:val="center"/>
          </w:tcPr>
          <w:p>
            <w:pPr>
              <w:spacing w:after="40" w:before="0" w:line="240" w:lineRule="auto"/>
              <w:ind w:left="0" w:firstLine="0"/>
            </w:pPr>
            <w:r>
              <w:rPr>
                <w:b w:val="0"/>
                <w:i w:val="0"/>
                <w:sz w:val="19"/>
                <w:szCs w:val="19"/>
              </w:rPr>
              <w:t>WRN005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UC17</w:t>
            </w:r>
          </w:p>
        </w:tc>
        <w:tc>
          <w:tcPr>
            <w:tcW w:type="dxa" w:w="3250"/>
            <w:vAlign w:val="center"/>
          </w:tcPr>
          <w:p>
            <w:pPr>
              <w:spacing w:after="40" w:before="0" w:line="240" w:lineRule="auto"/>
              <w:ind w:left="0" w:firstLine="0"/>
            </w:pPr>
            <w:r>
              <w:rPr>
                <w:b w:val="0"/>
                <w:i w:val="0"/>
                <w:sz w:val="19"/>
                <w:szCs w:val="19"/>
              </w:rPr>
              <w:t>This page is reserved for platform administration</w:t>
            </w:r>
          </w:p>
        </w:tc>
        <w:tc>
          <w:tcPr>
            <w:tcW w:type="dxa" w:w="3255"/>
            <w:vAlign w:val="center"/>
          </w:tcPr>
          <w:p>
            <w:pPr>
              <w:bidi/>
              <w:spacing w:after="40" w:before="0" w:line="240" w:lineRule="auto"/>
              <w:ind w:left="0" w:firstLine="0"/>
            </w:pPr>
            <w:r>
              <w:rPr>
                <w:rFonts w:ascii="Arial" w:hAnsi="Arial" w:cs="Arial"/>
                <w:b w:val="0"/>
                <w:i w:val="0"/>
                <w:sz w:val="19"/>
                <w:szCs w:val="19"/>
                <w:rtl/>
              </w:rPr>
              <w:t>هذه الصفحة خاصة بإدارة المنصة</w:t>
            </w:r>
          </w:p>
        </w:tc>
      </w:tr>
      <w:tr>
        <w:trPr>
          <w:cantSplit/>
        </w:trPr>
        <w:tc>
          <w:tcPr>
            <w:tcW w:type="dxa" w:w="1150"/>
            <w:vAlign w:val="center"/>
          </w:tcPr>
          <w:p>
            <w:pPr>
              <w:spacing w:after="40" w:before="0" w:line="240" w:lineRule="auto"/>
              <w:ind w:left="0" w:firstLine="0"/>
            </w:pPr>
            <w:r>
              <w:rPr>
                <w:b w:val="0"/>
                <w:i w:val="0"/>
                <w:sz w:val="19"/>
                <w:szCs w:val="19"/>
              </w:rPr>
              <w:t>INF016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Edit mode — changes are not approved without attaching the supporting document</w:t>
            </w:r>
          </w:p>
        </w:tc>
        <w:tc>
          <w:tcPr>
            <w:tcW w:type="dxa" w:w="3255"/>
            <w:vAlign w:val="center"/>
          </w:tcPr>
          <w:p>
            <w:pPr>
              <w:bidi/>
              <w:spacing w:after="40" w:before="0" w:line="240" w:lineRule="auto"/>
              <w:ind w:left="0" w:firstLine="0"/>
            </w:pPr>
            <w:r>
              <w:rPr>
                <w:rFonts w:ascii="Arial" w:hAnsi="Arial" w:cs="Arial"/>
                <w:b w:val="0"/>
                <w:i w:val="0"/>
                <w:sz w:val="19"/>
                <w:szCs w:val="19"/>
                <w:rtl/>
              </w:rPr>
              <w:t>وضع التعديل — التغييرات لا تُعتمد إلا بإرفاق المستند الشاهد</w:t>
            </w:r>
          </w:p>
        </w:tc>
      </w:tr>
      <w:tr>
        <w:trPr>
          <w:cantSplit/>
        </w:trPr>
        <w:tc>
          <w:tcPr>
            <w:tcW w:type="dxa" w:w="1150"/>
            <w:vAlign w:val="center"/>
          </w:tcPr>
          <w:p>
            <w:pPr>
              <w:spacing w:after="40" w:before="0" w:line="240" w:lineRule="auto"/>
              <w:ind w:left="0" w:firstLine="0"/>
            </w:pPr>
            <w:r>
              <w:rPr>
                <w:b w:val="0"/>
                <w:i w:val="0"/>
                <w:sz w:val="19"/>
                <w:szCs w:val="19"/>
              </w:rPr>
              <w:t>ERR018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The supporting document is mandatory to save changes</w:t>
            </w:r>
          </w:p>
        </w:tc>
        <w:tc>
          <w:tcPr>
            <w:tcW w:type="dxa" w:w="3255"/>
            <w:vAlign w:val="center"/>
          </w:tcPr>
          <w:p>
            <w:pPr>
              <w:bidi/>
              <w:spacing w:after="40" w:before="0" w:line="240" w:lineRule="auto"/>
              <w:ind w:left="0" w:firstLine="0"/>
            </w:pPr>
            <w:r>
              <w:rPr>
                <w:rFonts w:ascii="Arial" w:hAnsi="Arial" w:cs="Arial"/>
                <w:b w:val="0"/>
                <w:i w:val="0"/>
                <w:sz w:val="19"/>
                <w:szCs w:val="19"/>
                <w:rtl/>
              </w:rPr>
              <w:t>المستند الشاهد إلزامي لحفظ التعديلات</w:t>
            </w:r>
          </w:p>
        </w:tc>
      </w:tr>
      <w:tr>
        <w:trPr>
          <w:cantSplit/>
        </w:trPr>
        <w:tc>
          <w:tcPr>
            <w:tcW w:type="dxa" w:w="1150"/>
            <w:vAlign w:val="center"/>
          </w:tcPr>
          <w:p>
            <w:pPr>
              <w:spacing w:after="40" w:before="0" w:line="240" w:lineRule="auto"/>
              <w:ind w:left="0" w:firstLine="0"/>
            </w:pPr>
            <w:r>
              <w:rPr>
                <w:b w:val="0"/>
                <w:i w:val="0"/>
                <w:sz w:val="19"/>
                <w:szCs w:val="19"/>
              </w:rPr>
              <w:t>INF017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No changes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تغييرات</w:t>
            </w:r>
          </w:p>
        </w:tc>
      </w:tr>
      <w:tr>
        <w:trPr>
          <w:cantSplit/>
        </w:trPr>
        <w:tc>
          <w:tcPr>
            <w:tcW w:type="dxa" w:w="1150"/>
            <w:vAlign w:val="center"/>
          </w:tcPr>
          <w:p>
            <w:pPr>
              <w:spacing w:after="40" w:before="0" w:line="240" w:lineRule="auto"/>
              <w:ind w:left="0" w:firstLine="0"/>
            </w:pPr>
            <w:r>
              <w:rPr>
                <w:b w:val="0"/>
                <w:i w:val="0"/>
                <w:sz w:val="19"/>
                <w:szCs w:val="19"/>
              </w:rPr>
              <w:t>CNF019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Changes saved and documented in the history</w:t>
            </w:r>
          </w:p>
        </w:tc>
        <w:tc>
          <w:tcPr>
            <w:tcW w:type="dxa" w:w="3255"/>
            <w:vAlign w:val="center"/>
          </w:tcPr>
          <w:p>
            <w:pPr>
              <w:bidi/>
              <w:spacing w:after="40" w:before="0" w:line="240" w:lineRule="auto"/>
              <w:ind w:left="0" w:firstLine="0"/>
            </w:pPr>
            <w:r>
              <w:rPr>
                <w:rFonts w:ascii="Arial" w:hAnsi="Arial" w:cs="Arial"/>
                <w:b w:val="0"/>
                <w:i w:val="0"/>
                <w:sz w:val="19"/>
                <w:szCs w:val="19"/>
                <w:rtl/>
              </w:rPr>
              <w:t>حُفظت التعديلات ووُثّقت في السجل</w:t>
            </w:r>
          </w:p>
        </w:tc>
      </w:tr>
      <w:tr>
        <w:trPr>
          <w:cantSplit/>
        </w:trPr>
        <w:tc>
          <w:tcPr>
            <w:tcW w:type="dxa" w:w="1150"/>
            <w:vAlign w:val="center"/>
          </w:tcPr>
          <w:p>
            <w:pPr>
              <w:spacing w:after="40" w:before="0" w:line="240" w:lineRule="auto"/>
              <w:ind w:left="0" w:firstLine="0"/>
            </w:pPr>
            <w:r>
              <w:rPr>
                <w:b w:val="0"/>
                <w:i w:val="0"/>
                <w:sz w:val="19"/>
                <w:szCs w:val="19"/>
              </w:rPr>
              <w:t>CNF020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Changes undone</w:t>
            </w:r>
          </w:p>
        </w:tc>
        <w:tc>
          <w:tcPr>
            <w:tcW w:type="dxa" w:w="3255"/>
            <w:vAlign w:val="center"/>
          </w:tcPr>
          <w:p>
            <w:pPr>
              <w:bidi/>
              <w:spacing w:after="40" w:before="0" w:line="240" w:lineRule="auto"/>
              <w:ind w:left="0" w:firstLine="0"/>
            </w:pPr>
            <w:r>
              <w:rPr>
                <w:rFonts w:ascii="Arial" w:hAnsi="Arial" w:cs="Arial"/>
                <w:b w:val="0"/>
                <w:i w:val="0"/>
                <w:sz w:val="19"/>
                <w:szCs w:val="19"/>
                <w:rtl/>
              </w:rPr>
              <w:t>تم التراجع عن التعديلات</w:t>
            </w:r>
          </w:p>
        </w:tc>
      </w:tr>
      <w:tr>
        <w:trPr>
          <w:cantSplit/>
        </w:trPr>
        <w:tc>
          <w:tcPr>
            <w:tcW w:type="dxa" w:w="1150"/>
            <w:vAlign w:val="center"/>
          </w:tcPr>
          <w:p>
            <w:pPr>
              <w:spacing w:after="40" w:before="0" w:line="240" w:lineRule="auto"/>
              <w:ind w:left="0" w:firstLine="0"/>
            </w:pPr>
            <w:r>
              <w:rPr>
                <w:b w:val="0"/>
                <w:i w:val="0"/>
                <w:sz w:val="19"/>
                <w:szCs w:val="19"/>
              </w:rPr>
              <w:t>ERR019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Could not save</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الحفظ</w:t>
            </w:r>
          </w:p>
        </w:tc>
      </w:tr>
      <w:tr>
        <w:trPr>
          <w:cantSplit/>
        </w:trPr>
        <w:tc>
          <w:tcPr>
            <w:tcW w:type="dxa" w:w="1150"/>
            <w:vAlign w:val="center"/>
          </w:tcPr>
          <w:p>
            <w:pPr>
              <w:spacing w:after="40" w:before="0" w:line="240" w:lineRule="auto"/>
              <w:ind w:left="0" w:firstLine="0"/>
            </w:pPr>
            <w:r>
              <w:rPr>
                <w:b w:val="0"/>
                <w:i w:val="0"/>
                <w:sz w:val="19"/>
                <w:szCs w:val="19"/>
              </w:rPr>
              <w:t>ERR020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Could not open the document</w:t>
            </w:r>
          </w:p>
        </w:tc>
        <w:tc>
          <w:tcPr>
            <w:tcW w:type="dxa" w:w="3255"/>
            <w:vAlign w:val="center"/>
          </w:tcPr>
          <w:p>
            <w:pPr>
              <w:bidi/>
              <w:spacing w:after="40" w:before="0" w:line="240" w:lineRule="auto"/>
              <w:ind w:left="0" w:firstLine="0"/>
            </w:pPr>
            <w:r>
              <w:rPr>
                <w:rFonts w:ascii="Arial" w:hAnsi="Arial" w:cs="Arial"/>
                <w:b w:val="0"/>
                <w:i w:val="0"/>
                <w:sz w:val="19"/>
                <w:szCs w:val="19"/>
                <w:rtl/>
              </w:rPr>
              <w:t>تعذر فتح المستند</w:t>
            </w:r>
          </w:p>
        </w:tc>
      </w:tr>
      <w:tr>
        <w:trPr>
          <w:cantSplit/>
        </w:trPr>
        <w:tc>
          <w:tcPr>
            <w:tcW w:type="dxa" w:w="1150"/>
            <w:vAlign w:val="center"/>
          </w:tcPr>
          <w:p>
            <w:pPr>
              <w:spacing w:after="40" w:before="0" w:line="240" w:lineRule="auto"/>
              <w:ind w:left="0" w:firstLine="0"/>
            </w:pPr>
            <w:r>
              <w:rPr>
                <w:b w:val="0"/>
                <w:i w:val="0"/>
                <w:sz w:val="19"/>
                <w:szCs w:val="19"/>
              </w:rPr>
              <w:t>INF018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UC18</w:t>
            </w:r>
          </w:p>
        </w:tc>
        <w:tc>
          <w:tcPr>
            <w:tcW w:type="dxa" w:w="3250"/>
            <w:vAlign w:val="center"/>
          </w:tcPr>
          <w:p>
            <w:pPr>
              <w:spacing w:after="40" w:before="0" w:line="240" w:lineRule="auto"/>
              <w:ind w:left="0" w:firstLine="0"/>
            </w:pPr>
            <w:r>
              <w:rPr>
                <w:b w:val="0"/>
                <w:i w:val="0"/>
                <w:sz w:val="19"/>
                <w:szCs w:val="19"/>
              </w:rPr>
              <w:t>No documented changes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تعديلات موثقة بعد.</w:t>
            </w:r>
          </w:p>
        </w:tc>
      </w:tr>
      <w:tr>
        <w:trPr>
          <w:cantSplit/>
        </w:trPr>
        <w:tc>
          <w:tcPr>
            <w:tcW w:type="dxa" w:w="1150"/>
            <w:vAlign w:val="center"/>
          </w:tcPr>
          <w:p>
            <w:pPr>
              <w:spacing w:after="40" w:before="0" w:line="240" w:lineRule="auto"/>
              <w:ind w:left="0" w:firstLine="0"/>
            </w:pPr>
            <w:r>
              <w:rPr>
                <w:b w:val="0"/>
                <w:i w:val="0"/>
                <w:sz w:val="19"/>
                <w:szCs w:val="19"/>
              </w:rPr>
              <w:t>ERR021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UC20</w:t>
            </w:r>
          </w:p>
        </w:tc>
        <w:tc>
          <w:tcPr>
            <w:tcW w:type="dxa" w:w="3250"/>
            <w:vAlign w:val="center"/>
          </w:tcPr>
          <w:p>
            <w:pPr>
              <w:spacing w:after="40" w:before="0" w:line="240" w:lineRule="auto"/>
              <w:ind w:left="0" w:firstLine="0"/>
            </w:pPr>
            <w:r>
              <w:rPr>
                <w:b w:val="0"/>
                <w:i w:val="0"/>
                <w:sz w:val="19"/>
                <w:szCs w:val="19"/>
              </w:rPr>
              <w:t>Name and year are required</w:t>
            </w:r>
          </w:p>
        </w:tc>
        <w:tc>
          <w:tcPr>
            <w:tcW w:type="dxa" w:w="3255"/>
            <w:vAlign w:val="center"/>
          </w:tcPr>
          <w:p>
            <w:pPr>
              <w:bidi/>
              <w:spacing w:after="40" w:before="0" w:line="240" w:lineRule="auto"/>
              <w:ind w:left="0" w:firstLine="0"/>
            </w:pPr>
            <w:r>
              <w:rPr>
                <w:rFonts w:ascii="Arial" w:hAnsi="Arial" w:cs="Arial"/>
                <w:b w:val="0"/>
                <w:i w:val="0"/>
                <w:sz w:val="19"/>
                <w:szCs w:val="19"/>
                <w:rtl/>
              </w:rPr>
              <w:t>الاسم والسنة مطلوبان</w:t>
            </w:r>
          </w:p>
        </w:tc>
      </w:tr>
      <w:tr>
        <w:trPr>
          <w:cantSplit/>
        </w:trPr>
        <w:tc>
          <w:tcPr>
            <w:tcW w:type="dxa" w:w="1150"/>
            <w:vAlign w:val="center"/>
          </w:tcPr>
          <w:p>
            <w:pPr>
              <w:spacing w:after="40" w:before="0" w:line="240" w:lineRule="auto"/>
              <w:ind w:left="0" w:firstLine="0"/>
            </w:pPr>
            <w:r>
              <w:rPr>
                <w:b w:val="0"/>
                <w:i w:val="0"/>
                <w:sz w:val="19"/>
                <w:szCs w:val="19"/>
              </w:rPr>
              <w:t>ERR022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UC20</w:t>
            </w:r>
          </w:p>
        </w:tc>
        <w:tc>
          <w:tcPr>
            <w:tcW w:type="dxa" w:w="3250"/>
            <w:vAlign w:val="center"/>
          </w:tcPr>
          <w:p>
            <w:pPr>
              <w:spacing w:after="40" w:before="0" w:line="240" w:lineRule="auto"/>
              <w:ind w:left="0" w:firstLine="0"/>
            </w:pPr>
            <w:r>
              <w:rPr>
                <w:b w:val="0"/>
                <w:i w:val="0"/>
                <w:sz w:val="19"/>
                <w:szCs w:val="19"/>
              </w:rPr>
              <w:t>Enter a valid budget</w:t>
            </w:r>
          </w:p>
        </w:tc>
        <w:tc>
          <w:tcPr>
            <w:tcW w:type="dxa" w:w="3255"/>
            <w:vAlign w:val="center"/>
          </w:tcPr>
          <w:p>
            <w:pPr>
              <w:bidi/>
              <w:spacing w:after="40" w:before="0" w:line="240" w:lineRule="auto"/>
              <w:ind w:left="0" w:firstLine="0"/>
            </w:pPr>
            <w:r>
              <w:rPr>
                <w:rFonts w:ascii="Arial" w:hAnsi="Arial" w:cs="Arial"/>
                <w:b w:val="0"/>
                <w:i w:val="0"/>
                <w:sz w:val="19"/>
                <w:szCs w:val="19"/>
                <w:rtl/>
              </w:rPr>
              <w:t>أدخل موازنة صحيحة</w:t>
            </w:r>
          </w:p>
        </w:tc>
      </w:tr>
      <w:tr>
        <w:trPr>
          <w:cantSplit/>
        </w:trPr>
        <w:tc>
          <w:tcPr>
            <w:tcW w:type="dxa" w:w="1150"/>
            <w:vAlign w:val="center"/>
          </w:tcPr>
          <w:p>
            <w:pPr>
              <w:spacing w:after="40" w:before="0" w:line="240" w:lineRule="auto"/>
              <w:ind w:left="0" w:firstLine="0"/>
            </w:pPr>
            <w:r>
              <w:rPr>
                <w:b w:val="0"/>
                <w:i w:val="0"/>
                <w:sz w:val="19"/>
                <w:szCs w:val="19"/>
              </w:rPr>
              <w:t>CNF021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UC20</w:t>
            </w:r>
          </w:p>
        </w:tc>
        <w:tc>
          <w:tcPr>
            <w:tcW w:type="dxa" w:w="3250"/>
            <w:vAlign w:val="center"/>
          </w:tcPr>
          <w:p>
            <w:pPr>
              <w:spacing w:after="40" w:before="0" w:line="240" w:lineRule="auto"/>
              <w:ind w:left="0" w:firstLine="0"/>
            </w:pPr>
            <w:r>
              <w:rPr>
                <w:b w:val="0"/>
                <w:i w:val="0"/>
                <w:sz w:val="19"/>
                <w:szCs w:val="19"/>
              </w:rPr>
              <w:t>Plan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الخطة</w:t>
            </w:r>
          </w:p>
        </w:tc>
      </w:tr>
      <w:tr>
        <w:trPr>
          <w:cantSplit/>
        </w:trPr>
        <w:tc>
          <w:tcPr>
            <w:tcW w:type="dxa" w:w="1150"/>
            <w:vAlign w:val="center"/>
          </w:tcPr>
          <w:p>
            <w:pPr>
              <w:spacing w:after="40" w:before="0" w:line="240" w:lineRule="auto"/>
              <w:ind w:left="0" w:firstLine="0"/>
            </w:pPr>
            <w:r>
              <w:rPr>
                <w:b w:val="0"/>
                <w:i w:val="0"/>
                <w:sz w:val="19"/>
                <w:szCs w:val="19"/>
              </w:rPr>
              <w:t>ERR023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الاسم مطلوب</w:t>
            </w:r>
          </w:p>
        </w:tc>
      </w:tr>
      <w:tr>
        <w:trPr>
          <w:cantSplit/>
        </w:trPr>
        <w:tc>
          <w:tcPr>
            <w:tcW w:type="dxa" w:w="1150"/>
            <w:vAlign w:val="center"/>
          </w:tcPr>
          <w:p>
            <w:pPr>
              <w:spacing w:after="40" w:before="0" w:line="240" w:lineRule="auto"/>
              <w:ind w:left="0" w:firstLine="0"/>
            </w:pPr>
            <w:r>
              <w:rPr>
                <w:b w:val="0"/>
                <w:i w:val="0"/>
                <w:sz w:val="19"/>
                <w:szCs w:val="19"/>
              </w:rPr>
              <w:t>ERR024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Enter a valid amount</w:t>
            </w:r>
          </w:p>
        </w:tc>
        <w:tc>
          <w:tcPr>
            <w:tcW w:type="dxa" w:w="3255"/>
            <w:vAlign w:val="center"/>
          </w:tcPr>
          <w:p>
            <w:pPr>
              <w:bidi/>
              <w:spacing w:after="40" w:before="0" w:line="240" w:lineRule="auto"/>
              <w:ind w:left="0" w:firstLine="0"/>
            </w:pPr>
            <w:r>
              <w:rPr>
                <w:rFonts w:ascii="Arial" w:hAnsi="Arial" w:cs="Arial"/>
                <w:b w:val="0"/>
                <w:i w:val="0"/>
                <w:sz w:val="19"/>
                <w:szCs w:val="19"/>
                <w:rtl/>
              </w:rPr>
              <w:t>أدخل مبلغاً صحيحاً</w:t>
            </w:r>
          </w:p>
        </w:tc>
      </w:tr>
      <w:tr>
        <w:trPr>
          <w:cantSplit/>
        </w:trPr>
        <w:tc>
          <w:tcPr>
            <w:tcW w:type="dxa" w:w="1150"/>
            <w:vAlign w:val="center"/>
          </w:tcPr>
          <w:p>
            <w:pPr>
              <w:spacing w:after="40" w:before="0" w:line="240" w:lineRule="auto"/>
              <w:ind w:left="0" w:firstLine="0"/>
            </w:pPr>
            <w:r>
              <w:rPr>
                <w:b w:val="0"/>
                <w:i w:val="0"/>
                <w:sz w:val="19"/>
                <w:szCs w:val="19"/>
              </w:rPr>
              <w:t>INF019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Edit mode: add and modify elements, then save once with the official document</w:t>
            </w:r>
          </w:p>
        </w:tc>
        <w:tc>
          <w:tcPr>
            <w:tcW w:type="dxa" w:w="3255"/>
            <w:vAlign w:val="center"/>
          </w:tcPr>
          <w:p>
            <w:pPr>
              <w:bidi/>
              <w:spacing w:after="40" w:before="0" w:line="240" w:lineRule="auto"/>
              <w:ind w:left="0" w:firstLine="0"/>
            </w:pPr>
            <w:r>
              <w:rPr>
                <w:rFonts w:ascii="Arial" w:hAnsi="Arial" w:cs="Arial"/>
                <w:b w:val="0"/>
                <w:i w:val="0"/>
                <w:sz w:val="19"/>
                <w:szCs w:val="19"/>
                <w:rtl/>
              </w:rPr>
              <w:t>وضع التعديل: أضف وعدّل العناصر ثم احفظ مرة واحدة مع المستند النظامي</w:t>
            </w:r>
          </w:p>
        </w:tc>
      </w:tr>
      <w:tr>
        <w:trPr>
          <w:cantSplit/>
        </w:trPr>
        <w:tc>
          <w:tcPr>
            <w:tcW w:type="dxa" w:w="1150"/>
            <w:vAlign w:val="center"/>
          </w:tcPr>
          <w:p>
            <w:pPr>
              <w:spacing w:after="40" w:before="0" w:line="240" w:lineRule="auto"/>
              <w:ind w:left="0" w:firstLine="0"/>
            </w:pPr>
            <w:r>
              <w:rPr>
                <w:b w:val="0"/>
                <w:i w:val="0"/>
                <w:sz w:val="19"/>
                <w:szCs w:val="19"/>
              </w:rPr>
              <w:t>INF020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Additions only — no official document required.</w:t>
            </w:r>
          </w:p>
        </w:tc>
        <w:tc>
          <w:tcPr>
            <w:tcW w:type="dxa" w:w="3255"/>
            <w:vAlign w:val="center"/>
          </w:tcPr>
          <w:p>
            <w:pPr>
              <w:bidi/>
              <w:spacing w:after="40" w:before="0" w:line="240" w:lineRule="auto"/>
              <w:ind w:left="0" w:firstLine="0"/>
            </w:pPr>
            <w:r>
              <w:rPr>
                <w:rFonts w:ascii="Arial" w:hAnsi="Arial" w:cs="Arial"/>
                <w:b w:val="0"/>
                <w:i w:val="0"/>
                <w:sz w:val="19"/>
                <w:szCs w:val="19"/>
                <w:rtl/>
              </w:rPr>
              <w:t>إضافات فقط — لا يلزم مستند نظامي.</w:t>
            </w:r>
          </w:p>
        </w:tc>
      </w:tr>
      <w:tr>
        <w:trPr>
          <w:cantSplit/>
        </w:trPr>
        <w:tc>
          <w:tcPr>
            <w:tcW w:type="dxa" w:w="1150"/>
            <w:vAlign w:val="center"/>
          </w:tcPr>
          <w:p>
            <w:pPr>
              <w:spacing w:after="40" w:before="0" w:line="240" w:lineRule="auto"/>
              <w:ind w:left="0" w:firstLine="0"/>
            </w:pPr>
            <w:r>
              <w:rPr>
                <w:b w:val="0"/>
                <w:i w:val="0"/>
                <w:sz w:val="19"/>
                <w:szCs w:val="19"/>
              </w:rPr>
              <w:t>CNF022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{n} changes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{n} تعديل</w:t>
            </w:r>
          </w:p>
        </w:tc>
      </w:tr>
      <w:tr>
        <w:trPr>
          <w:cantSplit/>
        </w:trPr>
        <w:tc>
          <w:tcPr>
            <w:tcW w:type="dxa" w:w="1150"/>
            <w:vAlign w:val="center"/>
          </w:tcPr>
          <w:p>
            <w:pPr>
              <w:spacing w:after="40" w:before="0" w:line="240" w:lineRule="auto"/>
              <w:ind w:left="0" w:firstLine="0"/>
            </w:pPr>
            <w:r>
              <w:rPr>
                <w:b w:val="0"/>
                <w:i w:val="0"/>
                <w:sz w:val="19"/>
                <w:szCs w:val="19"/>
              </w:rPr>
              <w:t>ERR025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Some changes could not be saved: …</w:t>
            </w:r>
          </w:p>
        </w:tc>
        <w:tc>
          <w:tcPr>
            <w:tcW w:type="dxa" w:w="3255"/>
            <w:vAlign w:val="center"/>
          </w:tcPr>
          <w:p>
            <w:pPr>
              <w:bidi/>
              <w:spacing w:after="40" w:before="0" w:line="240" w:lineRule="auto"/>
              <w:ind w:left="0" w:firstLine="0"/>
            </w:pPr>
            <w:r>
              <w:rPr>
                <w:rFonts w:ascii="Arial" w:hAnsi="Arial" w:cs="Arial"/>
                <w:b w:val="0"/>
                <w:i w:val="0"/>
                <w:sz w:val="19"/>
                <w:szCs w:val="19"/>
                <w:rtl/>
              </w:rPr>
              <w:t>تعذر حفظ بعض التعديلات: …</w:t>
            </w:r>
          </w:p>
        </w:tc>
      </w:tr>
      <w:tr>
        <w:trPr>
          <w:cantSplit/>
        </w:trPr>
        <w:tc>
          <w:tcPr>
            <w:tcW w:type="dxa" w:w="1150"/>
            <w:vAlign w:val="center"/>
          </w:tcPr>
          <w:p>
            <w:pPr>
              <w:spacing w:after="40" w:before="0" w:line="240" w:lineRule="auto"/>
              <w:ind w:left="0" w:firstLine="0"/>
            </w:pPr>
            <w:r>
              <w:rPr>
                <w:b w:val="0"/>
                <w:i w:val="0"/>
                <w:sz w:val="19"/>
                <w:szCs w:val="19"/>
              </w:rPr>
              <w:t>ERR026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Attach the official document as PDF, Word, Excel or image</w:t>
            </w:r>
          </w:p>
        </w:tc>
        <w:tc>
          <w:tcPr>
            <w:tcW w:type="dxa" w:w="3255"/>
            <w:vAlign w:val="center"/>
          </w:tcPr>
          <w:p>
            <w:pPr>
              <w:spacing w:after="40" w:before="0" w:line="240" w:lineRule="auto"/>
              <w:ind w:left="0" w:firstLine="0"/>
            </w:pPr>
            <w:r>
              <w:rPr>
                <w:b w:val="0"/>
                <w:i w:val="0"/>
                <w:sz w:val="19"/>
                <w:szCs w:val="19"/>
              </w:rPr>
              <w:t>أرفق المستند النظامي بصيغة PDF أو Word أو Excel أو صورة</w:t>
            </w:r>
          </w:p>
        </w:tc>
      </w:tr>
      <w:tr>
        <w:trPr>
          <w:cantSplit/>
        </w:trPr>
        <w:tc>
          <w:tcPr>
            <w:tcW w:type="dxa" w:w="1150"/>
            <w:vAlign w:val="center"/>
          </w:tcPr>
          <w:p>
            <w:pPr>
              <w:spacing w:after="40" w:before="0" w:line="240" w:lineRule="auto"/>
              <w:ind w:left="0" w:firstLine="0"/>
            </w:pPr>
            <w:r>
              <w:rPr>
                <w:b w:val="0"/>
                <w:i w:val="0"/>
                <w:sz w:val="19"/>
                <w:szCs w:val="19"/>
              </w:rPr>
              <w:t>ERR027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Official document size must not exceed 10 MB</w:t>
            </w:r>
          </w:p>
        </w:tc>
        <w:tc>
          <w:tcPr>
            <w:tcW w:type="dxa" w:w="3255"/>
            <w:vAlign w:val="center"/>
          </w:tcPr>
          <w:p>
            <w:pPr>
              <w:bidi/>
              <w:spacing w:after="40" w:before="0" w:line="240" w:lineRule="auto"/>
              <w:ind w:left="0" w:firstLine="0"/>
            </w:pPr>
            <w:r>
              <w:rPr>
                <w:rFonts w:ascii="Arial" w:hAnsi="Arial" w:cs="Arial"/>
                <w:b w:val="0"/>
                <w:i w:val="0"/>
                <w:sz w:val="19"/>
                <w:szCs w:val="19"/>
                <w:rtl/>
              </w:rPr>
              <w:t>حجم المستند النظامي يجب ألا يتجاوز 10 ميغابايت</w:t>
            </w:r>
          </w:p>
        </w:tc>
      </w:tr>
      <w:tr>
        <w:trPr>
          <w:cantSplit/>
        </w:trPr>
        <w:tc>
          <w:tcPr>
            <w:tcW w:type="dxa" w:w="1150"/>
            <w:vAlign w:val="center"/>
          </w:tcPr>
          <w:p>
            <w:pPr>
              <w:spacing w:after="40" w:before="0" w:line="240" w:lineRule="auto"/>
              <w:ind w:left="0" w:firstLine="0"/>
            </w:pPr>
            <w:r>
              <w:rPr>
                <w:b w:val="0"/>
                <w:i w:val="0"/>
                <w:sz w:val="19"/>
                <w:szCs w:val="19"/>
              </w:rPr>
              <w:t>WRN006</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UC21</w:t>
            </w:r>
          </w:p>
        </w:tc>
        <w:tc>
          <w:tcPr>
            <w:tcW w:type="dxa" w:w="3250"/>
            <w:vAlign w:val="center"/>
          </w:tcPr>
          <w:p>
            <w:pPr>
              <w:spacing w:after="40" w:before="0" w:line="240" w:lineRule="auto"/>
              <w:ind w:left="0" w:firstLine="0"/>
            </w:pPr>
            <w:r>
              <w:rPr>
                <w:b w:val="0"/>
                <w:i w:val="0"/>
                <w:sz w:val="19"/>
                <w:szCs w:val="19"/>
              </w:rPr>
              <w:t>You have unsaved changes. Leave and discard them?</w:t>
            </w:r>
          </w:p>
        </w:tc>
        <w:tc>
          <w:tcPr>
            <w:tcW w:type="dxa" w:w="3255"/>
            <w:vAlign w:val="center"/>
          </w:tcPr>
          <w:p>
            <w:pPr>
              <w:bidi/>
              <w:spacing w:after="40" w:before="0" w:line="240" w:lineRule="auto"/>
              <w:ind w:left="0" w:firstLine="0"/>
            </w:pPr>
            <w:r>
              <w:rPr>
                <w:rFonts w:ascii="Arial" w:hAnsi="Arial" w:cs="Arial"/>
                <w:b w:val="0"/>
                <w:i w:val="0"/>
                <w:sz w:val="19"/>
                <w:szCs w:val="19"/>
                <w:rtl/>
              </w:rPr>
              <w:t>لديك تعديلات غير محفوظة. هل تريد المغادرة وتجاهلها؟</w:t>
            </w:r>
          </w:p>
        </w:tc>
      </w:tr>
      <w:tr>
        <w:trPr>
          <w:cantSplit/>
        </w:trPr>
        <w:tc>
          <w:tcPr>
            <w:tcW w:type="dxa" w:w="1150"/>
            <w:vAlign w:val="center"/>
          </w:tcPr>
          <w:p>
            <w:pPr>
              <w:spacing w:after="40" w:before="0" w:line="240" w:lineRule="auto"/>
              <w:ind w:left="0" w:firstLine="0"/>
            </w:pPr>
            <w:r>
              <w:rPr>
                <w:b w:val="0"/>
                <w:i w:val="0"/>
                <w:sz w:val="19"/>
                <w:szCs w:val="19"/>
              </w:rPr>
              <w:t>ERR028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Enter an amount greater than zero</w:t>
            </w:r>
          </w:p>
        </w:tc>
        <w:tc>
          <w:tcPr>
            <w:tcW w:type="dxa" w:w="3255"/>
            <w:vAlign w:val="center"/>
          </w:tcPr>
          <w:p>
            <w:pPr>
              <w:bidi/>
              <w:spacing w:after="40" w:before="0" w:line="240" w:lineRule="auto"/>
              <w:ind w:left="0" w:firstLine="0"/>
            </w:pPr>
            <w:r>
              <w:rPr>
                <w:rFonts w:ascii="Arial" w:hAnsi="Arial" w:cs="Arial"/>
                <w:b w:val="0"/>
                <w:i w:val="0"/>
                <w:sz w:val="19"/>
                <w:szCs w:val="19"/>
                <w:rtl/>
              </w:rPr>
              <w:t>أدخل قيمة أكبر من صفر</w:t>
            </w:r>
          </w:p>
        </w:tc>
      </w:tr>
      <w:tr>
        <w:trPr>
          <w:cantSplit/>
        </w:trPr>
        <w:tc>
          <w:tcPr>
            <w:tcW w:type="dxa" w:w="1150"/>
            <w:vAlign w:val="center"/>
          </w:tcPr>
          <w:p>
            <w:pPr>
              <w:spacing w:after="40" w:before="0" w:line="240" w:lineRule="auto"/>
              <w:ind w:left="0" w:firstLine="0"/>
            </w:pPr>
            <w:r>
              <w:rPr>
                <w:b w:val="0"/>
                <w:i w:val="0"/>
                <w:sz w:val="19"/>
                <w:szCs w:val="19"/>
              </w:rPr>
              <w:t>ERR029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Select the level to increase</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المستوى المراد تعزيزه</w:t>
            </w:r>
          </w:p>
        </w:tc>
      </w:tr>
      <w:tr>
        <w:trPr>
          <w:cantSplit/>
        </w:trPr>
        <w:tc>
          <w:tcPr>
            <w:tcW w:type="dxa" w:w="1150"/>
            <w:vAlign w:val="center"/>
          </w:tcPr>
          <w:p>
            <w:pPr>
              <w:spacing w:after="40" w:before="0" w:line="240" w:lineRule="auto"/>
              <w:ind w:left="0" w:firstLine="0"/>
            </w:pPr>
            <w:r>
              <w:rPr>
                <w:b w:val="0"/>
                <w:i w:val="0"/>
                <w:sz w:val="19"/>
                <w:szCs w:val="19"/>
              </w:rPr>
              <w:t>ERR030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Select the source level</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المستوى المصدر</w:t>
            </w:r>
          </w:p>
        </w:tc>
      </w:tr>
      <w:tr>
        <w:trPr>
          <w:cantSplit/>
        </w:trPr>
        <w:tc>
          <w:tcPr>
            <w:tcW w:type="dxa" w:w="1150"/>
            <w:vAlign w:val="center"/>
          </w:tcPr>
          <w:p>
            <w:pPr>
              <w:spacing w:after="40" w:before="0" w:line="240" w:lineRule="auto"/>
              <w:ind w:left="0" w:firstLine="0"/>
            </w:pPr>
            <w:r>
              <w:rPr>
                <w:b w:val="0"/>
                <w:i w:val="0"/>
                <w:sz w:val="19"/>
                <w:szCs w:val="19"/>
              </w:rPr>
              <w:t>ERR031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Select the target level</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المستوى الهدف</w:t>
            </w:r>
          </w:p>
        </w:tc>
      </w:tr>
      <w:tr>
        <w:trPr>
          <w:cantSplit/>
        </w:trPr>
        <w:tc>
          <w:tcPr>
            <w:tcW w:type="dxa" w:w="1150"/>
            <w:vAlign w:val="center"/>
          </w:tcPr>
          <w:p>
            <w:pPr>
              <w:spacing w:after="40" w:before="0" w:line="240" w:lineRule="auto"/>
              <w:ind w:left="0" w:firstLine="0"/>
            </w:pPr>
            <w:r>
              <w:rPr>
                <w:b w:val="0"/>
                <w:i w:val="0"/>
                <w:sz w:val="19"/>
                <w:szCs w:val="19"/>
              </w:rPr>
              <w:t>ERR032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Cannot transfer to the same level</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النقل إلى نفس المستوى</w:t>
            </w:r>
          </w:p>
        </w:tc>
      </w:tr>
      <w:tr>
        <w:trPr>
          <w:cantSplit/>
        </w:trPr>
        <w:tc>
          <w:tcPr>
            <w:tcW w:type="dxa" w:w="1150"/>
            <w:vAlign w:val="center"/>
          </w:tcPr>
          <w:p>
            <w:pPr>
              <w:spacing w:after="40" w:before="0" w:line="240" w:lineRule="auto"/>
              <w:ind w:left="0" w:firstLine="0"/>
            </w:pPr>
            <w:r>
              <w:rPr>
                <w:b w:val="0"/>
                <w:i w:val="0"/>
                <w:sz w:val="19"/>
                <w:szCs w:val="19"/>
              </w:rPr>
              <w:t>ERR033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Amount exceeds the level's actual available balance (…)</w:t>
            </w:r>
          </w:p>
        </w:tc>
        <w:tc>
          <w:tcPr>
            <w:tcW w:type="dxa" w:w="3255"/>
            <w:vAlign w:val="center"/>
          </w:tcPr>
          <w:p>
            <w:pPr>
              <w:bidi/>
              <w:spacing w:after="40" w:before="0" w:line="240" w:lineRule="auto"/>
              <w:ind w:left="0" w:firstLine="0"/>
            </w:pPr>
            <w:r>
              <w:rPr>
                <w:rFonts w:ascii="Arial" w:hAnsi="Arial" w:cs="Arial"/>
                <w:b w:val="0"/>
                <w:i w:val="0"/>
                <w:sz w:val="19"/>
                <w:szCs w:val="19"/>
                <w:rtl/>
              </w:rPr>
              <w:t>القيمة تتجاوز المتاح الفعلي للمستوى (…)</w:t>
            </w:r>
          </w:p>
        </w:tc>
      </w:tr>
      <w:tr>
        <w:trPr>
          <w:cantSplit/>
        </w:trPr>
        <w:tc>
          <w:tcPr>
            <w:tcW w:type="dxa" w:w="1150"/>
            <w:vAlign w:val="center"/>
          </w:tcPr>
          <w:p>
            <w:pPr>
              <w:spacing w:after="40" w:before="0" w:line="240" w:lineRule="auto"/>
              <w:ind w:left="0" w:firstLine="0"/>
            </w:pPr>
            <w:r>
              <w:rPr>
                <w:b w:val="0"/>
                <w:i w:val="0"/>
                <w:sz w:val="19"/>
                <w:szCs w:val="19"/>
              </w:rPr>
              <w:t>ERR034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Attach the official evidence as PDF, Word, Excel or image</w:t>
            </w:r>
          </w:p>
        </w:tc>
        <w:tc>
          <w:tcPr>
            <w:tcW w:type="dxa" w:w="3255"/>
            <w:vAlign w:val="center"/>
          </w:tcPr>
          <w:p>
            <w:pPr>
              <w:spacing w:after="40" w:before="0" w:line="240" w:lineRule="auto"/>
              <w:ind w:left="0" w:firstLine="0"/>
            </w:pPr>
            <w:r>
              <w:rPr>
                <w:b w:val="0"/>
                <w:i w:val="0"/>
                <w:sz w:val="19"/>
                <w:szCs w:val="19"/>
              </w:rPr>
              <w:t>أرفق الشاهد النظامي بصيغة PDF أو Word أو Excel أو صورة</w:t>
            </w:r>
          </w:p>
        </w:tc>
      </w:tr>
      <w:tr>
        <w:trPr>
          <w:cantSplit/>
        </w:trPr>
        <w:tc>
          <w:tcPr>
            <w:tcW w:type="dxa" w:w="1150"/>
            <w:vAlign w:val="center"/>
          </w:tcPr>
          <w:p>
            <w:pPr>
              <w:spacing w:after="40" w:before="0" w:line="240" w:lineRule="auto"/>
              <w:ind w:left="0" w:firstLine="0"/>
            </w:pPr>
            <w:r>
              <w:rPr>
                <w:b w:val="0"/>
                <w:i w:val="0"/>
                <w:sz w:val="19"/>
                <w:szCs w:val="19"/>
              </w:rPr>
              <w:t>ERR035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Official evidence size must not exceed 10 MB</w:t>
            </w:r>
          </w:p>
        </w:tc>
        <w:tc>
          <w:tcPr>
            <w:tcW w:type="dxa" w:w="3255"/>
            <w:vAlign w:val="center"/>
          </w:tcPr>
          <w:p>
            <w:pPr>
              <w:bidi/>
              <w:spacing w:after="40" w:before="0" w:line="240" w:lineRule="auto"/>
              <w:ind w:left="0" w:firstLine="0"/>
            </w:pPr>
            <w:r>
              <w:rPr>
                <w:rFonts w:ascii="Arial" w:hAnsi="Arial" w:cs="Arial"/>
                <w:b w:val="0"/>
                <w:i w:val="0"/>
                <w:sz w:val="19"/>
                <w:szCs w:val="19"/>
                <w:rtl/>
              </w:rPr>
              <w:t>حجم الشاهد النظامي يجب ألا يتجاوز 10 ميغابايت</w:t>
            </w:r>
          </w:p>
        </w:tc>
      </w:tr>
      <w:tr>
        <w:trPr>
          <w:cantSplit/>
        </w:trPr>
        <w:tc>
          <w:tcPr>
            <w:tcW w:type="dxa" w:w="1150"/>
            <w:vAlign w:val="center"/>
          </w:tcPr>
          <w:p>
            <w:pPr>
              <w:spacing w:after="40" w:before="0" w:line="240" w:lineRule="auto"/>
              <w:ind w:left="0" w:firstLine="0"/>
            </w:pPr>
            <w:r>
              <w:rPr>
                <w:b w:val="0"/>
                <w:i w:val="0"/>
                <w:sz w:val="19"/>
                <w:szCs w:val="19"/>
              </w:rPr>
              <w:t>CNF023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UC23</w:t>
            </w:r>
          </w:p>
        </w:tc>
        <w:tc>
          <w:tcPr>
            <w:tcW w:type="dxa" w:w="3250"/>
            <w:vAlign w:val="center"/>
          </w:tcPr>
          <w:p>
            <w:pPr>
              <w:spacing w:after="40" w:before="0" w:line="240" w:lineRule="auto"/>
              <w:ind w:left="0" w:firstLine="0"/>
            </w:pPr>
            <w:r>
              <w:rPr>
                <w:b w:val="0"/>
                <w:i w:val="0"/>
                <w:sz w:val="19"/>
                <w:szCs w:val="19"/>
              </w:rPr>
              <w:t>{Budget increase / Budget decrease / Allocation transfer} executed</w:t>
            </w:r>
          </w:p>
        </w:tc>
        <w:tc>
          <w:tcPr>
            <w:tcW w:type="dxa" w:w="3255"/>
            <w:vAlign w:val="center"/>
          </w:tcPr>
          <w:p>
            <w:pPr>
              <w:bidi/>
              <w:spacing w:after="40" w:before="0" w:line="240" w:lineRule="auto"/>
              <w:ind w:left="0" w:firstLine="0"/>
            </w:pPr>
            <w:r>
              <w:rPr>
                <w:rFonts w:ascii="Arial" w:hAnsi="Arial" w:cs="Arial"/>
                <w:b w:val="0"/>
                <w:i w:val="0"/>
                <w:sz w:val="19"/>
                <w:szCs w:val="19"/>
                <w:rtl/>
              </w:rPr>
              <w:t>تم تنفيذ {تعزيز موازنة / تخفيض موازنة / نقل مخصصات}</w:t>
            </w:r>
          </w:p>
        </w:tc>
      </w:tr>
      <w:tr>
        <w:trPr>
          <w:cantSplit/>
        </w:trPr>
        <w:tc>
          <w:tcPr>
            <w:tcW w:type="dxa" w:w="1150"/>
            <w:vAlign w:val="center"/>
          </w:tcPr>
          <w:p>
            <w:pPr>
              <w:spacing w:after="40" w:before="0" w:line="240" w:lineRule="auto"/>
              <w:ind w:left="0" w:firstLine="0"/>
            </w:pPr>
            <w:r>
              <w:rPr>
                <w:b w:val="0"/>
                <w:i w:val="0"/>
                <w:sz w:val="19"/>
                <w:szCs w:val="19"/>
              </w:rPr>
              <w:t>ERR036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UC24</w:t>
            </w:r>
          </w:p>
        </w:tc>
        <w:tc>
          <w:tcPr>
            <w:tcW w:type="dxa" w:w="3250"/>
            <w:vAlign w:val="center"/>
          </w:tcPr>
          <w:p>
            <w:pPr>
              <w:spacing w:after="40" w:before="0" w:line="240" w:lineRule="auto"/>
              <w:ind w:left="0" w:firstLine="0"/>
            </w:pPr>
            <w:r>
              <w:rPr>
                <w:b w:val="0"/>
                <w:i w:val="0"/>
                <w:sz w:val="19"/>
                <w:szCs w:val="19"/>
              </w:rPr>
              <w:t>Could not open the official evidence</w:t>
            </w:r>
          </w:p>
        </w:tc>
        <w:tc>
          <w:tcPr>
            <w:tcW w:type="dxa" w:w="3255"/>
            <w:vAlign w:val="center"/>
          </w:tcPr>
          <w:p>
            <w:pPr>
              <w:bidi/>
              <w:spacing w:after="40" w:before="0" w:line="240" w:lineRule="auto"/>
              <w:ind w:left="0" w:firstLine="0"/>
            </w:pPr>
            <w:r>
              <w:rPr>
                <w:rFonts w:ascii="Arial" w:hAnsi="Arial" w:cs="Arial"/>
                <w:b w:val="0"/>
                <w:i w:val="0"/>
                <w:sz w:val="19"/>
                <w:szCs w:val="19"/>
                <w:rtl/>
              </w:rPr>
              <w:t>تعذر فتح الشاهد النظامي</w:t>
            </w:r>
          </w:p>
        </w:tc>
      </w:tr>
      <w:tr>
        <w:trPr>
          <w:cantSplit/>
        </w:trPr>
        <w:tc>
          <w:tcPr>
            <w:tcW w:type="dxa" w:w="1150"/>
            <w:vAlign w:val="center"/>
          </w:tcPr>
          <w:p>
            <w:pPr>
              <w:spacing w:after="40" w:before="0" w:line="240" w:lineRule="auto"/>
              <w:ind w:left="0" w:firstLine="0"/>
            </w:pPr>
            <w:r>
              <w:rPr>
                <w:b w:val="0"/>
                <w:i w:val="0"/>
                <w:sz w:val="19"/>
                <w:szCs w:val="19"/>
              </w:rPr>
              <w:t>WRN007</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Lock «{name}»? No new projects will be approved from its budget.</w:t>
            </w:r>
          </w:p>
        </w:tc>
        <w:tc>
          <w:tcPr>
            <w:tcW w:type="dxa" w:w="3255"/>
            <w:vAlign w:val="center"/>
          </w:tcPr>
          <w:p>
            <w:pPr>
              <w:spacing w:after="40" w:before="0" w:line="240" w:lineRule="auto"/>
              <w:ind w:left="0" w:firstLine="0"/>
            </w:pPr>
            <w:r>
              <w:rPr>
                <w:b w:val="0"/>
                <w:i w:val="0"/>
                <w:sz w:val="19"/>
                <w:szCs w:val="19"/>
              </w:rPr>
              <w:t>إغلاق «{name}»؟ لن تُعتمد مشاريع جديدة من ميزانيتها.</w:t>
            </w:r>
          </w:p>
        </w:tc>
      </w:tr>
      <w:tr>
        <w:trPr>
          <w:cantSplit/>
        </w:trPr>
        <w:tc>
          <w:tcPr>
            <w:tcW w:type="dxa" w:w="1150"/>
            <w:vAlign w:val="center"/>
          </w:tcPr>
          <w:p>
            <w:pPr>
              <w:spacing w:after="40" w:before="0" w:line="240" w:lineRule="auto"/>
              <w:ind w:left="0" w:firstLine="0"/>
            </w:pPr>
            <w:r>
              <w:rPr>
                <w:b w:val="0"/>
                <w:i w:val="0"/>
                <w:sz w:val="19"/>
                <w:szCs w:val="19"/>
              </w:rPr>
              <w:t>CNF024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Plan locked — not-due obligations: {choice} · due unpaid obligations: {choice}</w:t>
            </w:r>
          </w:p>
        </w:tc>
        <w:tc>
          <w:tcPr>
            <w:tcW w:type="dxa" w:w="3255"/>
            <w:vAlign w:val="center"/>
          </w:tcPr>
          <w:p>
            <w:pPr>
              <w:bidi/>
              <w:spacing w:after="40" w:before="0" w:line="240" w:lineRule="auto"/>
              <w:ind w:left="0" w:firstLine="0"/>
            </w:pPr>
            <w:r>
              <w:rPr>
                <w:rFonts w:ascii="Arial" w:hAnsi="Arial" w:cs="Arial"/>
                <w:b w:val="0"/>
                <w:i w:val="0"/>
                <w:sz w:val="19"/>
                <w:szCs w:val="19"/>
                <w:rtl/>
              </w:rPr>
              <w:t>أُغلقت الخطة — غير المستحقة: {…} · المستحقة غير المصروفة: {…}</w:t>
            </w:r>
          </w:p>
        </w:tc>
      </w:tr>
      <w:tr>
        <w:trPr>
          <w:cantSplit/>
        </w:trPr>
        <w:tc>
          <w:tcPr>
            <w:tcW w:type="dxa" w:w="1150"/>
            <w:vAlign w:val="center"/>
          </w:tcPr>
          <w:p>
            <w:pPr>
              <w:spacing w:after="40" w:before="0" w:line="240" w:lineRule="auto"/>
              <w:ind w:left="0" w:firstLine="0"/>
            </w:pPr>
            <w:r>
              <w:rPr>
                <w:b w:val="0"/>
                <w:i w:val="0"/>
                <w:sz w:val="19"/>
                <w:szCs w:val="19"/>
              </w:rPr>
              <w:t>WRN008</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Reopen the plan? New projects can be approved from its budget.</w:t>
            </w:r>
          </w:p>
        </w:tc>
        <w:tc>
          <w:tcPr>
            <w:tcW w:type="dxa" w:w="3255"/>
            <w:vAlign w:val="center"/>
          </w:tcPr>
          <w:p>
            <w:pPr>
              <w:bidi/>
              <w:spacing w:after="40" w:before="0" w:line="240" w:lineRule="auto"/>
              <w:ind w:left="0" w:firstLine="0"/>
            </w:pPr>
            <w:r>
              <w:rPr>
                <w:rFonts w:ascii="Arial" w:hAnsi="Arial" w:cs="Arial"/>
                <w:b w:val="0"/>
                <w:i w:val="0"/>
                <w:sz w:val="19"/>
                <w:szCs w:val="19"/>
                <w:rtl/>
              </w:rPr>
              <w:t>إعادة فتح الخطة؟ سيتاح اعتماد مشاريع جديدة من ميزانيتها.</w:t>
            </w:r>
          </w:p>
        </w:tc>
      </w:tr>
      <w:tr>
        <w:trPr>
          <w:cantSplit/>
        </w:trPr>
        <w:tc>
          <w:tcPr>
            <w:tcW w:type="dxa" w:w="1150"/>
            <w:vAlign w:val="center"/>
          </w:tcPr>
          <w:p>
            <w:pPr>
              <w:spacing w:after="40" w:before="0" w:line="240" w:lineRule="auto"/>
              <w:ind w:left="0" w:firstLine="0"/>
            </w:pPr>
            <w:r>
              <w:rPr>
                <w:b w:val="0"/>
                <w:i w:val="0"/>
                <w:sz w:val="19"/>
                <w:szCs w:val="19"/>
              </w:rPr>
              <w:t>CNF025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Plan reopened</w:t>
            </w:r>
          </w:p>
        </w:tc>
        <w:tc>
          <w:tcPr>
            <w:tcW w:type="dxa" w:w="3255"/>
            <w:vAlign w:val="center"/>
          </w:tcPr>
          <w:p>
            <w:pPr>
              <w:bidi/>
              <w:spacing w:after="40" w:before="0" w:line="240" w:lineRule="auto"/>
              <w:ind w:left="0" w:firstLine="0"/>
            </w:pPr>
            <w:r>
              <w:rPr>
                <w:rFonts w:ascii="Arial" w:hAnsi="Arial" w:cs="Arial"/>
                <w:b w:val="0"/>
                <w:i w:val="0"/>
                <w:sz w:val="19"/>
                <w:szCs w:val="19"/>
                <w:rtl/>
              </w:rPr>
              <w:t>أُعيد فتح الخطة</w:t>
            </w:r>
          </w:p>
        </w:tc>
      </w:tr>
      <w:tr>
        <w:trPr>
          <w:cantSplit/>
        </w:trPr>
        <w:tc>
          <w:tcPr>
            <w:tcW w:type="dxa" w:w="1150"/>
            <w:vAlign w:val="center"/>
          </w:tcPr>
          <w:p>
            <w:pPr>
              <w:spacing w:after="40" w:before="0" w:line="240" w:lineRule="auto"/>
              <w:ind w:left="0" w:firstLine="0"/>
            </w:pPr>
            <w:r>
              <w:rPr>
                <w:b w:val="0"/>
                <w:i w:val="0"/>
                <w:sz w:val="19"/>
                <w:szCs w:val="19"/>
              </w:rPr>
              <w:t>ERR037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UC25</w:t>
            </w:r>
          </w:p>
        </w:tc>
        <w:tc>
          <w:tcPr>
            <w:tcW w:type="dxa" w:w="3250"/>
            <w:vAlign w:val="center"/>
          </w:tcPr>
          <w:p>
            <w:pPr>
              <w:spacing w:after="40" w:before="0" w:line="240" w:lineRule="auto"/>
              <w:ind w:left="0" w:firstLine="0"/>
            </w:pPr>
            <w:r>
              <w:rPr>
                <w:b w:val="0"/>
                <w:i w:val="0"/>
                <w:sz w:val="19"/>
                <w:szCs w:val="19"/>
              </w:rPr>
              <w:t>Budget of «…» is locked — no new projects can be approved from it</w:t>
            </w:r>
          </w:p>
        </w:tc>
        <w:tc>
          <w:tcPr>
            <w:tcW w:type="dxa" w:w="3255"/>
            <w:vAlign w:val="center"/>
          </w:tcPr>
          <w:p>
            <w:pPr>
              <w:bidi/>
              <w:spacing w:after="40" w:before="0" w:line="240" w:lineRule="auto"/>
              <w:ind w:left="0" w:firstLine="0"/>
            </w:pPr>
            <w:r>
              <w:rPr>
                <w:rFonts w:ascii="Arial" w:hAnsi="Arial" w:cs="Arial"/>
                <w:b w:val="0"/>
                <w:i w:val="0"/>
                <w:sz w:val="19"/>
                <w:szCs w:val="19"/>
                <w:rtl/>
              </w:rPr>
              <w:t>ميزانية «…» مقفلة — لا يمكن اعتماد مشاريع جديدة منها</w:t>
            </w:r>
          </w:p>
        </w:tc>
      </w:tr>
      <w:tr>
        <w:trPr>
          <w:cantSplit/>
        </w:trPr>
        <w:tc>
          <w:tcPr>
            <w:tcW w:type="dxa" w:w="1150"/>
            <w:vAlign w:val="center"/>
          </w:tcPr>
          <w:p>
            <w:pPr>
              <w:spacing w:after="40" w:before="0" w:line="240" w:lineRule="auto"/>
              <w:ind w:left="0" w:firstLine="0"/>
            </w:pPr>
            <w:r>
              <w:rPr>
                <w:b w:val="0"/>
                <w:i w:val="0"/>
                <w:sz w:val="19"/>
                <w:szCs w:val="19"/>
              </w:rPr>
              <w:t>ERR038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UC26</w:t>
            </w:r>
          </w:p>
        </w:tc>
        <w:tc>
          <w:tcPr>
            <w:tcW w:type="dxa" w:w="3250"/>
            <w:vAlign w:val="center"/>
          </w:tcPr>
          <w:p>
            <w:pPr>
              <w:spacing w:after="40" w:before="0" w:line="240" w:lineRule="auto"/>
              <w:ind w:left="0" w:firstLine="0"/>
            </w:pPr>
            <w:r>
              <w:rPr>
                <w:b w:val="0"/>
                <w:i w:val="0"/>
                <w:sz w:val="19"/>
                <w:szCs w:val="19"/>
              </w:rPr>
              <w:t>Attach the official document</w:t>
            </w:r>
          </w:p>
        </w:tc>
        <w:tc>
          <w:tcPr>
            <w:tcW w:type="dxa" w:w="3255"/>
            <w:vAlign w:val="center"/>
          </w:tcPr>
          <w:p>
            <w:pPr>
              <w:bidi/>
              <w:spacing w:after="40" w:before="0" w:line="240" w:lineRule="auto"/>
              <w:ind w:left="0" w:firstLine="0"/>
            </w:pPr>
            <w:r>
              <w:rPr>
                <w:rFonts w:ascii="Arial" w:hAnsi="Arial" w:cs="Arial"/>
                <w:b w:val="0"/>
                <w:i w:val="0"/>
                <w:sz w:val="19"/>
                <w:szCs w:val="19"/>
                <w:rtl/>
              </w:rPr>
              <w:t>أرفق المستند النظامي</w:t>
            </w:r>
          </w:p>
        </w:tc>
      </w:tr>
      <w:tr>
        <w:trPr>
          <w:cantSplit/>
        </w:trPr>
        <w:tc>
          <w:tcPr>
            <w:tcW w:type="dxa" w:w="1150"/>
            <w:vAlign w:val="center"/>
          </w:tcPr>
          <w:p>
            <w:pPr>
              <w:spacing w:after="40" w:before="0" w:line="240" w:lineRule="auto"/>
              <w:ind w:left="0" w:firstLine="0"/>
            </w:pPr>
            <w:r>
              <w:rPr>
                <w:b w:val="0"/>
                <w:i w:val="0"/>
                <w:sz w:val="19"/>
                <w:szCs w:val="19"/>
              </w:rPr>
              <w:t>CNF026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UC26</w:t>
            </w:r>
          </w:p>
        </w:tc>
        <w:tc>
          <w:tcPr>
            <w:tcW w:type="dxa" w:w="3250"/>
            <w:vAlign w:val="center"/>
          </w:tcPr>
          <w:p>
            <w:pPr>
              <w:spacing w:after="40" w:before="0" w:line="240" w:lineRule="auto"/>
              <w:ind w:left="0" w:firstLine="0"/>
            </w:pPr>
            <w:r>
              <w:rPr>
                <w:b w:val="0"/>
                <w:i w:val="0"/>
                <w:sz w:val="19"/>
                <w:szCs w:val="19"/>
              </w:rPr>
              <w:t>Funding recorded</w:t>
            </w:r>
          </w:p>
        </w:tc>
        <w:tc>
          <w:tcPr>
            <w:tcW w:type="dxa" w:w="3255"/>
            <w:vAlign w:val="center"/>
          </w:tcPr>
          <w:p>
            <w:pPr>
              <w:bidi/>
              <w:spacing w:after="40" w:before="0" w:line="240" w:lineRule="auto"/>
              <w:ind w:left="0" w:firstLine="0"/>
            </w:pPr>
            <w:r>
              <w:rPr>
                <w:rFonts w:ascii="Arial" w:hAnsi="Arial" w:cs="Arial"/>
                <w:b w:val="0"/>
                <w:i w:val="0"/>
                <w:sz w:val="19"/>
                <w:szCs w:val="19"/>
                <w:rtl/>
              </w:rPr>
              <w:t>تم تسجيل التغذية</w:t>
            </w:r>
          </w:p>
        </w:tc>
      </w:tr>
      <w:tr>
        <w:trPr>
          <w:cantSplit/>
        </w:trPr>
        <w:tc>
          <w:tcPr>
            <w:tcW w:type="dxa" w:w="1150"/>
            <w:vAlign w:val="center"/>
          </w:tcPr>
          <w:p>
            <w:pPr>
              <w:spacing w:after="40" w:before="0" w:line="240" w:lineRule="auto"/>
              <w:ind w:left="0" w:firstLine="0"/>
            </w:pPr>
            <w:r>
              <w:rPr>
                <w:b w:val="0"/>
                <w:i w:val="0"/>
                <w:sz w:val="19"/>
                <w:szCs w:val="19"/>
              </w:rPr>
              <w:t>INF021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UC26</w:t>
            </w:r>
          </w:p>
        </w:tc>
        <w:tc>
          <w:tcPr>
            <w:tcW w:type="dxa" w:w="3250"/>
            <w:vAlign w:val="center"/>
          </w:tcPr>
          <w:p>
            <w:pPr>
              <w:spacing w:after="40" w:before="0" w:line="240" w:lineRule="auto"/>
              <w:ind w:left="0" w:firstLine="0"/>
            </w:pPr>
            <w:r>
              <w:rPr>
                <w:b w:val="0"/>
                <w:i w:val="0"/>
                <w:sz w:val="19"/>
                <w:szCs w:val="19"/>
              </w:rPr>
              <w:t>No fundings recorded yet — record the first funding to enable distribution by endowment size.</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تغذيات مسجلة بعد — سجّل أول تغذية لتفعيل التوزيع حسب حجم الوقف.</w:t>
            </w:r>
          </w:p>
        </w:tc>
      </w:tr>
      <w:tr>
        <w:trPr>
          <w:cantSplit/>
        </w:trPr>
        <w:tc>
          <w:tcPr>
            <w:tcW w:type="dxa" w:w="1150"/>
            <w:vAlign w:val="center"/>
          </w:tcPr>
          <w:p>
            <w:pPr>
              <w:spacing w:after="40" w:before="0" w:line="240" w:lineRule="auto"/>
              <w:ind w:left="0" w:firstLine="0"/>
            </w:pPr>
            <w:r>
              <w:rPr>
                <w:b w:val="0"/>
                <w:i w:val="0"/>
                <w:sz w:val="19"/>
                <w:szCs w:val="19"/>
              </w:rPr>
              <w:t>ERR039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Endowment shares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نسب الأوقاف يجب أن يساوي 100%</w:t>
            </w:r>
          </w:p>
        </w:tc>
      </w:tr>
      <w:tr>
        <w:trPr>
          <w:cantSplit/>
        </w:trPr>
        <w:tc>
          <w:tcPr>
            <w:tcW w:type="dxa" w:w="1150"/>
            <w:vAlign w:val="center"/>
          </w:tcPr>
          <w:p>
            <w:pPr>
              <w:spacing w:after="40" w:before="0" w:line="240" w:lineRule="auto"/>
              <w:ind w:left="0" w:firstLine="0"/>
            </w:pPr>
            <w:r>
              <w:rPr>
                <w:b w:val="0"/>
                <w:i w:val="0"/>
                <w:sz w:val="19"/>
                <w:szCs w:val="19"/>
              </w:rPr>
              <w:t>ERR040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At least one endowment must participate in every level</w:t>
            </w:r>
          </w:p>
        </w:tc>
        <w:tc>
          <w:tcPr>
            <w:tcW w:type="dxa" w:w="3255"/>
            <w:vAlign w:val="center"/>
          </w:tcPr>
          <w:p>
            <w:pPr>
              <w:bidi/>
              <w:spacing w:after="40" w:before="0" w:line="240" w:lineRule="auto"/>
              <w:ind w:left="0" w:firstLine="0"/>
            </w:pPr>
            <w:r>
              <w:rPr>
                <w:rFonts w:ascii="Arial" w:hAnsi="Arial" w:cs="Arial"/>
                <w:b w:val="0"/>
                <w:i w:val="0"/>
                <w:sz w:val="19"/>
                <w:szCs w:val="19"/>
                <w:rtl/>
              </w:rPr>
              <w:t>يجب أن يشارك وقف واحد على الأقل في كل مستوى</w:t>
            </w:r>
          </w:p>
        </w:tc>
      </w:tr>
      <w:tr>
        <w:trPr>
          <w:cantSplit/>
        </w:trPr>
        <w:tc>
          <w:tcPr>
            <w:tcW w:type="dxa" w:w="1150"/>
            <w:vAlign w:val="center"/>
          </w:tcPr>
          <w:p>
            <w:pPr>
              <w:spacing w:after="40" w:before="0" w:line="240" w:lineRule="auto"/>
              <w:ind w:left="0" w:firstLine="0"/>
            </w:pPr>
            <w:r>
              <w:rPr>
                <w:b w:val="0"/>
                <w:i w:val="0"/>
                <w:sz w:val="19"/>
                <w:szCs w:val="19"/>
              </w:rPr>
              <w:t>CNF027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Participation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المشاركة</w:t>
            </w:r>
          </w:p>
        </w:tc>
      </w:tr>
      <w:tr>
        <w:trPr>
          <w:cantSplit/>
        </w:trPr>
        <w:tc>
          <w:tcPr>
            <w:tcW w:type="dxa" w:w="1150"/>
            <w:vAlign w:val="center"/>
          </w:tcPr>
          <w:p>
            <w:pPr>
              <w:spacing w:after="40" w:before="0" w:line="240" w:lineRule="auto"/>
              <w:ind w:left="0" w:firstLine="0"/>
            </w:pPr>
            <w:r>
              <w:rPr>
                <w:b w:val="0"/>
                <w:i w:val="0"/>
                <w:sz w:val="19"/>
                <w:szCs w:val="19"/>
              </w:rPr>
              <w:t>INF022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UC27</w:t>
            </w:r>
          </w:p>
        </w:tc>
        <w:tc>
          <w:tcPr>
            <w:tcW w:type="dxa" w:w="3250"/>
            <w:vAlign w:val="center"/>
          </w:tcPr>
          <w:p>
            <w:pPr>
              <w:spacing w:after="40" w:before="0" w:line="240" w:lineRule="auto"/>
              <w:ind w:left="0" w:firstLine="0"/>
            </w:pPr>
            <w:r>
              <w:rPr>
                <w:b w:val="0"/>
                <w:i w:val="0"/>
                <w:sz w:val="19"/>
                <w:szCs w:val="19"/>
              </w:rPr>
              <w:t>This endowment does not fund any track yet.</w:t>
            </w:r>
          </w:p>
        </w:tc>
        <w:tc>
          <w:tcPr>
            <w:tcW w:type="dxa" w:w="3255"/>
            <w:vAlign w:val="center"/>
          </w:tcPr>
          <w:p>
            <w:pPr>
              <w:bidi/>
              <w:spacing w:after="40" w:before="0" w:line="240" w:lineRule="auto"/>
              <w:ind w:left="0" w:firstLine="0"/>
            </w:pPr>
            <w:r>
              <w:rPr>
                <w:rFonts w:ascii="Arial" w:hAnsi="Arial" w:cs="Arial"/>
                <w:b w:val="0"/>
                <w:i w:val="0"/>
                <w:sz w:val="19"/>
                <w:szCs w:val="19"/>
                <w:rtl/>
              </w:rPr>
              <w:t>لا يتبنى هذا الوقف أي مسار بعد.</w:t>
            </w:r>
          </w:p>
        </w:tc>
      </w:tr>
      <w:tr>
        <w:trPr>
          <w:cantSplit/>
        </w:trPr>
        <w:tc>
          <w:tcPr>
            <w:tcW w:type="dxa" w:w="1150"/>
            <w:vAlign w:val="center"/>
          </w:tcPr>
          <w:p>
            <w:pPr>
              <w:spacing w:after="40" w:before="0" w:line="240" w:lineRule="auto"/>
              <w:ind w:left="0" w:firstLine="0"/>
            </w:pPr>
            <w:r>
              <w:rPr>
                <w:b w:val="0"/>
                <w:i w:val="0"/>
                <w:sz w:val="19"/>
                <w:szCs w:val="19"/>
              </w:rPr>
              <w:t>ERR041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UC28</w:t>
            </w:r>
          </w:p>
        </w:tc>
        <w:tc>
          <w:tcPr>
            <w:tcW w:type="dxa" w:w="3250"/>
            <w:vAlign w:val="center"/>
          </w:tcPr>
          <w:p>
            <w:pPr>
              <w:spacing w:after="40" w:before="0" w:line="240" w:lineRule="auto"/>
              <w:ind w:left="0" w:firstLine="0"/>
            </w:pPr>
            <w:r>
              <w:rPr>
                <w:b w:val="0"/>
                <w:i w:val="0"/>
                <w:sz w:val="19"/>
                <w:szCs w:val="19"/>
              </w:rPr>
              <w:t>Select the initiative the request belongs to</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المبادرة التي يندرج تحتها الطلب</w:t>
            </w:r>
          </w:p>
        </w:tc>
      </w:tr>
      <w:tr>
        <w:trPr>
          <w:cantSplit/>
        </w:trPr>
        <w:tc>
          <w:tcPr>
            <w:tcW w:type="dxa" w:w="1150"/>
            <w:vAlign w:val="center"/>
          </w:tcPr>
          <w:p>
            <w:pPr>
              <w:spacing w:after="40" w:before="0" w:line="240" w:lineRule="auto"/>
              <w:ind w:left="0" w:firstLine="0"/>
            </w:pPr>
            <w:r>
              <w:rPr>
                <w:b w:val="0"/>
                <w:i w:val="0"/>
                <w:sz w:val="19"/>
                <w:szCs w:val="19"/>
              </w:rPr>
              <w:t>INF023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UC22</w:t>
            </w:r>
          </w:p>
        </w:tc>
        <w:tc>
          <w:tcPr>
            <w:tcW w:type="dxa" w:w="3250"/>
            <w:vAlign w:val="center"/>
          </w:tcPr>
          <w:p>
            <w:pPr>
              <w:spacing w:after="40" w:before="0" w:line="240" w:lineRule="auto"/>
              <w:ind w:left="0" w:firstLine="0"/>
            </w:pPr>
            <w:r>
              <w:rPr>
                <w:b w:val="0"/>
                <w:i w:val="0"/>
                <w:sz w:val="19"/>
                <w:szCs w:val="19"/>
              </w:rPr>
              <w:t>Plan not found</w:t>
            </w:r>
          </w:p>
        </w:tc>
        <w:tc>
          <w:tcPr>
            <w:tcW w:type="dxa" w:w="3255"/>
            <w:vAlign w:val="center"/>
          </w:tcPr>
          <w:p>
            <w:pPr>
              <w:bidi/>
              <w:spacing w:after="40" w:before="0" w:line="240" w:lineRule="auto"/>
              <w:ind w:left="0" w:firstLine="0"/>
            </w:pPr>
            <w:r>
              <w:rPr>
                <w:rFonts w:ascii="Arial" w:hAnsi="Arial" w:cs="Arial"/>
                <w:b w:val="0"/>
                <w:i w:val="0"/>
                <w:sz w:val="19"/>
                <w:szCs w:val="19"/>
                <w:rtl/>
              </w:rPr>
              <w:t>الخطة غير موجودة</w:t>
            </w:r>
          </w:p>
        </w:tc>
      </w:tr>
      <w:tr>
        <w:trPr>
          <w:cantSplit/>
        </w:trPr>
        <w:tc>
          <w:tcPr>
            <w:tcW w:type="dxa" w:w="1150"/>
            <w:vAlign w:val="center"/>
          </w:tcPr>
          <w:p>
            <w:pPr>
              <w:spacing w:after="40" w:before="0" w:line="240" w:lineRule="auto"/>
              <w:ind w:left="0" w:firstLine="0"/>
            </w:pPr>
            <w:r>
              <w:rPr>
                <w:b w:val="0"/>
                <w:i w:val="0"/>
                <w:sz w:val="19"/>
                <w:szCs w:val="19"/>
              </w:rPr>
              <w:t>WRN009</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UC22</w:t>
            </w:r>
          </w:p>
        </w:tc>
        <w:tc>
          <w:tcPr>
            <w:tcW w:type="dxa" w:w="3250"/>
            <w:vAlign w:val="center"/>
          </w:tcPr>
          <w:p>
            <w:pPr>
              <w:spacing w:after="40" w:before="0" w:line="240" w:lineRule="auto"/>
              <w:ind w:left="0" w:firstLine="0"/>
            </w:pPr>
            <w:r>
              <w:rPr>
                <w:b w:val="0"/>
                <w:i w:val="0"/>
                <w:sz w:val="19"/>
                <w:szCs w:val="19"/>
              </w:rPr>
              <w:t>Budget exceeded</w:t>
            </w:r>
          </w:p>
        </w:tc>
        <w:tc>
          <w:tcPr>
            <w:tcW w:type="dxa" w:w="3255"/>
            <w:vAlign w:val="center"/>
          </w:tcPr>
          <w:p>
            <w:pPr>
              <w:bidi/>
              <w:spacing w:after="40" w:before="0" w:line="240" w:lineRule="auto"/>
              <w:ind w:left="0" w:firstLine="0"/>
            </w:pPr>
            <w:r>
              <w:rPr>
                <w:rFonts w:ascii="Arial" w:hAnsi="Arial" w:cs="Arial"/>
                <w:b w:val="0"/>
                <w:i w:val="0"/>
                <w:sz w:val="19"/>
                <w:szCs w:val="19"/>
                <w:rtl/>
              </w:rPr>
              <w:t>تجاوز الموازنة</w:t>
            </w:r>
          </w:p>
        </w:tc>
      </w:tr>
      <w:tr>
        <w:trPr>
          <w:cantSplit/>
        </w:trPr>
        <w:tc>
          <w:tcPr>
            <w:tcW w:type="dxa" w:w="1150"/>
            <w:vAlign w:val="center"/>
          </w:tcPr>
          <w:p>
            <w:pPr>
              <w:spacing w:after="40" w:before="0" w:line="240" w:lineRule="auto"/>
              <w:ind w:left="0" w:firstLine="0"/>
            </w:pPr>
            <w:r>
              <w:rPr>
                <w:b w:val="0"/>
                <w:i w:val="0"/>
                <w:sz w:val="19"/>
                <w:szCs w:val="19"/>
              </w:rPr>
              <w:t>CNF028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UC30</w:t>
            </w:r>
          </w:p>
        </w:tc>
        <w:tc>
          <w:tcPr>
            <w:tcW w:type="dxa" w:w="3250"/>
            <w:vAlign w:val="center"/>
          </w:tcPr>
          <w:p>
            <w:pPr>
              <w:spacing w:after="40" w:before="0" w:line="240" w:lineRule="auto"/>
              <w:ind w:left="0" w:firstLine="0"/>
            </w:pPr>
            <w:r>
              <w:rPr>
                <w:b w:val="0"/>
                <w:i w:val="0"/>
                <w:sz w:val="19"/>
                <w:szCs w:val="19"/>
              </w:rPr>
              <w:t>Opportunity created</w:t>
            </w:r>
          </w:p>
        </w:tc>
        <w:tc>
          <w:tcPr>
            <w:tcW w:type="dxa" w:w="3255"/>
            <w:vAlign w:val="center"/>
          </w:tcPr>
          <w:p>
            <w:pPr>
              <w:bidi/>
              <w:spacing w:after="40" w:before="0" w:line="240" w:lineRule="auto"/>
              <w:ind w:left="0" w:firstLine="0"/>
            </w:pPr>
            <w:r>
              <w:rPr>
                <w:rFonts w:ascii="Arial" w:hAnsi="Arial" w:cs="Arial"/>
                <w:b w:val="0"/>
                <w:i w:val="0"/>
                <w:sz w:val="19"/>
                <w:szCs w:val="19"/>
                <w:rtl/>
              </w:rPr>
              <w:t>أُنشئت الفرصة</w:t>
            </w:r>
          </w:p>
        </w:tc>
      </w:tr>
      <w:tr>
        <w:trPr>
          <w:cantSplit/>
        </w:trPr>
        <w:tc>
          <w:tcPr>
            <w:tcW w:type="dxa" w:w="1150"/>
            <w:vAlign w:val="center"/>
          </w:tcPr>
          <w:p>
            <w:pPr>
              <w:spacing w:after="40" w:before="0" w:line="240" w:lineRule="auto"/>
              <w:ind w:left="0" w:firstLine="0"/>
            </w:pPr>
            <w:r>
              <w:rPr>
                <w:b w:val="0"/>
                <w:i w:val="0"/>
                <w:sz w:val="19"/>
                <w:szCs w:val="19"/>
              </w:rPr>
              <w:t>INF024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UC30</w:t>
            </w:r>
          </w:p>
        </w:tc>
        <w:tc>
          <w:tcPr>
            <w:tcW w:type="dxa" w:w="3250"/>
            <w:vAlign w:val="center"/>
          </w:tcPr>
          <w:p>
            <w:pPr>
              <w:spacing w:after="40" w:before="0" w:line="240" w:lineRule="auto"/>
              <w:ind w:left="0" w:firstLine="0"/>
            </w:pPr>
            <w:r>
              <w:rPr>
                <w:b w:val="0"/>
                <w:i w:val="0"/>
                <w:sz w:val="19"/>
                <w:szCs w:val="19"/>
              </w:rPr>
              <w:t>Not tied to a specific initiative; the partner chooses the initiative when applying</w:t>
            </w:r>
          </w:p>
        </w:tc>
        <w:tc>
          <w:tcPr>
            <w:tcW w:type="dxa" w:w="3255"/>
            <w:vAlign w:val="center"/>
          </w:tcPr>
          <w:p>
            <w:pPr>
              <w:bidi/>
              <w:spacing w:after="40" w:before="0" w:line="240" w:lineRule="auto"/>
              <w:ind w:left="0" w:firstLine="0"/>
            </w:pPr>
            <w:r>
              <w:rPr>
                <w:rFonts w:ascii="Arial" w:hAnsi="Arial" w:cs="Arial"/>
                <w:b w:val="0"/>
                <w:i w:val="0"/>
                <w:sz w:val="19"/>
                <w:szCs w:val="19"/>
                <w:rtl/>
              </w:rPr>
              <w:t>غير مرتبطة بمبادرة محددة؛ الجهة تختار المبادرة عند التقديم</w:t>
            </w:r>
          </w:p>
        </w:tc>
      </w:tr>
      <w:tr>
        <w:trPr>
          <w:cantSplit/>
        </w:trPr>
        <w:tc>
          <w:tcPr>
            <w:tcW w:type="dxa" w:w="1150"/>
            <w:vAlign w:val="center"/>
          </w:tcPr>
          <w:p>
            <w:pPr>
              <w:spacing w:after="40" w:before="0" w:line="240" w:lineRule="auto"/>
              <w:ind w:left="0" w:firstLine="0"/>
            </w:pPr>
            <w:r>
              <w:rPr>
                <w:b w:val="0"/>
                <w:i w:val="0"/>
                <w:sz w:val="19"/>
                <w:szCs w:val="19"/>
              </w:rPr>
              <w:t>CNF029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UC31</w:t>
            </w:r>
          </w:p>
        </w:tc>
        <w:tc>
          <w:tcPr>
            <w:tcW w:type="dxa" w:w="3250"/>
            <w:vAlign w:val="center"/>
          </w:tcPr>
          <w:p>
            <w:pPr>
              <w:spacing w:after="40" w:before="0" w:line="240" w:lineRule="auto"/>
              <w:ind w:left="0" w:firstLine="0"/>
            </w:pPr>
            <w:r>
              <w:rPr>
                <w:b w:val="0"/>
                <w:i w:val="0"/>
                <w:sz w:val="19"/>
                <w:szCs w:val="19"/>
              </w:rPr>
              <w:t>Opportunity data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بيانات الفرصة</w:t>
            </w:r>
          </w:p>
        </w:tc>
      </w:tr>
      <w:tr>
        <w:trPr>
          <w:cantSplit/>
        </w:trPr>
        <w:tc>
          <w:tcPr>
            <w:tcW w:type="dxa" w:w="1150"/>
            <w:vAlign w:val="center"/>
          </w:tcPr>
          <w:p>
            <w:pPr>
              <w:spacing w:after="40" w:before="0" w:line="240" w:lineRule="auto"/>
              <w:ind w:left="0" w:firstLine="0"/>
            </w:pPr>
            <w:r>
              <w:rPr>
                <w:b w:val="0"/>
                <w:i w:val="0"/>
                <w:sz w:val="19"/>
                <w:szCs w:val="19"/>
              </w:rPr>
              <w:t>CNF030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UC29</w:t>
            </w:r>
          </w:p>
        </w:tc>
        <w:tc>
          <w:tcPr>
            <w:tcW w:type="dxa" w:w="3250"/>
            <w:vAlign w:val="center"/>
          </w:tcPr>
          <w:p>
            <w:pPr>
              <w:spacing w:after="40" w:before="0" w:line="240" w:lineRule="auto"/>
              <w:ind w:left="0" w:firstLine="0"/>
            </w:pPr>
            <w:r>
              <w:rPr>
                <w:b w:val="0"/>
                <w:i w:val="0"/>
                <w:sz w:val="19"/>
                <w:szCs w:val="19"/>
              </w:rPr>
              <w:t>Opportunity published / unpublished</w:t>
            </w:r>
          </w:p>
        </w:tc>
        <w:tc>
          <w:tcPr>
            <w:tcW w:type="dxa" w:w="3255"/>
            <w:vAlign w:val="center"/>
          </w:tcPr>
          <w:p>
            <w:pPr>
              <w:bidi/>
              <w:spacing w:after="40" w:before="0" w:line="240" w:lineRule="auto"/>
              <w:ind w:left="0" w:firstLine="0"/>
            </w:pPr>
            <w:r>
              <w:rPr>
                <w:rFonts w:ascii="Arial" w:hAnsi="Arial" w:cs="Arial"/>
                <w:b w:val="0"/>
                <w:i w:val="0"/>
                <w:sz w:val="19"/>
                <w:szCs w:val="19"/>
                <w:rtl/>
              </w:rPr>
              <w:t>تم نشر الفرصة / تم إيقاف نشر الفرصة</w:t>
            </w:r>
          </w:p>
        </w:tc>
      </w:tr>
      <w:tr>
        <w:trPr>
          <w:cantSplit/>
        </w:trPr>
        <w:tc>
          <w:tcPr>
            <w:tcW w:type="dxa" w:w="1150"/>
            <w:vAlign w:val="center"/>
          </w:tcPr>
          <w:p>
            <w:pPr>
              <w:spacing w:after="40" w:before="0" w:line="240" w:lineRule="auto"/>
              <w:ind w:left="0" w:firstLine="0"/>
            </w:pPr>
            <w:r>
              <w:rPr>
                <w:b w:val="0"/>
                <w:i w:val="0"/>
                <w:sz w:val="19"/>
                <w:szCs w:val="19"/>
              </w:rPr>
              <w:t>INF025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UC29</w:t>
            </w:r>
          </w:p>
        </w:tc>
        <w:tc>
          <w:tcPr>
            <w:tcW w:type="dxa" w:w="3250"/>
            <w:vAlign w:val="center"/>
          </w:tcPr>
          <w:p>
            <w:pPr>
              <w:spacing w:after="40" w:before="0" w:line="240" w:lineRule="auto"/>
              <w:ind w:left="0" w:firstLine="0"/>
            </w:pPr>
            <w:r>
              <w:rPr>
                <w:b w:val="0"/>
                <w:i w:val="0"/>
                <w:sz w:val="19"/>
                <w:szCs w:val="19"/>
              </w:rPr>
              <w:t>No applications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طلبات بعد.</w:t>
            </w:r>
          </w:p>
        </w:tc>
      </w:tr>
      <w:tr>
        <w:trPr>
          <w:cantSplit/>
        </w:trPr>
        <w:tc>
          <w:tcPr>
            <w:tcW w:type="dxa" w:w="1150"/>
            <w:vAlign w:val="center"/>
          </w:tcPr>
          <w:p>
            <w:pPr>
              <w:spacing w:after="40" w:before="0" w:line="240" w:lineRule="auto"/>
              <w:ind w:left="0" w:firstLine="0"/>
            </w:pPr>
            <w:r>
              <w:rPr>
                <w:b w:val="0"/>
                <w:i w:val="0"/>
                <w:sz w:val="19"/>
                <w:szCs w:val="19"/>
              </w:rPr>
              <w:t>INF026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Leave all empty for the opportunity to be open to everyone</w:t>
            </w:r>
          </w:p>
        </w:tc>
        <w:tc>
          <w:tcPr>
            <w:tcW w:type="dxa" w:w="3255"/>
            <w:vAlign w:val="center"/>
          </w:tcPr>
          <w:p>
            <w:pPr>
              <w:bidi/>
              <w:spacing w:after="40" w:before="0" w:line="240" w:lineRule="auto"/>
              <w:ind w:left="0" w:firstLine="0"/>
            </w:pPr>
            <w:r>
              <w:rPr>
                <w:rFonts w:ascii="Arial" w:hAnsi="Arial" w:cs="Arial"/>
                <w:b w:val="0"/>
                <w:i w:val="0"/>
                <w:sz w:val="19"/>
                <w:szCs w:val="19"/>
                <w:rtl/>
              </w:rPr>
              <w:t>اترك الكل فارغًا لتكون الفرصة مفتوحة للجميع</w:t>
            </w:r>
          </w:p>
        </w:tc>
      </w:tr>
      <w:tr>
        <w:trPr>
          <w:cantSplit/>
        </w:trPr>
        <w:tc>
          <w:tcPr>
            <w:tcW w:type="dxa" w:w="1150"/>
            <w:vAlign w:val="center"/>
          </w:tcPr>
          <w:p>
            <w:pPr>
              <w:spacing w:after="40" w:before="0" w:line="240" w:lineRule="auto"/>
              <w:ind w:left="0" w:firstLine="0"/>
            </w:pPr>
            <w:r>
              <w:rPr>
                <w:b w:val="0"/>
                <w:i w:val="0"/>
                <w:sz w:val="19"/>
                <w:szCs w:val="19"/>
              </w:rPr>
              <w:t>INF027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Open to all associations</w:t>
            </w:r>
          </w:p>
        </w:tc>
        <w:tc>
          <w:tcPr>
            <w:tcW w:type="dxa" w:w="3255"/>
            <w:vAlign w:val="center"/>
          </w:tcPr>
          <w:p>
            <w:pPr>
              <w:bidi/>
              <w:spacing w:after="40" w:before="0" w:line="240" w:lineRule="auto"/>
              <w:ind w:left="0" w:firstLine="0"/>
            </w:pPr>
            <w:r>
              <w:rPr>
                <w:rFonts w:ascii="Arial" w:hAnsi="Arial" w:cs="Arial"/>
                <w:b w:val="0"/>
                <w:i w:val="0"/>
                <w:sz w:val="19"/>
                <w:szCs w:val="19"/>
                <w:rtl/>
              </w:rPr>
              <w:t>مفتوحة لجميع الجمعيات</w:t>
            </w:r>
          </w:p>
        </w:tc>
      </w:tr>
      <w:tr>
        <w:trPr>
          <w:cantSplit/>
        </w:trPr>
        <w:tc>
          <w:tcPr>
            <w:tcW w:type="dxa" w:w="1150"/>
            <w:vAlign w:val="center"/>
          </w:tcPr>
          <w:p>
            <w:pPr>
              <w:spacing w:after="40" w:before="0" w:line="240" w:lineRule="auto"/>
              <w:ind w:left="0" w:firstLine="0"/>
            </w:pPr>
            <w:r>
              <w:rPr>
                <w:b w:val="0"/>
                <w:i w:val="0"/>
                <w:sz w:val="19"/>
                <w:szCs w:val="19"/>
              </w:rPr>
              <w:t>WRN010</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This opportunity is reserved for specific associations</w:t>
            </w:r>
          </w:p>
        </w:tc>
        <w:tc>
          <w:tcPr>
            <w:tcW w:type="dxa" w:w="3255"/>
            <w:vAlign w:val="center"/>
          </w:tcPr>
          <w:p>
            <w:pPr>
              <w:bidi/>
              <w:spacing w:after="40" w:before="0" w:line="240" w:lineRule="auto"/>
              <w:ind w:left="0" w:firstLine="0"/>
            </w:pPr>
            <w:r>
              <w:rPr>
                <w:rFonts w:ascii="Arial" w:hAnsi="Arial" w:cs="Arial"/>
                <w:b w:val="0"/>
                <w:i w:val="0"/>
                <w:sz w:val="19"/>
                <w:szCs w:val="19"/>
                <w:rtl/>
              </w:rPr>
              <w:t>هذه الفرصة مخصصة لجمعيات محددة</w:t>
            </w:r>
          </w:p>
        </w:tc>
      </w:tr>
      <w:tr>
        <w:trPr>
          <w:cantSplit/>
        </w:trPr>
        <w:tc>
          <w:tcPr>
            <w:tcW w:type="dxa" w:w="1150"/>
            <w:vAlign w:val="center"/>
          </w:tcPr>
          <w:p>
            <w:pPr>
              <w:spacing w:after="40" w:before="0" w:line="240" w:lineRule="auto"/>
              <w:ind w:left="0" w:firstLine="0"/>
            </w:pPr>
            <w:r>
              <w:rPr>
                <w:b w:val="0"/>
                <w:i w:val="0"/>
                <w:sz w:val="19"/>
                <w:szCs w:val="19"/>
              </w:rPr>
              <w:t>WRN011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w:t>
            </w:r>
          </w:p>
        </w:tc>
        <w:tc>
          <w:tcPr>
            <w:tcW w:type="dxa" w:w="3255"/>
            <w:vAlign w:val="center"/>
          </w:tcPr>
          <w:p>
            <w:pPr>
              <w:bidi/>
              <w:spacing w:after="40" w:before="0" w:line="240" w:lineRule="auto"/>
              <w:ind w:left="0" w:firstLine="0"/>
            </w:pPr>
            <w:r>
              <w:rPr>
                <w:rFonts w:ascii="Arial" w:hAnsi="Arial" w:cs="Arial"/>
                <w:b w:val="0"/>
                <w:i w:val="0"/>
                <w:sz w:val="19"/>
                <w:szCs w:val="19"/>
                <w:rtl/>
              </w:rPr>
              <w:t>مخصصة لـ: …</w:t>
            </w:r>
          </w:p>
        </w:tc>
      </w:tr>
      <w:tr>
        <w:trPr>
          <w:cantSplit/>
        </w:trPr>
        <w:tc>
          <w:tcPr>
            <w:tcW w:type="dxa" w:w="1150"/>
            <w:vAlign w:val="center"/>
          </w:tcPr>
          <w:p>
            <w:pPr>
              <w:spacing w:after="40" w:before="0" w:line="240" w:lineRule="auto"/>
              <w:ind w:left="0" w:firstLine="0"/>
            </w:pPr>
            <w:r>
              <w:rPr>
                <w:b w:val="0"/>
                <w:i w:val="0"/>
                <w:sz w:val="19"/>
                <w:szCs w:val="19"/>
              </w:rPr>
              <w:t>WRN012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classification: …</w:t>
            </w:r>
          </w:p>
        </w:tc>
        <w:tc>
          <w:tcPr>
            <w:tcW w:type="dxa" w:w="3255"/>
            <w:vAlign w:val="center"/>
          </w:tcPr>
          <w:p>
            <w:pPr>
              <w:bidi/>
              <w:spacing w:after="40" w:before="0" w:line="240" w:lineRule="auto"/>
              <w:ind w:left="0" w:firstLine="0"/>
            </w:pPr>
            <w:r>
              <w:rPr>
                <w:rFonts w:ascii="Arial" w:hAnsi="Arial" w:cs="Arial"/>
                <w:b w:val="0"/>
                <w:i w:val="0"/>
                <w:sz w:val="19"/>
                <w:szCs w:val="19"/>
                <w:rtl/>
              </w:rPr>
              <w:t>مخصصة لتصنيف: …</w:t>
            </w:r>
          </w:p>
        </w:tc>
      </w:tr>
      <w:tr>
        <w:trPr>
          <w:cantSplit/>
        </w:trPr>
        <w:tc>
          <w:tcPr>
            <w:tcW w:type="dxa" w:w="1150"/>
            <w:vAlign w:val="center"/>
          </w:tcPr>
          <w:p>
            <w:pPr>
              <w:spacing w:after="40" w:before="0" w:line="240" w:lineRule="auto"/>
              <w:ind w:left="0" w:firstLine="0"/>
            </w:pPr>
            <w:r>
              <w:rPr>
                <w:b w:val="0"/>
                <w:i w:val="0"/>
                <w:sz w:val="19"/>
                <w:szCs w:val="19"/>
              </w:rPr>
              <w:t>WRN013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sub-classification: …</w:t>
            </w:r>
          </w:p>
        </w:tc>
        <w:tc>
          <w:tcPr>
            <w:tcW w:type="dxa" w:w="3255"/>
            <w:vAlign w:val="center"/>
          </w:tcPr>
          <w:p>
            <w:pPr>
              <w:bidi/>
              <w:spacing w:after="40" w:before="0" w:line="240" w:lineRule="auto"/>
              <w:ind w:left="0" w:firstLine="0"/>
            </w:pPr>
            <w:r>
              <w:rPr>
                <w:rFonts w:ascii="Arial" w:hAnsi="Arial" w:cs="Arial"/>
                <w:b w:val="0"/>
                <w:i w:val="0"/>
                <w:sz w:val="19"/>
                <w:szCs w:val="19"/>
                <w:rtl/>
              </w:rPr>
              <w:t>مخصصة للتصنيف الفرعي: …</w:t>
            </w:r>
          </w:p>
        </w:tc>
      </w:tr>
      <w:tr>
        <w:trPr>
          <w:cantSplit/>
        </w:trPr>
        <w:tc>
          <w:tcPr>
            <w:tcW w:type="dxa" w:w="1150"/>
            <w:vAlign w:val="center"/>
          </w:tcPr>
          <w:p>
            <w:pPr>
              <w:spacing w:after="40" w:before="0" w:line="240" w:lineRule="auto"/>
              <w:ind w:left="0" w:firstLine="0"/>
            </w:pPr>
            <w:r>
              <w:rPr>
                <w:b w:val="0"/>
                <w:i w:val="0"/>
                <w:sz w:val="19"/>
                <w:szCs w:val="19"/>
              </w:rPr>
              <w:t>WRN014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Requires a governance score of … or higher</w:t>
            </w:r>
          </w:p>
        </w:tc>
        <w:tc>
          <w:tcPr>
            <w:tcW w:type="dxa" w:w="3255"/>
            <w:vAlign w:val="center"/>
          </w:tcPr>
          <w:p>
            <w:pPr>
              <w:bidi/>
              <w:spacing w:after="40" w:before="0" w:line="240" w:lineRule="auto"/>
              <w:ind w:left="0" w:firstLine="0"/>
            </w:pPr>
            <w:r>
              <w:rPr>
                <w:rFonts w:ascii="Arial" w:hAnsi="Arial" w:cs="Arial"/>
                <w:b w:val="0"/>
                <w:i w:val="0"/>
                <w:sz w:val="19"/>
                <w:szCs w:val="19"/>
                <w:rtl/>
              </w:rPr>
              <w:t>تتطلب درجة حوكمة … فأعلى</w:t>
            </w:r>
          </w:p>
        </w:tc>
      </w:tr>
      <w:tr>
        <w:trPr>
          <w:cantSplit/>
        </w:trPr>
        <w:tc>
          <w:tcPr>
            <w:tcW w:type="dxa" w:w="1150"/>
            <w:vAlign w:val="center"/>
          </w:tcPr>
          <w:p>
            <w:pPr>
              <w:spacing w:after="40" w:before="0" w:line="240" w:lineRule="auto"/>
              <w:ind w:left="0" w:firstLine="0"/>
            </w:pPr>
            <w:r>
              <w:rPr>
                <w:b w:val="0"/>
                <w:i w:val="0"/>
                <w:sz w:val="19"/>
                <w:szCs w:val="19"/>
              </w:rPr>
              <w:t>WRN015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Reserved for governorate: …</w:t>
            </w:r>
          </w:p>
        </w:tc>
        <w:tc>
          <w:tcPr>
            <w:tcW w:type="dxa" w:w="3255"/>
            <w:vAlign w:val="center"/>
          </w:tcPr>
          <w:p>
            <w:pPr>
              <w:bidi/>
              <w:spacing w:after="40" w:before="0" w:line="240" w:lineRule="auto"/>
              <w:ind w:left="0" w:firstLine="0"/>
            </w:pPr>
            <w:r>
              <w:rPr>
                <w:rFonts w:ascii="Arial" w:hAnsi="Arial" w:cs="Arial"/>
                <w:b w:val="0"/>
                <w:i w:val="0"/>
                <w:sz w:val="19"/>
                <w:szCs w:val="19"/>
                <w:rtl/>
              </w:rPr>
              <w:t>مخصصة لمحافظة: …</w:t>
            </w:r>
          </w:p>
        </w:tc>
      </w:tr>
      <w:tr>
        <w:trPr>
          <w:cantSplit/>
        </w:trPr>
        <w:tc>
          <w:tcPr>
            <w:tcW w:type="dxa" w:w="1150"/>
            <w:vAlign w:val="center"/>
          </w:tcPr>
          <w:p>
            <w:pPr>
              <w:spacing w:after="40" w:before="0" w:line="240" w:lineRule="auto"/>
              <w:ind w:left="0" w:firstLine="0"/>
            </w:pPr>
            <w:r>
              <w:rPr>
                <w:b w:val="0"/>
                <w:i w:val="0"/>
                <w:sz w:val="19"/>
                <w:szCs w:val="19"/>
              </w:rPr>
              <w:t>INF028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You have submitted x of y</w:t>
            </w:r>
          </w:p>
        </w:tc>
        <w:tc>
          <w:tcPr>
            <w:tcW w:type="dxa" w:w="3255"/>
            <w:vAlign w:val="center"/>
          </w:tcPr>
          <w:p>
            <w:pPr>
              <w:bidi/>
              <w:spacing w:after="40" w:before="0" w:line="240" w:lineRule="auto"/>
              <w:ind w:left="0" w:firstLine="0"/>
            </w:pPr>
            <w:r>
              <w:rPr>
                <w:rFonts w:ascii="Arial" w:hAnsi="Arial" w:cs="Arial"/>
                <w:b w:val="0"/>
                <w:i w:val="0"/>
                <w:sz w:val="19"/>
                <w:szCs w:val="19"/>
                <w:rtl/>
              </w:rPr>
              <w:t>قدّمت x من y</w:t>
            </w:r>
          </w:p>
        </w:tc>
      </w:tr>
      <w:tr>
        <w:trPr>
          <w:cantSplit/>
        </w:trPr>
        <w:tc>
          <w:tcPr>
            <w:tcW w:type="dxa" w:w="1150"/>
            <w:vAlign w:val="center"/>
          </w:tcPr>
          <w:p>
            <w:pPr>
              <w:spacing w:after="40" w:before="0" w:line="240" w:lineRule="auto"/>
              <w:ind w:left="0" w:firstLine="0"/>
            </w:pPr>
            <w:r>
              <w:rPr>
                <w:b w:val="0"/>
                <w:i w:val="0"/>
                <w:sz w:val="19"/>
                <w:szCs w:val="19"/>
              </w:rPr>
              <w:t>ERR042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UC32</w:t>
            </w:r>
          </w:p>
        </w:tc>
        <w:tc>
          <w:tcPr>
            <w:tcW w:type="dxa" w:w="3250"/>
            <w:vAlign w:val="center"/>
          </w:tcPr>
          <w:p>
            <w:pPr>
              <w:spacing w:after="40" w:before="0" w:line="240" w:lineRule="auto"/>
              <w:ind w:left="0" w:firstLine="0"/>
            </w:pPr>
            <w:r>
              <w:rPr>
                <w:b w:val="0"/>
                <w:i w:val="0"/>
                <w:sz w:val="19"/>
                <w:szCs w:val="19"/>
              </w:rPr>
              <w:t>You have used up the allowed number of applications</w:t>
            </w:r>
          </w:p>
        </w:tc>
        <w:tc>
          <w:tcPr>
            <w:tcW w:type="dxa" w:w="3255"/>
            <w:vAlign w:val="center"/>
          </w:tcPr>
          <w:p>
            <w:pPr>
              <w:bidi/>
              <w:spacing w:after="40" w:before="0" w:line="240" w:lineRule="auto"/>
              <w:ind w:left="0" w:firstLine="0"/>
            </w:pPr>
            <w:r>
              <w:rPr>
                <w:rFonts w:ascii="Arial" w:hAnsi="Arial" w:cs="Arial"/>
                <w:b w:val="0"/>
                <w:i w:val="0"/>
                <w:sz w:val="19"/>
                <w:szCs w:val="19"/>
                <w:rtl/>
              </w:rPr>
              <w:t>استنفدت عدد الطلبات المسموحة</w:t>
            </w:r>
          </w:p>
        </w:tc>
      </w:tr>
      <w:tr>
        <w:trPr>
          <w:cantSplit/>
        </w:trPr>
        <w:tc>
          <w:tcPr>
            <w:tcW w:type="dxa" w:w="1150"/>
            <w:vAlign w:val="center"/>
          </w:tcPr>
          <w:p>
            <w:pPr>
              <w:spacing w:after="40" w:before="0" w:line="240" w:lineRule="auto"/>
              <w:ind w:left="0" w:firstLine="0"/>
            </w:pPr>
            <w:r>
              <w:rPr>
                <w:b w:val="0"/>
                <w:i w:val="0"/>
                <w:sz w:val="19"/>
                <w:szCs w:val="19"/>
              </w:rPr>
              <w:t>CNF031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Updated</w:t>
            </w:r>
          </w:p>
        </w:tc>
        <w:tc>
          <w:tcPr>
            <w:tcW w:type="dxa" w:w="3255"/>
            <w:vAlign w:val="center"/>
          </w:tcPr>
          <w:p>
            <w:pPr>
              <w:bidi/>
              <w:spacing w:after="40" w:before="0" w:line="240" w:lineRule="auto"/>
              <w:ind w:left="0" w:firstLine="0"/>
            </w:pPr>
            <w:r>
              <w:rPr>
                <w:rFonts w:ascii="Arial" w:hAnsi="Arial" w:cs="Arial"/>
                <w:b w:val="0"/>
                <w:i w:val="0"/>
                <w:sz w:val="19"/>
                <w:szCs w:val="19"/>
                <w:rtl/>
              </w:rPr>
              <w:t>تم التحديث</w:t>
            </w:r>
          </w:p>
        </w:tc>
      </w:tr>
      <w:tr>
        <w:trPr>
          <w:cantSplit/>
        </w:trPr>
        <w:tc>
          <w:tcPr>
            <w:tcW w:type="dxa" w:w="1150"/>
            <w:vAlign w:val="center"/>
          </w:tcPr>
          <w:p>
            <w:pPr>
              <w:spacing w:after="40" w:before="0" w:line="240" w:lineRule="auto"/>
              <w:ind w:left="0" w:firstLine="0"/>
            </w:pPr>
            <w:r>
              <w:rPr>
                <w:b w:val="0"/>
                <w:i w:val="0"/>
                <w:sz w:val="19"/>
                <w:szCs w:val="19"/>
              </w:rPr>
              <w:t>CNF032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Pass score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نسبة الاجتياز</w:t>
            </w:r>
          </w:p>
        </w:tc>
      </w:tr>
      <w:tr>
        <w:trPr>
          <w:cantSplit/>
        </w:trPr>
        <w:tc>
          <w:tcPr>
            <w:tcW w:type="dxa" w:w="1150"/>
            <w:vAlign w:val="center"/>
          </w:tcPr>
          <w:p>
            <w:pPr>
              <w:spacing w:after="40" w:before="0" w:line="240" w:lineRule="auto"/>
              <w:ind w:left="0" w:firstLine="0"/>
            </w:pPr>
            <w:r>
              <w:rPr>
                <w:b w:val="0"/>
                <w:i w:val="0"/>
                <w:sz w:val="19"/>
                <w:szCs w:val="19"/>
              </w:rPr>
              <w:t>CNF033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Form linked to the opportunity</w:t>
            </w:r>
          </w:p>
        </w:tc>
        <w:tc>
          <w:tcPr>
            <w:tcW w:type="dxa" w:w="3255"/>
            <w:vAlign w:val="center"/>
          </w:tcPr>
          <w:p>
            <w:pPr>
              <w:bidi/>
              <w:spacing w:after="40" w:before="0" w:line="240" w:lineRule="auto"/>
              <w:ind w:left="0" w:firstLine="0"/>
            </w:pPr>
            <w:r>
              <w:rPr>
                <w:rFonts w:ascii="Arial" w:hAnsi="Arial" w:cs="Arial"/>
                <w:b w:val="0"/>
                <w:i w:val="0"/>
                <w:sz w:val="19"/>
                <w:szCs w:val="19"/>
                <w:rtl/>
              </w:rPr>
              <w:t>تم ربط النموذج بالفرصة</w:t>
            </w:r>
          </w:p>
        </w:tc>
      </w:tr>
      <w:tr>
        <w:trPr>
          <w:cantSplit/>
        </w:trPr>
        <w:tc>
          <w:tcPr>
            <w:tcW w:type="dxa" w:w="1150"/>
            <w:vAlign w:val="center"/>
          </w:tcPr>
          <w:p>
            <w:pPr>
              <w:spacing w:after="40" w:before="0" w:line="240" w:lineRule="auto"/>
              <w:ind w:left="0" w:firstLine="0"/>
            </w:pPr>
            <w:r>
              <w:rPr>
                <w:b w:val="0"/>
                <w:i w:val="0"/>
                <w:sz w:val="19"/>
                <w:szCs w:val="19"/>
              </w:rPr>
              <w:t>CNF034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Saved</w:t>
            </w:r>
          </w:p>
        </w:tc>
        <w:tc>
          <w:tcPr>
            <w:tcW w:type="dxa" w:w="3255"/>
            <w:vAlign w:val="center"/>
          </w:tcPr>
          <w:p>
            <w:pPr>
              <w:bidi/>
              <w:spacing w:after="40" w:before="0" w:line="240" w:lineRule="auto"/>
              <w:ind w:left="0" w:firstLine="0"/>
            </w:pPr>
            <w:r>
              <w:rPr>
                <w:rFonts w:ascii="Arial" w:hAnsi="Arial" w:cs="Arial"/>
                <w:b w:val="0"/>
                <w:i w:val="0"/>
                <w:sz w:val="19"/>
                <w:szCs w:val="19"/>
                <w:rtl/>
              </w:rPr>
              <w:t>تم الحفظ</w:t>
            </w:r>
          </w:p>
        </w:tc>
      </w:tr>
      <w:tr>
        <w:trPr>
          <w:cantSplit/>
        </w:trPr>
        <w:tc>
          <w:tcPr>
            <w:tcW w:type="dxa" w:w="1150"/>
            <w:vAlign w:val="center"/>
          </w:tcPr>
          <w:p>
            <w:pPr>
              <w:spacing w:after="40" w:before="0" w:line="240" w:lineRule="auto"/>
              <w:ind w:left="0" w:firstLine="0"/>
            </w:pPr>
            <w:r>
              <w:rPr>
                <w:b w:val="0"/>
                <w:i w:val="0"/>
                <w:sz w:val="19"/>
                <w:szCs w:val="19"/>
              </w:rPr>
              <w:t>INF029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Applications of this stage reach the secretary's tasks and are approved with one set of minutes.</w:t>
            </w:r>
          </w:p>
        </w:tc>
        <w:tc>
          <w:tcPr>
            <w:tcW w:type="dxa" w:w="3255"/>
            <w:vAlign w:val="center"/>
          </w:tcPr>
          <w:p>
            <w:pPr>
              <w:bidi/>
              <w:spacing w:after="40" w:before="0" w:line="240" w:lineRule="auto"/>
              <w:ind w:left="0" w:firstLine="0"/>
            </w:pPr>
            <w:r>
              <w:rPr>
                <w:rFonts w:ascii="Arial" w:hAnsi="Arial" w:cs="Arial"/>
                <w:b w:val="0"/>
                <w:i w:val="0"/>
                <w:sz w:val="19"/>
                <w:szCs w:val="19"/>
                <w:rtl/>
              </w:rPr>
              <w:t>تصل طلبات هذه المرحلة إلى مهام الأمين، ويعتمدها بمحضر واحد.</w:t>
            </w:r>
          </w:p>
        </w:tc>
      </w:tr>
      <w:tr>
        <w:trPr>
          <w:cantSplit/>
        </w:trPr>
        <w:tc>
          <w:tcPr>
            <w:tcW w:type="dxa" w:w="1150"/>
            <w:vAlign w:val="center"/>
          </w:tcPr>
          <w:p>
            <w:pPr>
              <w:spacing w:after="40" w:before="0" w:line="240" w:lineRule="auto"/>
              <w:ind w:left="0" w:firstLine="0"/>
            </w:pPr>
            <w:r>
              <w:rPr>
                <w:b w:val="0"/>
                <w:i w:val="0"/>
                <w:sz w:val="19"/>
                <w:szCs w:val="19"/>
              </w:rPr>
              <w:t>INF030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These values are applied automatically when the approved application is transferred to a project.</w:t>
            </w:r>
          </w:p>
        </w:tc>
        <w:tc>
          <w:tcPr>
            <w:tcW w:type="dxa" w:w="3255"/>
            <w:vAlign w:val="center"/>
          </w:tcPr>
          <w:p>
            <w:pPr>
              <w:bidi/>
              <w:spacing w:after="40" w:before="0" w:line="240" w:lineRule="auto"/>
              <w:ind w:left="0" w:firstLine="0"/>
            </w:pPr>
            <w:r>
              <w:rPr>
                <w:rFonts w:ascii="Arial" w:hAnsi="Arial" w:cs="Arial"/>
                <w:b w:val="0"/>
                <w:i w:val="0"/>
                <w:sz w:val="19"/>
                <w:szCs w:val="19"/>
                <w:rtl/>
              </w:rPr>
              <w:t>تُطبَّق هذه القيم تلقائياً عند ترحيل الطلب المعتمد إلى مشروع.</w:t>
            </w:r>
          </w:p>
        </w:tc>
      </w:tr>
      <w:tr>
        <w:trPr>
          <w:cantSplit/>
        </w:trPr>
        <w:tc>
          <w:tcPr>
            <w:tcW w:type="dxa" w:w="1150"/>
            <w:vAlign w:val="center"/>
          </w:tcPr>
          <w:p>
            <w:pPr>
              <w:spacing w:after="40" w:before="0" w:line="240" w:lineRule="auto"/>
              <w:ind w:left="0" w:firstLine="0"/>
            </w:pPr>
            <w:r>
              <w:rPr>
                <w:b w:val="0"/>
                <w:i w:val="0"/>
                <w:sz w:val="19"/>
                <w:szCs w:val="19"/>
              </w:rPr>
              <w:t>ERR043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UC33</w:t>
            </w:r>
          </w:p>
        </w:tc>
        <w:tc>
          <w:tcPr>
            <w:tcW w:type="dxa" w:w="3250"/>
            <w:vAlign w:val="center"/>
          </w:tcPr>
          <w:p>
            <w:pPr>
              <w:spacing w:after="40" w:before="0" w:line="240" w:lineRule="auto"/>
              <w:ind w:left="0" w:firstLine="0"/>
            </w:pPr>
            <w:r>
              <w:rPr>
                <w:b w:val="0"/>
                <w:i w:val="0"/>
                <w:sz w:val="19"/>
                <w:szCs w:val="19"/>
              </w:rPr>
              <w:t>Criteria weights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أوزان المعايير يجب أن يساوي 100%</w:t>
            </w:r>
          </w:p>
        </w:tc>
      </w:tr>
      <w:tr>
        <w:trPr>
          <w:cantSplit/>
        </w:trPr>
        <w:tc>
          <w:tcPr>
            <w:tcW w:type="dxa" w:w="1150"/>
            <w:vAlign w:val="center"/>
          </w:tcPr>
          <w:p>
            <w:pPr>
              <w:spacing w:after="40" w:before="0" w:line="240" w:lineRule="auto"/>
              <w:ind w:left="0" w:firstLine="0"/>
            </w:pPr>
            <w:r>
              <w:rPr>
                <w:b w:val="0"/>
                <w:i w:val="0"/>
                <w:sz w:val="19"/>
                <w:szCs w:val="19"/>
              </w:rPr>
              <w:t>WRN016</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The opportunity's stages and criteria will be replaced with the template content. Continue?</w:t>
            </w:r>
          </w:p>
        </w:tc>
        <w:tc>
          <w:tcPr>
            <w:tcW w:type="dxa" w:w="3255"/>
            <w:vAlign w:val="center"/>
          </w:tcPr>
          <w:p>
            <w:pPr>
              <w:bidi/>
              <w:spacing w:after="40" w:before="0" w:line="240" w:lineRule="auto"/>
              <w:ind w:left="0" w:firstLine="0"/>
            </w:pPr>
            <w:r>
              <w:rPr>
                <w:rFonts w:ascii="Arial" w:hAnsi="Arial" w:cs="Arial"/>
                <w:b w:val="0"/>
                <w:i w:val="0"/>
                <w:sz w:val="19"/>
                <w:szCs w:val="19"/>
                <w:rtl/>
              </w:rPr>
              <w:t>سيتم استبدال مراحل الفرصة ومعاييرها بمحتوى المحرك. متابعة؟</w:t>
            </w:r>
          </w:p>
        </w:tc>
      </w:tr>
      <w:tr>
        <w:trPr>
          <w:cantSplit/>
        </w:trPr>
        <w:tc>
          <w:tcPr>
            <w:tcW w:type="dxa" w:w="1150"/>
            <w:vAlign w:val="center"/>
          </w:tcPr>
          <w:p>
            <w:pPr>
              <w:spacing w:after="40" w:before="0" w:line="240" w:lineRule="auto"/>
              <w:ind w:left="0" w:firstLine="0"/>
            </w:pPr>
            <w:r>
              <w:rPr>
                <w:b w:val="0"/>
                <w:i w:val="0"/>
                <w:sz w:val="19"/>
                <w:szCs w:val="19"/>
              </w:rPr>
              <w:t>CNF035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 applied to the opportunity</w:t>
            </w:r>
          </w:p>
        </w:tc>
        <w:tc>
          <w:tcPr>
            <w:tcW w:type="dxa" w:w="3255"/>
            <w:vAlign w:val="center"/>
          </w:tcPr>
          <w:p>
            <w:pPr>
              <w:bidi/>
              <w:spacing w:after="40" w:before="0" w:line="240" w:lineRule="auto"/>
              <w:ind w:left="0" w:firstLine="0"/>
            </w:pPr>
            <w:r>
              <w:rPr>
                <w:rFonts w:ascii="Arial" w:hAnsi="Arial" w:cs="Arial"/>
                <w:b w:val="0"/>
                <w:i w:val="0"/>
                <w:sz w:val="19"/>
                <w:szCs w:val="19"/>
                <w:rtl/>
              </w:rPr>
              <w:t>تم تطبيق «…» على الفرصة</w:t>
            </w:r>
          </w:p>
        </w:tc>
      </w:tr>
      <w:tr>
        <w:trPr>
          <w:cantSplit/>
        </w:trPr>
        <w:tc>
          <w:tcPr>
            <w:tcW w:type="dxa" w:w="1150"/>
            <w:vAlign w:val="center"/>
          </w:tcPr>
          <w:p>
            <w:pPr>
              <w:spacing w:after="40" w:before="0" w:line="240" w:lineRule="auto"/>
              <w:ind w:left="0" w:firstLine="0"/>
            </w:pPr>
            <w:r>
              <w:rPr>
                <w:b w:val="0"/>
                <w:i w:val="0"/>
                <w:sz w:val="19"/>
                <w:szCs w:val="19"/>
              </w:rPr>
              <w:t>ERR044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A template used by opportunities cannot be deleted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حذف محرك تستخدمه فرص</w:t>
            </w:r>
          </w:p>
        </w:tc>
      </w:tr>
      <w:tr>
        <w:trPr>
          <w:cantSplit/>
        </w:trPr>
        <w:tc>
          <w:tcPr>
            <w:tcW w:type="dxa" w:w="1150"/>
            <w:vAlign w:val="center"/>
          </w:tcPr>
          <w:p>
            <w:pPr>
              <w:spacing w:after="40" w:before="0" w:line="240" w:lineRule="auto"/>
              <w:ind w:left="0" w:firstLine="0"/>
            </w:pPr>
            <w:r>
              <w:rPr>
                <w:b w:val="0"/>
                <w:i w:val="0"/>
                <w:sz w:val="19"/>
                <w:szCs w:val="19"/>
              </w:rPr>
              <w:t>INF031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UC34</w:t>
            </w:r>
          </w:p>
        </w:tc>
        <w:tc>
          <w:tcPr>
            <w:tcW w:type="dxa" w:w="3250"/>
            <w:vAlign w:val="center"/>
          </w:tcPr>
          <w:p>
            <w:pPr>
              <w:spacing w:after="40" w:before="0" w:line="240" w:lineRule="auto"/>
              <w:ind w:left="0" w:firstLine="0"/>
            </w:pPr>
            <w:r>
              <w:rPr>
                <w:b w:val="0"/>
                <w:i w:val="0"/>
                <w:sz w:val="19"/>
                <w:szCs w:val="19"/>
              </w:rPr>
              <w:t>Template not found.</w:t>
            </w:r>
          </w:p>
        </w:tc>
        <w:tc>
          <w:tcPr>
            <w:tcW w:type="dxa" w:w="3255"/>
            <w:vAlign w:val="center"/>
          </w:tcPr>
          <w:p>
            <w:pPr>
              <w:bidi/>
              <w:spacing w:after="40" w:before="0" w:line="240" w:lineRule="auto"/>
              <w:ind w:left="0" w:firstLine="0"/>
            </w:pPr>
            <w:r>
              <w:rPr>
                <w:rFonts w:ascii="Arial" w:hAnsi="Arial" w:cs="Arial"/>
                <w:b w:val="0"/>
                <w:i w:val="0"/>
                <w:sz w:val="19"/>
                <w:szCs w:val="19"/>
                <w:rtl/>
              </w:rPr>
              <w:t>المحرك غير موجود.</w:t>
            </w:r>
          </w:p>
        </w:tc>
      </w:tr>
      <w:tr>
        <w:trPr>
          <w:cantSplit/>
        </w:trPr>
        <w:tc>
          <w:tcPr>
            <w:tcW w:type="dxa" w:w="1150"/>
            <w:vAlign w:val="center"/>
          </w:tcPr>
          <w:p>
            <w:pPr>
              <w:spacing w:after="40" w:before="0" w:line="240" w:lineRule="auto"/>
              <w:ind w:left="0" w:firstLine="0"/>
            </w:pPr>
            <w:r>
              <w:rPr>
                <w:b w:val="0"/>
                <w:i w:val="0"/>
                <w:sz w:val="19"/>
                <w:szCs w:val="19"/>
              </w:rPr>
              <w:t>ERR045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Product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المنتج مطلوب</w:t>
            </w:r>
          </w:p>
        </w:tc>
      </w:tr>
      <w:tr>
        <w:trPr>
          <w:cantSplit/>
        </w:trPr>
        <w:tc>
          <w:tcPr>
            <w:tcW w:type="dxa" w:w="1150"/>
            <w:vAlign w:val="center"/>
          </w:tcPr>
          <w:p>
            <w:pPr>
              <w:spacing w:after="40" w:before="0" w:line="240" w:lineRule="auto"/>
              <w:ind w:left="0" w:firstLine="0"/>
            </w:pPr>
            <w:r>
              <w:rPr>
                <w:b w:val="0"/>
                <w:i w:val="0"/>
                <w:sz w:val="19"/>
                <w:szCs w:val="19"/>
              </w:rPr>
              <w:t>CNF036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Product added to the catalog</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المنتج إلى الكتالوج</w:t>
            </w:r>
          </w:p>
        </w:tc>
      </w:tr>
      <w:tr>
        <w:trPr>
          <w:cantSplit/>
        </w:trPr>
        <w:tc>
          <w:tcPr>
            <w:tcW w:type="dxa" w:w="1150"/>
            <w:vAlign w:val="center"/>
          </w:tcPr>
          <w:p>
            <w:pPr>
              <w:spacing w:after="40" w:before="0" w:line="240" w:lineRule="auto"/>
              <w:ind w:left="0" w:firstLine="0"/>
            </w:pPr>
            <w:r>
              <w:rPr>
                <w:b w:val="0"/>
                <w:i w:val="0"/>
                <w:sz w:val="19"/>
                <w:szCs w:val="19"/>
              </w:rPr>
              <w:t>INF032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The catalog is empty — add the first product.</w:t>
            </w:r>
          </w:p>
        </w:tc>
        <w:tc>
          <w:tcPr>
            <w:tcW w:type="dxa" w:w="3255"/>
            <w:vAlign w:val="center"/>
          </w:tcPr>
          <w:p>
            <w:pPr>
              <w:bidi/>
              <w:spacing w:after="40" w:before="0" w:line="240" w:lineRule="auto"/>
              <w:ind w:left="0" w:firstLine="0"/>
            </w:pPr>
            <w:r>
              <w:rPr>
                <w:rFonts w:ascii="Arial" w:hAnsi="Arial" w:cs="Arial"/>
                <w:b w:val="0"/>
                <w:i w:val="0"/>
                <w:sz w:val="19"/>
                <w:szCs w:val="19"/>
                <w:rtl/>
              </w:rPr>
              <w:t>الكتالوج فارغ — أضف أول منتج.</w:t>
            </w:r>
          </w:p>
        </w:tc>
      </w:tr>
      <w:tr>
        <w:trPr>
          <w:cantSplit/>
        </w:trPr>
        <w:tc>
          <w:tcPr>
            <w:tcW w:type="dxa" w:w="1150"/>
            <w:vAlign w:val="center"/>
          </w:tcPr>
          <w:p>
            <w:pPr>
              <w:spacing w:after="40" w:before="0" w:line="240" w:lineRule="auto"/>
              <w:ind w:left="0" w:firstLine="0"/>
            </w:pPr>
            <w:r>
              <w:rPr>
                <w:b w:val="0"/>
                <w:i w:val="0"/>
                <w:sz w:val="19"/>
                <w:szCs w:val="19"/>
              </w:rPr>
              <w:t>ERR046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Requested quantity of «…» exceeds the available (…)</w:t>
            </w:r>
          </w:p>
        </w:tc>
        <w:tc>
          <w:tcPr>
            <w:tcW w:type="dxa" w:w="3255"/>
            <w:vAlign w:val="center"/>
          </w:tcPr>
          <w:p>
            <w:pPr>
              <w:bidi/>
              <w:spacing w:after="40" w:before="0" w:line="240" w:lineRule="auto"/>
              <w:ind w:left="0" w:firstLine="0"/>
            </w:pPr>
            <w:r>
              <w:rPr>
                <w:rFonts w:ascii="Arial" w:hAnsi="Arial" w:cs="Arial"/>
                <w:b w:val="0"/>
                <w:i w:val="0"/>
                <w:sz w:val="19"/>
                <w:szCs w:val="19"/>
                <w:rtl/>
              </w:rPr>
              <w:t>الكمية المطلوبة من «…» تتجاوز المتاح (…)</w:t>
            </w:r>
          </w:p>
        </w:tc>
      </w:tr>
      <w:tr>
        <w:trPr>
          <w:cantSplit/>
        </w:trPr>
        <w:tc>
          <w:tcPr>
            <w:tcW w:type="dxa" w:w="1150"/>
            <w:vAlign w:val="center"/>
          </w:tcPr>
          <w:p>
            <w:pPr>
              <w:spacing w:after="40" w:before="0" w:line="240" w:lineRule="auto"/>
              <w:ind w:left="0" w:firstLine="0"/>
            </w:pPr>
            <w:r>
              <w:rPr>
                <w:b w:val="0"/>
                <w:i w:val="0"/>
                <w:sz w:val="19"/>
                <w:szCs w:val="19"/>
              </w:rPr>
              <w:t>ERR047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Choose at least one product and set the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منتجاً واحداً على الأقل وحدد الكمية</w:t>
            </w:r>
          </w:p>
        </w:tc>
      </w:tr>
      <w:tr>
        <w:trPr>
          <w:cantSplit/>
        </w:trPr>
        <w:tc>
          <w:tcPr>
            <w:tcW w:type="dxa" w:w="1150"/>
            <w:vAlign w:val="center"/>
          </w:tcPr>
          <w:p>
            <w:pPr>
              <w:spacing w:after="40" w:before="0" w:line="240" w:lineRule="auto"/>
              <w:ind w:left="0" w:firstLine="0"/>
            </w:pPr>
            <w:r>
              <w:rPr>
                <w:b w:val="0"/>
                <w:i w:val="0"/>
                <w:sz w:val="19"/>
                <w:szCs w:val="19"/>
              </w:rPr>
              <w:t>WRN017</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UC35</w:t>
            </w:r>
          </w:p>
        </w:tc>
        <w:tc>
          <w:tcPr>
            <w:tcW w:type="dxa" w:w="3250"/>
            <w:vAlign w:val="center"/>
          </w:tcPr>
          <w:p>
            <w:pPr>
              <w:spacing w:after="40" w:before="0" w:line="240" w:lineRule="auto"/>
              <w:ind w:left="0" w:firstLine="0"/>
            </w:pPr>
            <w:r>
              <w:rPr>
                <w:b w:val="0"/>
                <w:i w:val="0"/>
                <w:sz w:val="19"/>
                <w:szCs w:val="19"/>
              </w:rPr>
              <w:t>This product has requests and cannot be deleted; archive it instead?</w:t>
            </w:r>
          </w:p>
        </w:tc>
        <w:tc>
          <w:tcPr>
            <w:tcW w:type="dxa" w:w="3255"/>
            <w:vAlign w:val="center"/>
          </w:tcPr>
          <w:p>
            <w:pPr>
              <w:bidi/>
              <w:spacing w:after="40" w:before="0" w:line="240" w:lineRule="auto"/>
              <w:ind w:left="0" w:firstLine="0"/>
            </w:pPr>
            <w:r>
              <w:rPr>
                <w:rFonts w:ascii="Arial" w:hAnsi="Arial" w:cs="Arial"/>
                <w:b w:val="0"/>
                <w:i w:val="0"/>
                <w:sz w:val="19"/>
                <w:szCs w:val="19"/>
                <w:rtl/>
              </w:rPr>
              <w:t>المنتج مرتبط بطلبات ولا يمكن حذفه، هل تريد أرشفته؟</w:t>
            </w:r>
          </w:p>
        </w:tc>
      </w:tr>
      <w:tr>
        <w:trPr>
          <w:cantSplit/>
        </w:trPr>
        <w:tc>
          <w:tcPr>
            <w:tcW w:type="dxa" w:w="1150"/>
            <w:vAlign w:val="center"/>
          </w:tcPr>
          <w:p>
            <w:pPr>
              <w:spacing w:after="40" w:before="0" w:line="240" w:lineRule="auto"/>
              <w:ind w:left="0" w:firstLine="0"/>
            </w:pPr>
            <w:r>
              <w:rPr>
                <w:b w:val="0"/>
                <w:i w:val="0"/>
                <w:sz w:val="19"/>
                <w:szCs w:val="19"/>
              </w:rPr>
              <w:t>CNF037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{n} invitations sent</w:t>
            </w:r>
          </w:p>
        </w:tc>
        <w:tc>
          <w:tcPr>
            <w:tcW w:type="dxa" w:w="3255"/>
            <w:vAlign w:val="center"/>
          </w:tcPr>
          <w:p>
            <w:pPr>
              <w:bidi/>
              <w:spacing w:after="40" w:before="0" w:line="240" w:lineRule="auto"/>
              <w:ind w:left="0" w:firstLine="0"/>
            </w:pPr>
            <w:r>
              <w:rPr>
                <w:rFonts w:ascii="Arial" w:hAnsi="Arial" w:cs="Arial"/>
                <w:b w:val="0"/>
                <w:i w:val="0"/>
                <w:sz w:val="19"/>
                <w:szCs w:val="19"/>
                <w:rtl/>
              </w:rPr>
              <w:t>تم إرسال n دعوة</w:t>
            </w:r>
          </w:p>
        </w:tc>
      </w:tr>
      <w:tr>
        <w:trPr>
          <w:cantSplit/>
        </w:trPr>
        <w:tc>
          <w:tcPr>
            <w:tcW w:type="dxa" w:w="1150"/>
            <w:vAlign w:val="center"/>
          </w:tcPr>
          <w:p>
            <w:pPr>
              <w:spacing w:after="40" w:before="0" w:line="240" w:lineRule="auto"/>
              <w:ind w:left="0" w:firstLine="0"/>
            </w:pPr>
            <w:r>
              <w:rPr>
                <w:b w:val="0"/>
                <w:i w:val="0"/>
                <w:sz w:val="19"/>
                <w:szCs w:val="19"/>
              </w:rPr>
              <w:t>INF033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All targeted partners have already been invited</w:t>
            </w:r>
          </w:p>
        </w:tc>
        <w:tc>
          <w:tcPr>
            <w:tcW w:type="dxa" w:w="3255"/>
            <w:vAlign w:val="center"/>
          </w:tcPr>
          <w:p>
            <w:pPr>
              <w:bidi/>
              <w:spacing w:after="40" w:before="0" w:line="240" w:lineRule="auto"/>
              <w:ind w:left="0" w:firstLine="0"/>
            </w:pPr>
            <w:r>
              <w:rPr>
                <w:rFonts w:ascii="Arial" w:hAnsi="Arial" w:cs="Arial"/>
                <w:b w:val="0"/>
                <w:i w:val="0"/>
                <w:sz w:val="19"/>
                <w:szCs w:val="19"/>
                <w:rtl/>
              </w:rPr>
              <w:t>كل الجهات المستهدفة مدعوة مسبقاً</w:t>
            </w:r>
          </w:p>
        </w:tc>
      </w:tr>
      <w:tr>
        <w:trPr>
          <w:cantSplit/>
        </w:trPr>
        <w:tc>
          <w:tcPr>
            <w:tcW w:type="dxa" w:w="1150"/>
            <w:vAlign w:val="center"/>
          </w:tcPr>
          <w:p>
            <w:pPr>
              <w:spacing w:after="40" w:before="0" w:line="240" w:lineRule="auto"/>
              <w:ind w:left="0" w:firstLine="0"/>
            </w:pPr>
            <w:r>
              <w:rPr>
                <w:b w:val="0"/>
                <w:i w:val="0"/>
                <w:sz w:val="19"/>
                <w:szCs w:val="19"/>
              </w:rPr>
              <w:t>ERR048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Define named partners or a group in the targeting first</w:t>
            </w:r>
          </w:p>
        </w:tc>
        <w:tc>
          <w:tcPr>
            <w:tcW w:type="dxa" w:w="3255"/>
            <w:vAlign w:val="center"/>
          </w:tcPr>
          <w:p>
            <w:pPr>
              <w:bidi/>
              <w:spacing w:after="40" w:before="0" w:line="240" w:lineRule="auto"/>
              <w:ind w:left="0" w:firstLine="0"/>
            </w:pPr>
            <w:r>
              <w:rPr>
                <w:rFonts w:ascii="Arial" w:hAnsi="Arial" w:cs="Arial"/>
                <w:b w:val="0"/>
                <w:i w:val="0"/>
                <w:sz w:val="19"/>
                <w:szCs w:val="19"/>
                <w:rtl/>
              </w:rPr>
              <w:t>حدد جهات بالاسم أو مجموعة في الاستهداف أولاً</w:t>
            </w:r>
          </w:p>
        </w:tc>
      </w:tr>
      <w:tr>
        <w:trPr>
          <w:cantSplit/>
        </w:trPr>
        <w:tc>
          <w:tcPr>
            <w:tcW w:type="dxa" w:w="1150"/>
            <w:vAlign w:val="center"/>
          </w:tcPr>
          <w:p>
            <w:pPr>
              <w:spacing w:after="40" w:before="0" w:line="240" w:lineRule="auto"/>
              <w:ind w:left="0" w:firstLine="0"/>
            </w:pPr>
            <w:r>
              <w:rPr>
                <w:b w:val="0"/>
                <w:i w:val="0"/>
                <w:sz w:val="19"/>
                <w:szCs w:val="19"/>
              </w:rPr>
              <w:t>CNF038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Invitation link copied</w:t>
            </w:r>
          </w:p>
        </w:tc>
        <w:tc>
          <w:tcPr>
            <w:tcW w:type="dxa" w:w="3255"/>
            <w:vAlign w:val="center"/>
          </w:tcPr>
          <w:p>
            <w:pPr>
              <w:bidi/>
              <w:spacing w:after="40" w:before="0" w:line="240" w:lineRule="auto"/>
              <w:ind w:left="0" w:firstLine="0"/>
            </w:pPr>
            <w:r>
              <w:rPr>
                <w:rFonts w:ascii="Arial" w:hAnsi="Arial" w:cs="Arial"/>
                <w:b w:val="0"/>
                <w:i w:val="0"/>
                <w:sz w:val="19"/>
                <w:szCs w:val="19"/>
                <w:rtl/>
              </w:rPr>
              <w:t>تم نسخ رابط الدعوة</w:t>
            </w:r>
          </w:p>
        </w:tc>
      </w:tr>
      <w:tr>
        <w:trPr>
          <w:cantSplit/>
        </w:trPr>
        <w:tc>
          <w:tcPr>
            <w:tcW w:type="dxa" w:w="1150"/>
            <w:vAlign w:val="center"/>
          </w:tcPr>
          <w:p>
            <w:pPr>
              <w:spacing w:after="40" w:before="0" w:line="240" w:lineRule="auto"/>
              <w:ind w:left="0" w:firstLine="0"/>
            </w:pPr>
            <w:r>
              <w:rPr>
                <w:b w:val="0"/>
                <w:i w:val="0"/>
                <w:sz w:val="19"/>
                <w:szCs w:val="19"/>
              </w:rPr>
              <w:t>NTF001</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UC36</w:t>
            </w:r>
          </w:p>
        </w:tc>
        <w:tc>
          <w:tcPr>
            <w:tcW w:type="dxa" w:w="3250"/>
            <w:vAlign w:val="center"/>
          </w:tcPr>
          <w:p>
            <w:pPr>
              <w:spacing w:after="40" w:before="0" w:line="240" w:lineRule="auto"/>
              <w:ind w:left="0" w:firstLine="0"/>
            </w:pPr>
            <w:r>
              <w:rPr>
                <w:b w:val="0"/>
                <w:i w:val="0"/>
                <w:sz w:val="19"/>
                <w:szCs w:val="19"/>
              </w:rPr>
              <w:t>You are invited to submit an offer for «…»</w:t>
            </w:r>
          </w:p>
        </w:tc>
        <w:tc>
          <w:tcPr>
            <w:tcW w:type="dxa" w:w="3255"/>
            <w:vAlign w:val="center"/>
          </w:tcPr>
          <w:p>
            <w:pPr>
              <w:bidi/>
              <w:spacing w:after="40" w:before="0" w:line="240" w:lineRule="auto"/>
              <w:ind w:left="0" w:firstLine="0"/>
            </w:pPr>
            <w:r>
              <w:rPr>
                <w:rFonts w:ascii="Arial" w:hAnsi="Arial" w:cs="Arial"/>
                <w:b w:val="0"/>
                <w:i w:val="0"/>
                <w:sz w:val="19"/>
                <w:szCs w:val="19"/>
                <w:rtl/>
              </w:rPr>
              <w:t>ندعوكم لتقديم عرض على «…»</w:t>
            </w:r>
          </w:p>
        </w:tc>
      </w:tr>
      <w:tr>
        <w:trPr>
          <w:cantSplit/>
        </w:trPr>
        <w:tc>
          <w:tcPr>
            <w:tcW w:type="dxa" w:w="1150"/>
            <w:vAlign w:val="center"/>
          </w:tcPr>
          <w:p>
            <w:pPr>
              <w:spacing w:after="40" w:before="0" w:line="240" w:lineRule="auto"/>
              <w:ind w:left="0" w:firstLine="0"/>
            </w:pPr>
            <w:r>
              <w:rPr>
                <w:b w:val="0"/>
                <w:i w:val="0"/>
                <w:sz w:val="19"/>
                <w:szCs w:val="19"/>
              </w:rPr>
              <w:t>ERR049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Activity weights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أوزان الأنشطة يجب أن يكون 100%</w:t>
            </w:r>
          </w:p>
        </w:tc>
      </w:tr>
      <w:tr>
        <w:trPr>
          <w:cantSplit/>
        </w:trPr>
        <w:tc>
          <w:tcPr>
            <w:tcW w:type="dxa" w:w="1150"/>
            <w:vAlign w:val="center"/>
          </w:tcPr>
          <w:p>
            <w:pPr>
              <w:spacing w:after="40" w:before="0" w:line="240" w:lineRule="auto"/>
              <w:ind w:left="0" w:firstLine="0"/>
            </w:pPr>
            <w:r>
              <w:rPr>
                <w:b w:val="0"/>
                <w:i w:val="0"/>
                <w:sz w:val="19"/>
                <w:szCs w:val="19"/>
              </w:rPr>
              <w:t>ERR050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Payment percentages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نسب الدفعات يجب أن يكون 100%</w:t>
            </w:r>
          </w:p>
        </w:tc>
      </w:tr>
      <w:tr>
        <w:trPr>
          <w:cantSplit/>
        </w:trPr>
        <w:tc>
          <w:tcPr>
            <w:tcW w:type="dxa" w:w="1150"/>
            <w:vAlign w:val="center"/>
          </w:tcPr>
          <w:p>
            <w:pPr>
              <w:spacing w:after="40" w:before="0" w:line="240" w:lineRule="auto"/>
              <w:ind w:left="0" w:firstLine="0"/>
            </w:pPr>
            <w:r>
              <w:rPr>
                <w:b w:val="0"/>
                <w:i w:val="0"/>
                <w:sz w:val="19"/>
                <w:szCs w:val="19"/>
              </w:rPr>
              <w:t>CNF039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Project details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تفاصيل المشروع</w:t>
            </w:r>
          </w:p>
        </w:tc>
      </w:tr>
      <w:tr>
        <w:trPr>
          <w:cantSplit/>
        </w:trPr>
        <w:tc>
          <w:tcPr>
            <w:tcW w:type="dxa" w:w="1150"/>
            <w:vAlign w:val="center"/>
          </w:tcPr>
          <w:p>
            <w:pPr>
              <w:spacing w:after="40" w:before="0" w:line="240" w:lineRule="auto"/>
              <w:ind w:left="0" w:firstLine="0"/>
            </w:pPr>
            <w:r>
              <w:rPr>
                <w:b w:val="0"/>
                <w:i w:val="0"/>
                <w:sz w:val="19"/>
                <w:szCs w:val="19"/>
              </w:rPr>
              <w:t>ERR051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The financial offer exceeds the ceiling …</w:t>
            </w:r>
          </w:p>
        </w:tc>
        <w:tc>
          <w:tcPr>
            <w:tcW w:type="dxa" w:w="3255"/>
            <w:vAlign w:val="center"/>
          </w:tcPr>
          <w:p>
            <w:pPr>
              <w:bidi/>
              <w:spacing w:after="40" w:before="0" w:line="240" w:lineRule="auto"/>
              <w:ind w:left="0" w:firstLine="0"/>
            </w:pPr>
            <w:r>
              <w:rPr>
                <w:rFonts w:ascii="Arial" w:hAnsi="Arial" w:cs="Arial"/>
                <w:b w:val="0"/>
                <w:i w:val="0"/>
                <w:sz w:val="19"/>
                <w:szCs w:val="19"/>
                <w:rtl/>
              </w:rPr>
              <w:t>العرض المالي يتجاوز السقف …</w:t>
            </w:r>
          </w:p>
        </w:tc>
      </w:tr>
      <w:tr>
        <w:trPr>
          <w:cantSplit/>
        </w:trPr>
        <w:tc>
          <w:tcPr>
            <w:tcW w:type="dxa" w:w="1150"/>
            <w:vAlign w:val="center"/>
          </w:tcPr>
          <w:p>
            <w:pPr>
              <w:spacing w:after="40" w:before="0" w:line="240" w:lineRule="auto"/>
              <w:ind w:left="0" w:firstLine="0"/>
            </w:pPr>
            <w:r>
              <w:rPr>
                <w:b w:val="0"/>
                <w:i w:val="0"/>
                <w:sz w:val="19"/>
                <w:szCs w:val="19"/>
              </w:rPr>
              <w:t>WRN018</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Award the project to «…» for …? The other offers will be declined automatically and the contract and project created.</w:t>
            </w:r>
          </w:p>
        </w:tc>
        <w:tc>
          <w:tcPr>
            <w:tcW w:type="dxa" w:w="3255"/>
            <w:vAlign w:val="center"/>
          </w:tcPr>
          <w:p>
            <w:pPr>
              <w:bidi/>
              <w:spacing w:after="40" w:before="0" w:line="240" w:lineRule="auto"/>
              <w:ind w:left="0" w:firstLine="0"/>
            </w:pPr>
            <w:r>
              <w:rPr>
                <w:rFonts w:ascii="Arial" w:hAnsi="Arial" w:cs="Arial"/>
                <w:b w:val="0"/>
                <w:i w:val="0"/>
                <w:sz w:val="19"/>
                <w:szCs w:val="19"/>
                <w:rtl/>
              </w:rPr>
              <w:t>ترسية المشروع على «…» بقيمة …؟ سيُعتذر لبقية العروض تلقائياً وينشأ العقد والمشروع.</w:t>
            </w:r>
          </w:p>
        </w:tc>
      </w:tr>
      <w:tr>
        <w:trPr>
          <w:cantSplit/>
        </w:trPr>
        <w:tc>
          <w:tcPr>
            <w:tcW w:type="dxa" w:w="1150"/>
            <w:vAlign w:val="center"/>
          </w:tcPr>
          <w:p>
            <w:pPr>
              <w:spacing w:after="40" w:before="0" w:line="240" w:lineRule="auto"/>
              <w:ind w:left="0" w:firstLine="0"/>
            </w:pPr>
            <w:r>
              <w:rPr>
                <w:b w:val="0"/>
                <w:i w:val="0"/>
                <w:sz w:val="19"/>
                <w:szCs w:val="19"/>
              </w:rPr>
              <w:t>CNF040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Awarded and project created</w:t>
            </w:r>
          </w:p>
        </w:tc>
        <w:tc>
          <w:tcPr>
            <w:tcW w:type="dxa" w:w="3255"/>
            <w:vAlign w:val="center"/>
          </w:tcPr>
          <w:p>
            <w:pPr>
              <w:bidi/>
              <w:spacing w:after="40" w:before="0" w:line="240" w:lineRule="auto"/>
              <w:ind w:left="0" w:firstLine="0"/>
            </w:pPr>
            <w:r>
              <w:rPr>
                <w:rFonts w:ascii="Arial" w:hAnsi="Arial" w:cs="Arial"/>
                <w:b w:val="0"/>
                <w:i w:val="0"/>
                <w:sz w:val="19"/>
                <w:szCs w:val="19"/>
                <w:rtl/>
              </w:rPr>
              <w:t>تمت الترسية وإنشاء المشروع</w:t>
            </w:r>
          </w:p>
        </w:tc>
      </w:tr>
      <w:tr>
        <w:trPr>
          <w:cantSplit/>
        </w:trPr>
        <w:tc>
          <w:tcPr>
            <w:tcW w:type="dxa" w:w="1150"/>
            <w:vAlign w:val="center"/>
          </w:tcPr>
          <w:p>
            <w:pPr>
              <w:spacing w:after="40" w:before="0" w:line="240" w:lineRule="auto"/>
              <w:ind w:left="0" w:firstLine="0"/>
            </w:pPr>
            <w:r>
              <w:rPr>
                <w:b w:val="0"/>
                <w:i w:val="0"/>
                <w:sz w:val="19"/>
                <w:szCs w:val="19"/>
              </w:rPr>
              <w:t>NTF002</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Thank you for your interest; the project has been awarded to another offer</w:t>
            </w:r>
          </w:p>
        </w:tc>
        <w:tc>
          <w:tcPr>
            <w:tcW w:type="dxa" w:w="3255"/>
            <w:vAlign w:val="center"/>
          </w:tcPr>
          <w:p>
            <w:pPr>
              <w:bidi/>
              <w:spacing w:after="40" w:before="0" w:line="240" w:lineRule="auto"/>
              <w:ind w:left="0" w:firstLine="0"/>
            </w:pPr>
            <w:r>
              <w:rPr>
                <w:rFonts w:ascii="Arial" w:hAnsi="Arial" w:cs="Arial"/>
                <w:b w:val="0"/>
                <w:i w:val="0"/>
                <w:sz w:val="19"/>
                <w:szCs w:val="19"/>
                <w:rtl/>
              </w:rPr>
              <w:t>نشكر اهتمامكم، تمت ترسية المشروع على عرض آخر</w:t>
            </w:r>
          </w:p>
        </w:tc>
      </w:tr>
      <w:tr>
        <w:trPr>
          <w:cantSplit/>
        </w:trPr>
        <w:tc>
          <w:tcPr>
            <w:tcW w:type="dxa" w:w="1150"/>
            <w:vAlign w:val="center"/>
          </w:tcPr>
          <w:p>
            <w:pPr>
              <w:spacing w:after="40" w:before="0" w:line="240" w:lineRule="auto"/>
              <w:ind w:left="0" w:firstLine="0"/>
            </w:pPr>
            <w:r>
              <w:rPr>
                <w:b w:val="0"/>
                <w:i w:val="0"/>
                <w:sz w:val="19"/>
                <w:szCs w:val="19"/>
              </w:rPr>
              <w:t>INF034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UC37</w:t>
            </w:r>
          </w:p>
        </w:tc>
        <w:tc>
          <w:tcPr>
            <w:tcW w:type="dxa" w:w="3250"/>
            <w:vAlign w:val="center"/>
          </w:tcPr>
          <w:p>
            <w:pPr>
              <w:spacing w:after="40" w:before="0" w:line="240" w:lineRule="auto"/>
              <w:ind w:left="0" w:firstLine="0"/>
            </w:pPr>
            <w:r>
              <w:rPr>
                <w:b w:val="0"/>
                <w:i w:val="0"/>
                <w:sz w:val="19"/>
                <w:szCs w:val="19"/>
              </w:rPr>
              <w:t>No offers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عروض بعد</w:t>
            </w:r>
          </w:p>
        </w:tc>
      </w:tr>
      <w:tr>
        <w:trPr>
          <w:cantSplit/>
        </w:trPr>
        <w:tc>
          <w:tcPr>
            <w:tcW w:type="dxa" w:w="1150"/>
            <w:vAlign w:val="center"/>
          </w:tcPr>
          <w:p>
            <w:pPr>
              <w:spacing w:after="40" w:before="0" w:line="240" w:lineRule="auto"/>
              <w:ind w:left="0" w:firstLine="0"/>
            </w:pPr>
            <w:r>
              <w:rPr>
                <w:b w:val="0"/>
                <w:i w:val="0"/>
                <w:sz w:val="19"/>
                <w:szCs w:val="19"/>
              </w:rPr>
              <w:t>INF035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Edit mode — changes are confirmed only with the supporting document attached</w:t>
            </w:r>
          </w:p>
        </w:tc>
        <w:tc>
          <w:tcPr>
            <w:tcW w:type="dxa" w:w="3255"/>
            <w:vAlign w:val="center"/>
          </w:tcPr>
          <w:p>
            <w:pPr>
              <w:bidi/>
              <w:spacing w:after="40" w:before="0" w:line="240" w:lineRule="auto"/>
              <w:ind w:left="0" w:firstLine="0"/>
            </w:pPr>
            <w:r>
              <w:rPr>
                <w:rFonts w:ascii="Arial" w:hAnsi="Arial" w:cs="Arial"/>
                <w:b w:val="0"/>
                <w:i w:val="0"/>
                <w:sz w:val="19"/>
                <w:szCs w:val="19"/>
                <w:rtl/>
              </w:rPr>
              <w:t>وضع التعديل — التغييرات لا تُعتمد إلا بإرفاق المستند الشاهد</w:t>
            </w:r>
          </w:p>
        </w:tc>
      </w:tr>
      <w:tr>
        <w:trPr>
          <w:cantSplit/>
        </w:trPr>
        <w:tc>
          <w:tcPr>
            <w:tcW w:type="dxa" w:w="1150"/>
            <w:vAlign w:val="center"/>
          </w:tcPr>
          <w:p>
            <w:pPr>
              <w:spacing w:after="40" w:before="0" w:line="240" w:lineRule="auto"/>
              <w:ind w:left="0" w:firstLine="0"/>
            </w:pPr>
            <w:r>
              <w:rPr>
                <w:b w:val="0"/>
                <w:i w:val="0"/>
                <w:sz w:val="19"/>
                <w:szCs w:val="19"/>
              </w:rPr>
              <w:t>INF036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No changes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تغييرات</w:t>
            </w:r>
          </w:p>
        </w:tc>
      </w:tr>
      <w:tr>
        <w:trPr>
          <w:cantSplit/>
        </w:trPr>
        <w:tc>
          <w:tcPr>
            <w:tcW w:type="dxa" w:w="1150"/>
            <w:vAlign w:val="center"/>
          </w:tcPr>
          <w:p>
            <w:pPr>
              <w:spacing w:after="40" w:before="0" w:line="240" w:lineRule="auto"/>
              <w:ind w:left="0" w:firstLine="0"/>
            </w:pPr>
            <w:r>
              <w:rPr>
                <w:b w:val="0"/>
                <w:i w:val="0"/>
                <w:sz w:val="19"/>
                <w:szCs w:val="19"/>
              </w:rPr>
              <w:t>CNF041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Changes saved and recorded in the log</w:t>
            </w:r>
          </w:p>
        </w:tc>
        <w:tc>
          <w:tcPr>
            <w:tcW w:type="dxa" w:w="3255"/>
            <w:vAlign w:val="center"/>
          </w:tcPr>
          <w:p>
            <w:pPr>
              <w:bidi/>
              <w:spacing w:after="40" w:before="0" w:line="240" w:lineRule="auto"/>
              <w:ind w:left="0" w:firstLine="0"/>
            </w:pPr>
            <w:r>
              <w:rPr>
                <w:rFonts w:ascii="Arial" w:hAnsi="Arial" w:cs="Arial"/>
                <w:b w:val="0"/>
                <w:i w:val="0"/>
                <w:sz w:val="19"/>
                <w:szCs w:val="19"/>
                <w:rtl/>
              </w:rPr>
              <w:t>حُفظت التعديلات ووُثّقت في السجل</w:t>
            </w:r>
          </w:p>
        </w:tc>
      </w:tr>
      <w:tr>
        <w:trPr>
          <w:cantSplit/>
        </w:trPr>
        <w:tc>
          <w:tcPr>
            <w:tcW w:type="dxa" w:w="1150"/>
            <w:vAlign w:val="center"/>
          </w:tcPr>
          <w:p>
            <w:pPr>
              <w:spacing w:after="40" w:before="0" w:line="240" w:lineRule="auto"/>
              <w:ind w:left="0" w:firstLine="0"/>
            </w:pPr>
            <w:r>
              <w:rPr>
                <w:b w:val="0"/>
                <w:i w:val="0"/>
                <w:sz w:val="19"/>
                <w:szCs w:val="19"/>
              </w:rPr>
              <w:t>CNF042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Changes reverted</w:t>
            </w:r>
          </w:p>
        </w:tc>
        <w:tc>
          <w:tcPr>
            <w:tcW w:type="dxa" w:w="3255"/>
            <w:vAlign w:val="center"/>
          </w:tcPr>
          <w:p>
            <w:pPr>
              <w:bidi/>
              <w:spacing w:after="40" w:before="0" w:line="240" w:lineRule="auto"/>
              <w:ind w:left="0" w:firstLine="0"/>
            </w:pPr>
            <w:r>
              <w:rPr>
                <w:rFonts w:ascii="Arial" w:hAnsi="Arial" w:cs="Arial"/>
                <w:b w:val="0"/>
                <w:i w:val="0"/>
                <w:sz w:val="19"/>
                <w:szCs w:val="19"/>
                <w:rtl/>
              </w:rPr>
              <w:t>تم التراجع عن التعديلات</w:t>
            </w:r>
          </w:p>
        </w:tc>
      </w:tr>
      <w:tr>
        <w:trPr>
          <w:cantSplit/>
        </w:trPr>
        <w:tc>
          <w:tcPr>
            <w:tcW w:type="dxa" w:w="1150"/>
            <w:vAlign w:val="center"/>
          </w:tcPr>
          <w:p>
            <w:pPr>
              <w:spacing w:after="40" w:before="0" w:line="240" w:lineRule="auto"/>
              <w:ind w:left="0" w:firstLine="0"/>
            </w:pPr>
            <w:r>
              <w:rPr>
                <w:b w:val="0"/>
                <w:i w:val="0"/>
                <w:sz w:val="19"/>
                <w:szCs w:val="19"/>
              </w:rPr>
              <w:t>ERR052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Could not revert</w:t>
            </w:r>
          </w:p>
        </w:tc>
        <w:tc>
          <w:tcPr>
            <w:tcW w:type="dxa" w:w="3255"/>
            <w:vAlign w:val="center"/>
          </w:tcPr>
          <w:p>
            <w:pPr>
              <w:bidi/>
              <w:spacing w:after="40" w:before="0" w:line="240" w:lineRule="auto"/>
              <w:ind w:left="0" w:firstLine="0"/>
            </w:pPr>
            <w:r>
              <w:rPr>
                <w:rFonts w:ascii="Arial" w:hAnsi="Arial" w:cs="Arial"/>
                <w:b w:val="0"/>
                <w:i w:val="0"/>
                <w:sz w:val="19"/>
                <w:szCs w:val="19"/>
                <w:rtl/>
              </w:rPr>
              <w:t>تعذر التراجع</w:t>
            </w:r>
          </w:p>
        </w:tc>
      </w:tr>
      <w:tr>
        <w:trPr>
          <w:cantSplit/>
        </w:trPr>
        <w:tc>
          <w:tcPr>
            <w:tcW w:type="dxa" w:w="1150"/>
            <w:vAlign w:val="center"/>
          </w:tcPr>
          <w:p>
            <w:pPr>
              <w:spacing w:after="40" w:before="0" w:line="240" w:lineRule="auto"/>
              <w:ind w:left="0" w:firstLine="0"/>
            </w:pPr>
            <w:r>
              <w:rPr>
                <w:b w:val="0"/>
                <w:i w:val="0"/>
                <w:sz w:val="19"/>
                <w:szCs w:val="19"/>
              </w:rPr>
              <w:t>ERR053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The supporting document is mandatory to save changes</w:t>
            </w:r>
          </w:p>
        </w:tc>
        <w:tc>
          <w:tcPr>
            <w:tcW w:type="dxa" w:w="3255"/>
            <w:vAlign w:val="center"/>
          </w:tcPr>
          <w:p>
            <w:pPr>
              <w:bidi/>
              <w:spacing w:after="40" w:before="0" w:line="240" w:lineRule="auto"/>
              <w:ind w:left="0" w:firstLine="0"/>
            </w:pPr>
            <w:r>
              <w:rPr>
                <w:rFonts w:ascii="Arial" w:hAnsi="Arial" w:cs="Arial"/>
                <w:b w:val="0"/>
                <w:i w:val="0"/>
                <w:sz w:val="19"/>
                <w:szCs w:val="19"/>
                <w:rtl/>
              </w:rPr>
              <w:t>المستند الشاهد إلزامي لحفظ التعديلات</w:t>
            </w:r>
          </w:p>
        </w:tc>
      </w:tr>
      <w:tr>
        <w:trPr>
          <w:cantSplit/>
        </w:trPr>
        <w:tc>
          <w:tcPr>
            <w:tcW w:type="dxa" w:w="1150"/>
            <w:vAlign w:val="center"/>
          </w:tcPr>
          <w:p>
            <w:pPr>
              <w:spacing w:after="40" w:before="0" w:line="240" w:lineRule="auto"/>
              <w:ind w:left="0" w:firstLine="0"/>
            </w:pPr>
            <w:r>
              <w:rPr>
                <w:b w:val="0"/>
                <w:i w:val="0"/>
                <w:sz w:val="19"/>
                <w:szCs w:val="19"/>
              </w:rPr>
              <w:t>ERR054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UC38</w:t>
            </w:r>
          </w:p>
        </w:tc>
        <w:tc>
          <w:tcPr>
            <w:tcW w:type="dxa" w:w="3250"/>
            <w:vAlign w:val="center"/>
          </w:tcPr>
          <w:p>
            <w:pPr>
              <w:spacing w:after="40" w:before="0" w:line="240" w:lineRule="auto"/>
              <w:ind w:left="0" w:firstLine="0"/>
            </w:pPr>
            <w:r>
              <w:rPr>
                <w:b w:val="0"/>
                <w:i w:val="0"/>
                <w:sz w:val="19"/>
                <w:szCs w:val="19"/>
              </w:rPr>
              <w:t>Could not open the document</w:t>
            </w:r>
          </w:p>
        </w:tc>
        <w:tc>
          <w:tcPr>
            <w:tcW w:type="dxa" w:w="3255"/>
            <w:vAlign w:val="center"/>
          </w:tcPr>
          <w:p>
            <w:pPr>
              <w:bidi/>
              <w:spacing w:after="40" w:before="0" w:line="240" w:lineRule="auto"/>
              <w:ind w:left="0" w:firstLine="0"/>
            </w:pPr>
            <w:r>
              <w:rPr>
                <w:rFonts w:ascii="Arial" w:hAnsi="Arial" w:cs="Arial"/>
                <w:b w:val="0"/>
                <w:i w:val="0"/>
                <w:sz w:val="19"/>
                <w:szCs w:val="19"/>
                <w:rtl/>
              </w:rPr>
              <w:t>تعذر فتح المستند</w:t>
            </w:r>
          </w:p>
        </w:tc>
      </w:tr>
      <w:tr>
        <w:trPr>
          <w:cantSplit/>
        </w:trPr>
        <w:tc>
          <w:tcPr>
            <w:tcW w:type="dxa" w:w="1150"/>
            <w:vAlign w:val="center"/>
          </w:tcPr>
          <w:p>
            <w:pPr>
              <w:spacing w:after="40" w:before="0" w:line="240" w:lineRule="auto"/>
              <w:ind w:left="0" w:firstLine="0"/>
            </w:pPr>
            <w:r>
              <w:rPr>
                <w:b w:val="0"/>
                <w:i w:val="0"/>
                <w:sz w:val="19"/>
                <w:szCs w:val="19"/>
              </w:rPr>
              <w:t>ERR055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Verify first: &lt;fields&gt;</w:t>
            </w:r>
          </w:p>
        </w:tc>
        <w:tc>
          <w:tcPr>
            <w:tcW w:type="dxa" w:w="3255"/>
            <w:vAlign w:val="center"/>
          </w:tcPr>
          <w:p>
            <w:pPr>
              <w:bidi/>
              <w:spacing w:after="40" w:before="0" w:line="240" w:lineRule="auto"/>
              <w:ind w:left="0" w:firstLine="0"/>
            </w:pPr>
            <w:r>
              <w:rPr>
                <w:rFonts w:ascii="Arial" w:hAnsi="Arial" w:cs="Arial"/>
                <w:b w:val="0"/>
                <w:i w:val="0"/>
                <w:sz w:val="19"/>
                <w:szCs w:val="19"/>
                <w:rtl/>
              </w:rPr>
              <w:t>تحقق أولاً من: …</w:t>
            </w:r>
          </w:p>
        </w:tc>
      </w:tr>
      <w:tr>
        <w:trPr>
          <w:cantSplit/>
        </w:trPr>
        <w:tc>
          <w:tcPr>
            <w:tcW w:type="dxa" w:w="1150"/>
            <w:vAlign w:val="center"/>
          </w:tcPr>
          <w:p>
            <w:pPr>
              <w:spacing w:after="40" w:before="0" w:line="240" w:lineRule="auto"/>
              <w:ind w:left="0" w:firstLine="0"/>
            </w:pPr>
            <w:r>
              <w:rPr>
                <w:b w:val="0"/>
                <w:i w:val="0"/>
                <w:sz w:val="19"/>
                <w:szCs w:val="19"/>
              </w:rPr>
              <w:t>CNF043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Request sent for review — the platform administration reviews the confirmed and entered fields; the organization is activated after approval.</w:t>
            </w:r>
          </w:p>
        </w:tc>
        <w:tc>
          <w:tcPr>
            <w:tcW w:type="dxa" w:w="3255"/>
            <w:vAlign w:val="center"/>
          </w:tcPr>
          <w:p>
            <w:pPr>
              <w:bidi/>
              <w:spacing w:after="40" w:before="0" w:line="240" w:lineRule="auto"/>
              <w:ind w:left="0" w:firstLine="0"/>
            </w:pPr>
            <w:r>
              <w:rPr>
                <w:rFonts w:ascii="Arial" w:hAnsi="Arial" w:cs="Arial"/>
                <w:b w:val="0"/>
                <w:i w:val="0"/>
                <w:sz w:val="19"/>
                <w:szCs w:val="19"/>
                <w:rtl/>
              </w:rPr>
              <w:t>أُرسل الطلب للتدقيق — تدقق إدارة المنصة الحقول المؤكدة والمدخلة، وتُفعَّل الجهة بعد اعتمادها.</w:t>
            </w:r>
          </w:p>
        </w:tc>
      </w:tr>
      <w:tr>
        <w:trPr>
          <w:cantSplit/>
        </w:trPr>
        <w:tc>
          <w:tcPr>
            <w:tcW w:type="dxa" w:w="1150"/>
            <w:vAlign w:val="center"/>
          </w:tcPr>
          <w:p>
            <w:pPr>
              <w:spacing w:after="40" w:before="0" w:line="240" w:lineRule="auto"/>
              <w:ind w:left="0" w:firstLine="0"/>
            </w:pPr>
            <w:r>
              <w:rPr>
                <w:b w:val="0"/>
                <w:i w:val="0"/>
                <w:sz w:val="19"/>
                <w:szCs w:val="19"/>
              </w:rPr>
              <w:t>INF037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We retrieved the data from the official registry.</w:t>
            </w:r>
          </w:p>
        </w:tc>
        <w:tc>
          <w:tcPr>
            <w:tcW w:type="dxa" w:w="3255"/>
            <w:vAlign w:val="center"/>
          </w:tcPr>
          <w:p>
            <w:pPr>
              <w:bidi/>
              <w:spacing w:after="40" w:before="0" w:line="240" w:lineRule="auto"/>
              <w:ind w:left="0" w:firstLine="0"/>
            </w:pPr>
            <w:r>
              <w:rPr>
                <w:rFonts w:ascii="Arial" w:hAnsi="Arial" w:cs="Arial"/>
                <w:b w:val="0"/>
                <w:i w:val="0"/>
                <w:sz w:val="19"/>
                <w:szCs w:val="19"/>
                <w:rtl/>
              </w:rPr>
              <w:t>جلبنا البيانات من السجل الرسمي…</w:t>
            </w:r>
          </w:p>
        </w:tc>
      </w:tr>
      <w:tr>
        <w:trPr>
          <w:cantSplit/>
        </w:trPr>
        <w:tc>
          <w:tcPr>
            <w:tcW w:type="dxa" w:w="1150"/>
            <w:vAlign w:val="center"/>
          </w:tcPr>
          <w:p>
            <w:pPr>
              <w:spacing w:after="40" w:before="0" w:line="240" w:lineRule="auto"/>
              <w:ind w:left="0" w:firstLine="0"/>
            </w:pPr>
            <w:r>
              <w:rPr>
                <w:b w:val="0"/>
                <w:i w:val="0"/>
                <w:sz w:val="19"/>
                <w:szCs w:val="19"/>
              </w:rPr>
              <w:t>INF038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Identifier not found in the registry — enter the data manually.</w:t>
            </w:r>
          </w:p>
        </w:tc>
        <w:tc>
          <w:tcPr>
            <w:tcW w:type="dxa" w:w="3255"/>
            <w:vAlign w:val="center"/>
          </w:tcPr>
          <w:p>
            <w:pPr>
              <w:bidi/>
              <w:spacing w:after="40" w:before="0" w:line="240" w:lineRule="auto"/>
              <w:ind w:left="0" w:firstLine="0"/>
            </w:pPr>
            <w:r>
              <w:rPr>
                <w:rFonts w:ascii="Arial" w:hAnsi="Arial" w:cs="Arial"/>
                <w:b w:val="0"/>
                <w:i w:val="0"/>
                <w:sz w:val="19"/>
                <w:szCs w:val="19"/>
                <w:rtl/>
              </w:rPr>
              <w:t>لم نجد الرقم في السجل — أدخل البيانات يدوياً</w:t>
            </w:r>
          </w:p>
        </w:tc>
      </w:tr>
      <w:tr>
        <w:trPr>
          <w:cantSplit/>
        </w:trPr>
        <w:tc>
          <w:tcPr>
            <w:tcW w:type="dxa" w:w="1150"/>
            <w:vAlign w:val="center"/>
          </w:tcPr>
          <w:p>
            <w:pPr>
              <w:spacing w:after="40" w:before="0" w:line="240" w:lineRule="auto"/>
              <w:ind w:left="0" w:firstLine="0"/>
            </w:pPr>
            <w:r>
              <w:rPr>
                <w:b w:val="0"/>
                <w:i w:val="0"/>
                <w:sz w:val="19"/>
                <w:szCs w:val="19"/>
              </w:rPr>
              <w:t>WRN019</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UC39</w:t>
            </w:r>
          </w:p>
        </w:tc>
        <w:tc>
          <w:tcPr>
            <w:tcW w:type="dxa" w:w="3250"/>
            <w:vAlign w:val="center"/>
          </w:tcPr>
          <w:p>
            <w:pPr>
              <w:spacing w:after="40" w:before="0" w:line="240" w:lineRule="auto"/>
              <w:ind w:left="0" w:firstLine="0"/>
            </w:pPr>
            <w:r>
              <w:rPr>
                <w:b w:val="0"/>
                <w:i w:val="0"/>
                <w:sz w:val="19"/>
                <w:szCs w:val="19"/>
              </w:rPr>
              <w:t>A registration request for this license is under review — submitted by &lt;masked name&gt;, mobile ending &lt;digits&gt;.</w:t>
            </w:r>
          </w:p>
        </w:tc>
        <w:tc>
          <w:tcPr>
            <w:tcW w:type="dxa" w:w="3255"/>
            <w:vAlign w:val="center"/>
          </w:tcPr>
          <w:p>
            <w:pPr>
              <w:bidi/>
              <w:spacing w:after="40" w:before="0" w:line="240" w:lineRule="auto"/>
              <w:ind w:left="0" w:firstLine="0"/>
            </w:pPr>
            <w:r>
              <w:rPr>
                <w:rFonts w:ascii="Arial" w:hAnsi="Arial" w:cs="Arial"/>
                <w:b w:val="0"/>
                <w:i w:val="0"/>
                <w:sz w:val="19"/>
                <w:szCs w:val="19"/>
                <w:rtl/>
              </w:rPr>
              <w:t>يوجد طلب تسجيل لهذا الترخيص قيد التدقيق — قدمه &lt;الاسم&gt; وجواله ينتهي بـ &lt;الأرقام&gt;</w:t>
            </w:r>
          </w:p>
        </w:tc>
      </w:tr>
      <w:tr>
        <w:trPr>
          <w:cantSplit/>
        </w:trPr>
        <w:tc>
          <w:tcPr>
            <w:tcW w:type="dxa" w:w="1150"/>
            <w:vAlign w:val="center"/>
          </w:tcPr>
          <w:p>
            <w:pPr>
              <w:spacing w:after="40" w:before="0" w:line="240" w:lineRule="auto"/>
              <w:ind w:left="0" w:firstLine="0"/>
            </w:pPr>
            <w:r>
              <w:rPr>
                <w:b w:val="0"/>
                <w:i w:val="0"/>
                <w:sz w:val="19"/>
                <w:szCs w:val="19"/>
              </w:rPr>
              <w:t>INF039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«&lt;name&gt;» is already registered — to join the team, verify through the current delegate or request a change.</w:t>
            </w:r>
          </w:p>
        </w:tc>
        <w:tc>
          <w:tcPr>
            <w:tcW w:type="dxa" w:w="3255"/>
            <w:vAlign w:val="center"/>
          </w:tcPr>
          <w:p>
            <w:pPr>
              <w:bidi/>
              <w:spacing w:after="40" w:before="0" w:line="240" w:lineRule="auto"/>
              <w:ind w:left="0" w:firstLine="0"/>
            </w:pPr>
            <w:r>
              <w:rPr>
                <w:rFonts w:ascii="Arial" w:hAnsi="Arial" w:cs="Arial"/>
                <w:b w:val="0"/>
                <w:i w:val="0"/>
                <w:sz w:val="19"/>
                <w:szCs w:val="19"/>
                <w:rtl/>
              </w:rPr>
              <w:t>«&lt;الاسم&gt;» مسجلة مسبقاً — للانضمام لفريق الجهة، تحقق عبر المفوض الحالي أو اطلب تغييره</w:t>
            </w:r>
          </w:p>
        </w:tc>
      </w:tr>
      <w:tr>
        <w:trPr>
          <w:cantSplit/>
        </w:trPr>
        <w:tc>
          <w:tcPr>
            <w:tcW w:type="dxa" w:w="1150"/>
            <w:vAlign w:val="center"/>
          </w:tcPr>
          <w:p>
            <w:pPr>
              <w:spacing w:after="40" w:before="0" w:line="240" w:lineRule="auto"/>
              <w:ind w:left="0" w:firstLine="0"/>
            </w:pPr>
            <w:r>
              <w:rPr>
                <w:b w:val="0"/>
                <w:i w:val="0"/>
                <w:sz w:val="19"/>
                <w:szCs w:val="19"/>
              </w:rPr>
              <w:t>ERR056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Incorrect code — check and try again.</w:t>
            </w:r>
          </w:p>
        </w:tc>
        <w:tc>
          <w:tcPr>
            <w:tcW w:type="dxa" w:w="3255"/>
            <w:vAlign w:val="center"/>
          </w:tcPr>
          <w:p>
            <w:pPr>
              <w:bidi/>
              <w:spacing w:after="40" w:before="0" w:line="240" w:lineRule="auto"/>
              <w:ind w:left="0" w:firstLine="0"/>
            </w:pPr>
            <w:r>
              <w:rPr>
                <w:rFonts w:ascii="Arial" w:hAnsi="Arial" w:cs="Arial"/>
                <w:b w:val="0"/>
                <w:i w:val="0"/>
                <w:sz w:val="19"/>
                <w:szCs w:val="19"/>
                <w:rtl/>
              </w:rPr>
              <w:t>الرمز غير صحيح — تأكد وأعد المحاولة</w:t>
            </w:r>
          </w:p>
        </w:tc>
      </w:tr>
      <w:tr>
        <w:trPr>
          <w:cantSplit/>
        </w:trPr>
        <w:tc>
          <w:tcPr>
            <w:tcW w:type="dxa" w:w="1150"/>
            <w:vAlign w:val="center"/>
          </w:tcPr>
          <w:p>
            <w:pPr>
              <w:spacing w:after="40" w:before="0" w:line="240" w:lineRule="auto"/>
              <w:ind w:left="0" w:firstLine="0"/>
            </w:pPr>
            <w:r>
              <w:rPr>
                <w:b w:val="0"/>
                <w:i w:val="0"/>
                <w:sz w:val="19"/>
                <w:szCs w:val="19"/>
              </w:rPr>
              <w:t>CNF044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Your relation to the organization is verified — sign in and the delegate will add you to the team.</w:t>
            </w:r>
          </w:p>
        </w:tc>
        <w:tc>
          <w:tcPr>
            <w:tcW w:type="dxa" w:w="3255"/>
            <w:vAlign w:val="center"/>
          </w:tcPr>
          <w:p>
            <w:pPr>
              <w:bidi/>
              <w:spacing w:after="40" w:before="0" w:line="240" w:lineRule="auto"/>
              <w:ind w:left="0" w:firstLine="0"/>
            </w:pPr>
            <w:r>
              <w:rPr>
                <w:rFonts w:ascii="Arial" w:hAnsi="Arial" w:cs="Arial"/>
                <w:b w:val="0"/>
                <w:i w:val="0"/>
                <w:sz w:val="19"/>
                <w:szCs w:val="19"/>
                <w:rtl/>
              </w:rPr>
              <w:t>تم التحقق من صلتك بالجهة — سجّل دخولك وسيضيفك المفوض لفريق الجهة</w:t>
            </w:r>
          </w:p>
        </w:tc>
      </w:tr>
      <w:tr>
        <w:trPr>
          <w:cantSplit/>
        </w:trPr>
        <w:tc>
          <w:tcPr>
            <w:tcW w:type="dxa" w:w="1150"/>
            <w:vAlign w:val="center"/>
          </w:tcPr>
          <w:p>
            <w:pPr>
              <w:spacing w:after="40" w:before="0" w:line="240" w:lineRule="auto"/>
              <w:ind w:left="0" w:firstLine="0"/>
            </w:pPr>
            <w:r>
              <w:rPr>
                <w:b w:val="0"/>
                <w:i w:val="0"/>
                <w:sz w:val="19"/>
                <w:szCs w:val="19"/>
              </w:rPr>
              <w:t>CNF045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UC40</w:t>
            </w:r>
          </w:p>
        </w:tc>
        <w:tc>
          <w:tcPr>
            <w:tcW w:type="dxa" w:w="3250"/>
            <w:vAlign w:val="center"/>
          </w:tcPr>
          <w:p>
            <w:pPr>
              <w:spacing w:after="40" w:before="0" w:line="240" w:lineRule="auto"/>
              <w:ind w:left="0" w:firstLine="0"/>
            </w:pPr>
            <w:r>
              <w:rPr>
                <w:b w:val="0"/>
                <w:i w:val="0"/>
                <w:sz w:val="19"/>
                <w:szCs w:val="19"/>
              </w:rPr>
              <w:t>Delegate change request sent — the platform administration will review it and contact you after approval.</w:t>
            </w:r>
          </w:p>
        </w:tc>
        <w:tc>
          <w:tcPr>
            <w:tcW w:type="dxa" w:w="3255"/>
            <w:vAlign w:val="center"/>
          </w:tcPr>
          <w:p>
            <w:pPr>
              <w:bidi/>
              <w:spacing w:after="40" w:before="0" w:line="240" w:lineRule="auto"/>
              <w:ind w:left="0" w:firstLine="0"/>
            </w:pPr>
            <w:r>
              <w:rPr>
                <w:rFonts w:ascii="Arial" w:hAnsi="Arial" w:cs="Arial"/>
                <w:b w:val="0"/>
                <w:i w:val="0"/>
                <w:sz w:val="19"/>
                <w:szCs w:val="19"/>
                <w:rtl/>
              </w:rPr>
              <w:t>أُرسل طلب تغيير المفوض — تدقق إدارة المنصة الطلب وتتواصل معك بعد الاعتماد.</w:t>
            </w:r>
          </w:p>
        </w:tc>
      </w:tr>
      <w:tr>
        <w:trPr>
          <w:cantSplit/>
        </w:trPr>
        <w:tc>
          <w:tcPr>
            <w:tcW w:type="dxa" w:w="1150"/>
            <w:vAlign w:val="center"/>
          </w:tcPr>
          <w:p>
            <w:pPr>
              <w:spacing w:after="40" w:before="0" w:line="240" w:lineRule="auto"/>
              <w:ind w:left="0" w:firstLine="0"/>
            </w:pPr>
            <w:r>
              <w:rPr>
                <w:b w:val="0"/>
                <w:i w:val="0"/>
                <w:sz w:val="19"/>
                <w:szCs w:val="19"/>
              </w:rPr>
              <w:t>WRN020</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UC41</w:t>
            </w:r>
          </w:p>
        </w:tc>
        <w:tc>
          <w:tcPr>
            <w:tcW w:type="dxa" w:w="3250"/>
            <w:vAlign w:val="center"/>
          </w:tcPr>
          <w:p>
            <w:pPr>
              <w:spacing w:after="40" w:before="0" w:line="240" w:lineRule="auto"/>
              <w:ind w:left="0" w:firstLine="0"/>
            </w:pPr>
            <w:r>
              <w:rPr>
                <w:b w:val="0"/>
                <w:i w:val="0"/>
                <w:sz w:val="19"/>
                <w:szCs w:val="19"/>
              </w:rPr>
              <w:t>This portal is for applicants.</w:t>
            </w:r>
          </w:p>
        </w:tc>
        <w:tc>
          <w:tcPr>
            <w:tcW w:type="dxa" w:w="3255"/>
            <w:vAlign w:val="center"/>
          </w:tcPr>
          <w:p>
            <w:pPr>
              <w:bidi/>
              <w:spacing w:after="40" w:before="0" w:line="240" w:lineRule="auto"/>
              <w:ind w:left="0" w:firstLine="0"/>
            </w:pPr>
            <w:r>
              <w:rPr>
                <w:rFonts w:ascii="Arial" w:hAnsi="Arial" w:cs="Arial"/>
                <w:b w:val="0"/>
                <w:i w:val="0"/>
                <w:sz w:val="19"/>
                <w:szCs w:val="19"/>
                <w:rtl/>
              </w:rPr>
              <w:t>هذه البوابة للمتقدمين</w:t>
            </w:r>
          </w:p>
        </w:tc>
      </w:tr>
      <w:tr>
        <w:trPr>
          <w:cantSplit/>
        </w:trPr>
        <w:tc>
          <w:tcPr>
            <w:tcW w:type="dxa" w:w="1150"/>
            <w:vAlign w:val="center"/>
          </w:tcPr>
          <w:p>
            <w:pPr>
              <w:spacing w:after="40" w:before="0" w:line="240" w:lineRule="auto"/>
              <w:ind w:left="0" w:firstLine="0"/>
            </w:pPr>
            <w:r>
              <w:rPr>
                <w:b w:val="0"/>
                <w:i w:val="0"/>
                <w:sz w:val="19"/>
                <w:szCs w:val="19"/>
              </w:rPr>
              <w:t>INF040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UC42</w:t>
            </w:r>
          </w:p>
        </w:tc>
        <w:tc>
          <w:tcPr>
            <w:tcW w:type="dxa" w:w="3250"/>
            <w:vAlign w:val="center"/>
          </w:tcPr>
          <w:p>
            <w:pPr>
              <w:spacing w:after="40" w:before="0" w:line="240" w:lineRule="auto"/>
              <w:ind w:left="0" w:firstLine="0"/>
            </w:pPr>
            <w:r>
              <w:rPr>
                <w:b w:val="0"/>
                <w:i w:val="0"/>
                <w:sz w:val="19"/>
                <w:szCs w:val="19"/>
              </w:rPr>
              <w:t>No opportunities are currently available to you.</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فرص متاحة لك حالياً</w:t>
            </w:r>
          </w:p>
        </w:tc>
      </w:tr>
      <w:tr>
        <w:trPr>
          <w:cantSplit/>
        </w:trPr>
        <w:tc>
          <w:tcPr>
            <w:tcW w:type="dxa" w:w="1150"/>
            <w:vAlign w:val="center"/>
          </w:tcPr>
          <w:p>
            <w:pPr>
              <w:spacing w:after="40" w:before="0" w:line="240" w:lineRule="auto"/>
              <w:ind w:left="0" w:firstLine="0"/>
            </w:pPr>
            <w:r>
              <w:rPr>
                <w:b w:val="0"/>
                <w:i w:val="0"/>
                <w:sz w:val="19"/>
                <w:szCs w:val="19"/>
              </w:rPr>
              <w:t>WRN021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UC42</w:t>
            </w:r>
          </w:p>
        </w:tc>
        <w:tc>
          <w:tcPr>
            <w:tcW w:type="dxa" w:w="3250"/>
            <w:vAlign w:val="center"/>
          </w:tcPr>
          <w:p>
            <w:pPr>
              <w:spacing w:after="40" w:before="0" w:line="240" w:lineRule="auto"/>
              <w:ind w:left="0" w:firstLine="0"/>
            </w:pPr>
            <w:r>
              <w:rPr>
                <w:b w:val="0"/>
                <w:i w:val="0"/>
                <w:sz w:val="19"/>
                <w:szCs w:val="19"/>
              </w:rPr>
              <w:t>You have used the allowed number of applications.</w:t>
            </w:r>
          </w:p>
        </w:tc>
        <w:tc>
          <w:tcPr>
            <w:tcW w:type="dxa" w:w="3255"/>
            <w:vAlign w:val="center"/>
          </w:tcPr>
          <w:p>
            <w:pPr>
              <w:bidi/>
              <w:spacing w:after="40" w:before="0" w:line="240" w:lineRule="auto"/>
              <w:ind w:left="0" w:firstLine="0"/>
            </w:pPr>
            <w:r>
              <w:rPr>
                <w:rFonts w:ascii="Arial" w:hAnsi="Arial" w:cs="Arial"/>
                <w:b w:val="0"/>
                <w:i w:val="0"/>
                <w:sz w:val="19"/>
                <w:szCs w:val="19"/>
                <w:rtl/>
              </w:rPr>
              <w:t>استنفدت عدد الطلبات المسموحة</w:t>
            </w:r>
          </w:p>
        </w:tc>
      </w:tr>
      <w:tr>
        <w:trPr>
          <w:cantSplit/>
        </w:trPr>
        <w:tc>
          <w:tcPr>
            <w:tcW w:type="dxa" w:w="1150"/>
            <w:vAlign w:val="center"/>
          </w:tcPr>
          <w:p>
            <w:pPr>
              <w:spacing w:after="40" w:before="0" w:line="240" w:lineRule="auto"/>
              <w:ind w:left="0" w:firstLine="0"/>
            </w:pPr>
            <w:r>
              <w:rPr>
                <w:b w:val="0"/>
                <w:i w:val="0"/>
                <w:sz w:val="19"/>
                <w:szCs w:val="19"/>
              </w:rPr>
              <w:t>ERR057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UC43</w:t>
            </w:r>
          </w:p>
        </w:tc>
        <w:tc>
          <w:tcPr>
            <w:tcW w:type="dxa" w:w="3250"/>
            <w:vAlign w:val="center"/>
          </w:tcPr>
          <w:p>
            <w:pPr>
              <w:spacing w:after="40" w:before="0" w:line="240" w:lineRule="auto"/>
              <w:ind w:left="0" w:firstLine="0"/>
            </w:pPr>
            <w:r>
              <w:rPr>
                <w:b w:val="0"/>
                <w:i w:val="0"/>
                <w:sz w:val="19"/>
                <w:szCs w:val="19"/>
              </w:rPr>
              <w:t>Invalid invitation link.</w:t>
            </w:r>
          </w:p>
        </w:tc>
        <w:tc>
          <w:tcPr>
            <w:tcW w:type="dxa" w:w="3255"/>
            <w:vAlign w:val="center"/>
          </w:tcPr>
          <w:p>
            <w:pPr>
              <w:bidi/>
              <w:spacing w:after="40" w:before="0" w:line="240" w:lineRule="auto"/>
              <w:ind w:left="0" w:firstLine="0"/>
            </w:pPr>
            <w:r>
              <w:rPr>
                <w:rFonts w:ascii="Arial" w:hAnsi="Arial" w:cs="Arial"/>
                <w:b w:val="0"/>
                <w:i w:val="0"/>
                <w:sz w:val="19"/>
                <w:szCs w:val="19"/>
                <w:rtl/>
              </w:rPr>
              <w:t>رابط الدعوة غير صالح</w:t>
            </w:r>
          </w:p>
        </w:tc>
      </w:tr>
      <w:tr>
        <w:trPr>
          <w:cantSplit/>
        </w:trPr>
        <w:tc>
          <w:tcPr>
            <w:tcW w:type="dxa" w:w="1150"/>
            <w:vAlign w:val="center"/>
          </w:tcPr>
          <w:p>
            <w:pPr>
              <w:spacing w:after="40" w:before="0" w:line="240" w:lineRule="auto"/>
              <w:ind w:left="0" w:firstLine="0"/>
            </w:pPr>
            <w:r>
              <w:rPr>
                <w:b w:val="0"/>
                <w:i w:val="0"/>
                <w:sz w:val="19"/>
                <w:szCs w:val="19"/>
              </w:rPr>
              <w:t>CNF046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UC43</w:t>
            </w:r>
          </w:p>
        </w:tc>
        <w:tc>
          <w:tcPr>
            <w:tcW w:type="dxa" w:w="3250"/>
            <w:vAlign w:val="center"/>
          </w:tcPr>
          <w:p>
            <w:pPr>
              <w:spacing w:after="40" w:before="0" w:line="240" w:lineRule="auto"/>
              <w:ind w:left="0" w:firstLine="0"/>
            </w:pPr>
            <w:r>
              <w:rPr>
                <w:b w:val="0"/>
                <w:i w:val="0"/>
                <w:sz w:val="19"/>
                <w:szCs w:val="19"/>
              </w:rPr>
              <w:t>Organization account activated.</w:t>
            </w:r>
          </w:p>
        </w:tc>
        <w:tc>
          <w:tcPr>
            <w:tcW w:type="dxa" w:w="3255"/>
            <w:vAlign w:val="center"/>
          </w:tcPr>
          <w:p>
            <w:pPr>
              <w:bidi/>
              <w:spacing w:after="40" w:before="0" w:line="240" w:lineRule="auto"/>
              <w:ind w:left="0" w:firstLine="0"/>
            </w:pPr>
            <w:r>
              <w:rPr>
                <w:rFonts w:ascii="Arial" w:hAnsi="Arial" w:cs="Arial"/>
                <w:b w:val="0"/>
                <w:i w:val="0"/>
                <w:sz w:val="19"/>
                <w:szCs w:val="19"/>
                <w:rtl/>
              </w:rPr>
              <w:t>تم تفعيل حساب الجهة</w:t>
            </w:r>
          </w:p>
        </w:tc>
      </w:tr>
      <w:tr>
        <w:trPr>
          <w:cantSplit/>
        </w:trPr>
        <w:tc>
          <w:tcPr>
            <w:tcW w:type="dxa" w:w="1150"/>
            <w:vAlign w:val="center"/>
          </w:tcPr>
          <w:p>
            <w:pPr>
              <w:spacing w:after="40" w:before="0" w:line="240" w:lineRule="auto"/>
              <w:ind w:left="0" w:firstLine="0"/>
            </w:pPr>
            <w:r>
              <w:rPr>
                <w:b w:val="0"/>
                <w:i w:val="0"/>
                <w:sz w:val="19"/>
                <w:szCs w:val="19"/>
              </w:rPr>
              <w:t>CNF047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UC43</w:t>
            </w:r>
          </w:p>
        </w:tc>
        <w:tc>
          <w:tcPr>
            <w:tcW w:type="dxa" w:w="3250"/>
            <w:vAlign w:val="center"/>
          </w:tcPr>
          <w:p>
            <w:pPr>
              <w:spacing w:after="40" w:before="0" w:line="240" w:lineRule="auto"/>
              <w:ind w:left="0" w:firstLine="0"/>
            </w:pPr>
            <w:r>
              <w:rPr>
                <w:b w:val="0"/>
                <w:i w:val="0"/>
                <w:sz w:val="19"/>
                <w:szCs w:val="19"/>
              </w:rPr>
              <w:t>Your apology has been recorded, thank you.</w:t>
            </w:r>
          </w:p>
        </w:tc>
        <w:tc>
          <w:tcPr>
            <w:tcW w:type="dxa" w:w="3255"/>
            <w:vAlign w:val="center"/>
          </w:tcPr>
          <w:p>
            <w:pPr>
              <w:bidi/>
              <w:spacing w:after="40" w:before="0" w:line="240" w:lineRule="auto"/>
              <w:ind w:left="0" w:firstLine="0"/>
            </w:pPr>
            <w:r>
              <w:rPr>
                <w:rFonts w:ascii="Arial" w:hAnsi="Arial" w:cs="Arial"/>
                <w:b w:val="0"/>
                <w:i w:val="0"/>
                <w:sz w:val="19"/>
                <w:szCs w:val="19"/>
                <w:rtl/>
              </w:rPr>
              <w:t>تم تسجيل الاعتذار، شكراً لكم</w:t>
            </w:r>
          </w:p>
        </w:tc>
      </w:tr>
      <w:tr>
        <w:trPr>
          <w:cantSplit/>
        </w:trPr>
        <w:tc>
          <w:tcPr>
            <w:tcW w:type="dxa" w:w="1150"/>
            <w:vAlign w:val="center"/>
          </w:tcPr>
          <w:p>
            <w:pPr>
              <w:spacing w:after="40" w:before="0" w:line="240" w:lineRule="auto"/>
              <w:ind w:left="0" w:firstLine="0"/>
            </w:pPr>
            <w:r>
              <w:rPr>
                <w:b w:val="0"/>
                <w:i w:val="0"/>
                <w:sz w:val="19"/>
                <w:szCs w:val="19"/>
              </w:rPr>
              <w:t>ERR058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Complete the mandatory fields.</w:t>
            </w:r>
          </w:p>
        </w:tc>
        <w:tc>
          <w:tcPr>
            <w:tcW w:type="dxa" w:w="3255"/>
            <w:vAlign w:val="center"/>
          </w:tcPr>
          <w:p>
            <w:pPr>
              <w:bidi/>
              <w:spacing w:after="40" w:before="0" w:line="240" w:lineRule="auto"/>
              <w:ind w:left="0" w:firstLine="0"/>
            </w:pPr>
            <w:r>
              <w:rPr>
                <w:rFonts w:ascii="Arial" w:hAnsi="Arial" w:cs="Arial"/>
                <w:b w:val="0"/>
                <w:i w:val="0"/>
                <w:sz w:val="19"/>
                <w:szCs w:val="19"/>
                <w:rtl/>
              </w:rPr>
              <w:t>أكمل الحقول الإلزامية</w:t>
            </w:r>
          </w:p>
        </w:tc>
      </w:tr>
      <w:tr>
        <w:trPr>
          <w:cantSplit/>
        </w:trPr>
        <w:tc>
          <w:tcPr>
            <w:tcW w:type="dxa" w:w="1150"/>
            <w:vAlign w:val="center"/>
          </w:tcPr>
          <w:p>
            <w:pPr>
              <w:spacing w:after="40" w:before="0" w:line="240" w:lineRule="auto"/>
              <w:ind w:left="0" w:firstLine="0"/>
            </w:pPr>
            <w:r>
              <w:rPr>
                <w:b w:val="0"/>
                <w:i w:val="0"/>
                <w:sz w:val="19"/>
                <w:szCs w:val="19"/>
              </w:rPr>
              <w:t>ERR059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The field «&lt;label&gt;» is mandatory.</w:t>
            </w:r>
          </w:p>
        </w:tc>
        <w:tc>
          <w:tcPr>
            <w:tcW w:type="dxa" w:w="3255"/>
            <w:vAlign w:val="center"/>
          </w:tcPr>
          <w:p>
            <w:pPr>
              <w:bidi/>
              <w:spacing w:after="40" w:before="0" w:line="240" w:lineRule="auto"/>
              <w:ind w:left="0" w:firstLine="0"/>
            </w:pPr>
            <w:r>
              <w:rPr>
                <w:rFonts w:ascii="Arial" w:hAnsi="Arial" w:cs="Arial"/>
                <w:b w:val="0"/>
                <w:i w:val="0"/>
                <w:sz w:val="19"/>
                <w:szCs w:val="19"/>
                <w:rtl/>
              </w:rPr>
              <w:t>الحقل «…» إلزامي</w:t>
            </w:r>
          </w:p>
        </w:tc>
      </w:tr>
      <w:tr>
        <w:trPr>
          <w:cantSplit/>
        </w:trPr>
        <w:tc>
          <w:tcPr>
            <w:tcW w:type="dxa" w:w="1150"/>
            <w:vAlign w:val="center"/>
          </w:tcPr>
          <w:p>
            <w:pPr>
              <w:spacing w:after="40" w:before="0" w:line="240" w:lineRule="auto"/>
              <w:ind w:left="0" w:firstLine="0"/>
            </w:pPr>
            <w:r>
              <w:rPr>
                <w:b w:val="0"/>
                <w:i w:val="0"/>
                <w:sz w:val="19"/>
                <w:szCs w:val="19"/>
              </w:rPr>
              <w:t>ERR060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Select the initiative this application falls under.</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المبادرة التي يندرج تحتها الطلب</w:t>
            </w:r>
          </w:p>
        </w:tc>
      </w:tr>
      <w:tr>
        <w:trPr>
          <w:cantSplit/>
        </w:trPr>
        <w:tc>
          <w:tcPr>
            <w:tcW w:type="dxa" w:w="1150"/>
            <w:vAlign w:val="center"/>
          </w:tcPr>
          <w:p>
            <w:pPr>
              <w:spacing w:after="40" w:before="0" w:line="240" w:lineRule="auto"/>
              <w:ind w:left="0" w:firstLine="0"/>
            </w:pPr>
            <w:r>
              <w:rPr>
                <w:b w:val="0"/>
                <w:i w:val="0"/>
                <w:sz w:val="19"/>
                <w:szCs w:val="19"/>
              </w:rPr>
              <w:t>ERR061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Select at least one product and specify the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منتجاً واحداً على الأقل وحدد الكمية</w:t>
            </w:r>
          </w:p>
        </w:tc>
      </w:tr>
      <w:tr>
        <w:trPr>
          <w:cantSplit/>
        </w:trPr>
        <w:tc>
          <w:tcPr>
            <w:tcW w:type="dxa" w:w="1150"/>
            <w:vAlign w:val="center"/>
          </w:tcPr>
          <w:p>
            <w:pPr>
              <w:spacing w:after="40" w:before="0" w:line="240" w:lineRule="auto"/>
              <w:ind w:left="0" w:firstLine="0"/>
            </w:pPr>
            <w:r>
              <w:rPr>
                <w:b w:val="0"/>
                <w:i w:val="0"/>
                <w:sz w:val="19"/>
                <w:szCs w:val="19"/>
              </w:rPr>
              <w:t>ERR062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Requested quantity of «&lt;product&gt;» exceeds the available stock.</w:t>
            </w:r>
          </w:p>
        </w:tc>
        <w:tc>
          <w:tcPr>
            <w:tcW w:type="dxa" w:w="3255"/>
            <w:vAlign w:val="center"/>
          </w:tcPr>
          <w:p>
            <w:pPr>
              <w:bidi/>
              <w:spacing w:after="40" w:before="0" w:line="240" w:lineRule="auto"/>
              <w:ind w:left="0" w:firstLine="0"/>
            </w:pPr>
            <w:r>
              <w:rPr>
                <w:rFonts w:ascii="Arial" w:hAnsi="Arial" w:cs="Arial"/>
                <w:b w:val="0"/>
                <w:i w:val="0"/>
                <w:sz w:val="19"/>
                <w:szCs w:val="19"/>
                <w:rtl/>
              </w:rPr>
              <w:t>الكمية المطلوبة من «…» تتجاوز المتاح</w:t>
            </w:r>
          </w:p>
        </w:tc>
      </w:tr>
      <w:tr>
        <w:trPr>
          <w:cantSplit/>
        </w:trPr>
        <w:tc>
          <w:tcPr>
            <w:tcW w:type="dxa" w:w="1150"/>
            <w:vAlign w:val="center"/>
          </w:tcPr>
          <w:p>
            <w:pPr>
              <w:spacing w:after="40" w:before="0" w:line="240" w:lineRule="auto"/>
              <w:ind w:left="0" w:firstLine="0"/>
            </w:pPr>
            <w:r>
              <w:rPr>
                <w:b w:val="0"/>
                <w:i w:val="0"/>
                <w:sz w:val="19"/>
                <w:szCs w:val="19"/>
              </w:rPr>
              <w:t>ERR063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Complete the technical and financial offers.</w:t>
            </w:r>
          </w:p>
        </w:tc>
        <w:tc>
          <w:tcPr>
            <w:tcW w:type="dxa" w:w="3255"/>
            <w:vAlign w:val="center"/>
          </w:tcPr>
          <w:p>
            <w:pPr>
              <w:bidi/>
              <w:spacing w:after="40" w:before="0" w:line="240" w:lineRule="auto"/>
              <w:ind w:left="0" w:firstLine="0"/>
            </w:pPr>
            <w:r>
              <w:rPr>
                <w:rFonts w:ascii="Arial" w:hAnsi="Arial" w:cs="Arial"/>
                <w:b w:val="0"/>
                <w:i w:val="0"/>
                <w:sz w:val="19"/>
                <w:szCs w:val="19"/>
                <w:rtl/>
              </w:rPr>
              <w:t>أكمل العرض الفني والعرض المالي</w:t>
            </w:r>
          </w:p>
        </w:tc>
      </w:tr>
      <w:tr>
        <w:trPr>
          <w:cantSplit/>
        </w:trPr>
        <w:tc>
          <w:tcPr>
            <w:tcW w:type="dxa" w:w="1150"/>
            <w:vAlign w:val="center"/>
          </w:tcPr>
          <w:p>
            <w:pPr>
              <w:spacing w:after="40" w:before="0" w:line="240" w:lineRule="auto"/>
              <w:ind w:left="0" w:firstLine="0"/>
            </w:pPr>
            <w:r>
              <w:rPr>
                <w:b w:val="0"/>
                <w:i w:val="0"/>
                <w:sz w:val="19"/>
                <w:szCs w:val="19"/>
              </w:rPr>
              <w:t>ERR064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The financial offer exceeds the ceiling &lt;amount&gt;.</w:t>
            </w:r>
          </w:p>
        </w:tc>
        <w:tc>
          <w:tcPr>
            <w:tcW w:type="dxa" w:w="3255"/>
            <w:vAlign w:val="center"/>
          </w:tcPr>
          <w:p>
            <w:pPr>
              <w:bidi/>
              <w:spacing w:after="40" w:before="0" w:line="240" w:lineRule="auto"/>
              <w:ind w:left="0" w:firstLine="0"/>
            </w:pPr>
            <w:r>
              <w:rPr>
                <w:rFonts w:ascii="Arial" w:hAnsi="Arial" w:cs="Arial"/>
                <w:b w:val="0"/>
                <w:i w:val="0"/>
                <w:sz w:val="19"/>
                <w:szCs w:val="19"/>
                <w:rtl/>
              </w:rPr>
              <w:t>العرض المالي يتجاوز السقف …</w:t>
            </w:r>
          </w:p>
        </w:tc>
      </w:tr>
      <w:tr>
        <w:trPr>
          <w:cantSplit/>
        </w:trPr>
        <w:tc>
          <w:tcPr>
            <w:tcW w:type="dxa" w:w="1150"/>
            <w:vAlign w:val="center"/>
          </w:tcPr>
          <w:p>
            <w:pPr>
              <w:spacing w:after="40" w:before="0" w:line="240" w:lineRule="auto"/>
              <w:ind w:left="0" w:firstLine="0"/>
            </w:pPr>
            <w:r>
              <w:rPr>
                <w:b w:val="0"/>
                <w:i w:val="0"/>
                <w:sz w:val="19"/>
                <w:szCs w:val="19"/>
              </w:rPr>
              <w:t>CNF048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Application submitted with reference &lt;ref&gt;.</w:t>
            </w:r>
          </w:p>
        </w:tc>
        <w:tc>
          <w:tcPr>
            <w:tcW w:type="dxa" w:w="3255"/>
            <w:vAlign w:val="center"/>
          </w:tcPr>
          <w:p>
            <w:pPr>
              <w:spacing w:after="40" w:before="0" w:line="240" w:lineRule="auto"/>
              <w:ind w:left="0" w:firstLine="0"/>
            </w:pPr>
            <w:r>
              <w:rPr>
                <w:b w:val="0"/>
                <w:i w:val="0"/>
                <w:sz w:val="19"/>
                <w:szCs w:val="19"/>
              </w:rPr>
              <w:t>تم تقديم الطلب برقم &lt;ref&gt;</w:t>
            </w:r>
          </w:p>
        </w:tc>
      </w:tr>
      <w:tr>
        <w:trPr>
          <w:cantSplit/>
        </w:trPr>
        <w:tc>
          <w:tcPr>
            <w:tcW w:type="dxa" w:w="1150"/>
            <w:vAlign w:val="center"/>
          </w:tcPr>
          <w:p>
            <w:pPr>
              <w:spacing w:after="40" w:before="0" w:line="240" w:lineRule="auto"/>
              <w:ind w:left="0" w:firstLine="0"/>
            </w:pPr>
            <w:r>
              <w:rPr>
                <w:b w:val="0"/>
                <w:i w:val="0"/>
                <w:sz w:val="19"/>
                <w:szCs w:val="19"/>
              </w:rPr>
              <w:t>INF041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Values are suggestions only — review them before saving.</w:t>
            </w:r>
          </w:p>
        </w:tc>
        <w:tc>
          <w:tcPr>
            <w:tcW w:type="dxa" w:w="3255"/>
            <w:vAlign w:val="center"/>
          </w:tcPr>
          <w:p>
            <w:pPr>
              <w:bidi/>
              <w:spacing w:after="40" w:before="0" w:line="240" w:lineRule="auto"/>
              <w:ind w:left="0" w:firstLine="0"/>
            </w:pPr>
            <w:r>
              <w:rPr>
                <w:rFonts w:ascii="Arial" w:hAnsi="Arial" w:cs="Arial"/>
                <w:b w:val="0"/>
                <w:i w:val="0"/>
                <w:sz w:val="19"/>
                <w:szCs w:val="19"/>
                <w:rtl/>
              </w:rPr>
              <w:t>القيم مقترحة فقط — راجعها قبل الحفظ.</w:t>
            </w:r>
          </w:p>
        </w:tc>
      </w:tr>
      <w:tr>
        <w:trPr>
          <w:cantSplit/>
        </w:trPr>
        <w:tc>
          <w:tcPr>
            <w:tcW w:type="dxa" w:w="1150"/>
            <w:vAlign w:val="center"/>
          </w:tcPr>
          <w:p>
            <w:pPr>
              <w:spacing w:after="40" w:before="0" w:line="240" w:lineRule="auto"/>
              <w:ind w:left="0" w:firstLine="0"/>
            </w:pPr>
            <w:r>
              <w:rPr>
                <w:b w:val="0"/>
                <w:i w:val="0"/>
                <w:sz w:val="19"/>
                <w:szCs w:val="19"/>
              </w:rPr>
              <w:t>CNF049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&lt;n&gt; fields filled — review them before saving.</w:t>
            </w:r>
          </w:p>
        </w:tc>
        <w:tc>
          <w:tcPr>
            <w:tcW w:type="dxa" w:w="3255"/>
            <w:vAlign w:val="center"/>
          </w:tcPr>
          <w:p>
            <w:pPr>
              <w:bidi/>
              <w:spacing w:after="40" w:before="0" w:line="240" w:lineRule="auto"/>
              <w:ind w:left="0" w:firstLine="0"/>
            </w:pPr>
            <w:r>
              <w:rPr>
                <w:rFonts w:ascii="Arial" w:hAnsi="Arial" w:cs="Arial"/>
                <w:b w:val="0"/>
                <w:i w:val="0"/>
                <w:sz w:val="19"/>
                <w:szCs w:val="19"/>
                <w:rtl/>
              </w:rPr>
              <w:t>عُبّئ n حقل — راجعها قبل الحفظ</w:t>
            </w:r>
          </w:p>
        </w:tc>
      </w:tr>
      <w:tr>
        <w:trPr>
          <w:cantSplit/>
        </w:trPr>
        <w:tc>
          <w:tcPr>
            <w:tcW w:type="dxa" w:w="1150"/>
            <w:vAlign w:val="center"/>
          </w:tcPr>
          <w:p>
            <w:pPr>
              <w:spacing w:after="40" w:before="0" w:line="240" w:lineRule="auto"/>
              <w:ind w:left="0" w:firstLine="0"/>
            </w:pPr>
            <w:r>
              <w:rPr>
                <w:b w:val="0"/>
                <w:i w:val="0"/>
                <w:sz w:val="19"/>
                <w:szCs w:val="19"/>
              </w:rPr>
              <w:t>WRN022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Not enough values found.</w:t>
            </w:r>
          </w:p>
        </w:tc>
        <w:tc>
          <w:tcPr>
            <w:tcW w:type="dxa" w:w="3255"/>
            <w:vAlign w:val="center"/>
          </w:tcPr>
          <w:p>
            <w:pPr>
              <w:bidi/>
              <w:spacing w:after="40" w:before="0" w:line="240" w:lineRule="auto"/>
              <w:ind w:left="0" w:firstLine="0"/>
            </w:pPr>
            <w:r>
              <w:rPr>
                <w:rFonts w:ascii="Arial" w:hAnsi="Arial" w:cs="Arial"/>
                <w:b w:val="0"/>
                <w:i w:val="0"/>
                <w:sz w:val="19"/>
                <w:szCs w:val="19"/>
                <w:rtl/>
              </w:rPr>
              <w:t>لم أجد قيماً كافية</w:t>
            </w:r>
          </w:p>
        </w:tc>
      </w:tr>
      <w:tr>
        <w:trPr>
          <w:cantSplit/>
        </w:trPr>
        <w:tc>
          <w:tcPr>
            <w:tcW w:type="dxa" w:w="1150"/>
            <w:vAlign w:val="center"/>
          </w:tcPr>
          <w:p>
            <w:pPr>
              <w:spacing w:after="40" w:before="0" w:line="240" w:lineRule="auto"/>
              <w:ind w:left="0" w:firstLine="0"/>
            </w:pPr>
            <w:r>
              <w:rPr>
                <w:b w:val="0"/>
                <w:i w:val="0"/>
                <w:sz w:val="19"/>
                <w:szCs w:val="19"/>
              </w:rPr>
              <w:t>ERR065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Write a description or attach a document.</w:t>
            </w:r>
          </w:p>
        </w:tc>
        <w:tc>
          <w:tcPr>
            <w:tcW w:type="dxa" w:w="3255"/>
            <w:vAlign w:val="center"/>
          </w:tcPr>
          <w:p>
            <w:pPr>
              <w:bidi/>
              <w:spacing w:after="40" w:before="0" w:line="240" w:lineRule="auto"/>
              <w:ind w:left="0" w:firstLine="0"/>
            </w:pPr>
            <w:r>
              <w:rPr>
                <w:rFonts w:ascii="Arial" w:hAnsi="Arial" w:cs="Arial"/>
                <w:b w:val="0"/>
                <w:i w:val="0"/>
                <w:sz w:val="19"/>
                <w:szCs w:val="19"/>
                <w:rtl/>
              </w:rPr>
              <w:t>اكتب وصفاً أو أرفق مستنداً</w:t>
            </w:r>
          </w:p>
        </w:tc>
      </w:tr>
      <w:tr>
        <w:trPr>
          <w:cantSplit/>
        </w:trPr>
        <w:tc>
          <w:tcPr>
            <w:tcW w:type="dxa" w:w="1150"/>
            <w:vAlign w:val="center"/>
          </w:tcPr>
          <w:p>
            <w:pPr>
              <w:spacing w:after="40" w:before="0" w:line="240" w:lineRule="auto"/>
              <w:ind w:left="0" w:firstLine="0"/>
            </w:pPr>
            <w:r>
              <w:rPr>
                <w:b w:val="0"/>
                <w:i w:val="0"/>
                <w:sz w:val="19"/>
                <w:szCs w:val="19"/>
              </w:rPr>
              <w:t>ERR066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File size exceeds 10 MB.</w:t>
            </w:r>
          </w:p>
        </w:tc>
        <w:tc>
          <w:tcPr>
            <w:tcW w:type="dxa" w:w="3255"/>
            <w:vAlign w:val="center"/>
          </w:tcPr>
          <w:p>
            <w:pPr>
              <w:bidi/>
              <w:spacing w:after="40" w:before="0" w:line="240" w:lineRule="auto"/>
              <w:ind w:left="0" w:firstLine="0"/>
            </w:pPr>
            <w:r>
              <w:rPr>
                <w:rFonts w:ascii="Arial" w:hAnsi="Arial" w:cs="Arial"/>
                <w:b w:val="0"/>
                <w:i w:val="0"/>
                <w:sz w:val="19"/>
                <w:szCs w:val="19"/>
                <w:rtl/>
              </w:rPr>
              <w:t>حجم الملف يتجاوز 10 ميجابايت</w:t>
            </w:r>
          </w:p>
        </w:tc>
      </w:tr>
      <w:tr>
        <w:trPr>
          <w:cantSplit/>
        </w:trPr>
        <w:tc>
          <w:tcPr>
            <w:tcW w:type="dxa" w:w="1150"/>
            <w:vAlign w:val="center"/>
          </w:tcPr>
          <w:p>
            <w:pPr>
              <w:spacing w:after="40" w:before="0" w:line="240" w:lineRule="auto"/>
              <w:ind w:left="0" w:firstLine="0"/>
            </w:pPr>
            <w:r>
              <w:rPr>
                <w:b w:val="0"/>
                <w:i w:val="0"/>
                <w:sz w:val="19"/>
                <w:szCs w:val="19"/>
              </w:rPr>
              <w:t>ERR067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Prefill failed.</w:t>
            </w:r>
          </w:p>
        </w:tc>
        <w:tc>
          <w:tcPr>
            <w:tcW w:type="dxa" w:w="3255"/>
            <w:vAlign w:val="center"/>
          </w:tcPr>
          <w:p>
            <w:pPr>
              <w:bidi/>
              <w:spacing w:after="40" w:before="0" w:line="240" w:lineRule="auto"/>
              <w:ind w:left="0" w:firstLine="0"/>
            </w:pPr>
            <w:r>
              <w:rPr>
                <w:rFonts w:ascii="Arial" w:hAnsi="Arial" w:cs="Arial"/>
                <w:b w:val="0"/>
                <w:i w:val="0"/>
                <w:sz w:val="19"/>
                <w:szCs w:val="19"/>
                <w:rtl/>
              </w:rPr>
              <w:t>تعذرت التعبئة</w:t>
            </w:r>
          </w:p>
        </w:tc>
      </w:tr>
      <w:tr>
        <w:trPr>
          <w:cantSplit/>
        </w:trPr>
        <w:tc>
          <w:tcPr>
            <w:tcW w:type="dxa" w:w="1150"/>
            <w:vAlign w:val="center"/>
          </w:tcPr>
          <w:p>
            <w:pPr>
              <w:spacing w:after="40" w:before="0" w:line="240" w:lineRule="auto"/>
              <w:ind w:left="0" w:firstLine="0"/>
            </w:pPr>
            <w:r>
              <w:rPr>
                <w:b w:val="0"/>
                <w:i w:val="0"/>
                <w:sz w:val="19"/>
                <w:szCs w:val="19"/>
              </w:rPr>
              <w:t>ERR068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UC44</w:t>
            </w:r>
          </w:p>
        </w:tc>
        <w:tc>
          <w:tcPr>
            <w:tcW w:type="dxa" w:w="3250"/>
            <w:vAlign w:val="center"/>
          </w:tcPr>
          <w:p>
            <w:pPr>
              <w:spacing w:after="40" w:before="0" w:line="240" w:lineRule="auto"/>
              <w:ind w:left="0" w:firstLine="0"/>
            </w:pPr>
            <w:r>
              <w:rPr>
                <w:b w:val="0"/>
                <w:i w:val="0"/>
                <w:sz w:val="19"/>
                <w:szCs w:val="19"/>
              </w:rPr>
              <w:t>Answer at least one question.</w:t>
            </w:r>
          </w:p>
        </w:tc>
        <w:tc>
          <w:tcPr>
            <w:tcW w:type="dxa" w:w="3255"/>
            <w:vAlign w:val="center"/>
          </w:tcPr>
          <w:p>
            <w:pPr>
              <w:bidi/>
              <w:spacing w:after="40" w:before="0" w:line="240" w:lineRule="auto"/>
              <w:ind w:left="0" w:firstLine="0"/>
            </w:pPr>
            <w:r>
              <w:rPr>
                <w:rFonts w:ascii="Arial" w:hAnsi="Arial" w:cs="Arial"/>
                <w:b w:val="0"/>
                <w:i w:val="0"/>
                <w:sz w:val="19"/>
                <w:szCs w:val="19"/>
                <w:rtl/>
              </w:rPr>
              <w:t>أجب على سؤال واحد على الأقل</w:t>
            </w:r>
          </w:p>
        </w:tc>
      </w:tr>
      <w:tr>
        <w:trPr>
          <w:cantSplit/>
        </w:trPr>
        <w:tc>
          <w:tcPr>
            <w:tcW w:type="dxa" w:w="1150"/>
            <w:vAlign w:val="center"/>
          </w:tcPr>
          <w:p>
            <w:pPr>
              <w:spacing w:after="40" w:before="0" w:line="240" w:lineRule="auto"/>
              <w:ind w:left="0" w:firstLine="0"/>
            </w:pPr>
            <w:r>
              <w:rPr>
                <w:b w:val="0"/>
                <w:i w:val="0"/>
                <w:sz w:val="19"/>
                <w:szCs w:val="19"/>
              </w:rPr>
              <w:t>INF042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Edit required: &lt;reviewer note&gt;</w:t>
            </w:r>
          </w:p>
        </w:tc>
        <w:tc>
          <w:tcPr>
            <w:tcW w:type="dxa" w:w="3255"/>
            <w:vAlign w:val="center"/>
          </w:tcPr>
          <w:p>
            <w:pPr>
              <w:bidi/>
              <w:spacing w:after="40" w:before="0" w:line="240" w:lineRule="auto"/>
              <w:ind w:left="0" w:firstLine="0"/>
            </w:pPr>
            <w:r>
              <w:rPr>
                <w:rFonts w:ascii="Arial" w:hAnsi="Arial" w:cs="Arial"/>
                <w:b w:val="0"/>
                <w:i w:val="0"/>
                <w:sz w:val="19"/>
                <w:szCs w:val="19"/>
                <w:rtl/>
              </w:rPr>
              <w:t>مطلوب تعديل: …</w:t>
            </w:r>
          </w:p>
        </w:tc>
      </w:tr>
      <w:tr>
        <w:trPr>
          <w:cantSplit/>
        </w:trPr>
        <w:tc>
          <w:tcPr>
            <w:tcW w:type="dxa" w:w="1150"/>
            <w:vAlign w:val="center"/>
          </w:tcPr>
          <w:p>
            <w:pPr>
              <w:spacing w:after="40" w:before="0" w:line="240" w:lineRule="auto"/>
              <w:ind w:left="0" w:firstLine="0"/>
            </w:pPr>
            <w:r>
              <w:rPr>
                <w:b w:val="0"/>
                <w:i w:val="0"/>
                <w:sz w:val="19"/>
                <w:szCs w:val="19"/>
              </w:rPr>
              <w:t>CNF050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Application resubmitted.</w:t>
            </w:r>
          </w:p>
        </w:tc>
        <w:tc>
          <w:tcPr>
            <w:tcW w:type="dxa" w:w="3255"/>
            <w:vAlign w:val="center"/>
          </w:tcPr>
          <w:p>
            <w:pPr>
              <w:bidi/>
              <w:spacing w:after="40" w:before="0" w:line="240" w:lineRule="auto"/>
              <w:ind w:left="0" w:firstLine="0"/>
            </w:pPr>
            <w:r>
              <w:rPr>
                <w:rFonts w:ascii="Arial" w:hAnsi="Arial" w:cs="Arial"/>
                <w:b w:val="0"/>
                <w:i w:val="0"/>
                <w:sz w:val="19"/>
                <w:szCs w:val="19"/>
                <w:rtl/>
              </w:rPr>
              <w:t>تمت إعادة الإرسال</w:t>
            </w:r>
          </w:p>
        </w:tc>
      </w:tr>
      <w:tr>
        <w:trPr>
          <w:cantSplit/>
        </w:trPr>
        <w:tc>
          <w:tcPr>
            <w:tcW w:type="dxa" w:w="1150"/>
            <w:vAlign w:val="center"/>
          </w:tcPr>
          <w:p>
            <w:pPr>
              <w:spacing w:after="40" w:before="0" w:line="240" w:lineRule="auto"/>
              <w:ind w:left="0" w:firstLine="0"/>
            </w:pPr>
            <w:r>
              <w:rPr>
                <w:b w:val="0"/>
                <w:i w:val="0"/>
                <w:sz w:val="19"/>
                <w:szCs w:val="19"/>
              </w:rPr>
              <w:t>NTF003</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The grants officer proposed a change to the application figures — awaiting your approval.</w:t>
            </w:r>
          </w:p>
        </w:tc>
        <w:tc>
          <w:tcPr>
            <w:tcW w:type="dxa" w:w="3255"/>
            <w:vAlign w:val="center"/>
          </w:tcPr>
          <w:p>
            <w:pPr>
              <w:bidi/>
              <w:spacing w:after="40" w:before="0" w:line="240" w:lineRule="auto"/>
              <w:ind w:left="0" w:firstLine="0"/>
            </w:pPr>
            <w:r>
              <w:rPr>
                <w:rFonts w:ascii="Arial" w:hAnsi="Arial" w:cs="Arial"/>
                <w:b w:val="0"/>
                <w:i w:val="0"/>
                <w:sz w:val="19"/>
                <w:szCs w:val="19"/>
                <w:rtl/>
              </w:rPr>
              <w:t>اقترح مسؤول المنح تعديلاً على أرقام الطلب — بانتظار موافقتكم</w:t>
            </w:r>
          </w:p>
        </w:tc>
      </w:tr>
      <w:tr>
        <w:trPr>
          <w:cantSplit/>
        </w:trPr>
        <w:tc>
          <w:tcPr>
            <w:tcW w:type="dxa" w:w="1150"/>
            <w:vAlign w:val="center"/>
          </w:tcPr>
          <w:p>
            <w:pPr>
              <w:spacing w:after="40" w:before="0" w:line="240" w:lineRule="auto"/>
              <w:ind w:left="0" w:firstLine="0"/>
            </w:pPr>
            <w:r>
              <w:rPr>
                <w:b w:val="0"/>
                <w:i w:val="0"/>
                <w:sz w:val="19"/>
                <w:szCs w:val="19"/>
              </w:rPr>
              <w:t>CNF051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Change accepted.</w:t>
            </w:r>
          </w:p>
        </w:tc>
        <w:tc>
          <w:tcPr>
            <w:tcW w:type="dxa" w:w="3255"/>
            <w:vAlign w:val="center"/>
          </w:tcPr>
          <w:p>
            <w:pPr>
              <w:bidi/>
              <w:spacing w:after="40" w:before="0" w:line="240" w:lineRule="auto"/>
              <w:ind w:left="0" w:firstLine="0"/>
            </w:pPr>
            <w:r>
              <w:rPr>
                <w:rFonts w:ascii="Arial" w:hAnsi="Arial" w:cs="Arial"/>
                <w:b w:val="0"/>
                <w:i w:val="0"/>
                <w:sz w:val="19"/>
                <w:szCs w:val="19"/>
                <w:rtl/>
              </w:rPr>
              <w:t>تمت الموافقة على التعديل</w:t>
            </w:r>
          </w:p>
        </w:tc>
      </w:tr>
      <w:tr>
        <w:trPr>
          <w:cantSplit/>
        </w:trPr>
        <w:tc>
          <w:tcPr>
            <w:tcW w:type="dxa" w:w="1150"/>
            <w:vAlign w:val="center"/>
          </w:tcPr>
          <w:p>
            <w:pPr>
              <w:spacing w:after="40" w:before="0" w:line="240" w:lineRule="auto"/>
              <w:ind w:left="0" w:firstLine="0"/>
            </w:pPr>
            <w:r>
              <w:rPr>
                <w:b w:val="0"/>
                <w:i w:val="0"/>
                <w:sz w:val="19"/>
                <w:szCs w:val="19"/>
              </w:rPr>
              <w:t>CNF052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Objection sent.</w:t>
            </w:r>
          </w:p>
        </w:tc>
        <w:tc>
          <w:tcPr>
            <w:tcW w:type="dxa" w:w="3255"/>
            <w:vAlign w:val="center"/>
          </w:tcPr>
          <w:p>
            <w:pPr>
              <w:bidi/>
              <w:spacing w:after="40" w:before="0" w:line="240" w:lineRule="auto"/>
              <w:ind w:left="0" w:firstLine="0"/>
            </w:pPr>
            <w:r>
              <w:rPr>
                <w:rFonts w:ascii="Arial" w:hAnsi="Arial" w:cs="Arial"/>
                <w:b w:val="0"/>
                <w:i w:val="0"/>
                <w:sz w:val="19"/>
                <w:szCs w:val="19"/>
                <w:rtl/>
              </w:rPr>
              <w:t>تم إرسال الاعتراض</w:t>
            </w:r>
          </w:p>
        </w:tc>
      </w:tr>
      <w:tr>
        <w:trPr>
          <w:cantSplit/>
        </w:trPr>
        <w:tc>
          <w:tcPr>
            <w:tcW w:type="dxa" w:w="1150"/>
            <w:vAlign w:val="center"/>
          </w:tcPr>
          <w:p>
            <w:pPr>
              <w:spacing w:after="40" w:before="0" w:line="240" w:lineRule="auto"/>
              <w:ind w:left="0" w:firstLine="0"/>
            </w:pPr>
            <w:r>
              <w:rPr>
                <w:b w:val="0"/>
                <w:i w:val="0"/>
                <w:sz w:val="19"/>
                <w:szCs w:val="19"/>
              </w:rPr>
              <w:t>ERR069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Write the reason for the objection.</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الاعتراض</w:t>
            </w:r>
          </w:p>
        </w:tc>
      </w:tr>
      <w:tr>
        <w:trPr>
          <w:cantSplit/>
        </w:trPr>
        <w:tc>
          <w:tcPr>
            <w:tcW w:type="dxa" w:w="1150"/>
            <w:vAlign w:val="center"/>
          </w:tcPr>
          <w:p>
            <w:pPr>
              <w:spacing w:after="40" w:before="0" w:line="240" w:lineRule="auto"/>
              <w:ind w:left="0" w:firstLine="0"/>
            </w:pPr>
            <w:r>
              <w:rPr>
                <w:b w:val="0"/>
                <w:i w:val="0"/>
                <w:sz w:val="19"/>
                <w:szCs w:val="19"/>
              </w:rPr>
              <w:t>INF043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You have not submitted any application yet.</w:t>
            </w:r>
          </w:p>
        </w:tc>
        <w:tc>
          <w:tcPr>
            <w:tcW w:type="dxa" w:w="3255"/>
            <w:vAlign w:val="center"/>
          </w:tcPr>
          <w:p>
            <w:pPr>
              <w:bidi/>
              <w:spacing w:after="40" w:before="0" w:line="240" w:lineRule="auto"/>
              <w:ind w:left="0" w:firstLine="0"/>
            </w:pPr>
            <w:r>
              <w:rPr>
                <w:rFonts w:ascii="Arial" w:hAnsi="Arial" w:cs="Arial"/>
                <w:b w:val="0"/>
                <w:i w:val="0"/>
                <w:sz w:val="19"/>
                <w:szCs w:val="19"/>
                <w:rtl/>
              </w:rPr>
              <w:t>لم تقدّم أي طلب بعد</w:t>
            </w:r>
          </w:p>
        </w:tc>
      </w:tr>
      <w:tr>
        <w:trPr>
          <w:cantSplit/>
        </w:trPr>
        <w:tc>
          <w:tcPr>
            <w:tcW w:type="dxa" w:w="1150"/>
            <w:vAlign w:val="center"/>
          </w:tcPr>
          <w:p>
            <w:pPr>
              <w:spacing w:after="40" w:before="0" w:line="240" w:lineRule="auto"/>
              <w:ind w:left="0" w:firstLine="0"/>
            </w:pPr>
            <w:r>
              <w:rPr>
                <w:b w:val="0"/>
                <w:i w:val="0"/>
                <w:sz w:val="19"/>
                <w:szCs w:val="19"/>
              </w:rPr>
              <w:t>NTF004</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UC45</w:t>
            </w:r>
          </w:p>
        </w:tc>
        <w:tc>
          <w:tcPr>
            <w:tcW w:type="dxa" w:w="3250"/>
            <w:vAlign w:val="center"/>
          </w:tcPr>
          <w:p>
            <w:pPr>
              <w:spacing w:after="40" w:before="0" w:line="240" w:lineRule="auto"/>
              <w:ind w:left="0" w:firstLine="0"/>
            </w:pPr>
            <w:r>
              <w:rPr>
                <w:b w:val="0"/>
                <w:i w:val="0"/>
                <w:sz w:val="19"/>
                <w:szCs w:val="19"/>
              </w:rPr>
              <w:t>Your application status has changed / action is required (Recommended).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حالة طلبكم / مطلوب إجراء منكم</w:t>
            </w:r>
          </w:p>
        </w:tc>
      </w:tr>
      <w:tr>
        <w:trPr>
          <w:cantSplit/>
        </w:trPr>
        <w:tc>
          <w:tcPr>
            <w:tcW w:type="dxa" w:w="1150"/>
            <w:vAlign w:val="center"/>
          </w:tcPr>
          <w:p>
            <w:pPr>
              <w:spacing w:after="40" w:before="0" w:line="240" w:lineRule="auto"/>
              <w:ind w:left="0" w:firstLine="0"/>
            </w:pPr>
            <w:r>
              <w:rPr>
                <w:b w:val="0"/>
                <w:i w:val="0"/>
                <w:sz w:val="19"/>
                <w:szCs w:val="19"/>
              </w:rPr>
              <w:t>ERR070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Verify the mobile and email with the verification code before saving.</w:t>
            </w:r>
          </w:p>
        </w:tc>
        <w:tc>
          <w:tcPr>
            <w:tcW w:type="dxa" w:w="3255"/>
            <w:vAlign w:val="center"/>
          </w:tcPr>
          <w:p>
            <w:pPr>
              <w:bidi/>
              <w:spacing w:after="40" w:before="0" w:line="240" w:lineRule="auto"/>
              <w:ind w:left="0" w:firstLine="0"/>
            </w:pPr>
            <w:r>
              <w:rPr>
                <w:rFonts w:ascii="Arial" w:hAnsi="Arial" w:cs="Arial"/>
                <w:b w:val="0"/>
                <w:i w:val="0"/>
                <w:sz w:val="19"/>
                <w:szCs w:val="19"/>
                <w:rtl/>
              </w:rPr>
              <w:t>وثّق الجوال والبريد برمز التحقق قبل الحفظ</w:t>
            </w:r>
          </w:p>
        </w:tc>
      </w:tr>
      <w:tr>
        <w:trPr>
          <w:cantSplit/>
        </w:trPr>
        <w:tc>
          <w:tcPr>
            <w:tcW w:type="dxa" w:w="1150"/>
            <w:vAlign w:val="center"/>
          </w:tcPr>
          <w:p>
            <w:pPr>
              <w:spacing w:after="40" w:before="0" w:line="240" w:lineRule="auto"/>
              <w:ind w:left="0" w:firstLine="0"/>
            </w:pPr>
            <w:r>
              <w:rPr>
                <w:b w:val="0"/>
                <w:i w:val="0"/>
                <w:sz w:val="19"/>
                <w:szCs w:val="19"/>
              </w:rPr>
              <w:t>CNF053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Contact data saved.</w:t>
            </w:r>
          </w:p>
        </w:tc>
        <w:tc>
          <w:tcPr>
            <w:tcW w:type="dxa" w:w="3255"/>
            <w:vAlign w:val="center"/>
          </w:tcPr>
          <w:p>
            <w:pPr>
              <w:bidi/>
              <w:spacing w:after="40" w:before="0" w:line="240" w:lineRule="auto"/>
              <w:ind w:left="0" w:firstLine="0"/>
            </w:pPr>
            <w:r>
              <w:rPr>
                <w:rFonts w:ascii="Arial" w:hAnsi="Arial" w:cs="Arial"/>
                <w:b w:val="0"/>
                <w:i w:val="0"/>
                <w:sz w:val="19"/>
                <w:szCs w:val="19"/>
                <w:rtl/>
              </w:rPr>
              <w:t>حُفظت بيانات التواصل</w:t>
            </w:r>
          </w:p>
        </w:tc>
      </w:tr>
      <w:tr>
        <w:trPr>
          <w:cantSplit/>
        </w:trPr>
        <w:tc>
          <w:tcPr>
            <w:tcW w:type="dxa" w:w="1150"/>
            <w:vAlign w:val="center"/>
          </w:tcPr>
          <w:p>
            <w:pPr>
              <w:spacing w:after="40" w:before="0" w:line="240" w:lineRule="auto"/>
              <w:ind w:left="0" w:firstLine="0"/>
            </w:pPr>
            <w:r>
              <w:rPr>
                <w:b w:val="0"/>
                <w:i w:val="0"/>
                <w:sz w:val="19"/>
                <w:szCs w:val="19"/>
              </w:rPr>
              <w:t>INF044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Saved directly without approval; the change is recorded in the organization log under your name.</w:t>
            </w:r>
          </w:p>
        </w:tc>
        <w:tc>
          <w:tcPr>
            <w:tcW w:type="dxa" w:w="3255"/>
            <w:vAlign w:val="center"/>
          </w:tcPr>
          <w:p>
            <w:pPr>
              <w:bidi/>
              <w:spacing w:after="40" w:before="0" w:line="240" w:lineRule="auto"/>
              <w:ind w:left="0" w:firstLine="0"/>
            </w:pPr>
            <w:r>
              <w:rPr>
                <w:rFonts w:ascii="Arial" w:hAnsi="Arial" w:cs="Arial"/>
                <w:b w:val="0"/>
                <w:i w:val="0"/>
                <w:sz w:val="19"/>
                <w:szCs w:val="19"/>
                <w:rtl/>
              </w:rPr>
              <w:t>تُحفظ مباشرة دون موافقة، ويُسجَّل التغيير في سجل الجهة باسمك.</w:t>
            </w:r>
          </w:p>
        </w:tc>
      </w:tr>
      <w:tr>
        <w:trPr>
          <w:cantSplit/>
        </w:trPr>
        <w:tc>
          <w:tcPr>
            <w:tcW w:type="dxa" w:w="1150"/>
            <w:vAlign w:val="center"/>
          </w:tcPr>
          <w:p>
            <w:pPr>
              <w:spacing w:after="40" w:before="0" w:line="240" w:lineRule="auto"/>
              <w:ind w:left="0" w:firstLine="0"/>
            </w:pPr>
            <w:r>
              <w:rPr>
                <w:b w:val="0"/>
                <w:i w:val="0"/>
                <w:sz w:val="19"/>
                <w:szCs w:val="19"/>
              </w:rPr>
              <w:t>WRN023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Any change returns the account status to «under verification» until the grantor verifies it.</w:t>
            </w:r>
          </w:p>
        </w:tc>
        <w:tc>
          <w:tcPr>
            <w:tcW w:type="dxa" w:w="3255"/>
            <w:vAlign w:val="center"/>
          </w:tcPr>
          <w:p>
            <w:pPr>
              <w:bidi/>
              <w:spacing w:after="40" w:before="0" w:line="240" w:lineRule="auto"/>
              <w:ind w:left="0" w:firstLine="0"/>
            </w:pPr>
            <w:r>
              <w:rPr>
                <w:rFonts w:ascii="Arial" w:hAnsi="Arial" w:cs="Arial"/>
                <w:b w:val="0"/>
                <w:i w:val="0"/>
                <w:sz w:val="19"/>
                <w:szCs w:val="19"/>
                <w:rtl/>
              </w:rPr>
              <w:t>أي تغيير يعيد حالة الحساب إلى «قيد التحقق» حتى يوثقه المانح.</w:t>
            </w:r>
          </w:p>
        </w:tc>
      </w:tr>
      <w:tr>
        <w:trPr>
          <w:cantSplit/>
        </w:trPr>
        <w:tc>
          <w:tcPr>
            <w:tcW w:type="dxa" w:w="1150"/>
            <w:vAlign w:val="center"/>
          </w:tcPr>
          <w:p>
            <w:pPr>
              <w:spacing w:after="40" w:before="0" w:line="240" w:lineRule="auto"/>
              <w:ind w:left="0" w:firstLine="0"/>
            </w:pPr>
            <w:r>
              <w:rPr>
                <w:b w:val="0"/>
                <w:i w:val="0"/>
                <w:sz w:val="19"/>
                <w:szCs w:val="19"/>
              </w:rPr>
              <w:t>CNF054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Saved — awaiting grantor verification.</w:t>
            </w:r>
          </w:p>
        </w:tc>
        <w:tc>
          <w:tcPr>
            <w:tcW w:type="dxa" w:w="3255"/>
            <w:vAlign w:val="center"/>
          </w:tcPr>
          <w:p>
            <w:pPr>
              <w:bidi/>
              <w:spacing w:after="40" w:before="0" w:line="240" w:lineRule="auto"/>
              <w:ind w:left="0" w:firstLine="0"/>
            </w:pPr>
            <w:r>
              <w:rPr>
                <w:rFonts w:ascii="Arial" w:hAnsi="Arial" w:cs="Arial"/>
                <w:b w:val="0"/>
                <w:i w:val="0"/>
                <w:sz w:val="19"/>
                <w:szCs w:val="19"/>
                <w:rtl/>
              </w:rPr>
              <w:t>حُفظ — بانتظار توثيق المانح</w:t>
            </w:r>
          </w:p>
        </w:tc>
      </w:tr>
      <w:tr>
        <w:trPr>
          <w:cantSplit/>
        </w:trPr>
        <w:tc>
          <w:tcPr>
            <w:tcW w:type="dxa" w:w="1150"/>
            <w:vAlign w:val="center"/>
          </w:tcPr>
          <w:p>
            <w:pPr>
              <w:spacing w:after="40" w:before="0" w:line="240" w:lineRule="auto"/>
              <w:ind w:left="0" w:firstLine="0"/>
            </w:pPr>
            <w:r>
              <w:rPr>
                <w:b w:val="0"/>
                <w:i w:val="0"/>
                <w:sz w:val="19"/>
                <w:szCs w:val="19"/>
              </w:rPr>
              <w:t>CNF055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Document matched 100% — update approved immediately.</w:t>
            </w:r>
          </w:p>
        </w:tc>
        <w:tc>
          <w:tcPr>
            <w:tcW w:type="dxa" w:w="3255"/>
            <w:vAlign w:val="center"/>
          </w:tcPr>
          <w:p>
            <w:pPr>
              <w:bidi/>
              <w:spacing w:after="40" w:before="0" w:line="240" w:lineRule="auto"/>
              <w:ind w:left="0" w:firstLine="0"/>
            </w:pPr>
            <w:r>
              <w:rPr>
                <w:rFonts w:ascii="Arial" w:hAnsi="Arial" w:cs="Arial"/>
                <w:b w:val="0"/>
                <w:i w:val="0"/>
                <w:sz w:val="19"/>
                <w:szCs w:val="19"/>
                <w:rtl/>
              </w:rPr>
              <w:t>طابق المستند 100% — اعتُمد التحديث مباشرة</w:t>
            </w:r>
          </w:p>
        </w:tc>
      </w:tr>
      <w:tr>
        <w:trPr>
          <w:cantSplit/>
        </w:trPr>
        <w:tc>
          <w:tcPr>
            <w:tcW w:type="dxa" w:w="1150"/>
            <w:vAlign w:val="center"/>
          </w:tcPr>
          <w:p>
            <w:pPr>
              <w:spacing w:after="40" w:before="0" w:line="240" w:lineRule="auto"/>
              <w:ind w:left="0" w:firstLine="0"/>
            </w:pPr>
            <w:r>
              <w:rPr>
                <w:b w:val="0"/>
                <w:i w:val="0"/>
                <w:sz w:val="19"/>
                <w:szCs w:val="19"/>
              </w:rPr>
              <w:t>INF045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Match rate &lt;n&gt;% — referred to grantor staff for review.</w:t>
            </w:r>
          </w:p>
        </w:tc>
        <w:tc>
          <w:tcPr>
            <w:tcW w:type="dxa" w:w="3255"/>
            <w:vAlign w:val="center"/>
          </w:tcPr>
          <w:p>
            <w:pPr>
              <w:bidi/>
              <w:spacing w:after="40" w:before="0" w:line="240" w:lineRule="auto"/>
              <w:ind w:left="0" w:firstLine="0"/>
            </w:pPr>
            <w:r>
              <w:rPr>
                <w:rFonts w:ascii="Arial" w:hAnsi="Arial" w:cs="Arial"/>
                <w:b w:val="0"/>
                <w:i w:val="0"/>
                <w:sz w:val="19"/>
                <w:szCs w:val="19"/>
                <w:rtl/>
              </w:rPr>
              <w:t>نسبة المطابقة n% — أُحيل لموظف المانح للتدقيق</w:t>
            </w:r>
          </w:p>
        </w:tc>
      </w:tr>
      <w:tr>
        <w:trPr>
          <w:cantSplit/>
        </w:trPr>
        <w:tc>
          <w:tcPr>
            <w:tcW w:type="dxa" w:w="1150"/>
            <w:vAlign w:val="center"/>
          </w:tcPr>
          <w:p>
            <w:pPr>
              <w:spacing w:after="40" w:before="0" w:line="240" w:lineRule="auto"/>
              <w:ind w:left="0" w:firstLine="0"/>
            </w:pPr>
            <w:r>
              <w:rPr>
                <w:b w:val="0"/>
                <w:i w:val="0"/>
                <w:sz w:val="19"/>
                <w:szCs w:val="19"/>
              </w:rPr>
              <w:t>ERR071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UC46</w:t>
            </w:r>
          </w:p>
        </w:tc>
        <w:tc>
          <w:tcPr>
            <w:tcW w:type="dxa" w:w="3250"/>
            <w:vAlign w:val="center"/>
          </w:tcPr>
          <w:p>
            <w:pPr>
              <w:spacing w:after="40" w:before="0" w:line="240" w:lineRule="auto"/>
              <w:ind w:left="0" w:firstLine="0"/>
            </w:pPr>
            <w:r>
              <w:rPr>
                <w:b w:val="0"/>
                <w:i w:val="0"/>
                <w:sz w:val="19"/>
                <w:szCs w:val="19"/>
              </w:rPr>
              <w:t>Attach the license document.</w:t>
            </w:r>
          </w:p>
        </w:tc>
        <w:tc>
          <w:tcPr>
            <w:tcW w:type="dxa" w:w="3255"/>
            <w:vAlign w:val="center"/>
          </w:tcPr>
          <w:p>
            <w:pPr>
              <w:bidi/>
              <w:spacing w:after="40" w:before="0" w:line="240" w:lineRule="auto"/>
              <w:ind w:left="0" w:firstLine="0"/>
            </w:pPr>
            <w:r>
              <w:rPr>
                <w:rFonts w:ascii="Arial" w:hAnsi="Arial" w:cs="Arial"/>
                <w:b w:val="0"/>
                <w:i w:val="0"/>
                <w:sz w:val="19"/>
                <w:szCs w:val="19"/>
                <w:rtl/>
              </w:rPr>
              <w:t>أرفق وثيقة الترخيص</w:t>
            </w:r>
          </w:p>
        </w:tc>
      </w:tr>
      <w:tr>
        <w:trPr>
          <w:cantSplit/>
        </w:trPr>
        <w:tc>
          <w:tcPr>
            <w:tcW w:type="dxa" w:w="1150"/>
            <w:vAlign w:val="center"/>
          </w:tcPr>
          <w:p>
            <w:pPr>
              <w:spacing w:after="40" w:before="0" w:line="240" w:lineRule="auto"/>
              <w:ind w:left="0" w:firstLine="0"/>
            </w:pPr>
            <w:r>
              <w:rPr>
                <w:b w:val="0"/>
                <w:i w:val="0"/>
                <w:sz w:val="19"/>
                <w:szCs w:val="19"/>
              </w:rPr>
              <w:t>CNF056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UC47</w:t>
            </w:r>
          </w:p>
        </w:tc>
        <w:tc>
          <w:tcPr>
            <w:tcW w:type="dxa" w:w="3250"/>
            <w:vAlign w:val="center"/>
          </w:tcPr>
          <w:p>
            <w:pPr>
              <w:spacing w:after="40" w:before="0" w:line="240" w:lineRule="auto"/>
              <w:ind w:left="0" w:firstLine="0"/>
            </w:pPr>
            <w:r>
              <w:rPr>
                <w:b w:val="0"/>
                <w:i w:val="0"/>
                <w:sz w:val="19"/>
                <w:szCs w:val="19"/>
              </w:rPr>
              <w:t>Task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رُفعت المهمة لاعتماد المانح</w:t>
            </w:r>
          </w:p>
        </w:tc>
      </w:tr>
      <w:tr>
        <w:trPr>
          <w:cantSplit/>
        </w:trPr>
        <w:tc>
          <w:tcPr>
            <w:tcW w:type="dxa" w:w="1150"/>
            <w:vAlign w:val="center"/>
          </w:tcPr>
          <w:p>
            <w:pPr>
              <w:spacing w:after="40" w:before="0" w:line="240" w:lineRule="auto"/>
              <w:ind w:left="0" w:firstLine="0"/>
            </w:pPr>
            <w:r>
              <w:rPr>
                <w:b w:val="0"/>
                <w:i w:val="0"/>
                <w:sz w:val="19"/>
                <w:szCs w:val="19"/>
              </w:rPr>
              <w:t>CNF057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UC47</w:t>
            </w:r>
          </w:p>
        </w:tc>
        <w:tc>
          <w:tcPr>
            <w:tcW w:type="dxa" w:w="3250"/>
            <w:vAlign w:val="center"/>
          </w:tcPr>
          <w:p>
            <w:pPr>
              <w:spacing w:after="40" w:before="0" w:line="240" w:lineRule="auto"/>
              <w:ind w:left="0" w:firstLine="0"/>
            </w:pPr>
            <w:r>
              <w:rPr>
                <w:b w:val="0"/>
                <w:i w:val="0"/>
                <w:sz w:val="19"/>
                <w:szCs w:val="19"/>
              </w:rPr>
              <w:t>Report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 التقرير لاعتماد المانح</w:t>
            </w:r>
          </w:p>
        </w:tc>
      </w:tr>
      <w:tr>
        <w:trPr>
          <w:cantSplit/>
        </w:trPr>
        <w:tc>
          <w:tcPr>
            <w:tcW w:type="dxa" w:w="1150"/>
            <w:vAlign w:val="center"/>
          </w:tcPr>
          <w:p>
            <w:pPr>
              <w:spacing w:after="40" w:before="0" w:line="240" w:lineRule="auto"/>
              <w:ind w:left="0" w:firstLine="0"/>
            </w:pPr>
            <w:r>
              <w:rPr>
                <w:b w:val="0"/>
                <w:i w:val="0"/>
                <w:sz w:val="19"/>
                <w:szCs w:val="19"/>
              </w:rPr>
              <w:t>CNF058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UC47</w:t>
            </w:r>
          </w:p>
        </w:tc>
        <w:tc>
          <w:tcPr>
            <w:tcW w:type="dxa" w:w="3250"/>
            <w:vAlign w:val="center"/>
          </w:tcPr>
          <w:p>
            <w:pPr>
              <w:spacing w:after="40" w:before="0" w:line="240" w:lineRule="auto"/>
              <w:ind w:left="0" w:firstLine="0"/>
            </w:pPr>
            <w:r>
              <w:rPr>
                <w:b w:val="0"/>
                <w:i w:val="0"/>
                <w:sz w:val="19"/>
                <w:szCs w:val="19"/>
              </w:rPr>
              <w:t>Payment closed.</w:t>
            </w:r>
          </w:p>
        </w:tc>
        <w:tc>
          <w:tcPr>
            <w:tcW w:type="dxa" w:w="3255"/>
            <w:vAlign w:val="center"/>
          </w:tcPr>
          <w:p>
            <w:pPr>
              <w:bidi/>
              <w:spacing w:after="40" w:before="0" w:line="240" w:lineRule="auto"/>
              <w:ind w:left="0" w:firstLine="0"/>
            </w:pPr>
            <w:r>
              <w:rPr>
                <w:rFonts w:ascii="Arial" w:hAnsi="Arial" w:cs="Arial"/>
                <w:b w:val="0"/>
                <w:i w:val="0"/>
                <w:sz w:val="19"/>
                <w:szCs w:val="19"/>
                <w:rtl/>
              </w:rPr>
              <w:t>أُغلقت الدفعة</w:t>
            </w:r>
          </w:p>
        </w:tc>
      </w:tr>
      <w:tr>
        <w:trPr>
          <w:cantSplit/>
        </w:trPr>
        <w:tc>
          <w:tcPr>
            <w:tcW w:type="dxa" w:w="1150"/>
            <w:vAlign w:val="center"/>
          </w:tcPr>
          <w:p>
            <w:pPr>
              <w:spacing w:after="40" w:before="0" w:line="240" w:lineRule="auto"/>
              <w:ind w:left="0" w:firstLine="0"/>
            </w:pPr>
            <w:r>
              <w:rPr>
                <w:b w:val="0"/>
                <w:i w:val="0"/>
                <w:sz w:val="19"/>
                <w:szCs w:val="19"/>
              </w:rPr>
              <w:t>ERR072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UC48</w:t>
            </w:r>
          </w:p>
        </w:tc>
        <w:tc>
          <w:tcPr>
            <w:tcW w:type="dxa" w:w="3250"/>
            <w:vAlign w:val="center"/>
          </w:tcPr>
          <w:p>
            <w:pPr>
              <w:spacing w:after="40" w:before="0" w:line="240" w:lineRule="auto"/>
              <w:ind w:left="0" w:firstLine="0"/>
            </w:pPr>
            <w:r>
              <w:rPr>
                <w:b w:val="0"/>
                <w:i w:val="0"/>
                <w:sz w:val="19"/>
                <w:szCs w:val="19"/>
              </w:rPr>
              <w:t>Evaluation report rejected — application not found (Recommended).</w:t>
            </w:r>
          </w:p>
        </w:tc>
        <w:tc>
          <w:tcPr>
            <w:tcW w:type="dxa" w:w="3255"/>
            <w:vAlign w:val="center"/>
          </w:tcPr>
          <w:p>
            <w:pPr>
              <w:bidi/>
              <w:spacing w:after="40" w:before="0" w:line="240" w:lineRule="auto"/>
              <w:ind w:left="0" w:firstLine="0"/>
            </w:pPr>
            <w:r>
              <w:rPr>
                <w:rFonts w:ascii="Arial" w:hAnsi="Arial" w:cs="Arial"/>
                <w:b w:val="0"/>
                <w:i w:val="0"/>
                <w:sz w:val="19"/>
                <w:szCs w:val="19"/>
                <w:rtl/>
              </w:rPr>
              <w:t>الطلب غير موجود</w:t>
            </w:r>
          </w:p>
        </w:tc>
      </w:tr>
      <w:tr>
        <w:trPr>
          <w:cantSplit/>
        </w:trPr>
        <w:tc>
          <w:tcPr>
            <w:tcW w:type="dxa" w:w="1150"/>
            <w:vAlign w:val="center"/>
          </w:tcPr>
          <w:p>
            <w:pPr>
              <w:spacing w:after="40" w:before="0" w:line="240" w:lineRule="auto"/>
              <w:ind w:left="0" w:firstLine="0"/>
            </w:pPr>
            <w:r>
              <w:rPr>
                <w:b w:val="0"/>
                <w:i w:val="0"/>
                <w:sz w:val="19"/>
                <w:szCs w:val="19"/>
              </w:rPr>
              <w:t>CNF059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Organization approved and added to partners.</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الجهة وأُضيفت للشركاء</w:t>
            </w:r>
          </w:p>
        </w:tc>
      </w:tr>
      <w:tr>
        <w:trPr>
          <w:cantSplit/>
        </w:trPr>
        <w:tc>
          <w:tcPr>
            <w:tcW w:type="dxa" w:w="1150"/>
            <w:vAlign w:val="center"/>
          </w:tcPr>
          <w:p>
            <w:pPr>
              <w:spacing w:after="40" w:before="0" w:line="240" w:lineRule="auto"/>
              <w:ind w:left="0" w:firstLine="0"/>
            </w:pPr>
            <w:r>
              <w:rPr>
                <w:b w:val="0"/>
                <w:i w:val="0"/>
                <w:sz w:val="19"/>
                <w:szCs w:val="19"/>
              </w:rPr>
              <w:t>CNF060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Request returned to the registrant to correct the rejected fields.</w:t>
            </w:r>
          </w:p>
        </w:tc>
        <w:tc>
          <w:tcPr>
            <w:tcW w:type="dxa" w:w="3255"/>
            <w:vAlign w:val="center"/>
          </w:tcPr>
          <w:p>
            <w:pPr>
              <w:bidi/>
              <w:spacing w:after="40" w:before="0" w:line="240" w:lineRule="auto"/>
              <w:ind w:left="0" w:firstLine="0"/>
            </w:pPr>
            <w:r>
              <w:rPr>
                <w:rFonts w:ascii="Arial" w:hAnsi="Arial" w:cs="Arial"/>
                <w:b w:val="0"/>
                <w:i w:val="0"/>
                <w:sz w:val="19"/>
                <w:szCs w:val="19"/>
                <w:rtl/>
              </w:rPr>
              <w:t>أعيد الطلب للمسجّل لتصحيح الحقول المرفوضة</w:t>
            </w:r>
          </w:p>
        </w:tc>
      </w:tr>
      <w:tr>
        <w:trPr>
          <w:cantSplit/>
        </w:trPr>
        <w:tc>
          <w:tcPr>
            <w:tcW w:type="dxa" w:w="1150"/>
            <w:vAlign w:val="center"/>
          </w:tcPr>
          <w:p>
            <w:pPr>
              <w:spacing w:after="40" w:before="0" w:line="240" w:lineRule="auto"/>
              <w:ind w:left="0" w:firstLine="0"/>
            </w:pPr>
            <w:r>
              <w:rPr>
                <w:b w:val="0"/>
                <w:i w:val="0"/>
                <w:sz w:val="19"/>
                <w:szCs w:val="19"/>
              </w:rPr>
              <w:t>ERR073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Some fields have not been decided.</w:t>
            </w:r>
          </w:p>
        </w:tc>
        <w:tc>
          <w:tcPr>
            <w:tcW w:type="dxa" w:w="3255"/>
            <w:vAlign w:val="center"/>
          </w:tcPr>
          <w:p>
            <w:pPr>
              <w:bidi/>
              <w:spacing w:after="40" w:before="0" w:line="240" w:lineRule="auto"/>
              <w:ind w:left="0" w:firstLine="0"/>
            </w:pPr>
            <w:r>
              <w:rPr>
                <w:rFonts w:ascii="Arial" w:hAnsi="Arial" w:cs="Arial"/>
                <w:b w:val="0"/>
                <w:i w:val="0"/>
                <w:sz w:val="19"/>
                <w:szCs w:val="19"/>
                <w:rtl/>
              </w:rPr>
              <w:t>بقيت حقول لم يُبت فيها</w:t>
            </w:r>
          </w:p>
        </w:tc>
      </w:tr>
      <w:tr>
        <w:trPr>
          <w:cantSplit/>
        </w:trPr>
        <w:tc>
          <w:tcPr>
            <w:tcW w:type="dxa" w:w="1150"/>
            <w:vAlign w:val="center"/>
          </w:tcPr>
          <w:p>
            <w:pPr>
              <w:spacing w:after="40" w:before="0" w:line="240" w:lineRule="auto"/>
              <w:ind w:left="0" w:firstLine="0"/>
            </w:pPr>
            <w:r>
              <w:rPr>
                <w:b w:val="0"/>
                <w:i w:val="0"/>
                <w:sz w:val="19"/>
                <w:szCs w:val="19"/>
              </w:rPr>
              <w:t>INF046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No registration requests yet — try registering from the «Register your organization» page.</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طلبات تسجيل بعد — جرّب التسجيل من صفحة «سجّل جهتك».</w:t>
            </w:r>
          </w:p>
        </w:tc>
      </w:tr>
      <w:tr>
        <w:trPr>
          <w:cantSplit/>
        </w:trPr>
        <w:tc>
          <w:tcPr>
            <w:tcW w:type="dxa" w:w="1150"/>
            <w:vAlign w:val="center"/>
          </w:tcPr>
          <w:p>
            <w:pPr>
              <w:spacing w:after="40" w:before="0" w:line="240" w:lineRule="auto"/>
              <w:ind w:left="0" w:firstLine="0"/>
            </w:pPr>
            <w:r>
              <w:rPr>
                <w:b w:val="0"/>
                <w:i w:val="0"/>
                <w:sz w:val="19"/>
                <w:szCs w:val="19"/>
              </w:rPr>
              <w:t>WRN024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This page is for platform administration only.</w:t>
            </w:r>
          </w:p>
        </w:tc>
        <w:tc>
          <w:tcPr>
            <w:tcW w:type="dxa" w:w="3255"/>
            <w:vAlign w:val="center"/>
          </w:tcPr>
          <w:p>
            <w:pPr>
              <w:bidi/>
              <w:spacing w:after="40" w:before="0" w:line="240" w:lineRule="auto"/>
              <w:ind w:left="0" w:firstLine="0"/>
            </w:pPr>
            <w:r>
              <w:rPr>
                <w:rFonts w:ascii="Arial" w:hAnsi="Arial" w:cs="Arial"/>
                <w:b w:val="0"/>
                <w:i w:val="0"/>
                <w:sz w:val="19"/>
                <w:szCs w:val="19"/>
                <w:rtl/>
              </w:rPr>
              <w:t>هذه الصفحة خاصة بإدارة المنصة</w:t>
            </w:r>
          </w:p>
        </w:tc>
      </w:tr>
      <w:tr>
        <w:trPr>
          <w:cantSplit/>
        </w:trPr>
        <w:tc>
          <w:tcPr>
            <w:tcW w:type="dxa" w:w="1150"/>
            <w:vAlign w:val="center"/>
          </w:tcPr>
          <w:p>
            <w:pPr>
              <w:spacing w:after="40" w:before="0" w:line="240" w:lineRule="auto"/>
              <w:ind w:left="0" w:firstLine="0"/>
            </w:pPr>
            <w:r>
              <w:rPr>
                <w:b w:val="0"/>
                <w:i w:val="0"/>
                <w:sz w:val="19"/>
                <w:szCs w:val="19"/>
              </w:rPr>
              <w:t>NTF005</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UC49</w:t>
            </w:r>
          </w:p>
        </w:tc>
        <w:tc>
          <w:tcPr>
            <w:tcW w:type="dxa" w:w="3250"/>
            <w:vAlign w:val="center"/>
          </w:tcPr>
          <w:p>
            <w:pPr>
              <w:spacing w:after="40" w:before="0" w:line="240" w:lineRule="auto"/>
              <w:ind w:left="0" w:firstLine="0"/>
            </w:pPr>
            <w:r>
              <w:rPr>
                <w:b w:val="0"/>
                <w:i w:val="0"/>
                <w:sz w:val="19"/>
                <w:szCs w:val="19"/>
              </w:rPr>
              <w:t>Your registration has been approved / returned for correction (Recommended).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طلب تسجيل جهتكم / أعيد الطلب لتصحيح الحقول المرفوضة</w:t>
            </w:r>
          </w:p>
        </w:tc>
      </w:tr>
      <w:tr>
        <w:trPr>
          <w:cantSplit/>
        </w:trPr>
        <w:tc>
          <w:tcPr>
            <w:tcW w:type="dxa" w:w="1150"/>
            <w:vAlign w:val="center"/>
          </w:tcPr>
          <w:p>
            <w:pPr>
              <w:spacing w:after="40" w:before="0" w:line="240" w:lineRule="auto"/>
              <w:ind w:left="0" w:firstLine="0"/>
            </w:pPr>
            <w:r>
              <w:rPr>
                <w:b w:val="0"/>
                <w:i w:val="0"/>
                <w:sz w:val="19"/>
                <w:szCs w:val="19"/>
              </w:rPr>
              <w:t>INF047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UC50</w:t>
            </w:r>
          </w:p>
        </w:tc>
        <w:tc>
          <w:tcPr>
            <w:tcW w:type="dxa" w:w="3250"/>
            <w:vAlign w:val="center"/>
          </w:tcPr>
          <w:p>
            <w:pPr>
              <w:spacing w:after="40" w:before="0" w:line="240" w:lineRule="auto"/>
              <w:ind w:left="0" w:firstLine="0"/>
            </w:pPr>
            <w:r>
              <w:rPr>
                <w:b w:val="0"/>
                <w:i w:val="0"/>
                <w:sz w:val="19"/>
                <w:szCs w:val="19"/>
              </w:rPr>
              <w:t>No data.</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بيانات</w:t>
            </w:r>
          </w:p>
        </w:tc>
      </w:tr>
      <w:tr>
        <w:trPr>
          <w:cantSplit/>
        </w:trPr>
        <w:tc>
          <w:tcPr>
            <w:tcW w:type="dxa" w:w="1150"/>
            <w:vAlign w:val="center"/>
          </w:tcPr>
          <w:p>
            <w:pPr>
              <w:spacing w:after="40" w:before="0" w:line="240" w:lineRule="auto"/>
              <w:ind w:left="0" w:firstLine="0"/>
            </w:pPr>
            <w:r>
              <w:rPr>
                <w:b w:val="0"/>
                <w:i w:val="0"/>
                <w:sz w:val="19"/>
                <w:szCs w:val="19"/>
              </w:rPr>
              <w:t>ERR074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UC51</w:t>
            </w:r>
          </w:p>
        </w:tc>
        <w:tc>
          <w:tcPr>
            <w:tcW w:type="dxa" w:w="3250"/>
            <w:vAlign w:val="center"/>
          </w:tcPr>
          <w:p>
            <w:pPr>
              <w:spacing w:after="40" w:before="0" w:line="240" w:lineRule="auto"/>
              <w:ind w:left="0" w:firstLine="0"/>
            </w:pPr>
            <w:r>
              <w:rPr>
                <w:b w:val="0"/>
                <w:i w:val="0"/>
                <w:sz w:val="19"/>
                <w:szCs w:val="19"/>
              </w:rPr>
              <w:t>Partner not found.</w:t>
            </w:r>
          </w:p>
        </w:tc>
        <w:tc>
          <w:tcPr>
            <w:tcW w:type="dxa" w:w="3255"/>
            <w:vAlign w:val="center"/>
          </w:tcPr>
          <w:p>
            <w:pPr>
              <w:bidi/>
              <w:spacing w:after="40" w:before="0" w:line="240" w:lineRule="auto"/>
              <w:ind w:left="0" w:firstLine="0"/>
            </w:pPr>
            <w:r>
              <w:rPr>
                <w:rFonts w:ascii="Arial" w:hAnsi="Arial" w:cs="Arial"/>
                <w:b w:val="0"/>
                <w:i w:val="0"/>
                <w:sz w:val="19"/>
                <w:szCs w:val="19"/>
                <w:rtl/>
              </w:rPr>
              <w:t>الجهة غير موجودة</w:t>
            </w:r>
          </w:p>
        </w:tc>
      </w:tr>
      <w:tr>
        <w:trPr>
          <w:cantSplit/>
        </w:trPr>
        <w:tc>
          <w:tcPr>
            <w:tcW w:type="dxa" w:w="1150"/>
            <w:vAlign w:val="center"/>
          </w:tcPr>
          <w:p>
            <w:pPr>
              <w:spacing w:after="40" w:before="0" w:line="240" w:lineRule="auto"/>
              <w:ind w:left="0" w:firstLine="0"/>
            </w:pPr>
            <w:r>
              <w:rPr>
                <w:b w:val="0"/>
                <w:i w:val="0"/>
                <w:sz w:val="19"/>
                <w:szCs w:val="19"/>
              </w:rPr>
              <w:t>INF048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UC51</w:t>
            </w:r>
          </w:p>
        </w:tc>
        <w:tc>
          <w:tcPr>
            <w:tcW w:type="dxa" w:w="3250"/>
            <w:vAlign w:val="center"/>
          </w:tcPr>
          <w:p>
            <w:pPr>
              <w:spacing w:after="40" w:before="0" w:line="240" w:lineRule="auto"/>
              <w:ind w:left="0" w:firstLine="0"/>
            </w:pPr>
            <w:r>
              <w:rPr>
                <w:b w:val="0"/>
                <w:i w:val="0"/>
                <w:sz w:val="19"/>
                <w:szCs w:val="19"/>
              </w:rPr>
              <w:t>No events.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أحداث</w:t>
            </w:r>
          </w:p>
        </w:tc>
      </w:tr>
      <w:tr>
        <w:trPr>
          <w:cantSplit/>
        </w:trPr>
        <w:tc>
          <w:tcPr>
            <w:tcW w:type="dxa" w:w="1150"/>
            <w:vAlign w:val="center"/>
          </w:tcPr>
          <w:p>
            <w:pPr>
              <w:spacing w:after="40" w:before="0" w:line="240" w:lineRule="auto"/>
              <w:ind w:left="0" w:firstLine="0"/>
            </w:pPr>
            <w:r>
              <w:rPr>
                <w:b w:val="0"/>
                <w:i w:val="0"/>
                <w:sz w:val="19"/>
                <w:szCs w:val="19"/>
              </w:rPr>
              <w:t>CNF061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UC52</w:t>
            </w:r>
          </w:p>
        </w:tc>
        <w:tc>
          <w:tcPr>
            <w:tcW w:type="dxa" w:w="3250"/>
            <w:vAlign w:val="center"/>
          </w:tcPr>
          <w:p>
            <w:pPr>
              <w:spacing w:after="40" w:before="0" w:line="240" w:lineRule="auto"/>
              <w:ind w:left="0" w:firstLine="0"/>
            </w:pPr>
            <w:r>
              <w:rPr>
                <w:b w:val="0"/>
                <w:i w:val="0"/>
                <w:sz w:val="19"/>
                <w:szCs w:val="19"/>
              </w:rPr>
              <w:t>Partner confirmed.</w:t>
            </w:r>
          </w:p>
        </w:tc>
        <w:tc>
          <w:tcPr>
            <w:tcW w:type="dxa" w:w="3255"/>
            <w:vAlign w:val="center"/>
          </w:tcPr>
          <w:p>
            <w:pPr>
              <w:bidi/>
              <w:spacing w:after="40" w:before="0" w:line="240" w:lineRule="auto"/>
              <w:ind w:left="0" w:firstLine="0"/>
            </w:pPr>
            <w:r>
              <w:rPr>
                <w:rFonts w:ascii="Arial" w:hAnsi="Arial" w:cs="Arial"/>
                <w:b w:val="0"/>
                <w:i w:val="0"/>
                <w:sz w:val="19"/>
                <w:szCs w:val="19"/>
                <w:rtl/>
              </w:rPr>
              <w:t>تم تأكيد الجهة</w:t>
            </w:r>
          </w:p>
        </w:tc>
      </w:tr>
      <w:tr>
        <w:trPr>
          <w:cantSplit/>
        </w:trPr>
        <w:tc>
          <w:tcPr>
            <w:tcW w:type="dxa" w:w="1150"/>
            <w:vAlign w:val="center"/>
          </w:tcPr>
          <w:p>
            <w:pPr>
              <w:spacing w:after="40" w:before="0" w:line="240" w:lineRule="auto"/>
              <w:ind w:left="0" w:firstLine="0"/>
            </w:pPr>
            <w:r>
              <w:rPr>
                <w:b w:val="0"/>
                <w:i w:val="0"/>
                <w:sz w:val="19"/>
                <w:szCs w:val="19"/>
              </w:rPr>
              <w:t>CNF062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UC52</w:t>
            </w:r>
          </w:p>
        </w:tc>
        <w:tc>
          <w:tcPr>
            <w:tcW w:type="dxa" w:w="3250"/>
            <w:vAlign w:val="center"/>
          </w:tcPr>
          <w:p>
            <w:pPr>
              <w:spacing w:after="40" w:before="0" w:line="240" w:lineRule="auto"/>
              <w:ind w:left="0" w:firstLine="0"/>
            </w:pPr>
            <w:r>
              <w:rPr>
                <w:b w:val="0"/>
                <w:i w:val="0"/>
                <w:sz w:val="19"/>
                <w:szCs w:val="19"/>
              </w:rPr>
              <w:t>Partner blocked.</w:t>
            </w:r>
          </w:p>
        </w:tc>
        <w:tc>
          <w:tcPr>
            <w:tcW w:type="dxa" w:w="3255"/>
            <w:vAlign w:val="center"/>
          </w:tcPr>
          <w:p>
            <w:pPr>
              <w:bidi/>
              <w:spacing w:after="40" w:before="0" w:line="240" w:lineRule="auto"/>
              <w:ind w:left="0" w:firstLine="0"/>
            </w:pPr>
            <w:r>
              <w:rPr>
                <w:rFonts w:ascii="Arial" w:hAnsi="Arial" w:cs="Arial"/>
                <w:b w:val="0"/>
                <w:i w:val="0"/>
                <w:sz w:val="19"/>
                <w:szCs w:val="19"/>
                <w:rtl/>
              </w:rPr>
              <w:t>تم حظر الجهة</w:t>
            </w:r>
          </w:p>
        </w:tc>
      </w:tr>
      <w:tr>
        <w:trPr>
          <w:cantSplit/>
        </w:trPr>
        <w:tc>
          <w:tcPr>
            <w:tcW w:type="dxa" w:w="1150"/>
            <w:vAlign w:val="center"/>
          </w:tcPr>
          <w:p>
            <w:pPr>
              <w:spacing w:after="40" w:before="0" w:line="240" w:lineRule="auto"/>
              <w:ind w:left="0" w:firstLine="0"/>
            </w:pPr>
            <w:r>
              <w:rPr>
                <w:b w:val="0"/>
                <w:i w:val="0"/>
                <w:sz w:val="19"/>
                <w:szCs w:val="19"/>
              </w:rPr>
              <w:t>WRN025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UC52</w:t>
            </w:r>
          </w:p>
        </w:tc>
        <w:tc>
          <w:tcPr>
            <w:tcW w:type="dxa" w:w="3250"/>
            <w:vAlign w:val="center"/>
          </w:tcPr>
          <w:p>
            <w:pPr>
              <w:spacing w:after="40" w:before="0" w:line="240" w:lineRule="auto"/>
              <w:ind w:left="0" w:firstLine="0"/>
            </w:pPr>
            <w:r>
              <w:rPr>
                <w:b w:val="0"/>
                <w:i w:val="0"/>
                <w:sz w:val="19"/>
                <w:szCs w:val="19"/>
              </w:rPr>
              <w:t>Block this partner? A reason is required (Recommended).</w:t>
            </w:r>
          </w:p>
        </w:tc>
        <w:tc>
          <w:tcPr>
            <w:tcW w:type="dxa" w:w="3255"/>
            <w:vAlign w:val="center"/>
          </w:tcPr>
          <w:p>
            <w:pPr>
              <w:bidi/>
              <w:spacing w:after="40" w:before="0" w:line="240" w:lineRule="auto"/>
              <w:ind w:left="0" w:firstLine="0"/>
            </w:pPr>
            <w:r>
              <w:rPr>
                <w:rFonts w:ascii="Arial" w:hAnsi="Arial" w:cs="Arial"/>
                <w:b w:val="0"/>
                <w:i w:val="0"/>
                <w:sz w:val="19"/>
                <w:szCs w:val="19"/>
                <w:rtl/>
              </w:rPr>
              <w:t>هل تريد حظر الجهة؟ يلزم ذكر السبب</w:t>
            </w:r>
          </w:p>
        </w:tc>
      </w:tr>
      <w:tr>
        <w:trPr>
          <w:cantSplit/>
        </w:trPr>
        <w:tc>
          <w:tcPr>
            <w:tcW w:type="dxa" w:w="1150"/>
            <w:vAlign w:val="center"/>
          </w:tcPr>
          <w:p>
            <w:pPr>
              <w:spacing w:after="40" w:before="0" w:line="240" w:lineRule="auto"/>
              <w:ind w:left="0" w:firstLine="0"/>
            </w:pPr>
            <w:r>
              <w:rPr>
                <w:b w:val="0"/>
                <w:i w:val="0"/>
                <w:sz w:val="19"/>
                <w:szCs w:val="19"/>
              </w:rPr>
              <w:t>CNF063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Bank account verified.</w:t>
            </w:r>
          </w:p>
        </w:tc>
        <w:tc>
          <w:tcPr>
            <w:tcW w:type="dxa" w:w="3255"/>
            <w:vAlign w:val="center"/>
          </w:tcPr>
          <w:p>
            <w:pPr>
              <w:bidi/>
              <w:spacing w:after="40" w:before="0" w:line="240" w:lineRule="auto"/>
              <w:ind w:left="0" w:firstLine="0"/>
            </w:pPr>
            <w:r>
              <w:rPr>
                <w:rFonts w:ascii="Arial" w:hAnsi="Arial" w:cs="Arial"/>
                <w:b w:val="0"/>
                <w:i w:val="0"/>
                <w:sz w:val="19"/>
                <w:szCs w:val="19"/>
                <w:rtl/>
              </w:rPr>
              <w:t>تم توثيق الحساب البنكي</w:t>
            </w:r>
          </w:p>
        </w:tc>
      </w:tr>
      <w:tr>
        <w:trPr>
          <w:cantSplit/>
        </w:trPr>
        <w:tc>
          <w:tcPr>
            <w:tcW w:type="dxa" w:w="1150"/>
            <w:vAlign w:val="center"/>
          </w:tcPr>
          <w:p>
            <w:pPr>
              <w:spacing w:after="40" w:before="0" w:line="240" w:lineRule="auto"/>
              <w:ind w:left="0" w:firstLine="0"/>
            </w:pPr>
            <w:r>
              <w:rPr>
                <w:b w:val="0"/>
                <w:i w:val="0"/>
                <w:sz w:val="19"/>
                <w:szCs w:val="19"/>
              </w:rPr>
              <w:t>CNF064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Account rejected.</w:t>
            </w:r>
          </w:p>
        </w:tc>
        <w:tc>
          <w:tcPr>
            <w:tcW w:type="dxa" w:w="3255"/>
            <w:vAlign w:val="center"/>
          </w:tcPr>
          <w:p>
            <w:pPr>
              <w:bidi/>
              <w:spacing w:after="40" w:before="0" w:line="240" w:lineRule="auto"/>
              <w:ind w:left="0" w:firstLine="0"/>
            </w:pPr>
            <w:r>
              <w:rPr>
                <w:rFonts w:ascii="Arial" w:hAnsi="Arial" w:cs="Arial"/>
                <w:b w:val="0"/>
                <w:i w:val="0"/>
                <w:sz w:val="19"/>
                <w:szCs w:val="19"/>
                <w:rtl/>
              </w:rPr>
              <w:t>تم رفض الحساب</w:t>
            </w:r>
          </w:p>
        </w:tc>
      </w:tr>
      <w:tr>
        <w:trPr>
          <w:cantSplit/>
        </w:trPr>
        <w:tc>
          <w:tcPr>
            <w:tcW w:type="dxa" w:w="1150"/>
            <w:vAlign w:val="center"/>
          </w:tcPr>
          <w:p>
            <w:pPr>
              <w:spacing w:after="40" w:before="0" w:line="240" w:lineRule="auto"/>
              <w:ind w:left="0" w:firstLine="0"/>
            </w:pPr>
            <w:r>
              <w:rPr>
                <w:b w:val="0"/>
                <w:i w:val="0"/>
                <w:sz w:val="19"/>
                <w:szCs w:val="19"/>
              </w:rPr>
              <w:t>ERR075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Rejection reason is required.</w:t>
            </w:r>
          </w:p>
        </w:tc>
        <w:tc>
          <w:tcPr>
            <w:tcW w:type="dxa" w:w="3255"/>
            <w:vAlign w:val="center"/>
          </w:tcPr>
          <w:p>
            <w:pPr>
              <w:bidi/>
              <w:spacing w:after="40" w:before="0" w:line="240" w:lineRule="auto"/>
              <w:ind w:left="0" w:firstLine="0"/>
            </w:pPr>
            <w:r>
              <w:rPr>
                <w:rFonts w:ascii="Arial" w:hAnsi="Arial" w:cs="Arial"/>
                <w:b w:val="0"/>
                <w:i w:val="0"/>
                <w:sz w:val="19"/>
                <w:szCs w:val="19"/>
                <w:rtl/>
              </w:rPr>
              <w:t>سبب الرفض مطلوب</w:t>
            </w:r>
          </w:p>
        </w:tc>
      </w:tr>
      <w:tr>
        <w:trPr>
          <w:cantSplit/>
        </w:trPr>
        <w:tc>
          <w:tcPr>
            <w:tcW w:type="dxa" w:w="1150"/>
            <w:vAlign w:val="center"/>
          </w:tcPr>
          <w:p>
            <w:pPr>
              <w:spacing w:after="40" w:before="0" w:line="240" w:lineRule="auto"/>
              <w:ind w:left="0" w:firstLine="0"/>
            </w:pPr>
            <w:r>
              <w:rPr>
                <w:b w:val="0"/>
                <w:i w:val="0"/>
                <w:sz w:val="19"/>
                <w:szCs w:val="19"/>
              </w:rPr>
              <w:t>INF049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UC53</w:t>
            </w:r>
          </w:p>
        </w:tc>
        <w:tc>
          <w:tcPr>
            <w:tcW w:type="dxa" w:w="3250"/>
            <w:vAlign w:val="center"/>
          </w:tcPr>
          <w:p>
            <w:pPr>
              <w:spacing w:after="40" w:before="0" w:line="240" w:lineRule="auto"/>
              <w:ind w:left="0" w:firstLine="0"/>
            </w:pPr>
            <w:r>
              <w:rPr>
                <w:b w:val="0"/>
                <w:i w:val="0"/>
                <w:sz w:val="19"/>
                <w:szCs w:val="19"/>
              </w:rPr>
              <w:t>IBAN certificate not uploaded yet.</w:t>
            </w:r>
          </w:p>
        </w:tc>
        <w:tc>
          <w:tcPr>
            <w:tcW w:type="dxa" w:w="3255"/>
            <w:vAlign w:val="center"/>
          </w:tcPr>
          <w:p>
            <w:pPr>
              <w:bidi/>
              <w:spacing w:after="40" w:before="0" w:line="240" w:lineRule="auto"/>
              <w:ind w:left="0" w:firstLine="0"/>
            </w:pPr>
            <w:r>
              <w:rPr>
                <w:rFonts w:ascii="Arial" w:hAnsi="Arial" w:cs="Arial"/>
                <w:b w:val="0"/>
                <w:i w:val="0"/>
                <w:sz w:val="19"/>
                <w:szCs w:val="19"/>
                <w:rtl/>
              </w:rPr>
              <w:t>لم تُرفع شهادة الآيبان بعد</w:t>
            </w:r>
          </w:p>
        </w:tc>
      </w:tr>
      <w:tr>
        <w:trPr>
          <w:cantSplit/>
        </w:trPr>
        <w:tc>
          <w:tcPr>
            <w:tcW w:type="dxa" w:w="1150"/>
            <w:vAlign w:val="center"/>
          </w:tcPr>
          <w:p>
            <w:pPr>
              <w:spacing w:after="40" w:before="0" w:line="240" w:lineRule="auto"/>
              <w:ind w:left="0" w:firstLine="0"/>
            </w:pPr>
            <w:r>
              <w:rPr>
                <w:b w:val="0"/>
                <w:i w:val="0"/>
                <w:sz w:val="19"/>
                <w:szCs w:val="19"/>
              </w:rPr>
              <w:t>CNF065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Update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 التحديث</w:t>
            </w:r>
          </w:p>
        </w:tc>
      </w:tr>
      <w:tr>
        <w:trPr>
          <w:cantSplit/>
        </w:trPr>
        <w:tc>
          <w:tcPr>
            <w:tcW w:type="dxa" w:w="1150"/>
            <w:vAlign w:val="center"/>
          </w:tcPr>
          <w:p>
            <w:pPr>
              <w:spacing w:after="40" w:before="0" w:line="240" w:lineRule="auto"/>
              <w:ind w:left="0" w:firstLine="0"/>
            </w:pPr>
            <w:r>
              <w:rPr>
                <w:b w:val="0"/>
                <w:i w:val="0"/>
                <w:sz w:val="19"/>
                <w:szCs w:val="19"/>
              </w:rPr>
              <w:t>CNF066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Rejected and the organization was notified.</w:t>
            </w:r>
          </w:p>
        </w:tc>
        <w:tc>
          <w:tcPr>
            <w:tcW w:type="dxa" w:w="3255"/>
            <w:vAlign w:val="center"/>
          </w:tcPr>
          <w:p>
            <w:pPr>
              <w:bidi/>
              <w:spacing w:after="40" w:before="0" w:line="240" w:lineRule="auto"/>
              <w:ind w:left="0" w:firstLine="0"/>
            </w:pPr>
            <w:r>
              <w:rPr>
                <w:rFonts w:ascii="Arial" w:hAnsi="Arial" w:cs="Arial"/>
                <w:b w:val="0"/>
                <w:i w:val="0"/>
                <w:sz w:val="19"/>
                <w:szCs w:val="19"/>
                <w:rtl/>
              </w:rPr>
              <w:t>رُفض وأُبلغت الجهة</w:t>
            </w:r>
          </w:p>
        </w:tc>
      </w:tr>
      <w:tr>
        <w:trPr>
          <w:cantSplit/>
        </w:trPr>
        <w:tc>
          <w:tcPr>
            <w:tcW w:type="dxa" w:w="1150"/>
            <w:vAlign w:val="center"/>
          </w:tcPr>
          <w:p>
            <w:pPr>
              <w:spacing w:after="40" w:before="0" w:line="240" w:lineRule="auto"/>
              <w:ind w:left="0" w:firstLine="0"/>
            </w:pPr>
            <w:r>
              <w:rPr>
                <w:b w:val="0"/>
                <w:i w:val="0"/>
                <w:sz w:val="19"/>
                <w:szCs w:val="19"/>
              </w:rPr>
              <w:t>ERR076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Write the rejection reason so it reaches the organization.</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الرفض ليصل للجهة</w:t>
            </w:r>
          </w:p>
        </w:tc>
      </w:tr>
      <w:tr>
        <w:trPr>
          <w:cantSplit/>
        </w:trPr>
        <w:tc>
          <w:tcPr>
            <w:tcW w:type="dxa" w:w="1150"/>
            <w:vAlign w:val="center"/>
          </w:tcPr>
          <w:p>
            <w:pPr>
              <w:spacing w:after="40" w:before="0" w:line="240" w:lineRule="auto"/>
              <w:ind w:left="0" w:firstLine="0"/>
            </w:pPr>
            <w:r>
              <w:rPr>
                <w:b w:val="0"/>
                <w:i w:val="0"/>
                <w:sz w:val="19"/>
                <w:szCs w:val="19"/>
              </w:rPr>
              <w:t>ERR077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File type not supported for checking.</w:t>
            </w:r>
          </w:p>
        </w:tc>
        <w:tc>
          <w:tcPr>
            <w:tcW w:type="dxa" w:w="3255"/>
            <w:vAlign w:val="center"/>
          </w:tcPr>
          <w:p>
            <w:pPr>
              <w:bidi/>
              <w:spacing w:after="40" w:before="0" w:line="240" w:lineRule="auto"/>
              <w:ind w:left="0" w:firstLine="0"/>
            </w:pPr>
            <w:r>
              <w:rPr>
                <w:rFonts w:ascii="Arial" w:hAnsi="Arial" w:cs="Arial"/>
                <w:b w:val="0"/>
                <w:i w:val="0"/>
                <w:sz w:val="19"/>
                <w:szCs w:val="19"/>
                <w:rtl/>
              </w:rPr>
              <w:t>نوع الملف غير مدعوم للفحص</w:t>
            </w:r>
          </w:p>
        </w:tc>
      </w:tr>
      <w:tr>
        <w:trPr>
          <w:cantSplit/>
        </w:trPr>
        <w:tc>
          <w:tcPr>
            <w:tcW w:type="dxa" w:w="1150"/>
            <w:vAlign w:val="center"/>
          </w:tcPr>
          <w:p>
            <w:pPr>
              <w:spacing w:after="40" w:before="0" w:line="240" w:lineRule="auto"/>
              <w:ind w:left="0" w:firstLine="0"/>
            </w:pPr>
            <w:r>
              <w:rPr>
                <w:b w:val="0"/>
                <w:i w:val="0"/>
                <w:sz w:val="19"/>
                <w:szCs w:val="19"/>
              </w:rPr>
              <w:t>ERR078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Could not read the document.</w:t>
            </w:r>
          </w:p>
        </w:tc>
        <w:tc>
          <w:tcPr>
            <w:tcW w:type="dxa" w:w="3255"/>
            <w:vAlign w:val="center"/>
          </w:tcPr>
          <w:p>
            <w:pPr>
              <w:bidi/>
              <w:spacing w:after="40" w:before="0" w:line="240" w:lineRule="auto"/>
              <w:ind w:left="0" w:firstLine="0"/>
            </w:pPr>
            <w:r>
              <w:rPr>
                <w:rFonts w:ascii="Arial" w:hAnsi="Arial" w:cs="Arial"/>
                <w:b w:val="0"/>
                <w:i w:val="0"/>
                <w:sz w:val="19"/>
                <w:szCs w:val="19"/>
                <w:rtl/>
              </w:rPr>
              <w:t>تعذر قراءة المستند</w:t>
            </w:r>
          </w:p>
        </w:tc>
      </w:tr>
      <w:tr>
        <w:trPr>
          <w:cantSplit/>
        </w:trPr>
        <w:tc>
          <w:tcPr>
            <w:tcW w:type="dxa" w:w="1150"/>
            <w:vAlign w:val="center"/>
          </w:tcPr>
          <w:p>
            <w:pPr>
              <w:spacing w:after="40" w:before="0" w:line="240" w:lineRule="auto"/>
              <w:ind w:left="0" w:firstLine="0"/>
            </w:pPr>
            <w:r>
              <w:rPr>
                <w:b w:val="0"/>
                <w:i w:val="0"/>
                <w:sz w:val="19"/>
                <w:szCs w:val="19"/>
              </w:rPr>
              <w:t>NTF006</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UC54</w:t>
            </w:r>
          </w:p>
        </w:tc>
        <w:tc>
          <w:tcPr>
            <w:tcW w:type="dxa" w:w="3250"/>
            <w:vAlign w:val="center"/>
          </w:tcPr>
          <w:p>
            <w:pPr>
              <w:spacing w:after="40" w:before="0" w:line="240" w:lineRule="auto"/>
              <w:ind w:left="0" w:firstLine="0"/>
            </w:pPr>
            <w:r>
              <w:rPr>
                <w:b w:val="0"/>
                <w:i w:val="0"/>
                <w:sz w:val="19"/>
                <w:szCs w:val="19"/>
              </w:rPr>
              <w:t>New task: review license update for &lt;partner&gt;.</w:t>
            </w:r>
          </w:p>
        </w:tc>
        <w:tc>
          <w:tcPr>
            <w:tcW w:type="dxa" w:w="3255"/>
            <w:vAlign w:val="center"/>
          </w:tcPr>
          <w:p>
            <w:pPr>
              <w:bidi/>
              <w:spacing w:after="40" w:before="0" w:line="240" w:lineRule="auto"/>
              <w:ind w:left="0" w:firstLine="0"/>
            </w:pPr>
            <w:r>
              <w:rPr>
                <w:rFonts w:ascii="Arial" w:hAnsi="Arial" w:cs="Arial"/>
                <w:b w:val="0"/>
                <w:i w:val="0"/>
                <w:sz w:val="19"/>
                <w:szCs w:val="19"/>
                <w:rtl/>
              </w:rPr>
              <w:t>تدقيق تحديث ترخيص: &lt;الجهة&gt;</w:t>
            </w:r>
          </w:p>
        </w:tc>
      </w:tr>
      <w:tr>
        <w:trPr>
          <w:cantSplit/>
        </w:trPr>
        <w:tc>
          <w:tcPr>
            <w:tcW w:type="dxa" w:w="1150"/>
            <w:vAlign w:val="center"/>
          </w:tcPr>
          <w:p>
            <w:pPr>
              <w:spacing w:after="40" w:before="0" w:line="240" w:lineRule="auto"/>
              <w:ind w:left="0" w:firstLine="0"/>
            </w:pPr>
            <w:r>
              <w:rPr>
                <w:b w:val="0"/>
                <w:i w:val="0"/>
                <w:sz w:val="19"/>
                <w:szCs w:val="19"/>
              </w:rPr>
              <w:t>CNF067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Member added — identity check is a demo (national digital identity later).</w:t>
            </w:r>
          </w:p>
        </w:tc>
        <w:tc>
          <w:tcPr>
            <w:tcW w:type="dxa" w:w="3255"/>
            <w:vAlign w:val="center"/>
          </w:tcPr>
          <w:p>
            <w:pPr>
              <w:bidi/>
              <w:spacing w:after="40" w:before="0" w:line="240" w:lineRule="auto"/>
              <w:ind w:left="0" w:firstLine="0"/>
            </w:pPr>
            <w:r>
              <w:rPr>
                <w:rFonts w:ascii="Arial" w:hAnsi="Arial" w:cs="Arial"/>
                <w:b w:val="0"/>
                <w:i w:val="0"/>
                <w:sz w:val="19"/>
                <w:szCs w:val="19"/>
                <w:rtl/>
              </w:rPr>
              <w:t>أُضيف العضو — تحقق الهوية تجريبي (نفاذ لاحقاً)</w:t>
            </w:r>
          </w:p>
        </w:tc>
      </w:tr>
      <w:tr>
        <w:trPr>
          <w:cantSplit/>
        </w:trPr>
        <w:tc>
          <w:tcPr>
            <w:tcW w:type="dxa" w:w="1150"/>
            <w:vAlign w:val="center"/>
          </w:tcPr>
          <w:p>
            <w:pPr>
              <w:spacing w:after="40" w:before="0" w:line="240" w:lineRule="auto"/>
              <w:ind w:left="0" w:firstLine="0"/>
            </w:pPr>
            <w:r>
              <w:rPr>
                <w:b w:val="0"/>
                <w:i w:val="0"/>
                <w:sz w:val="19"/>
                <w:szCs w:val="19"/>
              </w:rPr>
              <w:t>CNF068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Primary delegation transferred.</w:t>
            </w:r>
          </w:p>
        </w:tc>
        <w:tc>
          <w:tcPr>
            <w:tcW w:type="dxa" w:w="3255"/>
            <w:vAlign w:val="center"/>
          </w:tcPr>
          <w:p>
            <w:pPr>
              <w:bidi/>
              <w:spacing w:after="40" w:before="0" w:line="240" w:lineRule="auto"/>
              <w:ind w:left="0" w:firstLine="0"/>
            </w:pPr>
            <w:r>
              <w:rPr>
                <w:rFonts w:ascii="Arial" w:hAnsi="Arial" w:cs="Arial"/>
                <w:b w:val="0"/>
                <w:i w:val="0"/>
                <w:sz w:val="19"/>
                <w:szCs w:val="19"/>
                <w:rtl/>
              </w:rPr>
              <w:t>تم نقل التفويض الرئيسي</w:t>
            </w:r>
          </w:p>
        </w:tc>
      </w:tr>
      <w:tr>
        <w:trPr>
          <w:cantSplit/>
        </w:trPr>
        <w:tc>
          <w:tcPr>
            <w:tcW w:type="dxa" w:w="1150"/>
            <w:vAlign w:val="center"/>
          </w:tcPr>
          <w:p>
            <w:pPr>
              <w:spacing w:after="40" w:before="0" w:line="240" w:lineRule="auto"/>
              <w:ind w:left="0" w:firstLine="0"/>
            </w:pPr>
            <w:r>
              <w:rPr>
                <w:b w:val="0"/>
                <w:i w:val="0"/>
                <w:sz w:val="19"/>
                <w:szCs w:val="19"/>
              </w:rPr>
              <w:t>ERR079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Select the new delegate and state the reason.</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المفوض الجديد واذكر السبب</w:t>
            </w:r>
          </w:p>
        </w:tc>
      </w:tr>
      <w:tr>
        <w:trPr>
          <w:cantSplit/>
        </w:trPr>
        <w:tc>
          <w:tcPr>
            <w:tcW w:type="dxa" w:w="1150"/>
            <w:vAlign w:val="center"/>
          </w:tcPr>
          <w:p>
            <w:pPr>
              <w:spacing w:after="40" w:before="0" w:line="240" w:lineRule="auto"/>
              <w:ind w:left="0" w:firstLine="0"/>
            </w:pPr>
            <w:r>
              <w:rPr>
                <w:b w:val="0"/>
                <w:i w:val="0"/>
                <w:sz w:val="19"/>
                <w:szCs w:val="19"/>
              </w:rPr>
              <w:t>ERR080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The primary delegate cannot be deactivated before the delegation is transferred.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إيقاف المفوض الرئيسي قبل نقل التفويض</w:t>
            </w:r>
          </w:p>
        </w:tc>
      </w:tr>
      <w:tr>
        <w:trPr>
          <w:cantSplit/>
        </w:trPr>
        <w:tc>
          <w:tcPr>
            <w:tcW w:type="dxa" w:w="1150"/>
            <w:vAlign w:val="center"/>
          </w:tcPr>
          <w:p>
            <w:pPr>
              <w:spacing w:after="40" w:before="0" w:line="240" w:lineRule="auto"/>
              <w:ind w:left="0" w:firstLine="0"/>
            </w:pPr>
            <w:r>
              <w:rPr>
                <w:b w:val="0"/>
                <w:i w:val="0"/>
                <w:sz w:val="19"/>
                <w:szCs w:val="19"/>
              </w:rPr>
              <w:t>INF050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UC55</w:t>
            </w:r>
          </w:p>
        </w:tc>
        <w:tc>
          <w:tcPr>
            <w:tcW w:type="dxa" w:w="3250"/>
            <w:vAlign w:val="center"/>
          </w:tcPr>
          <w:p>
            <w:pPr>
              <w:spacing w:after="40" w:before="0" w:line="240" w:lineRule="auto"/>
              <w:ind w:left="0" w:firstLine="0"/>
            </w:pPr>
            <w:r>
              <w:rPr>
                <w:b w:val="0"/>
                <w:i w:val="0"/>
                <w:sz w:val="19"/>
                <w:szCs w:val="19"/>
              </w:rPr>
              <w:t>No members — the association has not activated its account yet.</w:t>
            </w:r>
          </w:p>
        </w:tc>
        <w:tc>
          <w:tcPr>
            <w:tcW w:type="dxa" w:w="3255"/>
            <w:vAlign w:val="center"/>
          </w:tcPr>
          <w:p>
            <w:pPr>
              <w:bidi/>
              <w:spacing w:after="40" w:before="0" w:line="240" w:lineRule="auto"/>
              <w:ind w:left="0" w:firstLine="0"/>
            </w:pPr>
            <w:r>
              <w:rPr>
                <w:rFonts w:ascii="Arial" w:hAnsi="Arial" w:cs="Arial"/>
                <w:b w:val="0"/>
                <w:i w:val="0"/>
                <w:sz w:val="19"/>
                <w:szCs w:val="19"/>
                <w:rtl/>
              </w:rPr>
              <w:t>لا يوجد أعضاء — الجمعية لم تفعّل حسابها بعد</w:t>
            </w:r>
          </w:p>
        </w:tc>
      </w:tr>
      <w:tr>
        <w:trPr>
          <w:cantSplit/>
        </w:trPr>
        <w:tc>
          <w:tcPr>
            <w:tcW w:type="dxa" w:w="1150"/>
            <w:vAlign w:val="center"/>
          </w:tcPr>
          <w:p>
            <w:pPr>
              <w:spacing w:after="40" w:before="0" w:line="240" w:lineRule="auto"/>
              <w:ind w:left="0" w:firstLine="0"/>
            </w:pPr>
            <w:r>
              <w:rPr>
                <w:b w:val="0"/>
                <w:i w:val="0"/>
                <w:sz w:val="19"/>
                <w:szCs w:val="19"/>
              </w:rPr>
              <w:t>CNF069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UC56</w:t>
            </w:r>
          </w:p>
        </w:tc>
        <w:tc>
          <w:tcPr>
            <w:tcW w:type="dxa" w:w="3250"/>
            <w:vAlign w:val="center"/>
          </w:tcPr>
          <w:p>
            <w:pPr>
              <w:spacing w:after="40" w:before="0" w:line="240" w:lineRule="auto"/>
              <w:ind w:left="0" w:firstLine="0"/>
            </w:pPr>
            <w:r>
              <w:rPr>
                <w:b w:val="0"/>
                <w:i w:val="0"/>
                <w:sz w:val="19"/>
                <w:szCs w:val="19"/>
              </w:rPr>
              <w:t>Invitation recorded (demo — no actual email sent).</w:t>
            </w:r>
          </w:p>
        </w:tc>
        <w:tc>
          <w:tcPr>
            <w:tcW w:type="dxa" w:w="3255"/>
            <w:vAlign w:val="center"/>
          </w:tcPr>
          <w:p>
            <w:pPr>
              <w:bidi/>
              <w:spacing w:after="40" w:before="0" w:line="240" w:lineRule="auto"/>
              <w:ind w:left="0" w:firstLine="0"/>
            </w:pPr>
            <w:r>
              <w:rPr>
                <w:rFonts w:ascii="Arial" w:hAnsi="Arial" w:cs="Arial"/>
                <w:b w:val="0"/>
                <w:i w:val="0"/>
                <w:sz w:val="19"/>
                <w:szCs w:val="19"/>
                <w:rtl/>
              </w:rPr>
              <w:t>سُجّلت الدعوة (تجريبي — لا يُرسل بريد فعلي)</w:t>
            </w:r>
          </w:p>
        </w:tc>
      </w:tr>
      <w:tr>
        <w:trPr>
          <w:cantSplit/>
        </w:trPr>
        <w:tc>
          <w:tcPr>
            <w:tcW w:type="dxa" w:w="1150"/>
            <w:vAlign w:val="center"/>
          </w:tcPr>
          <w:p>
            <w:pPr>
              <w:spacing w:after="40" w:before="0" w:line="240" w:lineRule="auto"/>
              <w:ind w:left="0" w:firstLine="0"/>
            </w:pPr>
            <w:r>
              <w:rPr>
                <w:b w:val="0"/>
                <w:i w:val="0"/>
                <w:sz w:val="19"/>
                <w:szCs w:val="19"/>
              </w:rPr>
              <w:t>NTF007</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UC56</w:t>
            </w:r>
          </w:p>
        </w:tc>
        <w:tc>
          <w:tcPr>
            <w:tcW w:type="dxa" w:w="3250"/>
            <w:vAlign w:val="center"/>
          </w:tcPr>
          <w:p>
            <w:pPr>
              <w:spacing w:after="40" w:before="0" w:line="240" w:lineRule="auto"/>
              <w:ind w:left="0" w:firstLine="0"/>
            </w:pPr>
            <w:r>
              <w:rPr>
                <w:b w:val="0"/>
                <w:i w:val="0"/>
                <w:sz w:val="19"/>
                <w:szCs w:val="19"/>
              </w:rPr>
              <w:t>Activation invitation email with a single-use link (Recommended).</w:t>
            </w:r>
          </w:p>
        </w:tc>
        <w:tc>
          <w:tcPr>
            <w:tcW w:type="dxa" w:w="3255"/>
            <w:vAlign w:val="center"/>
          </w:tcPr>
          <w:p>
            <w:pPr>
              <w:bidi/>
              <w:spacing w:after="40" w:before="0" w:line="240" w:lineRule="auto"/>
              <w:ind w:left="0" w:firstLine="0"/>
            </w:pPr>
            <w:r>
              <w:rPr>
                <w:rFonts w:ascii="Arial" w:hAnsi="Arial" w:cs="Arial"/>
                <w:b w:val="0"/>
                <w:i w:val="0"/>
                <w:sz w:val="19"/>
                <w:szCs w:val="19"/>
                <w:rtl/>
              </w:rPr>
              <w:t>دعوة لتفعيل حساب الجهة على منصة مانح</w:t>
            </w:r>
          </w:p>
        </w:tc>
      </w:tr>
      <w:tr>
        <w:trPr>
          <w:cantSplit/>
        </w:trPr>
        <w:tc>
          <w:tcPr>
            <w:tcW w:type="dxa" w:w="1150"/>
            <w:vAlign w:val="center"/>
          </w:tcPr>
          <w:p>
            <w:pPr>
              <w:spacing w:after="40" w:before="0" w:line="240" w:lineRule="auto"/>
              <w:ind w:left="0" w:firstLine="0"/>
            </w:pPr>
            <w:r>
              <w:rPr>
                <w:b w:val="0"/>
                <w:i w:val="0"/>
                <w:sz w:val="19"/>
                <w:szCs w:val="19"/>
              </w:rPr>
              <w:t>CNF070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UC57</w:t>
            </w:r>
          </w:p>
        </w:tc>
        <w:tc>
          <w:tcPr>
            <w:tcW w:type="dxa" w:w="3250"/>
            <w:vAlign w:val="center"/>
          </w:tcPr>
          <w:p>
            <w:pPr>
              <w:spacing w:after="40" w:before="0" w:line="240" w:lineRule="auto"/>
              <w:ind w:left="0" w:firstLine="0"/>
            </w:pPr>
            <w:r>
              <w:rPr>
                <w:b w:val="0"/>
                <w:i w:val="0"/>
                <w:sz w:val="19"/>
                <w:szCs w:val="19"/>
              </w:rPr>
              <w:t>Partner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الجهة</w:t>
            </w:r>
          </w:p>
        </w:tc>
      </w:tr>
      <w:tr>
        <w:trPr>
          <w:cantSplit/>
        </w:trPr>
        <w:tc>
          <w:tcPr>
            <w:tcW w:type="dxa" w:w="1150"/>
            <w:vAlign w:val="center"/>
          </w:tcPr>
          <w:p>
            <w:pPr>
              <w:spacing w:after="40" w:before="0" w:line="240" w:lineRule="auto"/>
              <w:ind w:left="0" w:firstLine="0"/>
            </w:pPr>
            <w:r>
              <w:rPr>
                <w:b w:val="0"/>
                <w:i w:val="0"/>
                <w:sz w:val="19"/>
                <w:szCs w:val="19"/>
              </w:rPr>
              <w:t>ERR081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Group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المجموعة مطلوب</w:t>
            </w:r>
          </w:p>
        </w:tc>
      </w:tr>
      <w:tr>
        <w:trPr>
          <w:cantSplit/>
        </w:trPr>
        <w:tc>
          <w:tcPr>
            <w:tcW w:type="dxa" w:w="1150"/>
            <w:vAlign w:val="center"/>
          </w:tcPr>
          <w:p>
            <w:pPr>
              <w:spacing w:after="40" w:before="0" w:line="240" w:lineRule="auto"/>
              <w:ind w:left="0" w:firstLine="0"/>
            </w:pPr>
            <w:r>
              <w:rPr>
                <w:b w:val="0"/>
                <w:i w:val="0"/>
                <w:sz w:val="19"/>
                <w:szCs w:val="19"/>
              </w:rPr>
              <w:t>CNF071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Group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المجموعة</w:t>
            </w:r>
          </w:p>
        </w:tc>
      </w:tr>
      <w:tr>
        <w:trPr>
          <w:cantSplit/>
        </w:trPr>
        <w:tc>
          <w:tcPr>
            <w:tcW w:type="dxa" w:w="1150"/>
            <w:vAlign w:val="center"/>
          </w:tcPr>
          <w:p>
            <w:pPr>
              <w:spacing w:after="40" w:before="0" w:line="240" w:lineRule="auto"/>
              <w:ind w:left="0" w:firstLine="0"/>
            </w:pPr>
            <w:r>
              <w:rPr>
                <w:b w:val="0"/>
                <w:i w:val="0"/>
                <w:sz w:val="19"/>
                <w:szCs w:val="19"/>
              </w:rPr>
              <w:t>WRN026</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Delete group «&lt;name&gt;»?</w:t>
            </w:r>
          </w:p>
        </w:tc>
        <w:tc>
          <w:tcPr>
            <w:tcW w:type="dxa" w:w="3255"/>
            <w:vAlign w:val="center"/>
          </w:tcPr>
          <w:p>
            <w:pPr>
              <w:bidi/>
              <w:spacing w:after="40" w:before="0" w:line="240" w:lineRule="auto"/>
              <w:ind w:left="0" w:firstLine="0"/>
            </w:pPr>
            <w:r>
              <w:rPr>
                <w:rFonts w:ascii="Arial" w:hAnsi="Arial" w:cs="Arial"/>
                <w:b w:val="0"/>
                <w:i w:val="0"/>
                <w:sz w:val="19"/>
                <w:szCs w:val="19"/>
                <w:rtl/>
              </w:rPr>
              <w:t>حذف مجموعة «…»؟</w:t>
            </w:r>
          </w:p>
        </w:tc>
      </w:tr>
      <w:tr>
        <w:trPr>
          <w:cantSplit/>
        </w:trPr>
        <w:tc>
          <w:tcPr>
            <w:tcW w:type="dxa" w:w="1150"/>
            <w:vAlign w:val="center"/>
          </w:tcPr>
          <w:p>
            <w:pPr>
              <w:spacing w:after="40" w:before="0" w:line="240" w:lineRule="auto"/>
              <w:ind w:left="0" w:firstLine="0"/>
            </w:pPr>
            <w:r>
              <w:rPr>
                <w:b w:val="0"/>
                <w:i w:val="0"/>
                <w:sz w:val="19"/>
                <w:szCs w:val="19"/>
              </w:rPr>
              <w:t>INF051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UC58</w:t>
            </w:r>
          </w:p>
        </w:tc>
        <w:tc>
          <w:tcPr>
            <w:tcW w:type="dxa" w:w="3250"/>
            <w:vAlign w:val="center"/>
          </w:tcPr>
          <w:p>
            <w:pPr>
              <w:spacing w:after="40" w:before="0" w:line="240" w:lineRule="auto"/>
              <w:ind w:left="0" w:firstLine="0"/>
            </w:pPr>
            <w:r>
              <w:rPr>
                <w:b w:val="0"/>
                <w:i w:val="0"/>
                <w:sz w:val="19"/>
                <w:szCs w:val="19"/>
              </w:rPr>
              <w:t>No groups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مجموعات بعد.</w:t>
            </w:r>
          </w:p>
        </w:tc>
      </w:tr>
      <w:tr>
        <w:trPr>
          <w:cantSplit/>
        </w:trPr>
        <w:tc>
          <w:tcPr>
            <w:tcW w:type="dxa" w:w="1150"/>
            <w:vAlign w:val="center"/>
          </w:tcPr>
          <w:p>
            <w:pPr>
              <w:spacing w:after="40" w:before="0" w:line="240" w:lineRule="auto"/>
              <w:ind w:left="0" w:firstLine="0"/>
            </w:pPr>
            <w:r>
              <w:rPr>
                <w:b w:val="0"/>
                <w:i w:val="0"/>
                <w:sz w:val="19"/>
                <w:szCs w:val="19"/>
              </w:rPr>
              <w:t>INF052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UC59</w:t>
            </w:r>
          </w:p>
        </w:tc>
        <w:tc>
          <w:tcPr>
            <w:tcW w:type="dxa" w:w="3250"/>
            <w:vAlign w:val="center"/>
          </w:tcPr>
          <w:p>
            <w:pPr>
              <w:spacing w:after="40" w:before="0" w:line="240" w:lineRule="auto"/>
              <w:ind w:left="0" w:firstLine="0"/>
            </w:pPr>
            <w:r>
              <w:rPr>
                <w:b w:val="0"/>
                <w:i w:val="0"/>
                <w:sz w:val="19"/>
                <w:szCs w:val="19"/>
              </w:rPr>
              <w:t>No matching applications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طلبات مطابقة</w:t>
            </w:r>
          </w:p>
        </w:tc>
      </w:tr>
      <w:tr>
        <w:trPr>
          <w:cantSplit/>
        </w:trPr>
        <w:tc>
          <w:tcPr>
            <w:tcW w:type="dxa" w:w="1150"/>
            <w:vAlign w:val="center"/>
          </w:tcPr>
          <w:p>
            <w:pPr>
              <w:spacing w:after="40" w:before="0" w:line="240" w:lineRule="auto"/>
              <w:ind w:left="0" w:firstLine="0"/>
            </w:pPr>
            <w:r>
              <w:rPr>
                <w:b w:val="0"/>
                <w:i w:val="0"/>
                <w:sz w:val="19"/>
                <w:szCs w:val="19"/>
              </w:rPr>
              <w:t>CNF072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Attachment uploaded</w:t>
            </w:r>
          </w:p>
        </w:tc>
        <w:tc>
          <w:tcPr>
            <w:tcW w:type="dxa" w:w="3255"/>
            <w:vAlign w:val="center"/>
          </w:tcPr>
          <w:p>
            <w:pPr>
              <w:bidi/>
              <w:spacing w:after="40" w:before="0" w:line="240" w:lineRule="auto"/>
              <w:ind w:left="0" w:firstLine="0"/>
            </w:pPr>
            <w:r>
              <w:rPr>
                <w:rFonts w:ascii="Arial" w:hAnsi="Arial" w:cs="Arial"/>
                <w:b w:val="0"/>
                <w:i w:val="0"/>
                <w:sz w:val="19"/>
                <w:szCs w:val="19"/>
                <w:rtl/>
              </w:rPr>
              <w:t>تم رفع المرفق</w:t>
            </w:r>
          </w:p>
        </w:tc>
      </w:tr>
      <w:tr>
        <w:trPr>
          <w:cantSplit/>
        </w:trPr>
        <w:tc>
          <w:tcPr>
            <w:tcW w:type="dxa" w:w="1150"/>
            <w:vAlign w:val="center"/>
          </w:tcPr>
          <w:p>
            <w:pPr>
              <w:spacing w:after="40" w:before="0" w:line="240" w:lineRule="auto"/>
              <w:ind w:left="0" w:firstLine="0"/>
            </w:pPr>
            <w:r>
              <w:rPr>
                <w:b w:val="0"/>
                <w:i w:val="0"/>
                <w:sz w:val="19"/>
                <w:szCs w:val="19"/>
              </w:rPr>
              <w:t>ERR082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Could not save,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الحفظ، حاول مرة أخرى</w:t>
            </w:r>
          </w:p>
        </w:tc>
      </w:tr>
      <w:tr>
        <w:trPr>
          <w:cantSplit/>
        </w:trPr>
        <w:tc>
          <w:tcPr>
            <w:tcW w:type="dxa" w:w="1150"/>
            <w:vAlign w:val="center"/>
          </w:tcPr>
          <w:p>
            <w:pPr>
              <w:spacing w:after="40" w:before="0" w:line="240" w:lineRule="auto"/>
              <w:ind w:left="0" w:firstLine="0"/>
            </w:pPr>
            <w:r>
              <w:rPr>
                <w:b w:val="0"/>
                <w:i w:val="0"/>
                <w:sz w:val="19"/>
                <w:szCs w:val="19"/>
              </w:rPr>
              <w:t>INF053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No attachments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مرفقات</w:t>
            </w:r>
          </w:p>
        </w:tc>
      </w:tr>
      <w:tr>
        <w:trPr>
          <w:cantSplit/>
        </w:trPr>
        <w:tc>
          <w:tcPr>
            <w:tcW w:type="dxa" w:w="1150"/>
            <w:vAlign w:val="center"/>
          </w:tcPr>
          <w:p>
            <w:pPr>
              <w:spacing w:after="40" w:before="0" w:line="240" w:lineRule="auto"/>
              <w:ind w:left="0" w:firstLine="0"/>
            </w:pPr>
            <w:r>
              <w:rPr>
                <w:b w:val="0"/>
                <w:i w:val="0"/>
                <w:sz w:val="19"/>
                <w:szCs w:val="19"/>
              </w:rPr>
              <w:t>CNF073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UC60</w:t>
            </w:r>
          </w:p>
        </w:tc>
        <w:tc>
          <w:tcPr>
            <w:tcW w:type="dxa" w:w="3250"/>
            <w:vAlign w:val="center"/>
          </w:tcPr>
          <w:p>
            <w:pPr>
              <w:spacing w:after="40" w:before="0" w:line="240" w:lineRule="auto"/>
              <w:ind w:left="0" w:firstLine="0"/>
            </w:pPr>
            <w:r>
              <w:rPr>
                <w:b w:val="0"/>
                <w:i w:val="0"/>
                <w:sz w:val="19"/>
                <w:szCs w:val="19"/>
              </w:rPr>
              <w:t>Note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الملاحظة</w:t>
            </w:r>
          </w:p>
        </w:tc>
      </w:tr>
      <w:tr>
        <w:trPr>
          <w:cantSplit/>
        </w:trPr>
        <w:tc>
          <w:tcPr>
            <w:tcW w:type="dxa" w:w="1150"/>
            <w:vAlign w:val="center"/>
          </w:tcPr>
          <w:p>
            <w:pPr>
              <w:spacing w:after="40" w:before="0" w:line="240" w:lineRule="auto"/>
              <w:ind w:left="0" w:firstLine="0"/>
            </w:pPr>
            <w:r>
              <w:rPr>
                <w:b w:val="0"/>
                <w:i w:val="0"/>
                <w:sz w:val="19"/>
                <w:szCs w:val="19"/>
              </w:rPr>
              <w:t>INF054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The evaluation agent's report has not arrived yet.</w:t>
            </w:r>
          </w:p>
        </w:tc>
        <w:tc>
          <w:tcPr>
            <w:tcW w:type="dxa" w:w="3255"/>
            <w:vAlign w:val="center"/>
          </w:tcPr>
          <w:p>
            <w:pPr>
              <w:bidi/>
              <w:spacing w:after="40" w:before="0" w:line="240" w:lineRule="auto"/>
              <w:ind w:left="0" w:firstLine="0"/>
            </w:pPr>
            <w:r>
              <w:rPr>
                <w:rFonts w:ascii="Arial" w:hAnsi="Arial" w:cs="Arial"/>
                <w:b w:val="0"/>
                <w:i w:val="0"/>
                <w:sz w:val="19"/>
                <w:szCs w:val="19"/>
                <w:rtl/>
              </w:rPr>
              <w:t>لم يصل تقرير وكيل التقييم بعد.</w:t>
            </w:r>
          </w:p>
        </w:tc>
      </w:tr>
      <w:tr>
        <w:trPr>
          <w:cantSplit/>
        </w:trPr>
        <w:tc>
          <w:tcPr>
            <w:tcW w:type="dxa" w:w="1150"/>
            <w:vAlign w:val="center"/>
          </w:tcPr>
          <w:p>
            <w:pPr>
              <w:spacing w:after="40" w:before="0" w:line="240" w:lineRule="auto"/>
              <w:ind w:left="0" w:firstLine="0"/>
            </w:pPr>
            <w:r>
              <w:rPr>
                <w:b w:val="0"/>
                <w:i w:val="0"/>
                <w:sz w:val="19"/>
                <w:szCs w:val="19"/>
              </w:rPr>
              <w:t>ERR083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Your decision contradicts the agent's recommendation — write the justification in the note</w:t>
            </w:r>
          </w:p>
        </w:tc>
        <w:tc>
          <w:tcPr>
            <w:tcW w:type="dxa" w:w="3255"/>
            <w:vAlign w:val="center"/>
          </w:tcPr>
          <w:p>
            <w:pPr>
              <w:bidi/>
              <w:spacing w:after="40" w:before="0" w:line="240" w:lineRule="auto"/>
              <w:ind w:left="0" w:firstLine="0"/>
            </w:pPr>
            <w:r>
              <w:rPr>
                <w:rFonts w:ascii="Arial" w:hAnsi="Arial" w:cs="Arial"/>
                <w:b w:val="0"/>
                <w:i w:val="0"/>
                <w:sz w:val="19"/>
                <w:szCs w:val="19"/>
                <w:rtl/>
              </w:rPr>
              <w:t>قرارك يخالف توصية الوكيل — اكتب المبرر في الملاحظة</w:t>
            </w:r>
          </w:p>
        </w:tc>
      </w:tr>
      <w:tr>
        <w:trPr>
          <w:cantSplit/>
        </w:trPr>
        <w:tc>
          <w:tcPr>
            <w:tcW w:type="dxa" w:w="1150"/>
            <w:vAlign w:val="center"/>
          </w:tcPr>
          <w:p>
            <w:pPr>
              <w:spacing w:after="40" w:before="0" w:line="240" w:lineRule="auto"/>
              <w:ind w:left="0" w:firstLine="0"/>
            </w:pPr>
            <w:r>
              <w:rPr>
                <w:b w:val="0"/>
                <w:i w:val="0"/>
                <w:sz w:val="19"/>
                <w:szCs w:val="19"/>
              </w:rPr>
              <w:t>CNF074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Your decision has been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قرارك</w:t>
            </w:r>
          </w:p>
        </w:tc>
      </w:tr>
      <w:tr>
        <w:trPr>
          <w:cantSplit/>
        </w:trPr>
        <w:tc>
          <w:tcPr>
            <w:tcW w:type="dxa" w:w="1150"/>
            <w:vAlign w:val="center"/>
          </w:tcPr>
          <w:p>
            <w:pPr>
              <w:spacing w:after="40" w:before="0" w:line="240" w:lineRule="auto"/>
              <w:ind w:left="0" w:firstLine="0"/>
            </w:pPr>
            <w:r>
              <w:rPr>
                <w:b w:val="0"/>
                <w:i w:val="0"/>
                <w:sz w:val="19"/>
                <w:szCs w:val="19"/>
              </w:rPr>
              <w:t>CNF075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Feedback sent to the agent for re-evaluation</w:t>
            </w:r>
          </w:p>
        </w:tc>
        <w:tc>
          <w:tcPr>
            <w:tcW w:type="dxa" w:w="3255"/>
            <w:vAlign w:val="center"/>
          </w:tcPr>
          <w:p>
            <w:pPr>
              <w:bidi/>
              <w:spacing w:after="40" w:before="0" w:line="240" w:lineRule="auto"/>
              <w:ind w:left="0" w:firstLine="0"/>
            </w:pPr>
            <w:r>
              <w:rPr>
                <w:rFonts w:ascii="Arial" w:hAnsi="Arial" w:cs="Arial"/>
                <w:b w:val="0"/>
                <w:i w:val="0"/>
                <w:sz w:val="19"/>
                <w:szCs w:val="19"/>
                <w:rtl/>
              </w:rPr>
              <w:t>أُرسلت التغذية الراجعة للوكيل لإعادة التقييم</w:t>
            </w:r>
          </w:p>
        </w:tc>
      </w:tr>
      <w:tr>
        <w:trPr>
          <w:cantSplit/>
        </w:trPr>
        <w:tc>
          <w:tcPr>
            <w:tcW w:type="dxa" w:w="1150"/>
            <w:vAlign w:val="center"/>
          </w:tcPr>
          <w:p>
            <w:pPr>
              <w:spacing w:after="40" w:before="0" w:line="240" w:lineRule="auto"/>
              <w:ind w:left="0" w:firstLine="0"/>
            </w:pPr>
            <w:r>
              <w:rPr>
                <w:b w:val="0"/>
                <w:i w:val="0"/>
                <w:sz w:val="19"/>
                <w:szCs w:val="19"/>
              </w:rPr>
              <w:t>INF055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UC61</w:t>
            </w:r>
          </w:p>
        </w:tc>
        <w:tc>
          <w:tcPr>
            <w:tcW w:type="dxa" w:w="3250"/>
            <w:vAlign w:val="center"/>
          </w:tcPr>
          <w:p>
            <w:pPr>
              <w:spacing w:after="40" w:before="0" w:line="240" w:lineRule="auto"/>
              <w:ind w:left="0" w:firstLine="0"/>
            </w:pPr>
            <w:r>
              <w:rPr>
                <w:b w:val="0"/>
                <w:i w:val="0"/>
                <w:sz w:val="19"/>
                <w:szCs w:val="19"/>
              </w:rPr>
              <w:t>No significant differences between the two applications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فروقات جوهرية بين الطلبين</w:t>
            </w:r>
          </w:p>
        </w:tc>
      </w:tr>
      <w:tr>
        <w:trPr>
          <w:cantSplit/>
        </w:trPr>
        <w:tc>
          <w:tcPr>
            <w:tcW w:type="dxa" w:w="1150"/>
            <w:vAlign w:val="center"/>
          </w:tcPr>
          <w:p>
            <w:pPr>
              <w:spacing w:after="40" w:before="0" w:line="240" w:lineRule="auto"/>
              <w:ind w:left="0" w:firstLine="0"/>
            </w:pPr>
            <w:r>
              <w:rPr>
                <w:b w:val="0"/>
                <w:i w:val="0"/>
                <w:sz w:val="19"/>
                <w:szCs w:val="19"/>
              </w:rPr>
              <w:t>ERR084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The study stage cannot be approved before at least one evaluation is entered</w:t>
            </w:r>
          </w:p>
        </w:tc>
        <w:tc>
          <w:tcPr>
            <w:tcW w:type="dxa" w:w="3255"/>
            <w:vAlign w:val="center"/>
          </w:tcPr>
          <w:p>
            <w:pPr>
              <w:bidi/>
              <w:spacing w:after="40" w:before="0" w:line="240" w:lineRule="auto"/>
              <w:ind w:left="0" w:firstLine="0"/>
            </w:pPr>
            <w:r>
              <w:rPr>
                <w:rFonts w:ascii="Arial" w:hAnsi="Arial" w:cs="Arial"/>
                <w:b w:val="0"/>
                <w:i w:val="0"/>
                <w:sz w:val="19"/>
                <w:szCs w:val="19"/>
                <w:rtl/>
              </w:rPr>
              <w:t>لا يمكن اعتماد مرحلة الدراسة قبل إدخال تقييم واحد على الأقل</w:t>
            </w:r>
          </w:p>
        </w:tc>
      </w:tr>
      <w:tr>
        <w:trPr>
          <w:cantSplit/>
        </w:trPr>
        <w:tc>
          <w:tcPr>
            <w:tcW w:type="dxa" w:w="1150"/>
            <w:vAlign w:val="center"/>
          </w:tcPr>
          <w:p>
            <w:pPr>
              <w:spacing w:after="40" w:before="0" w:line="240" w:lineRule="auto"/>
              <w:ind w:left="0" w:firstLine="0"/>
            </w:pPr>
            <w:r>
              <w:rPr>
                <w:b w:val="0"/>
                <w:i w:val="0"/>
                <w:sz w:val="19"/>
                <w:szCs w:val="19"/>
              </w:rPr>
              <w:t>ERR085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Evaluation average x% is below the pass score y%</w:t>
            </w:r>
          </w:p>
        </w:tc>
        <w:tc>
          <w:tcPr>
            <w:tcW w:type="dxa" w:w="3255"/>
            <w:vAlign w:val="center"/>
          </w:tcPr>
          <w:p>
            <w:pPr>
              <w:bidi/>
              <w:spacing w:after="40" w:before="0" w:line="240" w:lineRule="auto"/>
              <w:ind w:left="0" w:firstLine="0"/>
            </w:pPr>
            <w:r>
              <w:rPr>
                <w:rFonts w:ascii="Arial" w:hAnsi="Arial" w:cs="Arial"/>
                <w:b w:val="0"/>
                <w:i w:val="0"/>
                <w:sz w:val="19"/>
                <w:szCs w:val="19"/>
                <w:rtl/>
              </w:rPr>
              <w:t>متوسط التقييم x% أقل من نسبة الاجتياز y%</w:t>
            </w:r>
          </w:p>
        </w:tc>
      </w:tr>
      <w:tr>
        <w:trPr>
          <w:cantSplit/>
        </w:trPr>
        <w:tc>
          <w:tcPr>
            <w:tcW w:type="dxa" w:w="1150"/>
            <w:vAlign w:val="center"/>
          </w:tcPr>
          <w:p>
            <w:pPr>
              <w:spacing w:after="40" w:before="0" w:line="240" w:lineRule="auto"/>
              <w:ind w:left="0" w:firstLine="0"/>
            </w:pPr>
            <w:r>
              <w:rPr>
                <w:b w:val="0"/>
                <w:i w:val="0"/>
                <w:sz w:val="19"/>
                <w:szCs w:val="19"/>
              </w:rPr>
              <w:t>CNF076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Stage approved and application moved to the next stage</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المرحلة ونقل الطلب للمرحلة التالية</w:t>
            </w:r>
          </w:p>
        </w:tc>
      </w:tr>
      <w:tr>
        <w:trPr>
          <w:cantSplit/>
        </w:trPr>
        <w:tc>
          <w:tcPr>
            <w:tcW w:type="dxa" w:w="1150"/>
            <w:vAlign w:val="center"/>
          </w:tcPr>
          <w:p>
            <w:pPr>
              <w:spacing w:after="40" w:before="0" w:line="240" w:lineRule="auto"/>
              <w:ind w:left="0" w:firstLine="0"/>
            </w:pPr>
            <w:r>
              <w:rPr>
                <w:b w:val="0"/>
                <w:i w:val="0"/>
                <w:sz w:val="19"/>
                <w:szCs w:val="19"/>
              </w:rPr>
              <w:t>CNF077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finally approved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الطلب نهائياً</w:t>
            </w:r>
          </w:p>
        </w:tc>
      </w:tr>
      <w:tr>
        <w:trPr>
          <w:cantSplit/>
        </w:trPr>
        <w:tc>
          <w:tcPr>
            <w:tcW w:type="dxa" w:w="1150"/>
            <w:vAlign w:val="center"/>
          </w:tcPr>
          <w:p>
            <w:pPr>
              <w:spacing w:after="40" w:before="0" w:line="240" w:lineRule="auto"/>
              <w:ind w:left="0" w:firstLine="0"/>
            </w:pPr>
            <w:r>
              <w:rPr>
                <w:b w:val="0"/>
                <w:i w:val="0"/>
                <w:sz w:val="19"/>
                <w:szCs w:val="19"/>
              </w:rPr>
              <w:t>CNF078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Stage skipped</w:t>
            </w:r>
          </w:p>
        </w:tc>
        <w:tc>
          <w:tcPr>
            <w:tcW w:type="dxa" w:w="3255"/>
            <w:vAlign w:val="center"/>
          </w:tcPr>
          <w:p>
            <w:pPr>
              <w:bidi/>
              <w:spacing w:after="40" w:before="0" w:line="240" w:lineRule="auto"/>
              <w:ind w:left="0" w:firstLine="0"/>
            </w:pPr>
            <w:r>
              <w:rPr>
                <w:rFonts w:ascii="Arial" w:hAnsi="Arial" w:cs="Arial"/>
                <w:b w:val="0"/>
                <w:i w:val="0"/>
                <w:sz w:val="19"/>
                <w:szCs w:val="19"/>
                <w:rtl/>
              </w:rPr>
              <w:t>تم تخطي المرحلة</w:t>
            </w:r>
          </w:p>
        </w:tc>
      </w:tr>
      <w:tr>
        <w:trPr>
          <w:cantSplit/>
        </w:trPr>
        <w:tc>
          <w:tcPr>
            <w:tcW w:type="dxa" w:w="1150"/>
            <w:vAlign w:val="center"/>
          </w:tcPr>
          <w:p>
            <w:pPr>
              <w:spacing w:after="40" w:before="0" w:line="240" w:lineRule="auto"/>
              <w:ind w:left="0" w:firstLine="0"/>
            </w:pPr>
            <w:r>
              <w:rPr>
                <w:b w:val="0"/>
                <w:i w:val="0"/>
                <w:sz w:val="19"/>
                <w:szCs w:val="19"/>
              </w:rPr>
              <w:t>CNF079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returned to the previous stage</w:t>
            </w:r>
          </w:p>
        </w:tc>
        <w:tc>
          <w:tcPr>
            <w:tcW w:type="dxa" w:w="3255"/>
            <w:vAlign w:val="center"/>
          </w:tcPr>
          <w:p>
            <w:pPr>
              <w:bidi/>
              <w:spacing w:after="40" w:before="0" w:line="240" w:lineRule="auto"/>
              <w:ind w:left="0" w:firstLine="0"/>
            </w:pPr>
            <w:r>
              <w:rPr>
                <w:rFonts w:ascii="Arial" w:hAnsi="Arial" w:cs="Arial"/>
                <w:b w:val="0"/>
                <w:i w:val="0"/>
                <w:sz w:val="19"/>
                <w:szCs w:val="19"/>
                <w:rtl/>
              </w:rPr>
              <w:t>تم إرجاع الطلب للمرحلة السابقة</w:t>
            </w:r>
          </w:p>
        </w:tc>
      </w:tr>
      <w:tr>
        <w:trPr>
          <w:cantSplit/>
        </w:trPr>
        <w:tc>
          <w:tcPr>
            <w:tcW w:type="dxa" w:w="1150"/>
            <w:vAlign w:val="center"/>
          </w:tcPr>
          <w:p>
            <w:pPr>
              <w:spacing w:after="40" w:before="0" w:line="240" w:lineRule="auto"/>
              <w:ind w:left="0" w:firstLine="0"/>
            </w:pPr>
            <w:r>
              <w:rPr>
                <w:b w:val="0"/>
                <w:i w:val="0"/>
                <w:sz w:val="19"/>
                <w:szCs w:val="19"/>
              </w:rPr>
              <w:t>CNF080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rejected</w:t>
            </w:r>
          </w:p>
        </w:tc>
        <w:tc>
          <w:tcPr>
            <w:tcW w:type="dxa" w:w="3255"/>
            <w:vAlign w:val="center"/>
          </w:tcPr>
          <w:p>
            <w:pPr>
              <w:bidi/>
              <w:spacing w:after="40" w:before="0" w:line="240" w:lineRule="auto"/>
              <w:ind w:left="0" w:firstLine="0"/>
            </w:pPr>
            <w:r>
              <w:rPr>
                <w:rFonts w:ascii="Arial" w:hAnsi="Arial" w:cs="Arial"/>
                <w:b w:val="0"/>
                <w:i w:val="0"/>
                <w:sz w:val="19"/>
                <w:szCs w:val="19"/>
                <w:rtl/>
              </w:rPr>
              <w:t>تم رفض الطلب</w:t>
            </w:r>
          </w:p>
        </w:tc>
      </w:tr>
      <w:tr>
        <w:trPr>
          <w:cantSplit/>
        </w:trPr>
        <w:tc>
          <w:tcPr>
            <w:tcW w:type="dxa" w:w="1150"/>
            <w:vAlign w:val="center"/>
          </w:tcPr>
          <w:p>
            <w:pPr>
              <w:spacing w:after="40" w:before="0" w:line="240" w:lineRule="auto"/>
              <w:ind w:left="0" w:firstLine="0"/>
            </w:pPr>
            <w:r>
              <w:rPr>
                <w:b w:val="0"/>
                <w:i w:val="0"/>
                <w:sz w:val="19"/>
                <w:szCs w:val="19"/>
              </w:rPr>
              <w:t>CNF081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Application reopened</w:t>
            </w:r>
          </w:p>
        </w:tc>
        <w:tc>
          <w:tcPr>
            <w:tcW w:type="dxa" w:w="3255"/>
            <w:vAlign w:val="center"/>
          </w:tcPr>
          <w:p>
            <w:pPr>
              <w:bidi/>
              <w:spacing w:after="40" w:before="0" w:line="240" w:lineRule="auto"/>
              <w:ind w:left="0" w:firstLine="0"/>
            </w:pPr>
            <w:r>
              <w:rPr>
                <w:rFonts w:ascii="Arial" w:hAnsi="Arial" w:cs="Arial"/>
                <w:b w:val="0"/>
                <w:i w:val="0"/>
                <w:sz w:val="19"/>
                <w:szCs w:val="19"/>
                <w:rtl/>
              </w:rPr>
              <w:t>تمت إعادة فتح الطلب</w:t>
            </w:r>
          </w:p>
        </w:tc>
      </w:tr>
      <w:tr>
        <w:trPr>
          <w:cantSplit/>
        </w:trPr>
        <w:tc>
          <w:tcPr>
            <w:tcW w:type="dxa" w:w="1150"/>
            <w:vAlign w:val="center"/>
          </w:tcPr>
          <w:p>
            <w:pPr>
              <w:spacing w:after="40" w:before="0" w:line="240" w:lineRule="auto"/>
              <w:ind w:left="0" w:firstLine="0"/>
            </w:pPr>
            <w:r>
              <w:rPr>
                <w:b w:val="0"/>
                <w:i w:val="0"/>
                <w:sz w:val="19"/>
                <w:szCs w:val="19"/>
              </w:rPr>
              <w:t>ERR086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The action could not be completed,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تنفيذ الإجراء، حاول مرة أخرى</w:t>
            </w:r>
          </w:p>
        </w:tc>
      </w:tr>
      <w:tr>
        <w:trPr>
          <w:cantSplit/>
        </w:trPr>
        <w:tc>
          <w:tcPr>
            <w:tcW w:type="dxa" w:w="1150"/>
            <w:vAlign w:val="center"/>
          </w:tcPr>
          <w:p>
            <w:pPr>
              <w:spacing w:after="40" w:before="0" w:line="240" w:lineRule="auto"/>
              <w:ind w:left="0" w:firstLine="0"/>
            </w:pPr>
            <w:r>
              <w:rPr>
                <w:b w:val="0"/>
                <w:i w:val="0"/>
                <w:sz w:val="19"/>
                <w:szCs w:val="19"/>
              </w:rPr>
              <w:t>CNF082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Edit request sent to the applicant</w:t>
            </w:r>
          </w:p>
        </w:tc>
        <w:tc>
          <w:tcPr>
            <w:tcW w:type="dxa" w:w="3255"/>
            <w:vAlign w:val="center"/>
          </w:tcPr>
          <w:p>
            <w:pPr>
              <w:bidi/>
              <w:spacing w:after="40" w:before="0" w:line="240" w:lineRule="auto"/>
              <w:ind w:left="0" w:firstLine="0"/>
            </w:pPr>
            <w:r>
              <w:rPr>
                <w:rFonts w:ascii="Arial" w:hAnsi="Arial" w:cs="Arial"/>
                <w:b w:val="0"/>
                <w:i w:val="0"/>
                <w:sz w:val="19"/>
                <w:szCs w:val="19"/>
                <w:rtl/>
              </w:rPr>
              <w:t>تم إرسال طلب التعديل للمتقدم</w:t>
            </w:r>
          </w:p>
        </w:tc>
      </w:tr>
      <w:tr>
        <w:trPr>
          <w:cantSplit/>
        </w:trPr>
        <w:tc>
          <w:tcPr>
            <w:tcW w:type="dxa" w:w="1150"/>
            <w:vAlign w:val="center"/>
          </w:tcPr>
          <w:p>
            <w:pPr>
              <w:spacing w:after="40" w:before="0" w:line="240" w:lineRule="auto"/>
              <w:ind w:left="0" w:firstLine="0"/>
            </w:pPr>
            <w:r>
              <w:rPr>
                <w:b w:val="0"/>
                <w:i w:val="0"/>
                <w:sz w:val="19"/>
                <w:szCs w:val="19"/>
              </w:rPr>
              <w:t>CNF083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The change was sent to the partner for approval</w:t>
            </w:r>
          </w:p>
        </w:tc>
        <w:tc>
          <w:tcPr>
            <w:tcW w:type="dxa" w:w="3255"/>
            <w:vAlign w:val="center"/>
          </w:tcPr>
          <w:p>
            <w:pPr>
              <w:bidi/>
              <w:spacing w:after="40" w:before="0" w:line="240" w:lineRule="auto"/>
              <w:ind w:left="0" w:firstLine="0"/>
            </w:pPr>
            <w:r>
              <w:rPr>
                <w:rFonts w:ascii="Arial" w:hAnsi="Arial" w:cs="Arial"/>
                <w:b w:val="0"/>
                <w:i w:val="0"/>
                <w:sz w:val="19"/>
                <w:szCs w:val="19"/>
                <w:rtl/>
              </w:rPr>
              <w:t>أُرسل التعديل للجهة للموافقة</w:t>
            </w:r>
          </w:p>
        </w:tc>
      </w:tr>
      <w:tr>
        <w:trPr>
          <w:cantSplit/>
        </w:trPr>
        <w:tc>
          <w:tcPr>
            <w:tcW w:type="dxa" w:w="1150"/>
            <w:vAlign w:val="center"/>
          </w:tcPr>
          <w:p>
            <w:pPr>
              <w:spacing w:after="40" w:before="0" w:line="240" w:lineRule="auto"/>
              <w:ind w:left="0" w:firstLine="0"/>
            </w:pPr>
            <w:r>
              <w:rPr>
                <w:b w:val="0"/>
                <w:i w:val="0"/>
                <w:sz w:val="19"/>
                <w:szCs w:val="19"/>
              </w:rPr>
              <w:t>ERR087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You did not change any figure</w:t>
            </w:r>
          </w:p>
        </w:tc>
        <w:tc>
          <w:tcPr>
            <w:tcW w:type="dxa" w:w="3255"/>
            <w:vAlign w:val="center"/>
          </w:tcPr>
          <w:p>
            <w:pPr>
              <w:bidi/>
              <w:spacing w:after="40" w:before="0" w:line="240" w:lineRule="auto"/>
              <w:ind w:left="0" w:firstLine="0"/>
            </w:pPr>
            <w:r>
              <w:rPr>
                <w:rFonts w:ascii="Arial" w:hAnsi="Arial" w:cs="Arial"/>
                <w:b w:val="0"/>
                <w:i w:val="0"/>
                <w:sz w:val="19"/>
                <w:szCs w:val="19"/>
                <w:rtl/>
              </w:rPr>
              <w:t>لم تغيّر أي رقم</w:t>
            </w:r>
          </w:p>
        </w:tc>
      </w:tr>
      <w:tr>
        <w:trPr>
          <w:cantSplit/>
        </w:trPr>
        <w:tc>
          <w:tcPr>
            <w:tcW w:type="dxa" w:w="1150"/>
            <w:vAlign w:val="center"/>
          </w:tcPr>
          <w:p>
            <w:pPr>
              <w:spacing w:after="40" w:before="0" w:line="240" w:lineRule="auto"/>
              <w:ind w:left="0" w:firstLine="0"/>
            </w:pPr>
            <w:r>
              <w:rPr>
                <w:b w:val="0"/>
                <w:i w:val="0"/>
                <w:sz w:val="19"/>
                <w:szCs w:val="19"/>
              </w:rPr>
              <w:t>ERR088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There is no proposed change</w:t>
            </w:r>
          </w:p>
        </w:tc>
        <w:tc>
          <w:tcPr>
            <w:tcW w:type="dxa" w:w="3255"/>
            <w:vAlign w:val="center"/>
          </w:tcPr>
          <w:p>
            <w:pPr>
              <w:bidi/>
              <w:spacing w:after="40" w:before="0" w:line="240" w:lineRule="auto"/>
              <w:ind w:left="0" w:firstLine="0"/>
            </w:pPr>
            <w:r>
              <w:rPr>
                <w:rFonts w:ascii="Arial" w:hAnsi="Arial" w:cs="Arial"/>
                <w:b w:val="0"/>
                <w:i w:val="0"/>
                <w:sz w:val="19"/>
                <w:szCs w:val="19"/>
                <w:rtl/>
              </w:rPr>
              <w:t>لا يوجد تعديل مقترح</w:t>
            </w:r>
          </w:p>
        </w:tc>
      </w:tr>
      <w:tr>
        <w:trPr>
          <w:cantSplit/>
        </w:trPr>
        <w:tc>
          <w:tcPr>
            <w:tcW w:type="dxa" w:w="1150"/>
            <w:vAlign w:val="center"/>
          </w:tcPr>
          <w:p>
            <w:pPr>
              <w:spacing w:after="40" w:before="0" w:line="240" w:lineRule="auto"/>
              <w:ind w:left="0" w:firstLine="0"/>
            </w:pPr>
            <w:r>
              <w:rPr>
                <w:b w:val="0"/>
                <w:i w:val="0"/>
                <w:sz w:val="19"/>
                <w:szCs w:val="19"/>
              </w:rPr>
              <w:t>NTF008</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Edit required: &lt;note&gt; (shown to the partner)</w:t>
            </w:r>
          </w:p>
        </w:tc>
        <w:tc>
          <w:tcPr>
            <w:tcW w:type="dxa" w:w="3255"/>
            <w:vAlign w:val="center"/>
          </w:tcPr>
          <w:p>
            <w:pPr>
              <w:bidi/>
              <w:spacing w:after="40" w:before="0" w:line="240" w:lineRule="auto"/>
              <w:ind w:left="0" w:firstLine="0"/>
            </w:pPr>
            <w:r>
              <w:rPr>
                <w:rFonts w:ascii="Arial" w:hAnsi="Arial" w:cs="Arial"/>
                <w:b w:val="0"/>
                <w:i w:val="0"/>
                <w:sz w:val="19"/>
                <w:szCs w:val="19"/>
                <w:rtl/>
              </w:rPr>
              <w:t>مطلوب تعديل: &lt;الملاحظة&gt;</w:t>
            </w:r>
          </w:p>
        </w:tc>
      </w:tr>
      <w:tr>
        <w:trPr>
          <w:cantSplit/>
        </w:trPr>
        <w:tc>
          <w:tcPr>
            <w:tcW w:type="dxa" w:w="1150"/>
            <w:vAlign w:val="center"/>
          </w:tcPr>
          <w:p>
            <w:pPr>
              <w:spacing w:after="40" w:before="0" w:line="240" w:lineRule="auto"/>
              <w:ind w:left="0" w:firstLine="0"/>
            </w:pPr>
            <w:r>
              <w:rPr>
                <w:b w:val="0"/>
                <w:i w:val="0"/>
                <w:sz w:val="19"/>
                <w:szCs w:val="19"/>
              </w:rPr>
              <w:t>WRN027</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UC63</w:t>
            </w:r>
          </w:p>
        </w:tc>
        <w:tc>
          <w:tcPr>
            <w:tcW w:type="dxa" w:w="3250"/>
            <w:vAlign w:val="center"/>
          </w:tcPr>
          <w:p>
            <w:pPr>
              <w:spacing w:after="40" w:before="0" w:line="240" w:lineRule="auto"/>
              <w:ind w:left="0" w:firstLine="0"/>
            </w:pPr>
            <w:r>
              <w:rPr>
                <w:b w:val="0"/>
                <w:i w:val="0"/>
                <w:sz w:val="19"/>
                <w:szCs w:val="19"/>
              </w:rPr>
              <w:t>Figure changes awaiting the partner's approval</w:t>
            </w:r>
          </w:p>
        </w:tc>
        <w:tc>
          <w:tcPr>
            <w:tcW w:type="dxa" w:w="3255"/>
            <w:vAlign w:val="center"/>
          </w:tcPr>
          <w:p>
            <w:pPr>
              <w:bidi/>
              <w:spacing w:after="40" w:before="0" w:line="240" w:lineRule="auto"/>
              <w:ind w:left="0" w:firstLine="0"/>
            </w:pPr>
            <w:r>
              <w:rPr>
                <w:rFonts w:ascii="Arial" w:hAnsi="Arial" w:cs="Arial"/>
                <w:b w:val="0"/>
                <w:i w:val="0"/>
                <w:sz w:val="19"/>
                <w:szCs w:val="19"/>
                <w:rtl/>
              </w:rPr>
              <w:t>تعديل أرقام بانتظار موافقة الجهة</w:t>
            </w:r>
          </w:p>
        </w:tc>
      </w:tr>
      <w:tr>
        <w:trPr>
          <w:cantSplit/>
        </w:trPr>
        <w:tc>
          <w:tcPr>
            <w:tcW w:type="dxa" w:w="1150"/>
            <w:vAlign w:val="center"/>
          </w:tcPr>
          <w:p>
            <w:pPr>
              <w:spacing w:after="40" w:before="0" w:line="240" w:lineRule="auto"/>
              <w:ind w:left="0" w:firstLine="0"/>
            </w:pPr>
            <w:r>
              <w:rPr>
                <w:b w:val="0"/>
                <w:i w:val="0"/>
                <w:sz w:val="19"/>
                <w:szCs w:val="19"/>
              </w:rPr>
              <w:t>ERR089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Select applications at the same stage only</w:t>
            </w:r>
          </w:p>
        </w:tc>
        <w:tc>
          <w:tcPr>
            <w:tcW w:type="dxa" w:w="3255"/>
            <w:vAlign w:val="center"/>
          </w:tcPr>
          <w:p>
            <w:pPr>
              <w:bidi/>
              <w:spacing w:after="40" w:before="0" w:line="240" w:lineRule="auto"/>
              <w:ind w:left="0" w:firstLine="0"/>
            </w:pPr>
            <w:r>
              <w:rPr>
                <w:rFonts w:ascii="Arial" w:hAnsi="Arial" w:cs="Arial"/>
                <w:b w:val="0"/>
                <w:i w:val="0"/>
                <w:sz w:val="19"/>
                <w:szCs w:val="19"/>
                <w:rtl/>
              </w:rPr>
              <w:t>اختر طلبات في المرحلة نفسها فقط</w:t>
            </w:r>
          </w:p>
        </w:tc>
      </w:tr>
      <w:tr>
        <w:trPr>
          <w:cantSplit/>
        </w:trPr>
        <w:tc>
          <w:tcPr>
            <w:tcW w:type="dxa" w:w="1150"/>
            <w:vAlign w:val="center"/>
          </w:tcPr>
          <w:p>
            <w:pPr>
              <w:spacing w:after="40" w:before="0" w:line="240" w:lineRule="auto"/>
              <w:ind w:left="0" w:firstLine="0"/>
            </w:pPr>
            <w:r>
              <w:rPr>
                <w:b w:val="0"/>
                <w:i w:val="0"/>
                <w:sz w:val="19"/>
                <w:szCs w:val="19"/>
              </w:rPr>
              <w:t>ERR090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Write the rejection reason in the note</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الرفض في الملاحظة</w:t>
            </w:r>
          </w:p>
        </w:tc>
      </w:tr>
      <w:tr>
        <w:trPr>
          <w:cantSplit/>
        </w:trPr>
        <w:tc>
          <w:tcPr>
            <w:tcW w:type="dxa" w:w="1150"/>
            <w:vAlign w:val="center"/>
          </w:tcPr>
          <w:p>
            <w:pPr>
              <w:spacing w:after="40" w:before="0" w:line="240" w:lineRule="auto"/>
              <w:ind w:left="0" w:firstLine="0"/>
            </w:pPr>
            <w:r>
              <w:rPr>
                <w:b w:val="0"/>
                <w:i w:val="0"/>
                <w:sz w:val="19"/>
                <w:szCs w:val="19"/>
              </w:rPr>
              <w:t>ERR091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Minute number is required</w:t>
            </w:r>
          </w:p>
        </w:tc>
        <w:tc>
          <w:tcPr>
            <w:tcW w:type="dxa" w:w="3255"/>
            <w:vAlign w:val="center"/>
          </w:tcPr>
          <w:p>
            <w:pPr>
              <w:bidi/>
              <w:spacing w:after="40" w:before="0" w:line="240" w:lineRule="auto"/>
              <w:ind w:left="0" w:firstLine="0"/>
            </w:pPr>
            <w:r>
              <w:rPr>
                <w:rFonts w:ascii="Arial" w:hAnsi="Arial" w:cs="Arial"/>
                <w:b w:val="0"/>
                <w:i w:val="0"/>
                <w:sz w:val="19"/>
                <w:szCs w:val="19"/>
                <w:rtl/>
              </w:rPr>
              <w:t>رقم المحضر مطلوب</w:t>
            </w:r>
          </w:p>
        </w:tc>
      </w:tr>
      <w:tr>
        <w:trPr>
          <w:cantSplit/>
        </w:trPr>
        <w:tc>
          <w:tcPr>
            <w:tcW w:type="dxa" w:w="1150"/>
            <w:vAlign w:val="center"/>
          </w:tcPr>
          <w:p>
            <w:pPr>
              <w:spacing w:after="40" w:before="0" w:line="240" w:lineRule="auto"/>
              <w:ind w:left="0" w:firstLine="0"/>
            </w:pPr>
            <w:r>
              <w:rPr>
                <w:b w:val="0"/>
                <w:i w:val="0"/>
                <w:sz w:val="19"/>
                <w:szCs w:val="19"/>
              </w:rPr>
              <w:t>ERR092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Minute date is required</w:t>
            </w:r>
          </w:p>
        </w:tc>
        <w:tc>
          <w:tcPr>
            <w:tcW w:type="dxa" w:w="3255"/>
            <w:vAlign w:val="center"/>
          </w:tcPr>
          <w:p>
            <w:pPr>
              <w:bidi/>
              <w:spacing w:after="40" w:before="0" w:line="240" w:lineRule="auto"/>
              <w:ind w:left="0" w:firstLine="0"/>
            </w:pPr>
            <w:r>
              <w:rPr>
                <w:rFonts w:ascii="Arial" w:hAnsi="Arial" w:cs="Arial"/>
                <w:b w:val="0"/>
                <w:i w:val="0"/>
                <w:sz w:val="19"/>
                <w:szCs w:val="19"/>
                <w:rtl/>
              </w:rPr>
              <w:t>تاريخ المحضر مطلوب</w:t>
            </w:r>
          </w:p>
        </w:tc>
      </w:tr>
      <w:tr>
        <w:trPr>
          <w:cantSplit/>
        </w:trPr>
        <w:tc>
          <w:tcPr>
            <w:tcW w:type="dxa" w:w="1150"/>
            <w:vAlign w:val="center"/>
          </w:tcPr>
          <w:p>
            <w:pPr>
              <w:spacing w:after="40" w:before="0" w:line="240" w:lineRule="auto"/>
              <w:ind w:left="0" w:firstLine="0"/>
            </w:pPr>
            <w:r>
              <w:rPr>
                <w:b w:val="0"/>
                <w:i w:val="0"/>
                <w:sz w:val="19"/>
                <w:szCs w:val="19"/>
              </w:rPr>
              <w:t>ERR093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The minute attachment is mandatory</w:t>
            </w:r>
          </w:p>
        </w:tc>
        <w:tc>
          <w:tcPr>
            <w:tcW w:type="dxa" w:w="3255"/>
            <w:vAlign w:val="center"/>
          </w:tcPr>
          <w:p>
            <w:pPr>
              <w:bidi/>
              <w:spacing w:after="40" w:before="0" w:line="240" w:lineRule="auto"/>
              <w:ind w:left="0" w:firstLine="0"/>
            </w:pPr>
            <w:r>
              <w:rPr>
                <w:rFonts w:ascii="Arial" w:hAnsi="Arial" w:cs="Arial"/>
                <w:b w:val="0"/>
                <w:i w:val="0"/>
                <w:sz w:val="19"/>
                <w:szCs w:val="19"/>
                <w:rtl/>
              </w:rPr>
              <w:t>مرفق المحضر إلزامي</w:t>
            </w:r>
          </w:p>
        </w:tc>
      </w:tr>
      <w:tr>
        <w:trPr>
          <w:cantSplit/>
        </w:trPr>
        <w:tc>
          <w:tcPr>
            <w:tcW w:type="dxa" w:w="1150"/>
            <w:vAlign w:val="center"/>
          </w:tcPr>
          <w:p>
            <w:pPr>
              <w:spacing w:after="40" w:before="0" w:line="240" w:lineRule="auto"/>
              <w:ind w:left="0" w:firstLine="0"/>
            </w:pPr>
            <w:r>
              <w:rPr>
                <w:b w:val="0"/>
                <w:i w:val="0"/>
                <w:sz w:val="19"/>
                <w:szCs w:val="19"/>
              </w:rPr>
              <w:t>ERR094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The attachment must be PDF, Word, Excel or an image and not exceed 10MB</w:t>
            </w:r>
          </w:p>
        </w:tc>
        <w:tc>
          <w:tcPr>
            <w:tcW w:type="dxa" w:w="3255"/>
            <w:vAlign w:val="center"/>
          </w:tcPr>
          <w:p>
            <w:pPr>
              <w:spacing w:after="40" w:before="0" w:line="240" w:lineRule="auto"/>
              <w:ind w:left="0" w:firstLine="0"/>
            </w:pPr>
            <w:r>
              <w:rPr>
                <w:b w:val="0"/>
                <w:i w:val="0"/>
                <w:sz w:val="19"/>
                <w:szCs w:val="19"/>
              </w:rPr>
              <w:t>المرفق يجب أن يكون PDF أو Word أو Excel أو صورة وبحجم لا يتجاوز 10MB</w:t>
            </w:r>
          </w:p>
        </w:tc>
      </w:tr>
      <w:tr>
        <w:trPr>
          <w:cantSplit/>
        </w:trPr>
        <w:tc>
          <w:tcPr>
            <w:tcW w:type="dxa" w:w="1150"/>
            <w:vAlign w:val="center"/>
          </w:tcPr>
          <w:p>
            <w:pPr>
              <w:spacing w:after="40" w:before="0" w:line="240" w:lineRule="auto"/>
              <w:ind w:left="0" w:firstLine="0"/>
            </w:pPr>
            <w:r>
              <w:rPr>
                <w:b w:val="0"/>
                <w:i w:val="0"/>
                <w:sz w:val="19"/>
                <w:szCs w:val="19"/>
              </w:rPr>
              <w:t>CNF084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Decision applied to n applications</w:t>
            </w:r>
          </w:p>
        </w:tc>
        <w:tc>
          <w:tcPr>
            <w:tcW w:type="dxa" w:w="3255"/>
            <w:vAlign w:val="center"/>
          </w:tcPr>
          <w:p>
            <w:pPr>
              <w:bidi/>
              <w:spacing w:after="40" w:before="0" w:line="240" w:lineRule="auto"/>
              <w:ind w:left="0" w:firstLine="0"/>
            </w:pPr>
            <w:r>
              <w:rPr>
                <w:rFonts w:ascii="Arial" w:hAnsi="Arial" w:cs="Arial"/>
                <w:b w:val="0"/>
                <w:i w:val="0"/>
                <w:sz w:val="19"/>
                <w:szCs w:val="19"/>
                <w:rtl/>
              </w:rPr>
              <w:t>تم تطبيق القرار على n طلب</w:t>
            </w:r>
          </w:p>
        </w:tc>
      </w:tr>
      <w:tr>
        <w:trPr>
          <w:cantSplit/>
        </w:trPr>
        <w:tc>
          <w:tcPr>
            <w:tcW w:type="dxa" w:w="1150"/>
            <w:vAlign w:val="center"/>
          </w:tcPr>
          <w:p>
            <w:pPr>
              <w:spacing w:after="40" w:before="0" w:line="240" w:lineRule="auto"/>
              <w:ind w:left="0" w:firstLine="0"/>
            </w:pPr>
            <w:r>
              <w:rPr>
                <w:b w:val="0"/>
                <w:i w:val="0"/>
                <w:sz w:val="19"/>
                <w:szCs w:val="19"/>
              </w:rPr>
              <w:t>WRN028</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Succeeded: x · Failed: y</w:t>
            </w:r>
          </w:p>
        </w:tc>
        <w:tc>
          <w:tcPr>
            <w:tcW w:type="dxa" w:w="3255"/>
            <w:vAlign w:val="center"/>
          </w:tcPr>
          <w:p>
            <w:pPr>
              <w:bidi/>
              <w:spacing w:after="40" w:before="0" w:line="240" w:lineRule="auto"/>
              <w:ind w:left="0" w:firstLine="0"/>
            </w:pPr>
            <w:r>
              <w:rPr>
                <w:rFonts w:ascii="Arial" w:hAnsi="Arial" w:cs="Arial"/>
                <w:b w:val="0"/>
                <w:i w:val="0"/>
                <w:sz w:val="19"/>
                <w:szCs w:val="19"/>
                <w:rtl/>
              </w:rPr>
              <w:t>نجح: x · تعذّر: y</w:t>
            </w:r>
          </w:p>
        </w:tc>
      </w:tr>
      <w:tr>
        <w:trPr>
          <w:cantSplit/>
        </w:trPr>
        <w:tc>
          <w:tcPr>
            <w:tcW w:type="dxa" w:w="1150"/>
            <w:vAlign w:val="center"/>
          </w:tcPr>
          <w:p>
            <w:pPr>
              <w:spacing w:after="40" w:before="0" w:line="240" w:lineRule="auto"/>
              <w:ind w:left="0" w:firstLine="0"/>
            </w:pPr>
            <w:r>
              <w:rPr>
                <w:b w:val="0"/>
                <w:i w:val="0"/>
                <w:sz w:val="19"/>
                <w:szCs w:val="19"/>
              </w:rPr>
              <w:t>INF056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UC64</w:t>
            </w:r>
          </w:p>
        </w:tc>
        <w:tc>
          <w:tcPr>
            <w:tcW w:type="dxa" w:w="3250"/>
            <w:vAlign w:val="center"/>
          </w:tcPr>
          <w:p>
            <w:pPr>
              <w:spacing w:after="40" w:before="0" w:line="240" w:lineRule="auto"/>
              <w:ind w:left="0" w:firstLine="0"/>
            </w:pPr>
            <w:r>
              <w:rPr>
                <w:b w:val="0"/>
                <w:i w:val="0"/>
                <w:sz w:val="19"/>
                <w:szCs w:val="19"/>
              </w:rPr>
              <w:t>Does not block saving — the decision is yours (advisory AI document check)</w:t>
            </w:r>
          </w:p>
        </w:tc>
        <w:tc>
          <w:tcPr>
            <w:tcW w:type="dxa" w:w="3255"/>
            <w:vAlign w:val="center"/>
          </w:tcPr>
          <w:p>
            <w:pPr>
              <w:bidi/>
              <w:spacing w:after="40" w:before="0" w:line="240" w:lineRule="auto"/>
              <w:ind w:left="0" w:firstLine="0"/>
            </w:pPr>
            <w:r>
              <w:rPr>
                <w:rFonts w:ascii="Arial" w:hAnsi="Arial" w:cs="Arial"/>
                <w:b w:val="0"/>
                <w:i w:val="0"/>
                <w:sz w:val="19"/>
                <w:szCs w:val="19"/>
                <w:rtl/>
              </w:rPr>
              <w:t>لا يمنع الحفظ — القرار لك</w:t>
            </w:r>
          </w:p>
        </w:tc>
      </w:tr>
      <w:tr>
        <w:trPr>
          <w:cantSplit/>
        </w:trPr>
        <w:tc>
          <w:tcPr>
            <w:tcW w:type="dxa" w:w="1150"/>
            <w:vAlign w:val="center"/>
          </w:tcPr>
          <w:p>
            <w:pPr>
              <w:spacing w:after="40" w:before="0" w:line="240" w:lineRule="auto"/>
              <w:ind w:left="0" w:firstLine="0"/>
            </w:pPr>
            <w:r>
              <w:rPr>
                <w:b w:val="0"/>
                <w:i w:val="0"/>
                <w:sz w:val="19"/>
                <w:szCs w:val="19"/>
              </w:rPr>
              <w:t>ERR095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Enter the donor name and amount</w:t>
            </w:r>
          </w:p>
        </w:tc>
        <w:tc>
          <w:tcPr>
            <w:tcW w:type="dxa" w:w="3255"/>
            <w:vAlign w:val="center"/>
          </w:tcPr>
          <w:p>
            <w:pPr>
              <w:bidi/>
              <w:spacing w:after="40" w:before="0" w:line="240" w:lineRule="auto"/>
              <w:ind w:left="0" w:firstLine="0"/>
            </w:pPr>
            <w:r>
              <w:rPr>
                <w:rFonts w:ascii="Arial" w:hAnsi="Arial" w:cs="Arial"/>
                <w:b w:val="0"/>
                <w:i w:val="0"/>
                <w:sz w:val="19"/>
                <w:szCs w:val="19"/>
                <w:rtl/>
              </w:rPr>
              <w:t>أدخل اسم المانح والمبلغ</w:t>
            </w:r>
          </w:p>
        </w:tc>
      </w:tr>
      <w:tr>
        <w:trPr>
          <w:cantSplit/>
        </w:trPr>
        <w:tc>
          <w:tcPr>
            <w:tcW w:type="dxa" w:w="1150"/>
            <w:vAlign w:val="center"/>
          </w:tcPr>
          <w:p>
            <w:pPr>
              <w:spacing w:after="40" w:before="0" w:line="240" w:lineRule="auto"/>
              <w:ind w:left="0" w:firstLine="0"/>
            </w:pPr>
            <w:r>
              <w:rPr>
                <w:b w:val="0"/>
                <w:i w:val="0"/>
                <w:sz w:val="19"/>
                <w:szCs w:val="19"/>
              </w:rPr>
              <w:t>CNF085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Donor approval confirmed</w:t>
            </w:r>
          </w:p>
        </w:tc>
        <w:tc>
          <w:tcPr>
            <w:tcW w:type="dxa" w:w="3255"/>
            <w:vAlign w:val="center"/>
          </w:tcPr>
          <w:p>
            <w:pPr>
              <w:bidi/>
              <w:spacing w:after="40" w:before="0" w:line="240" w:lineRule="auto"/>
              <w:ind w:left="0" w:firstLine="0"/>
            </w:pPr>
            <w:r>
              <w:rPr>
                <w:rFonts w:ascii="Arial" w:hAnsi="Arial" w:cs="Arial"/>
                <w:b w:val="0"/>
                <w:i w:val="0"/>
                <w:sz w:val="19"/>
                <w:szCs w:val="19"/>
                <w:rtl/>
              </w:rPr>
              <w:t>تم إثبات موافقة المانح</w:t>
            </w:r>
          </w:p>
        </w:tc>
      </w:tr>
      <w:tr>
        <w:trPr>
          <w:cantSplit/>
        </w:trPr>
        <w:tc>
          <w:tcPr>
            <w:tcW w:type="dxa" w:w="1150"/>
            <w:vAlign w:val="center"/>
          </w:tcPr>
          <w:p>
            <w:pPr>
              <w:spacing w:after="40" w:before="0" w:line="240" w:lineRule="auto"/>
              <w:ind w:left="0" w:firstLine="0"/>
            </w:pPr>
            <w:r>
              <w:rPr>
                <w:b w:val="0"/>
                <w:i w:val="0"/>
                <w:sz w:val="19"/>
                <w:szCs w:val="19"/>
              </w:rPr>
              <w:t>ERR096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Select the indicator and specify the required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المؤشر وحدد العدد المطلوب</w:t>
            </w:r>
          </w:p>
        </w:tc>
      </w:tr>
      <w:tr>
        <w:trPr>
          <w:cantSplit/>
        </w:trPr>
        <w:tc>
          <w:tcPr>
            <w:tcW w:type="dxa" w:w="1150"/>
            <w:vAlign w:val="center"/>
          </w:tcPr>
          <w:p>
            <w:pPr>
              <w:spacing w:after="40" w:before="0" w:line="240" w:lineRule="auto"/>
              <w:ind w:left="0" w:firstLine="0"/>
            </w:pPr>
            <w:r>
              <w:rPr>
                <w:b w:val="0"/>
                <w:i w:val="0"/>
                <w:sz w:val="19"/>
                <w:szCs w:val="19"/>
              </w:rPr>
              <w:t>ERR097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Only … remains of the indicator — reduce the required quantity</w:t>
            </w:r>
          </w:p>
        </w:tc>
        <w:tc>
          <w:tcPr>
            <w:tcW w:type="dxa" w:w="3255"/>
            <w:vAlign w:val="center"/>
          </w:tcPr>
          <w:p>
            <w:pPr>
              <w:bidi/>
              <w:spacing w:after="40" w:before="0" w:line="240" w:lineRule="auto"/>
              <w:ind w:left="0" w:firstLine="0"/>
            </w:pPr>
            <w:r>
              <w:rPr>
                <w:rFonts w:ascii="Arial" w:hAnsi="Arial" w:cs="Arial"/>
                <w:b w:val="0"/>
                <w:i w:val="0"/>
                <w:sz w:val="19"/>
                <w:szCs w:val="19"/>
                <w:rtl/>
              </w:rPr>
              <w:t>المتبقي من المؤشر … فقط — خفّض العدد المطلوب</w:t>
            </w:r>
          </w:p>
        </w:tc>
      </w:tr>
      <w:tr>
        <w:trPr>
          <w:cantSplit/>
        </w:trPr>
        <w:tc>
          <w:tcPr>
            <w:tcW w:type="dxa" w:w="1150"/>
            <w:vAlign w:val="center"/>
          </w:tcPr>
          <w:p>
            <w:pPr>
              <w:spacing w:after="40" w:before="0" w:line="240" w:lineRule="auto"/>
              <w:ind w:left="0" w:firstLine="0"/>
            </w:pPr>
            <w:r>
              <w:rPr>
                <w:b w:val="0"/>
                <w:i w:val="0"/>
                <w:sz w:val="19"/>
                <w:szCs w:val="19"/>
              </w:rPr>
              <w:t>ERR098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Select a different initiative</w:t>
            </w:r>
          </w:p>
        </w:tc>
        <w:tc>
          <w:tcPr>
            <w:tcW w:type="dxa" w:w="3255"/>
            <w:vAlign w:val="center"/>
          </w:tcPr>
          <w:p>
            <w:pPr>
              <w:bidi/>
              <w:spacing w:after="40" w:before="0" w:line="240" w:lineRule="auto"/>
              <w:ind w:left="0" w:firstLine="0"/>
            </w:pPr>
            <w:r>
              <w:rPr>
                <w:rFonts w:ascii="Arial" w:hAnsi="Arial" w:cs="Arial"/>
                <w:b w:val="0"/>
                <w:i w:val="0"/>
                <w:sz w:val="19"/>
                <w:szCs w:val="19"/>
                <w:rtl/>
              </w:rPr>
              <w:t>اختر مبادرة مختلفة</w:t>
            </w:r>
          </w:p>
        </w:tc>
      </w:tr>
      <w:tr>
        <w:trPr>
          <w:cantSplit/>
        </w:trPr>
        <w:tc>
          <w:tcPr>
            <w:tcW w:type="dxa" w:w="1150"/>
            <w:vAlign w:val="center"/>
          </w:tcPr>
          <w:p>
            <w:pPr>
              <w:spacing w:after="40" w:before="0" w:line="240" w:lineRule="auto"/>
              <w:ind w:left="0" w:firstLine="0"/>
            </w:pPr>
            <w:r>
              <w:rPr>
                <w:b w:val="0"/>
                <w:i w:val="0"/>
                <w:sz w:val="19"/>
                <w:szCs w:val="19"/>
              </w:rPr>
              <w:t>ERR099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Write the relocation reason</w:t>
            </w:r>
          </w:p>
        </w:tc>
        <w:tc>
          <w:tcPr>
            <w:tcW w:type="dxa" w:w="3255"/>
            <w:vAlign w:val="center"/>
          </w:tcPr>
          <w:p>
            <w:pPr>
              <w:bidi/>
              <w:spacing w:after="40" w:before="0" w:line="240" w:lineRule="auto"/>
              <w:ind w:left="0" w:firstLine="0"/>
            </w:pPr>
            <w:r>
              <w:rPr>
                <w:rFonts w:ascii="Arial" w:hAnsi="Arial" w:cs="Arial"/>
                <w:b w:val="0"/>
                <w:i w:val="0"/>
                <w:sz w:val="19"/>
                <w:szCs w:val="19"/>
                <w:rtl/>
              </w:rPr>
              <w:t>اكتب سبب إعادة التسكين</w:t>
            </w:r>
          </w:p>
        </w:tc>
      </w:tr>
      <w:tr>
        <w:trPr>
          <w:cantSplit/>
        </w:trPr>
        <w:tc>
          <w:tcPr>
            <w:tcW w:type="dxa" w:w="1150"/>
            <w:vAlign w:val="center"/>
          </w:tcPr>
          <w:p>
            <w:pPr>
              <w:spacing w:after="40" w:before="0" w:line="240" w:lineRule="auto"/>
              <w:ind w:left="0" w:firstLine="0"/>
            </w:pPr>
            <w:r>
              <w:rPr>
                <w:b w:val="0"/>
                <w:i w:val="0"/>
                <w:sz w:val="19"/>
                <w:szCs w:val="19"/>
              </w:rPr>
              <w:t>CNF086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UC65</w:t>
            </w:r>
          </w:p>
        </w:tc>
        <w:tc>
          <w:tcPr>
            <w:tcW w:type="dxa" w:w="3250"/>
            <w:vAlign w:val="center"/>
          </w:tcPr>
          <w:p>
            <w:pPr>
              <w:spacing w:after="40" w:before="0" w:line="240" w:lineRule="auto"/>
              <w:ind w:left="0" w:firstLine="0"/>
            </w:pPr>
            <w:r>
              <w:rPr>
                <w:b w:val="0"/>
                <w:i w:val="0"/>
                <w:sz w:val="19"/>
                <w:szCs w:val="19"/>
              </w:rPr>
              <w:t>Application relocated</w:t>
            </w:r>
          </w:p>
        </w:tc>
        <w:tc>
          <w:tcPr>
            <w:tcW w:type="dxa" w:w="3255"/>
            <w:vAlign w:val="center"/>
          </w:tcPr>
          <w:p>
            <w:pPr>
              <w:bidi/>
              <w:spacing w:after="40" w:before="0" w:line="240" w:lineRule="auto"/>
              <w:ind w:left="0" w:firstLine="0"/>
            </w:pPr>
            <w:r>
              <w:rPr>
                <w:rFonts w:ascii="Arial" w:hAnsi="Arial" w:cs="Arial"/>
                <w:b w:val="0"/>
                <w:i w:val="0"/>
                <w:sz w:val="19"/>
                <w:szCs w:val="19"/>
                <w:rtl/>
              </w:rPr>
              <w:t>تمت إعادة تسكين الطلب</w:t>
            </w:r>
          </w:p>
        </w:tc>
      </w:tr>
      <w:tr>
        <w:trPr>
          <w:cantSplit/>
        </w:trPr>
        <w:tc>
          <w:tcPr>
            <w:tcW w:type="dxa" w:w="1150"/>
            <w:vAlign w:val="center"/>
          </w:tcPr>
          <w:p>
            <w:pPr>
              <w:spacing w:after="40" w:before="0" w:line="240" w:lineRule="auto"/>
              <w:ind w:left="0" w:firstLine="0"/>
            </w:pPr>
            <w:r>
              <w:rPr>
                <w:b w:val="0"/>
                <w:i w:val="0"/>
                <w:sz w:val="19"/>
                <w:szCs w:val="19"/>
              </w:rPr>
              <w:t>ERR100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Request &lt;ref&gt; is not eligible for merging</w:t>
            </w:r>
          </w:p>
        </w:tc>
        <w:tc>
          <w:tcPr>
            <w:tcW w:type="dxa" w:w="3255"/>
            <w:vAlign w:val="center"/>
          </w:tcPr>
          <w:p>
            <w:pPr>
              <w:spacing w:after="40" w:before="0" w:line="240" w:lineRule="auto"/>
              <w:ind w:left="0" w:firstLine="0"/>
            </w:pPr>
            <w:r>
              <w:rPr>
                <w:b w:val="0"/>
                <w:i w:val="0"/>
                <w:sz w:val="19"/>
                <w:szCs w:val="19"/>
              </w:rPr>
              <w:t>الطلب &lt;ref&gt; غير مؤهل للدمج</w:t>
            </w:r>
          </w:p>
        </w:tc>
      </w:tr>
      <w:tr>
        <w:trPr>
          <w:cantSplit/>
        </w:trPr>
        <w:tc>
          <w:tcPr>
            <w:tcW w:type="dxa" w:w="1150"/>
            <w:vAlign w:val="center"/>
          </w:tcPr>
          <w:p>
            <w:pPr>
              <w:spacing w:after="40" w:before="0" w:line="240" w:lineRule="auto"/>
              <w:ind w:left="0" w:firstLine="0"/>
            </w:pPr>
            <w:r>
              <w:rPr>
                <w:b w:val="0"/>
                <w:i w:val="0"/>
                <w:sz w:val="19"/>
                <w:szCs w:val="19"/>
              </w:rPr>
              <w:t>ERR101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The requests belong to different partners</w:t>
            </w:r>
          </w:p>
        </w:tc>
        <w:tc>
          <w:tcPr>
            <w:tcW w:type="dxa" w:w="3255"/>
            <w:vAlign w:val="center"/>
          </w:tcPr>
          <w:p>
            <w:pPr>
              <w:bidi/>
              <w:spacing w:after="40" w:before="0" w:line="240" w:lineRule="auto"/>
              <w:ind w:left="0" w:firstLine="0"/>
            </w:pPr>
            <w:r>
              <w:rPr>
                <w:rFonts w:ascii="Arial" w:hAnsi="Arial" w:cs="Arial"/>
                <w:b w:val="0"/>
                <w:i w:val="0"/>
                <w:sz w:val="19"/>
                <w:szCs w:val="19"/>
                <w:rtl/>
              </w:rPr>
              <w:t>الطلبات لجهات مختلفة</w:t>
            </w:r>
          </w:p>
        </w:tc>
      </w:tr>
      <w:tr>
        <w:trPr>
          <w:cantSplit/>
        </w:trPr>
        <w:tc>
          <w:tcPr>
            <w:tcW w:type="dxa" w:w="1150"/>
            <w:vAlign w:val="center"/>
          </w:tcPr>
          <w:p>
            <w:pPr>
              <w:spacing w:after="40" w:before="0" w:line="240" w:lineRule="auto"/>
              <w:ind w:left="0" w:firstLine="0"/>
            </w:pPr>
            <w:r>
              <w:rPr>
                <w:b w:val="0"/>
                <w:i w:val="0"/>
                <w:sz w:val="19"/>
                <w:szCs w:val="19"/>
              </w:rPr>
              <w:t>CNF087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Requests merged into one unified request</w:t>
            </w:r>
          </w:p>
        </w:tc>
        <w:tc>
          <w:tcPr>
            <w:tcW w:type="dxa" w:w="3255"/>
            <w:vAlign w:val="center"/>
          </w:tcPr>
          <w:p>
            <w:pPr>
              <w:bidi/>
              <w:spacing w:after="40" w:before="0" w:line="240" w:lineRule="auto"/>
              <w:ind w:left="0" w:firstLine="0"/>
            </w:pPr>
            <w:r>
              <w:rPr>
                <w:rFonts w:ascii="Arial" w:hAnsi="Arial" w:cs="Arial"/>
                <w:b w:val="0"/>
                <w:i w:val="0"/>
                <w:sz w:val="19"/>
                <w:szCs w:val="19"/>
                <w:rtl/>
              </w:rPr>
              <w:t>تم دمج الطلبات في طلب موحد</w:t>
            </w:r>
          </w:p>
        </w:tc>
      </w:tr>
      <w:tr>
        <w:trPr>
          <w:cantSplit/>
        </w:trPr>
        <w:tc>
          <w:tcPr>
            <w:tcW w:type="dxa" w:w="1150"/>
            <w:vAlign w:val="center"/>
          </w:tcPr>
          <w:p>
            <w:pPr>
              <w:spacing w:after="40" w:before="0" w:line="240" w:lineRule="auto"/>
              <w:ind w:left="0" w:firstLine="0"/>
            </w:pPr>
            <w:r>
              <w:rPr>
                <w:b w:val="0"/>
                <w:i w:val="0"/>
                <w:sz w:val="19"/>
                <w:szCs w:val="19"/>
              </w:rPr>
              <w:t>ERR102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Cannot unmerge after the contract has passed «awaiting preparation»</w:t>
            </w:r>
          </w:p>
        </w:tc>
        <w:tc>
          <w:tcPr>
            <w:tcW w:type="dxa" w:w="3255"/>
            <w:vAlign w:val="center"/>
          </w:tcPr>
          <w:p>
            <w:pPr>
              <w:bidi/>
              <w:spacing w:after="40" w:before="0" w:line="240" w:lineRule="auto"/>
              <w:ind w:left="0" w:firstLine="0"/>
            </w:pPr>
            <w:r>
              <w:rPr>
                <w:rFonts w:ascii="Arial" w:hAnsi="Arial" w:cs="Arial"/>
                <w:b w:val="0"/>
                <w:i w:val="0"/>
                <w:sz w:val="19"/>
                <w:szCs w:val="19"/>
                <w:rtl/>
              </w:rPr>
              <w:t>لا يمكن فك الدمج بعد تجاوز العقد حالة «بانتظار الإعداد»</w:t>
            </w:r>
          </w:p>
        </w:tc>
      </w:tr>
      <w:tr>
        <w:trPr>
          <w:cantSplit/>
        </w:trPr>
        <w:tc>
          <w:tcPr>
            <w:tcW w:type="dxa" w:w="1150"/>
            <w:vAlign w:val="center"/>
          </w:tcPr>
          <w:p>
            <w:pPr>
              <w:spacing w:after="40" w:before="0" w:line="240" w:lineRule="auto"/>
              <w:ind w:left="0" w:firstLine="0"/>
            </w:pPr>
            <w:r>
              <w:rPr>
                <w:b w:val="0"/>
                <w:i w:val="0"/>
                <w:sz w:val="19"/>
                <w:szCs w:val="19"/>
              </w:rPr>
              <w:t>CNF088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Merge undone and original requests restored</w:t>
            </w:r>
          </w:p>
        </w:tc>
        <w:tc>
          <w:tcPr>
            <w:tcW w:type="dxa" w:w="3255"/>
            <w:vAlign w:val="center"/>
          </w:tcPr>
          <w:p>
            <w:pPr>
              <w:bidi/>
              <w:spacing w:after="40" w:before="0" w:line="240" w:lineRule="auto"/>
              <w:ind w:left="0" w:firstLine="0"/>
            </w:pPr>
            <w:r>
              <w:rPr>
                <w:rFonts w:ascii="Arial" w:hAnsi="Arial" w:cs="Arial"/>
                <w:b w:val="0"/>
                <w:i w:val="0"/>
                <w:sz w:val="19"/>
                <w:szCs w:val="19"/>
                <w:rtl/>
              </w:rPr>
              <w:t>تم فك الدمج وإعادة الطلبات الأصلية</w:t>
            </w:r>
          </w:p>
        </w:tc>
      </w:tr>
      <w:tr>
        <w:trPr>
          <w:cantSplit/>
        </w:trPr>
        <w:tc>
          <w:tcPr>
            <w:tcW w:type="dxa" w:w="1150"/>
            <w:vAlign w:val="center"/>
          </w:tcPr>
          <w:p>
            <w:pPr>
              <w:spacing w:after="40" w:before="0" w:line="240" w:lineRule="auto"/>
              <w:ind w:left="0" w:firstLine="0"/>
            </w:pPr>
            <w:r>
              <w:rPr>
                <w:b w:val="0"/>
                <w:i w:val="0"/>
                <w:sz w:val="19"/>
                <w:szCs w:val="19"/>
              </w:rPr>
              <w:t>WRN029</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UC66</w:t>
            </w:r>
          </w:p>
        </w:tc>
        <w:tc>
          <w:tcPr>
            <w:tcW w:type="dxa" w:w="3250"/>
            <w:vAlign w:val="center"/>
          </w:tcPr>
          <w:p>
            <w:pPr>
              <w:spacing w:after="40" w:before="0" w:line="240" w:lineRule="auto"/>
              <w:ind w:left="0" w:firstLine="0"/>
            </w:pPr>
            <w:r>
              <w:rPr>
                <w:b w:val="0"/>
                <w:i w:val="0"/>
                <w:sz w:val="19"/>
                <w:szCs w:val="19"/>
              </w:rPr>
              <w:t>The contract (awaiting preparation) and its projects will be deleted.</w:t>
            </w:r>
          </w:p>
        </w:tc>
        <w:tc>
          <w:tcPr>
            <w:tcW w:type="dxa" w:w="3255"/>
            <w:vAlign w:val="center"/>
          </w:tcPr>
          <w:p>
            <w:pPr>
              <w:bidi/>
              <w:spacing w:after="40" w:before="0" w:line="240" w:lineRule="auto"/>
              <w:ind w:left="0" w:firstLine="0"/>
            </w:pPr>
            <w:r>
              <w:rPr>
                <w:rFonts w:ascii="Arial" w:hAnsi="Arial" w:cs="Arial"/>
                <w:b w:val="0"/>
                <w:i w:val="0"/>
                <w:sz w:val="19"/>
                <w:szCs w:val="19"/>
                <w:rtl/>
              </w:rPr>
              <w:t>سيُحذف العقد (بانتظار الإعداد) ومشاريعه.</w:t>
            </w:r>
          </w:p>
        </w:tc>
      </w:tr>
      <w:tr>
        <w:trPr>
          <w:cantSplit/>
        </w:trPr>
        <w:tc>
          <w:tcPr>
            <w:tcW w:type="dxa" w:w="1150"/>
            <w:vAlign w:val="center"/>
          </w:tcPr>
          <w:p>
            <w:pPr>
              <w:spacing w:after="40" w:before="0" w:line="240" w:lineRule="auto"/>
              <w:ind w:left="0" w:firstLine="0"/>
            </w:pPr>
            <w:r>
              <w:rPr>
                <w:b w:val="0"/>
                <w:i w:val="0"/>
                <w:sz w:val="19"/>
                <w:szCs w:val="19"/>
              </w:rPr>
              <w:t>ERR103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UC67</w:t>
            </w:r>
          </w:p>
        </w:tc>
        <w:tc>
          <w:tcPr>
            <w:tcW w:type="dxa" w:w="3250"/>
            <w:vAlign w:val="center"/>
          </w:tcPr>
          <w:p>
            <w:pPr>
              <w:spacing w:after="40" w:before="0" w:line="240" w:lineRule="auto"/>
              <w:ind w:left="0" w:firstLine="0"/>
            </w:pPr>
            <w:r>
              <w:rPr>
                <w:b w:val="0"/>
                <w:i w:val="0"/>
                <w:sz w:val="19"/>
                <w:szCs w:val="19"/>
              </w:rPr>
              <w:t>Budget «&lt;plan&gt;» is locked — no new projects can be approved from it</w:t>
            </w:r>
          </w:p>
        </w:tc>
        <w:tc>
          <w:tcPr>
            <w:tcW w:type="dxa" w:w="3255"/>
            <w:vAlign w:val="center"/>
          </w:tcPr>
          <w:p>
            <w:pPr>
              <w:spacing w:after="40" w:before="0" w:line="240" w:lineRule="auto"/>
              <w:ind w:left="0" w:firstLine="0"/>
            </w:pPr>
            <w:r>
              <w:rPr>
                <w:b w:val="0"/>
                <w:i w:val="0"/>
                <w:sz w:val="19"/>
                <w:szCs w:val="19"/>
              </w:rPr>
              <w:t>ميزانية «&lt;plan&gt;» مقفلة — لا يمكن اعتماد مشاريع جديدة منها</w:t>
            </w:r>
          </w:p>
        </w:tc>
      </w:tr>
      <w:tr>
        <w:trPr>
          <w:cantSplit/>
        </w:trPr>
        <w:tc>
          <w:tcPr>
            <w:tcW w:type="dxa" w:w="1150"/>
            <w:vAlign w:val="center"/>
          </w:tcPr>
          <w:p>
            <w:pPr>
              <w:spacing w:after="40" w:before="0" w:line="240" w:lineRule="auto"/>
              <w:ind w:left="0" w:firstLine="0"/>
            </w:pPr>
            <w:r>
              <w:rPr>
                <w:b w:val="0"/>
                <w:i w:val="0"/>
                <w:sz w:val="19"/>
                <w:szCs w:val="19"/>
              </w:rPr>
              <w:t>ERR104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UC67</w:t>
            </w:r>
          </w:p>
        </w:tc>
        <w:tc>
          <w:tcPr>
            <w:tcW w:type="dxa" w:w="3250"/>
            <w:vAlign w:val="center"/>
          </w:tcPr>
          <w:p>
            <w:pPr>
              <w:spacing w:after="40" w:before="0" w:line="240" w:lineRule="auto"/>
              <w:ind w:left="0" w:firstLine="0"/>
            </w:pPr>
            <w:r>
              <w:rPr>
                <w:b w:val="0"/>
                <w:i w:val="0"/>
                <w:sz w:val="19"/>
                <w:szCs w:val="19"/>
              </w:rPr>
              <w:t>Each project needs at least one item</w:t>
            </w:r>
          </w:p>
        </w:tc>
        <w:tc>
          <w:tcPr>
            <w:tcW w:type="dxa" w:w="3255"/>
            <w:vAlign w:val="center"/>
          </w:tcPr>
          <w:p>
            <w:pPr>
              <w:bidi/>
              <w:spacing w:after="40" w:before="0" w:line="240" w:lineRule="auto"/>
              <w:ind w:left="0" w:firstLine="0"/>
            </w:pPr>
            <w:r>
              <w:rPr>
                <w:rFonts w:ascii="Arial" w:hAnsi="Arial" w:cs="Arial"/>
                <w:b w:val="0"/>
                <w:i w:val="0"/>
                <w:sz w:val="19"/>
                <w:szCs w:val="19"/>
                <w:rtl/>
              </w:rPr>
              <w:t>كل مشروع يحتاج بنداً واحداً على الأقل</w:t>
            </w:r>
          </w:p>
        </w:tc>
      </w:tr>
      <w:tr>
        <w:trPr>
          <w:cantSplit/>
        </w:trPr>
        <w:tc>
          <w:tcPr>
            <w:tcW w:type="dxa" w:w="1150"/>
            <w:vAlign w:val="center"/>
          </w:tcPr>
          <w:p>
            <w:pPr>
              <w:spacing w:after="40" w:before="0" w:line="240" w:lineRule="auto"/>
              <w:ind w:left="0" w:firstLine="0"/>
            </w:pPr>
            <w:r>
              <w:rPr>
                <w:b w:val="0"/>
                <w:i w:val="0"/>
                <w:sz w:val="19"/>
                <w:szCs w:val="19"/>
              </w:rPr>
              <w:t>CNF089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UC67</w:t>
            </w:r>
          </w:p>
        </w:tc>
        <w:tc>
          <w:tcPr>
            <w:tcW w:type="dxa" w:w="3250"/>
            <w:vAlign w:val="center"/>
          </w:tcPr>
          <w:p>
            <w:pPr>
              <w:spacing w:after="40" w:before="0" w:line="240" w:lineRule="auto"/>
              <w:ind w:left="0" w:firstLine="0"/>
            </w:pPr>
            <w:r>
              <w:rPr>
                <w:b w:val="0"/>
                <w:i w:val="0"/>
                <w:sz w:val="19"/>
                <w:szCs w:val="19"/>
              </w:rPr>
              <w:t>Contract approved and application transferred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العقد وترحيل الطلب</w:t>
            </w:r>
          </w:p>
        </w:tc>
      </w:tr>
      <w:tr>
        <w:trPr>
          <w:cantSplit/>
        </w:trPr>
        <w:tc>
          <w:tcPr>
            <w:tcW w:type="dxa" w:w="1150"/>
            <w:vAlign w:val="center"/>
          </w:tcPr>
          <w:p>
            <w:pPr>
              <w:spacing w:after="40" w:before="0" w:line="240" w:lineRule="auto"/>
              <w:ind w:left="0" w:firstLine="0"/>
            </w:pPr>
            <w:r>
              <w:rPr>
                <w:b w:val="0"/>
                <w:i w:val="0"/>
                <w:sz w:val="19"/>
                <w:szCs w:val="19"/>
              </w:rPr>
              <w:t>CNF090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UC68</w:t>
            </w:r>
          </w:p>
        </w:tc>
        <w:tc>
          <w:tcPr>
            <w:tcW w:type="dxa" w:w="3250"/>
            <w:vAlign w:val="center"/>
          </w:tcPr>
          <w:p>
            <w:pPr>
              <w:spacing w:after="40" w:before="0" w:line="240" w:lineRule="auto"/>
              <w:ind w:left="0" w:firstLine="0"/>
            </w:pPr>
            <w:r>
              <w:rPr>
                <w:b w:val="0"/>
                <w:i w:val="0"/>
                <w:sz w:val="19"/>
                <w:szCs w:val="19"/>
              </w:rPr>
              <w:t>Product delivery recorded</w:t>
            </w:r>
          </w:p>
        </w:tc>
        <w:tc>
          <w:tcPr>
            <w:tcW w:type="dxa" w:w="3255"/>
            <w:vAlign w:val="center"/>
          </w:tcPr>
          <w:p>
            <w:pPr>
              <w:bidi/>
              <w:spacing w:after="40" w:before="0" w:line="240" w:lineRule="auto"/>
              <w:ind w:left="0" w:firstLine="0"/>
            </w:pPr>
            <w:r>
              <w:rPr>
                <w:rFonts w:ascii="Arial" w:hAnsi="Arial" w:cs="Arial"/>
                <w:b w:val="0"/>
                <w:i w:val="0"/>
                <w:sz w:val="19"/>
                <w:szCs w:val="19"/>
                <w:rtl/>
              </w:rPr>
              <w:t>تم تسجيل تسليم المنتجات</w:t>
            </w:r>
          </w:p>
        </w:tc>
      </w:tr>
      <w:tr>
        <w:trPr>
          <w:cantSplit/>
        </w:trPr>
        <w:tc>
          <w:tcPr>
            <w:tcW w:type="dxa" w:w="1150"/>
            <w:vAlign w:val="center"/>
          </w:tcPr>
          <w:p>
            <w:pPr>
              <w:spacing w:after="40" w:before="0" w:line="240" w:lineRule="auto"/>
              <w:ind w:left="0" w:firstLine="0"/>
            </w:pPr>
            <w:r>
              <w:rPr>
                <w:b w:val="0"/>
                <w:i w:val="0"/>
                <w:sz w:val="19"/>
                <w:szCs w:val="19"/>
              </w:rPr>
              <w:t>NTF009</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UC62</w:t>
            </w:r>
          </w:p>
        </w:tc>
        <w:tc>
          <w:tcPr>
            <w:tcW w:type="dxa" w:w="3250"/>
            <w:vAlign w:val="center"/>
          </w:tcPr>
          <w:p>
            <w:pPr>
              <w:spacing w:after="40" w:before="0" w:line="240" w:lineRule="auto"/>
              <w:ind w:left="0" w:firstLine="0"/>
            </w:pPr>
            <w:r>
              <w:rPr>
                <w:b w:val="0"/>
                <w:i w:val="0"/>
                <w:sz w:val="19"/>
                <w:szCs w:val="19"/>
              </w:rPr>
              <w:t>Recommended: notify the partner when the application is returned for edits, approved or rejected (with the apology message)</w:t>
            </w:r>
          </w:p>
        </w:tc>
        <w:tc>
          <w:tcPr>
            <w:tcW w:type="dxa" w:w="3255"/>
            <w:vAlign w:val="center"/>
          </w:tcPr>
          <w:p>
            <w:pPr>
              <w:bidi/>
              <w:spacing w:after="40" w:before="0" w:line="240" w:lineRule="auto"/>
              <w:ind w:left="0" w:firstLine="0"/>
            </w:pPr>
            <w:r>
              <w:rPr>
                <w:rFonts w:ascii="Arial" w:hAnsi="Arial" w:cs="Arial"/>
                <w:b w:val="0"/>
                <w:i w:val="0"/>
                <w:sz w:val="19"/>
                <w:szCs w:val="19"/>
                <w:rtl/>
              </w:rPr>
              <w:t>إشعار الجهة بإرجاع الطلب أو اعتماده أو رفضه (مقترح)</w:t>
            </w:r>
          </w:p>
        </w:tc>
      </w:tr>
      <w:tr>
        <w:trPr>
          <w:cantSplit/>
        </w:trPr>
        <w:tc>
          <w:tcPr>
            <w:tcW w:type="dxa" w:w="1150"/>
            <w:vAlign w:val="center"/>
          </w:tcPr>
          <w:p>
            <w:pPr>
              <w:spacing w:after="40" w:before="0" w:line="240" w:lineRule="auto"/>
              <w:ind w:left="0" w:firstLine="0"/>
            </w:pPr>
            <w:r>
              <w:rPr>
                <w:b w:val="0"/>
                <w:i w:val="0"/>
                <w:sz w:val="19"/>
                <w:szCs w:val="19"/>
              </w:rPr>
              <w:t>ERR105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Could not generate the schedule,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توليد الجدول، حاول مرة أخرى</w:t>
            </w:r>
          </w:p>
        </w:tc>
      </w:tr>
      <w:tr>
        <w:trPr>
          <w:cantSplit/>
        </w:trPr>
        <w:tc>
          <w:tcPr>
            <w:tcW w:type="dxa" w:w="1150"/>
            <w:vAlign w:val="center"/>
          </w:tcPr>
          <w:p>
            <w:pPr>
              <w:spacing w:after="40" w:before="0" w:line="240" w:lineRule="auto"/>
              <w:ind w:left="0" w:firstLine="0"/>
            </w:pPr>
            <w:r>
              <w:rPr>
                <w:b w:val="0"/>
                <w:i w:val="0"/>
                <w:sz w:val="19"/>
                <w:szCs w:val="19"/>
              </w:rPr>
              <w:t>ERR106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The items total {sum} does not equal the application value {amount}</w:t>
            </w:r>
          </w:p>
        </w:tc>
        <w:tc>
          <w:tcPr>
            <w:tcW w:type="dxa" w:w="3255"/>
            <w:vAlign w:val="center"/>
          </w:tcPr>
          <w:p>
            <w:pPr>
              <w:bidi/>
              <w:spacing w:after="40" w:before="0" w:line="240" w:lineRule="auto"/>
              <w:ind w:left="0" w:firstLine="0"/>
            </w:pPr>
            <w:r>
              <w:rPr>
                <w:rFonts w:ascii="Arial" w:hAnsi="Arial" w:cs="Arial"/>
                <w:b w:val="0"/>
                <w:i w:val="0"/>
                <w:sz w:val="19"/>
                <w:szCs w:val="19"/>
                <w:rtl/>
              </w:rPr>
              <w:t>مجموع البنود {المجموع} لا يساوي قيمة الطلب {القيمة}</w:t>
            </w:r>
          </w:p>
        </w:tc>
      </w:tr>
      <w:tr>
        <w:trPr>
          <w:cantSplit/>
        </w:trPr>
        <w:tc>
          <w:tcPr>
            <w:tcW w:type="dxa" w:w="1150"/>
            <w:vAlign w:val="center"/>
          </w:tcPr>
          <w:p>
            <w:pPr>
              <w:spacing w:after="40" w:before="0" w:line="240" w:lineRule="auto"/>
              <w:ind w:left="0" w:firstLine="0"/>
            </w:pPr>
            <w:r>
              <w:rPr>
                <w:b w:val="0"/>
                <w:i w:val="0"/>
                <w:sz w:val="19"/>
                <w:szCs w:val="19"/>
              </w:rPr>
              <w:t>ERR107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Instalment percentages must total 100%</w:t>
            </w:r>
          </w:p>
        </w:tc>
        <w:tc>
          <w:tcPr>
            <w:tcW w:type="dxa" w:w="3255"/>
            <w:vAlign w:val="center"/>
          </w:tcPr>
          <w:p>
            <w:pPr>
              <w:bidi/>
              <w:spacing w:after="40" w:before="0" w:line="240" w:lineRule="auto"/>
              <w:ind w:left="0" w:firstLine="0"/>
            </w:pPr>
            <w:r>
              <w:rPr>
                <w:rFonts w:ascii="Arial" w:hAnsi="Arial" w:cs="Arial"/>
                <w:b w:val="0"/>
                <w:i w:val="0"/>
                <w:sz w:val="19"/>
                <w:szCs w:val="19"/>
                <w:rtl/>
              </w:rPr>
              <w:t>مجموع نسب الدفعات يجب أن يكون 100%</w:t>
            </w:r>
          </w:p>
        </w:tc>
      </w:tr>
      <w:tr>
        <w:trPr>
          <w:cantSplit/>
        </w:trPr>
        <w:tc>
          <w:tcPr>
            <w:tcW w:type="dxa" w:w="1150"/>
            <w:vAlign w:val="center"/>
          </w:tcPr>
          <w:p>
            <w:pPr>
              <w:spacing w:after="40" w:before="0" w:line="240" w:lineRule="auto"/>
              <w:ind w:left="0" w:firstLine="0"/>
            </w:pPr>
            <w:r>
              <w:rPr>
                <w:b w:val="0"/>
                <w:i w:val="0"/>
                <w:sz w:val="19"/>
                <w:szCs w:val="19"/>
              </w:rPr>
              <w:t>CNF091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UC69</w:t>
            </w:r>
          </w:p>
        </w:tc>
        <w:tc>
          <w:tcPr>
            <w:tcW w:type="dxa" w:w="3250"/>
            <w:vAlign w:val="center"/>
          </w:tcPr>
          <w:p>
            <w:pPr>
              <w:spacing w:after="40" w:before="0" w:line="240" w:lineRule="auto"/>
              <w:ind w:left="0" w:firstLine="0"/>
            </w:pPr>
            <w:r>
              <w:rPr>
                <w:b w:val="0"/>
                <w:i w:val="0"/>
                <w:sz w:val="19"/>
                <w:szCs w:val="19"/>
              </w:rPr>
              <w:t>Bill of quantities and payment schedule saved</w:t>
            </w:r>
          </w:p>
        </w:tc>
        <w:tc>
          <w:tcPr>
            <w:tcW w:type="dxa" w:w="3255"/>
            <w:vAlign w:val="center"/>
          </w:tcPr>
          <w:p>
            <w:pPr>
              <w:bidi/>
              <w:spacing w:after="40" w:before="0" w:line="240" w:lineRule="auto"/>
              <w:ind w:left="0" w:firstLine="0"/>
            </w:pPr>
            <w:r>
              <w:rPr>
                <w:rFonts w:ascii="Arial" w:hAnsi="Arial" w:cs="Arial"/>
                <w:b w:val="0"/>
                <w:i w:val="0"/>
                <w:sz w:val="19"/>
                <w:szCs w:val="19"/>
                <w:rtl/>
              </w:rPr>
              <w:t>حُفظ جدول الكميات والدفعات</w:t>
            </w:r>
          </w:p>
        </w:tc>
      </w:tr>
      <w:tr>
        <w:trPr>
          <w:cantSplit/>
        </w:trPr>
        <w:tc>
          <w:tcPr>
            <w:tcW w:type="dxa" w:w="1150"/>
            <w:vAlign w:val="center"/>
          </w:tcPr>
          <w:p>
            <w:pPr>
              <w:spacing w:after="40" w:before="0" w:line="240" w:lineRule="auto"/>
              <w:ind w:left="0" w:firstLine="0"/>
            </w:pPr>
            <w:r>
              <w:rPr>
                <w:b w:val="0"/>
                <w:i w:val="0"/>
                <w:sz w:val="19"/>
                <w:szCs w:val="19"/>
              </w:rPr>
              <w:t>ERR108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UC70</w:t>
            </w:r>
          </w:p>
        </w:tc>
        <w:tc>
          <w:tcPr>
            <w:tcW w:type="dxa" w:w="3250"/>
            <w:vAlign w:val="center"/>
          </w:tcPr>
          <w:p>
            <w:pPr>
              <w:spacing w:after="40" w:before="0" w:line="240" w:lineRule="auto"/>
              <w:ind w:left="0" w:firstLine="0"/>
            </w:pPr>
            <w:r>
              <w:rPr>
                <w:b w:val="0"/>
                <w:i w:val="0"/>
                <w:sz w:val="19"/>
                <w:szCs w:val="19"/>
              </w:rPr>
              <w:t>The budget of «{plan}» is locked — new projects cannot be approved from it</w:t>
            </w:r>
          </w:p>
        </w:tc>
        <w:tc>
          <w:tcPr>
            <w:tcW w:type="dxa" w:w="3255"/>
            <w:vAlign w:val="center"/>
          </w:tcPr>
          <w:p>
            <w:pPr>
              <w:bidi/>
              <w:spacing w:after="40" w:before="0" w:line="240" w:lineRule="auto"/>
              <w:ind w:left="0" w:firstLine="0"/>
            </w:pPr>
            <w:r>
              <w:rPr>
                <w:rFonts w:ascii="Arial" w:hAnsi="Arial" w:cs="Arial"/>
                <w:b w:val="0"/>
                <w:i w:val="0"/>
                <w:sz w:val="19"/>
                <w:szCs w:val="19"/>
                <w:rtl/>
              </w:rPr>
              <w:t>ميزانية «{الخطة}» مقفلة — لا يمكن اعتماد مشاريع جديدة منها</w:t>
            </w:r>
          </w:p>
        </w:tc>
      </w:tr>
      <w:tr>
        <w:trPr>
          <w:cantSplit/>
        </w:trPr>
        <w:tc>
          <w:tcPr>
            <w:tcW w:type="dxa" w:w="1150"/>
            <w:vAlign w:val="center"/>
          </w:tcPr>
          <w:p>
            <w:pPr>
              <w:spacing w:after="40" w:before="0" w:line="240" w:lineRule="auto"/>
              <w:ind w:left="0" w:firstLine="0"/>
            </w:pPr>
            <w:r>
              <w:rPr>
                <w:b w:val="0"/>
                <w:i w:val="0"/>
                <w:sz w:val="19"/>
                <w:szCs w:val="19"/>
              </w:rPr>
              <w:t>WRN030</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UC70</w:t>
            </w:r>
          </w:p>
        </w:tc>
        <w:tc>
          <w:tcPr>
            <w:tcW w:type="dxa" w:w="3250"/>
            <w:vAlign w:val="center"/>
          </w:tcPr>
          <w:p>
            <w:pPr>
              <w:spacing w:after="40" w:before="0" w:line="240" w:lineRule="auto"/>
              <w:ind w:left="0" w:firstLine="0"/>
            </w:pPr>
            <w:r>
              <w:rPr>
                <w:b w:val="0"/>
                <w:i w:val="0"/>
                <w:sz w:val="19"/>
                <w:szCs w:val="19"/>
              </w:rPr>
              <w:t>Each project needs at least one item</w:t>
            </w:r>
          </w:p>
        </w:tc>
        <w:tc>
          <w:tcPr>
            <w:tcW w:type="dxa" w:w="3255"/>
            <w:vAlign w:val="center"/>
          </w:tcPr>
          <w:p>
            <w:pPr>
              <w:bidi/>
              <w:spacing w:after="40" w:before="0" w:line="240" w:lineRule="auto"/>
              <w:ind w:left="0" w:firstLine="0"/>
            </w:pPr>
            <w:r>
              <w:rPr>
                <w:rFonts w:ascii="Arial" w:hAnsi="Arial" w:cs="Arial"/>
                <w:b w:val="0"/>
                <w:i w:val="0"/>
                <w:sz w:val="19"/>
                <w:szCs w:val="19"/>
                <w:rtl/>
              </w:rPr>
              <w:t>كل مشروع يحتاج بنداً واحداً على الأقل</w:t>
            </w:r>
          </w:p>
        </w:tc>
      </w:tr>
      <w:tr>
        <w:trPr>
          <w:cantSplit/>
        </w:trPr>
        <w:tc>
          <w:tcPr>
            <w:tcW w:type="dxa" w:w="1150"/>
            <w:vAlign w:val="center"/>
          </w:tcPr>
          <w:p>
            <w:pPr>
              <w:spacing w:after="40" w:before="0" w:line="240" w:lineRule="auto"/>
              <w:ind w:left="0" w:firstLine="0"/>
            </w:pPr>
            <w:r>
              <w:rPr>
                <w:b w:val="0"/>
                <w:i w:val="0"/>
                <w:sz w:val="19"/>
                <w:szCs w:val="19"/>
              </w:rPr>
              <w:t>CNF092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UC70</w:t>
            </w:r>
          </w:p>
        </w:tc>
        <w:tc>
          <w:tcPr>
            <w:tcW w:type="dxa" w:w="3250"/>
            <w:vAlign w:val="center"/>
          </w:tcPr>
          <w:p>
            <w:pPr>
              <w:spacing w:after="40" w:before="0" w:line="240" w:lineRule="auto"/>
              <w:ind w:left="0" w:firstLine="0"/>
            </w:pPr>
            <w:r>
              <w:rPr>
                <w:b w:val="0"/>
                <w:i w:val="0"/>
                <w:sz w:val="19"/>
                <w:szCs w:val="19"/>
              </w:rPr>
              <w:t>Contract approved and application transferred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العقد وترحيل الطلب</w:t>
            </w:r>
          </w:p>
        </w:tc>
      </w:tr>
      <w:tr>
        <w:trPr>
          <w:cantSplit/>
        </w:trPr>
        <w:tc>
          <w:tcPr>
            <w:tcW w:type="dxa" w:w="1150"/>
            <w:vAlign w:val="center"/>
          </w:tcPr>
          <w:p>
            <w:pPr>
              <w:spacing w:after="40" w:before="0" w:line="240" w:lineRule="auto"/>
              <w:ind w:left="0" w:firstLine="0"/>
            </w:pPr>
            <w:r>
              <w:rPr>
                <w:b w:val="0"/>
                <w:i w:val="0"/>
                <w:sz w:val="19"/>
                <w:szCs w:val="19"/>
              </w:rPr>
              <w:t>CNF093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UC71</w:t>
            </w:r>
          </w:p>
        </w:tc>
        <w:tc>
          <w:tcPr>
            <w:tcW w:type="dxa" w:w="3250"/>
            <w:vAlign w:val="center"/>
          </w:tcPr>
          <w:p>
            <w:pPr>
              <w:spacing w:after="40" w:before="0" w:line="240" w:lineRule="auto"/>
              <w:ind w:left="0" w:firstLine="0"/>
            </w:pPr>
            <w:r>
              <w:rPr>
                <w:b w:val="0"/>
                <w:i w:val="0"/>
                <w:sz w:val="19"/>
                <w:szCs w:val="19"/>
              </w:rPr>
              <w:t>Contract is now: {status}</w:t>
            </w:r>
          </w:p>
        </w:tc>
        <w:tc>
          <w:tcPr>
            <w:tcW w:type="dxa" w:w="3255"/>
            <w:vAlign w:val="center"/>
          </w:tcPr>
          <w:p>
            <w:pPr>
              <w:bidi/>
              <w:spacing w:after="40" w:before="0" w:line="240" w:lineRule="auto"/>
              <w:ind w:left="0" w:firstLine="0"/>
            </w:pPr>
            <w:r>
              <w:rPr>
                <w:rFonts w:ascii="Arial" w:hAnsi="Arial" w:cs="Arial"/>
                <w:b w:val="0"/>
                <w:i w:val="0"/>
                <w:sz w:val="19"/>
                <w:szCs w:val="19"/>
                <w:rtl/>
              </w:rPr>
              <w:t>العقد الآن: {الحالة}</w:t>
            </w:r>
          </w:p>
        </w:tc>
      </w:tr>
      <w:tr>
        <w:trPr>
          <w:cantSplit/>
        </w:trPr>
        <w:tc>
          <w:tcPr>
            <w:tcW w:type="dxa" w:w="1150"/>
            <w:vAlign w:val="center"/>
          </w:tcPr>
          <w:p>
            <w:pPr>
              <w:spacing w:after="40" w:before="0" w:line="240" w:lineRule="auto"/>
              <w:ind w:left="0" w:firstLine="0"/>
            </w:pPr>
            <w:r>
              <w:rPr>
                <w:b w:val="0"/>
                <w:i w:val="0"/>
                <w:sz w:val="19"/>
                <w:szCs w:val="19"/>
              </w:rPr>
              <w:t>INF057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UC71</w:t>
            </w:r>
          </w:p>
        </w:tc>
        <w:tc>
          <w:tcPr>
            <w:tcW w:type="dxa" w:w="3250"/>
            <w:vAlign w:val="center"/>
          </w:tcPr>
          <w:p>
            <w:pPr>
              <w:spacing w:after="40" w:before="0" w:line="240" w:lineRule="auto"/>
              <w:ind w:left="0" w:firstLine="0"/>
            </w:pPr>
            <w:r>
              <w:rPr>
                <w:b w:val="0"/>
                <w:i w:val="0"/>
                <w:sz w:val="19"/>
                <w:szCs w:val="19"/>
              </w:rPr>
              <w:t>Awaiting signature</w:t>
            </w:r>
          </w:p>
        </w:tc>
        <w:tc>
          <w:tcPr>
            <w:tcW w:type="dxa" w:w="3255"/>
            <w:vAlign w:val="center"/>
          </w:tcPr>
          <w:p>
            <w:pPr>
              <w:bidi/>
              <w:spacing w:after="40" w:before="0" w:line="240" w:lineRule="auto"/>
              <w:ind w:left="0" w:firstLine="0"/>
            </w:pPr>
            <w:r>
              <w:rPr>
                <w:rFonts w:ascii="Arial" w:hAnsi="Arial" w:cs="Arial"/>
                <w:b w:val="0"/>
                <w:i w:val="0"/>
                <w:sz w:val="19"/>
                <w:szCs w:val="19"/>
                <w:rtl/>
              </w:rPr>
              <w:t>بانتظار التوقيع</w:t>
            </w:r>
          </w:p>
        </w:tc>
      </w:tr>
      <w:tr>
        <w:trPr>
          <w:cantSplit/>
        </w:trPr>
        <w:tc>
          <w:tcPr>
            <w:tcW w:type="dxa" w:w="1150"/>
            <w:vAlign w:val="center"/>
          </w:tcPr>
          <w:p>
            <w:pPr>
              <w:spacing w:after="40" w:before="0" w:line="240" w:lineRule="auto"/>
              <w:ind w:left="0" w:firstLine="0"/>
            </w:pPr>
            <w:r>
              <w:rPr>
                <w:b w:val="0"/>
                <w:i w:val="0"/>
                <w:sz w:val="19"/>
                <w:szCs w:val="19"/>
              </w:rPr>
              <w:t>INF058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UC71</w:t>
            </w:r>
          </w:p>
        </w:tc>
        <w:tc>
          <w:tcPr>
            <w:tcW w:type="dxa" w:w="3250"/>
            <w:vAlign w:val="center"/>
          </w:tcPr>
          <w:p>
            <w:pPr>
              <w:spacing w:after="40" w:before="0" w:line="240" w:lineRule="auto"/>
              <w:ind w:left="0" w:firstLine="0"/>
            </w:pPr>
            <w:r>
              <w:rPr>
                <w:b w:val="0"/>
                <w:i w:val="0"/>
                <w:sz w:val="19"/>
                <w:szCs w:val="19"/>
              </w:rPr>
              <w:t>No contracts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عقود بعد</w:t>
            </w:r>
          </w:p>
        </w:tc>
      </w:tr>
      <w:tr>
        <w:trPr>
          <w:cantSplit/>
        </w:trPr>
        <w:tc>
          <w:tcPr>
            <w:tcW w:type="dxa" w:w="1150"/>
            <w:vAlign w:val="center"/>
          </w:tcPr>
          <w:p>
            <w:pPr>
              <w:spacing w:after="40" w:before="0" w:line="240" w:lineRule="auto"/>
              <w:ind w:left="0" w:firstLine="0"/>
            </w:pPr>
            <w:r>
              <w:rPr>
                <w:b w:val="0"/>
                <w:i w:val="0"/>
                <w:sz w:val="19"/>
                <w:szCs w:val="19"/>
              </w:rPr>
              <w:t>INF059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UC72</w:t>
            </w:r>
          </w:p>
        </w:tc>
        <w:tc>
          <w:tcPr>
            <w:tcW w:type="dxa" w:w="3250"/>
            <w:vAlign w:val="center"/>
          </w:tcPr>
          <w:p>
            <w:pPr>
              <w:spacing w:after="40" w:before="0" w:line="240" w:lineRule="auto"/>
              <w:ind w:left="0" w:firstLine="0"/>
            </w:pPr>
            <w:r>
              <w:rPr>
                <w:b w:val="0"/>
                <w:i w:val="0"/>
                <w:sz w:val="19"/>
                <w:szCs w:val="19"/>
              </w:rPr>
              <w:t>No projects yet</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مشاريع بعد</w:t>
            </w:r>
          </w:p>
        </w:tc>
      </w:tr>
      <w:tr>
        <w:trPr>
          <w:cantSplit/>
        </w:trPr>
        <w:tc>
          <w:tcPr>
            <w:tcW w:type="dxa" w:w="1150"/>
            <w:vAlign w:val="center"/>
          </w:tcPr>
          <w:p>
            <w:pPr>
              <w:spacing w:after="40" w:before="0" w:line="240" w:lineRule="auto"/>
              <w:ind w:left="0" w:firstLine="0"/>
            </w:pPr>
            <w:r>
              <w:rPr>
                <w:b w:val="0"/>
                <w:i w:val="0"/>
                <w:sz w:val="19"/>
                <w:szCs w:val="19"/>
              </w:rPr>
              <w:t>NTF010</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UC72</w:t>
            </w:r>
          </w:p>
        </w:tc>
        <w:tc>
          <w:tcPr>
            <w:tcW w:type="dxa" w:w="3250"/>
            <w:vAlign w:val="center"/>
          </w:tcPr>
          <w:p>
            <w:pPr>
              <w:spacing w:after="40" w:before="0" w:line="240" w:lineRule="auto"/>
              <w:ind w:left="0" w:firstLine="0"/>
            </w:pPr>
            <w:r>
              <w:rPr>
                <w:b w:val="0"/>
                <w:i w:val="0"/>
                <w:sz w:val="19"/>
                <w:szCs w:val="19"/>
              </w:rPr>
              <w:t>Project is stalled: {n} overdue items awaiting approval (recommended notification to the Project Manager)</w:t>
            </w:r>
          </w:p>
        </w:tc>
        <w:tc>
          <w:tcPr>
            <w:tcW w:type="dxa" w:w="3255"/>
            <w:vAlign w:val="center"/>
          </w:tcPr>
          <w:p>
            <w:pPr>
              <w:bidi/>
              <w:spacing w:after="40" w:before="0" w:line="240" w:lineRule="auto"/>
              <w:ind w:left="0" w:firstLine="0"/>
            </w:pPr>
            <w:r>
              <w:rPr>
                <w:rFonts w:ascii="Arial" w:hAnsi="Arial" w:cs="Arial"/>
                <w:b w:val="0"/>
                <w:i w:val="0"/>
                <w:sz w:val="19"/>
                <w:szCs w:val="19"/>
                <w:rtl/>
              </w:rPr>
              <w:t>المشروع متعثر: {n} بنود متأخرة بانتظار الاعتماد</w:t>
            </w:r>
          </w:p>
        </w:tc>
      </w:tr>
      <w:tr>
        <w:trPr>
          <w:cantSplit/>
        </w:trPr>
        <w:tc>
          <w:tcPr>
            <w:tcW w:type="dxa" w:w="1150"/>
            <w:vAlign w:val="center"/>
          </w:tcPr>
          <w:p>
            <w:pPr>
              <w:spacing w:after="40" w:before="0" w:line="240" w:lineRule="auto"/>
              <w:ind w:left="0" w:firstLine="0"/>
            </w:pPr>
            <w:r>
              <w:rPr>
                <w:b w:val="0"/>
                <w:i w:val="0"/>
                <w:sz w:val="19"/>
                <w:szCs w:val="19"/>
              </w:rPr>
              <w:t>ERR109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Initiative name is required</w:t>
            </w:r>
          </w:p>
        </w:tc>
        <w:tc>
          <w:tcPr>
            <w:tcW w:type="dxa" w:w="3255"/>
            <w:vAlign w:val="center"/>
          </w:tcPr>
          <w:p>
            <w:pPr>
              <w:bidi/>
              <w:spacing w:after="40" w:before="0" w:line="240" w:lineRule="auto"/>
              <w:ind w:left="0" w:firstLine="0"/>
            </w:pPr>
            <w:r>
              <w:rPr>
                <w:rFonts w:ascii="Arial" w:hAnsi="Arial" w:cs="Arial"/>
                <w:b w:val="0"/>
                <w:i w:val="0"/>
                <w:sz w:val="19"/>
                <w:szCs w:val="19"/>
                <w:rtl/>
              </w:rPr>
              <w:t>اسم المبادرة مطلوب</w:t>
            </w:r>
          </w:p>
        </w:tc>
      </w:tr>
      <w:tr>
        <w:trPr>
          <w:cantSplit/>
        </w:trPr>
        <w:tc>
          <w:tcPr>
            <w:tcW w:type="dxa" w:w="1150"/>
            <w:vAlign w:val="center"/>
          </w:tcPr>
          <w:p>
            <w:pPr>
              <w:spacing w:after="40" w:before="0" w:line="240" w:lineRule="auto"/>
              <w:ind w:left="0" w:firstLine="0"/>
            </w:pPr>
            <w:r>
              <w:rPr>
                <w:b w:val="0"/>
                <w:i w:val="0"/>
                <w:sz w:val="19"/>
                <w:szCs w:val="19"/>
              </w:rPr>
              <w:t>ERR110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Enter a valid budget</w:t>
            </w:r>
          </w:p>
        </w:tc>
        <w:tc>
          <w:tcPr>
            <w:tcW w:type="dxa" w:w="3255"/>
            <w:vAlign w:val="center"/>
          </w:tcPr>
          <w:p>
            <w:pPr>
              <w:bidi/>
              <w:spacing w:after="40" w:before="0" w:line="240" w:lineRule="auto"/>
              <w:ind w:left="0" w:firstLine="0"/>
            </w:pPr>
            <w:r>
              <w:rPr>
                <w:rFonts w:ascii="Arial" w:hAnsi="Arial" w:cs="Arial"/>
                <w:b w:val="0"/>
                <w:i w:val="0"/>
                <w:sz w:val="19"/>
                <w:szCs w:val="19"/>
                <w:rtl/>
              </w:rPr>
              <w:t>أدخل ميزانية صحيحة</w:t>
            </w:r>
          </w:p>
        </w:tc>
      </w:tr>
      <w:tr>
        <w:trPr>
          <w:cantSplit/>
        </w:trPr>
        <w:tc>
          <w:tcPr>
            <w:tcW w:type="dxa" w:w="1150"/>
            <w:vAlign w:val="center"/>
          </w:tcPr>
          <w:p>
            <w:pPr>
              <w:spacing w:after="40" w:before="0" w:line="240" w:lineRule="auto"/>
              <w:ind w:left="0" w:firstLine="0"/>
            </w:pPr>
            <w:r>
              <w:rPr>
                <w:b w:val="0"/>
                <w:i w:val="0"/>
                <w:sz w:val="19"/>
                <w:szCs w:val="19"/>
              </w:rPr>
              <w:t>ERR111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End date is before the start date</w:t>
            </w:r>
          </w:p>
        </w:tc>
        <w:tc>
          <w:tcPr>
            <w:tcW w:type="dxa" w:w="3255"/>
            <w:vAlign w:val="center"/>
          </w:tcPr>
          <w:p>
            <w:pPr>
              <w:bidi/>
              <w:spacing w:after="40" w:before="0" w:line="240" w:lineRule="auto"/>
              <w:ind w:left="0" w:firstLine="0"/>
            </w:pPr>
            <w:r>
              <w:rPr>
                <w:rFonts w:ascii="Arial" w:hAnsi="Arial" w:cs="Arial"/>
                <w:b w:val="0"/>
                <w:i w:val="0"/>
                <w:sz w:val="19"/>
                <w:szCs w:val="19"/>
                <w:rtl/>
              </w:rPr>
              <w:t>تاريخ النهاية قبل البداية</w:t>
            </w:r>
          </w:p>
        </w:tc>
      </w:tr>
      <w:tr>
        <w:trPr>
          <w:cantSplit/>
        </w:trPr>
        <w:tc>
          <w:tcPr>
            <w:tcW w:type="dxa" w:w="1150"/>
            <w:vAlign w:val="center"/>
          </w:tcPr>
          <w:p>
            <w:pPr>
              <w:spacing w:after="40" w:before="0" w:line="240" w:lineRule="auto"/>
              <w:ind w:left="0" w:firstLine="0"/>
            </w:pPr>
            <w:r>
              <w:rPr>
                <w:b w:val="0"/>
                <w:i w:val="0"/>
                <w:sz w:val="19"/>
                <w:szCs w:val="19"/>
              </w:rPr>
              <w:t>CNF094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UC73</w:t>
            </w:r>
          </w:p>
        </w:tc>
        <w:tc>
          <w:tcPr>
            <w:tcW w:type="dxa" w:w="3250"/>
            <w:vAlign w:val="center"/>
          </w:tcPr>
          <w:p>
            <w:pPr>
              <w:spacing w:after="40" w:before="0" w:line="240" w:lineRule="auto"/>
              <w:ind w:left="0" w:firstLine="0"/>
            </w:pPr>
            <w:r>
              <w:rPr>
                <w:b w:val="0"/>
                <w:i w:val="0"/>
                <w:sz w:val="19"/>
                <w:szCs w:val="19"/>
              </w:rPr>
              <w:t>Initiative added</w:t>
            </w:r>
          </w:p>
        </w:tc>
        <w:tc>
          <w:tcPr>
            <w:tcW w:type="dxa" w:w="3255"/>
            <w:vAlign w:val="center"/>
          </w:tcPr>
          <w:p>
            <w:pPr>
              <w:bidi/>
              <w:spacing w:after="40" w:before="0" w:line="240" w:lineRule="auto"/>
              <w:ind w:left="0" w:firstLine="0"/>
            </w:pPr>
            <w:r>
              <w:rPr>
                <w:rFonts w:ascii="Arial" w:hAnsi="Arial" w:cs="Arial"/>
                <w:b w:val="0"/>
                <w:i w:val="0"/>
                <w:sz w:val="19"/>
                <w:szCs w:val="19"/>
                <w:rtl/>
              </w:rPr>
              <w:t>تمت إضافة المبادرة</w:t>
            </w:r>
          </w:p>
        </w:tc>
      </w:tr>
      <w:tr>
        <w:trPr>
          <w:cantSplit/>
        </w:trPr>
        <w:tc>
          <w:tcPr>
            <w:tcW w:type="dxa" w:w="1150"/>
            <w:vAlign w:val="center"/>
          </w:tcPr>
          <w:p>
            <w:pPr>
              <w:spacing w:after="40" w:before="0" w:line="240" w:lineRule="auto"/>
              <w:ind w:left="0" w:firstLine="0"/>
            </w:pPr>
            <w:r>
              <w:rPr>
                <w:b w:val="0"/>
                <w:i w:val="0"/>
                <w:sz w:val="19"/>
                <w:szCs w:val="19"/>
              </w:rPr>
              <w:t>ERR112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Execution has started — use a plan revision request</w:t>
            </w:r>
          </w:p>
        </w:tc>
        <w:tc>
          <w:tcPr>
            <w:tcW w:type="dxa" w:w="3255"/>
            <w:vAlign w:val="center"/>
          </w:tcPr>
          <w:p>
            <w:pPr>
              <w:bidi/>
              <w:spacing w:after="40" w:before="0" w:line="240" w:lineRule="auto"/>
              <w:ind w:left="0" w:firstLine="0"/>
            </w:pPr>
            <w:r>
              <w:rPr>
                <w:rFonts w:ascii="Arial" w:hAnsi="Arial" w:cs="Arial"/>
                <w:b w:val="0"/>
                <w:i w:val="0"/>
                <w:sz w:val="19"/>
                <w:szCs w:val="19"/>
                <w:rtl/>
              </w:rPr>
              <w:t>بدأ التنفيذ — استخدم طلب إعادة التخطيط</w:t>
            </w:r>
          </w:p>
        </w:tc>
      </w:tr>
      <w:tr>
        <w:trPr>
          <w:cantSplit/>
        </w:trPr>
        <w:tc>
          <w:tcPr>
            <w:tcW w:type="dxa" w:w="1150"/>
            <w:vAlign w:val="center"/>
          </w:tcPr>
          <w:p>
            <w:pPr>
              <w:spacing w:after="40" w:before="0" w:line="240" w:lineRule="auto"/>
              <w:ind w:left="0" w:firstLine="0"/>
            </w:pPr>
            <w:r>
              <w:rPr>
                <w:b w:val="0"/>
                <w:i w:val="0"/>
                <w:sz w:val="19"/>
                <w:szCs w:val="19"/>
              </w:rPr>
              <w:t>ERR113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No plan was generated</w:t>
            </w:r>
          </w:p>
        </w:tc>
        <w:tc>
          <w:tcPr>
            <w:tcW w:type="dxa" w:w="3255"/>
            <w:vAlign w:val="center"/>
          </w:tcPr>
          <w:p>
            <w:pPr>
              <w:bidi/>
              <w:spacing w:after="40" w:before="0" w:line="240" w:lineRule="auto"/>
              <w:ind w:left="0" w:firstLine="0"/>
            </w:pPr>
            <w:r>
              <w:rPr>
                <w:rFonts w:ascii="Arial" w:hAnsi="Arial" w:cs="Arial"/>
                <w:b w:val="0"/>
                <w:i w:val="0"/>
                <w:sz w:val="19"/>
                <w:szCs w:val="19"/>
                <w:rtl/>
              </w:rPr>
              <w:t>لم تُولد خطة</w:t>
            </w:r>
          </w:p>
        </w:tc>
      </w:tr>
      <w:tr>
        <w:trPr>
          <w:cantSplit/>
        </w:trPr>
        <w:tc>
          <w:tcPr>
            <w:tcW w:type="dxa" w:w="1150"/>
            <w:vAlign w:val="center"/>
          </w:tcPr>
          <w:p>
            <w:pPr>
              <w:spacing w:after="40" w:before="0" w:line="240" w:lineRule="auto"/>
              <w:ind w:left="0" w:firstLine="0"/>
            </w:pPr>
            <w:r>
              <w:rPr>
                <w:b w:val="0"/>
                <w:i w:val="0"/>
                <w:sz w:val="19"/>
                <w:szCs w:val="19"/>
              </w:rPr>
              <w:t>CNF095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Plan built</w:t>
            </w:r>
          </w:p>
        </w:tc>
        <w:tc>
          <w:tcPr>
            <w:tcW w:type="dxa" w:w="3255"/>
            <w:vAlign w:val="center"/>
          </w:tcPr>
          <w:p>
            <w:pPr>
              <w:bidi/>
              <w:spacing w:after="40" w:before="0" w:line="240" w:lineRule="auto"/>
              <w:ind w:left="0" w:firstLine="0"/>
            </w:pPr>
            <w:r>
              <w:rPr>
                <w:rFonts w:ascii="Arial" w:hAnsi="Arial" w:cs="Arial"/>
                <w:b w:val="0"/>
                <w:i w:val="0"/>
                <w:sz w:val="19"/>
                <w:szCs w:val="19"/>
                <w:rtl/>
              </w:rPr>
              <w:t>تم بناء الخطة</w:t>
            </w:r>
          </w:p>
        </w:tc>
      </w:tr>
      <w:tr>
        <w:trPr>
          <w:cantSplit/>
        </w:trPr>
        <w:tc>
          <w:tcPr>
            <w:tcW w:type="dxa" w:w="1150"/>
            <w:vAlign w:val="center"/>
          </w:tcPr>
          <w:p>
            <w:pPr>
              <w:spacing w:after="40" w:before="0" w:line="240" w:lineRule="auto"/>
              <w:ind w:left="0" w:firstLine="0"/>
            </w:pPr>
            <w:r>
              <w:rPr>
                <w:b w:val="0"/>
                <w:i w:val="0"/>
                <w:sz w:val="19"/>
                <w:szCs w:val="19"/>
              </w:rPr>
              <w:t>ERR114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Choose the activity and specify the quantity</w:t>
            </w:r>
          </w:p>
        </w:tc>
        <w:tc>
          <w:tcPr>
            <w:tcW w:type="dxa" w:w="3255"/>
            <w:vAlign w:val="center"/>
          </w:tcPr>
          <w:p>
            <w:pPr>
              <w:bidi/>
              <w:spacing w:after="40" w:before="0" w:line="240" w:lineRule="auto"/>
              <w:ind w:left="0" w:firstLine="0"/>
            </w:pPr>
            <w:r>
              <w:rPr>
                <w:rFonts w:ascii="Arial" w:hAnsi="Arial" w:cs="Arial"/>
                <w:b w:val="0"/>
                <w:i w:val="0"/>
                <w:sz w:val="19"/>
                <w:szCs w:val="19"/>
                <w:rtl/>
              </w:rPr>
              <w:t>اختر النشاط وحدد الكمية</w:t>
            </w:r>
          </w:p>
        </w:tc>
      </w:tr>
      <w:tr>
        <w:trPr>
          <w:cantSplit/>
        </w:trPr>
        <w:tc>
          <w:tcPr>
            <w:tcW w:type="dxa" w:w="1150"/>
            <w:vAlign w:val="center"/>
          </w:tcPr>
          <w:p>
            <w:pPr>
              <w:spacing w:after="40" w:before="0" w:line="240" w:lineRule="auto"/>
              <w:ind w:left="0" w:firstLine="0"/>
            </w:pPr>
            <w:r>
              <w:rPr>
                <w:b w:val="0"/>
                <w:i w:val="0"/>
                <w:sz w:val="19"/>
                <w:szCs w:val="19"/>
              </w:rPr>
              <w:t>WRN031</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The indicator must be fully distributed</w:t>
            </w:r>
          </w:p>
        </w:tc>
        <w:tc>
          <w:tcPr>
            <w:tcW w:type="dxa" w:w="3255"/>
            <w:vAlign w:val="center"/>
          </w:tcPr>
          <w:p>
            <w:pPr>
              <w:bidi/>
              <w:spacing w:after="40" w:before="0" w:line="240" w:lineRule="auto"/>
              <w:ind w:left="0" w:firstLine="0"/>
            </w:pPr>
            <w:r>
              <w:rPr>
                <w:rFonts w:ascii="Arial" w:hAnsi="Arial" w:cs="Arial"/>
                <w:b w:val="0"/>
                <w:i w:val="0"/>
                <w:sz w:val="19"/>
                <w:szCs w:val="19"/>
                <w:rtl/>
              </w:rPr>
              <w:t>يجب توزيع المؤشر كاملاً</w:t>
            </w:r>
          </w:p>
        </w:tc>
      </w:tr>
      <w:tr>
        <w:trPr>
          <w:cantSplit/>
        </w:trPr>
        <w:tc>
          <w:tcPr>
            <w:tcW w:type="dxa" w:w="1150"/>
            <w:vAlign w:val="center"/>
          </w:tcPr>
          <w:p>
            <w:pPr>
              <w:spacing w:after="40" w:before="0" w:line="240" w:lineRule="auto"/>
              <w:ind w:left="0" w:firstLine="0"/>
            </w:pPr>
            <w:r>
              <w:rPr>
                <w:b w:val="0"/>
                <w:i w:val="0"/>
                <w:sz w:val="19"/>
                <w:szCs w:val="19"/>
              </w:rPr>
              <w:t>ERR115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Could not save, please try again</w:t>
            </w:r>
          </w:p>
        </w:tc>
        <w:tc>
          <w:tcPr>
            <w:tcW w:type="dxa" w:w="3255"/>
            <w:vAlign w:val="center"/>
          </w:tcPr>
          <w:p>
            <w:pPr>
              <w:bidi/>
              <w:spacing w:after="40" w:before="0" w:line="240" w:lineRule="auto"/>
              <w:ind w:left="0" w:firstLine="0"/>
            </w:pPr>
            <w:r>
              <w:rPr>
                <w:rFonts w:ascii="Arial" w:hAnsi="Arial" w:cs="Arial"/>
                <w:b w:val="0"/>
                <w:i w:val="0"/>
                <w:sz w:val="19"/>
                <w:szCs w:val="19"/>
                <w:rtl/>
              </w:rPr>
              <w:t>تعذّر الحفظ، حاول مرة أخرى</w:t>
            </w:r>
          </w:p>
        </w:tc>
      </w:tr>
      <w:tr>
        <w:trPr>
          <w:cantSplit/>
        </w:trPr>
        <w:tc>
          <w:tcPr>
            <w:tcW w:type="dxa" w:w="1150"/>
            <w:vAlign w:val="center"/>
          </w:tcPr>
          <w:p>
            <w:pPr>
              <w:spacing w:after="40" w:before="0" w:line="240" w:lineRule="auto"/>
              <w:ind w:left="0" w:firstLine="0"/>
            </w:pPr>
            <w:r>
              <w:rPr>
                <w:b w:val="0"/>
                <w:i w:val="0"/>
                <w:sz w:val="19"/>
                <w:szCs w:val="19"/>
              </w:rPr>
              <w:t>CNF096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UC74</w:t>
            </w:r>
          </w:p>
        </w:tc>
        <w:tc>
          <w:tcPr>
            <w:tcW w:type="dxa" w:w="3250"/>
            <w:vAlign w:val="center"/>
          </w:tcPr>
          <w:p>
            <w:pPr>
              <w:spacing w:after="40" w:before="0" w:line="240" w:lineRule="auto"/>
              <w:ind w:left="0" w:firstLine="0"/>
            </w:pPr>
            <w:r>
              <w:rPr>
                <w:b w:val="0"/>
                <w:i w:val="0"/>
                <w:sz w:val="19"/>
                <w:szCs w:val="19"/>
              </w:rPr>
              <w:t>Project execution started</w:t>
            </w:r>
          </w:p>
        </w:tc>
        <w:tc>
          <w:tcPr>
            <w:tcW w:type="dxa" w:w="3255"/>
            <w:vAlign w:val="center"/>
          </w:tcPr>
          <w:p>
            <w:pPr>
              <w:bidi/>
              <w:spacing w:after="40" w:before="0" w:line="240" w:lineRule="auto"/>
              <w:ind w:left="0" w:firstLine="0"/>
            </w:pPr>
            <w:r>
              <w:rPr>
                <w:rFonts w:ascii="Arial" w:hAnsi="Arial" w:cs="Arial"/>
                <w:b w:val="0"/>
                <w:i w:val="0"/>
                <w:sz w:val="19"/>
                <w:szCs w:val="19"/>
                <w:rtl/>
              </w:rPr>
              <w:t>بدأ تنفيذ المشروع</w:t>
            </w:r>
          </w:p>
        </w:tc>
      </w:tr>
      <w:tr>
        <w:trPr>
          <w:cantSplit/>
        </w:trPr>
        <w:tc>
          <w:tcPr>
            <w:tcW w:type="dxa" w:w="1150"/>
            <w:vAlign w:val="center"/>
          </w:tcPr>
          <w:p>
            <w:pPr>
              <w:spacing w:after="40" w:before="0" w:line="240" w:lineRule="auto"/>
              <w:ind w:left="0" w:firstLine="0"/>
            </w:pPr>
            <w:r>
              <w:rPr>
                <w:b w:val="0"/>
                <w:i w:val="0"/>
                <w:sz w:val="19"/>
                <w:szCs w:val="19"/>
              </w:rPr>
              <w:t>CNF097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UC75</w:t>
            </w:r>
          </w:p>
        </w:tc>
        <w:tc>
          <w:tcPr>
            <w:tcW w:type="dxa" w:w="3250"/>
            <w:vAlign w:val="center"/>
          </w:tcPr>
          <w:p>
            <w:pPr>
              <w:spacing w:after="40" w:before="0" w:line="240" w:lineRule="auto"/>
              <w:ind w:left="0" w:firstLine="0"/>
            </w:pPr>
            <w:r>
              <w:rPr>
                <w:b w:val="0"/>
                <w:i w:val="0"/>
                <w:sz w:val="19"/>
                <w:szCs w:val="19"/>
              </w:rPr>
              <w:t>Task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رُفعت المهمة لاعتماد المانح</w:t>
            </w:r>
          </w:p>
        </w:tc>
      </w:tr>
      <w:tr>
        <w:trPr>
          <w:cantSplit/>
        </w:trPr>
        <w:tc>
          <w:tcPr>
            <w:tcW w:type="dxa" w:w="1150"/>
            <w:vAlign w:val="center"/>
          </w:tcPr>
          <w:p>
            <w:pPr>
              <w:spacing w:after="40" w:before="0" w:line="240" w:lineRule="auto"/>
              <w:ind w:left="0" w:firstLine="0"/>
            </w:pPr>
            <w:r>
              <w:rPr>
                <w:b w:val="0"/>
                <w:i w:val="0"/>
                <w:sz w:val="19"/>
                <w:szCs w:val="19"/>
              </w:rPr>
              <w:t>CNF098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UC75</w:t>
            </w:r>
          </w:p>
        </w:tc>
        <w:tc>
          <w:tcPr>
            <w:tcW w:type="dxa" w:w="3250"/>
            <w:vAlign w:val="center"/>
          </w:tcPr>
          <w:p>
            <w:pPr>
              <w:spacing w:after="40" w:before="0" w:line="240" w:lineRule="auto"/>
              <w:ind w:left="0" w:firstLine="0"/>
            </w:pPr>
            <w:r>
              <w:rPr>
                <w:b w:val="0"/>
                <w:i w:val="0"/>
                <w:sz w:val="19"/>
                <w:szCs w:val="19"/>
              </w:rPr>
              <w:t>Report submitted for grantor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 التقرير لاعتماد المانح</w:t>
            </w:r>
          </w:p>
        </w:tc>
      </w:tr>
      <w:tr>
        <w:trPr>
          <w:cantSplit/>
        </w:trPr>
        <w:tc>
          <w:tcPr>
            <w:tcW w:type="dxa" w:w="1150"/>
            <w:vAlign w:val="center"/>
          </w:tcPr>
          <w:p>
            <w:pPr>
              <w:spacing w:after="40" w:before="0" w:line="240" w:lineRule="auto"/>
              <w:ind w:left="0" w:firstLine="0"/>
            </w:pPr>
            <w:r>
              <w:rPr>
                <w:b w:val="0"/>
                <w:i w:val="0"/>
                <w:sz w:val="19"/>
                <w:szCs w:val="19"/>
              </w:rPr>
              <w:t>CNF099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Task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المهمة</w:t>
            </w:r>
          </w:p>
        </w:tc>
      </w:tr>
      <w:tr>
        <w:trPr>
          <w:cantSplit/>
        </w:trPr>
        <w:tc>
          <w:tcPr>
            <w:tcW w:type="dxa" w:w="1150"/>
            <w:vAlign w:val="center"/>
          </w:tcPr>
          <w:p>
            <w:pPr>
              <w:spacing w:after="40" w:before="0" w:line="240" w:lineRule="auto"/>
              <w:ind w:left="0" w:firstLine="0"/>
            </w:pPr>
            <w:r>
              <w:rPr>
                <w:b w:val="0"/>
                <w:i w:val="0"/>
                <w:sz w:val="19"/>
                <w:szCs w:val="19"/>
              </w:rPr>
              <w:t>CNF100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Notes sent to the partner organization</w:t>
            </w:r>
          </w:p>
        </w:tc>
        <w:tc>
          <w:tcPr>
            <w:tcW w:type="dxa" w:w="3255"/>
            <w:vAlign w:val="center"/>
          </w:tcPr>
          <w:p>
            <w:pPr>
              <w:bidi/>
              <w:spacing w:after="40" w:before="0" w:line="240" w:lineRule="auto"/>
              <w:ind w:left="0" w:firstLine="0"/>
            </w:pPr>
            <w:r>
              <w:rPr>
                <w:rFonts w:ascii="Arial" w:hAnsi="Arial" w:cs="Arial"/>
                <w:b w:val="0"/>
                <w:i w:val="0"/>
                <w:sz w:val="19"/>
                <w:szCs w:val="19"/>
                <w:rtl/>
              </w:rPr>
              <w:t>أُرسلت الملاحظات للجمعية</w:t>
            </w:r>
          </w:p>
        </w:tc>
      </w:tr>
      <w:tr>
        <w:trPr>
          <w:cantSplit/>
        </w:trPr>
        <w:tc>
          <w:tcPr>
            <w:tcW w:type="dxa" w:w="1150"/>
            <w:vAlign w:val="center"/>
          </w:tcPr>
          <w:p>
            <w:pPr>
              <w:spacing w:after="40" w:before="0" w:line="240" w:lineRule="auto"/>
              <w:ind w:left="0" w:firstLine="0"/>
            </w:pPr>
            <w:r>
              <w:rPr>
                <w:b w:val="0"/>
                <w:i w:val="0"/>
                <w:sz w:val="19"/>
                <w:szCs w:val="19"/>
              </w:rPr>
              <w:t>CNF101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Approval revoked</w:t>
            </w:r>
          </w:p>
        </w:tc>
        <w:tc>
          <w:tcPr>
            <w:tcW w:type="dxa" w:w="3255"/>
            <w:vAlign w:val="center"/>
          </w:tcPr>
          <w:p>
            <w:pPr>
              <w:bidi/>
              <w:spacing w:after="40" w:before="0" w:line="240" w:lineRule="auto"/>
              <w:ind w:left="0" w:firstLine="0"/>
            </w:pPr>
            <w:r>
              <w:rPr>
                <w:rFonts w:ascii="Arial" w:hAnsi="Arial" w:cs="Arial"/>
                <w:b w:val="0"/>
                <w:i w:val="0"/>
                <w:sz w:val="19"/>
                <w:szCs w:val="19"/>
                <w:rtl/>
              </w:rPr>
              <w:t>أُلغي الاعتماد</w:t>
            </w:r>
          </w:p>
        </w:tc>
      </w:tr>
      <w:tr>
        <w:trPr>
          <w:cantSplit/>
        </w:trPr>
        <w:tc>
          <w:tcPr>
            <w:tcW w:type="dxa" w:w="1150"/>
            <w:vAlign w:val="center"/>
          </w:tcPr>
          <w:p>
            <w:pPr>
              <w:spacing w:after="40" w:before="0" w:line="240" w:lineRule="auto"/>
              <w:ind w:left="0" w:firstLine="0"/>
            </w:pPr>
            <w:r>
              <w:rPr>
                <w:b w:val="0"/>
                <w:i w:val="0"/>
                <w:sz w:val="19"/>
                <w:szCs w:val="19"/>
              </w:rPr>
              <w:t>CNF102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Evidence accepted — task completed</w:t>
            </w:r>
          </w:p>
        </w:tc>
        <w:tc>
          <w:tcPr>
            <w:tcW w:type="dxa" w:w="3255"/>
            <w:vAlign w:val="center"/>
          </w:tcPr>
          <w:p>
            <w:pPr>
              <w:bidi/>
              <w:spacing w:after="40" w:before="0" w:line="240" w:lineRule="auto"/>
              <w:ind w:left="0" w:firstLine="0"/>
            </w:pPr>
            <w:r>
              <w:rPr>
                <w:rFonts w:ascii="Arial" w:hAnsi="Arial" w:cs="Arial"/>
                <w:b w:val="0"/>
                <w:i w:val="0"/>
                <w:sz w:val="19"/>
                <w:szCs w:val="19"/>
                <w:rtl/>
              </w:rPr>
              <w:t>قُبل الشاهد — أُنجزت المهمة</w:t>
            </w:r>
          </w:p>
        </w:tc>
      </w:tr>
      <w:tr>
        <w:trPr>
          <w:cantSplit/>
        </w:trPr>
        <w:tc>
          <w:tcPr>
            <w:tcW w:type="dxa" w:w="1150"/>
            <w:vAlign w:val="center"/>
          </w:tcPr>
          <w:p>
            <w:pPr>
              <w:spacing w:after="40" w:before="0" w:line="240" w:lineRule="auto"/>
              <w:ind w:left="0" w:firstLine="0"/>
            </w:pPr>
            <w:r>
              <w:rPr>
                <w:b w:val="0"/>
                <w:i w:val="0"/>
                <w:sz w:val="19"/>
                <w:szCs w:val="19"/>
              </w:rPr>
              <w:t>CNF103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Report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 التقرير</w:t>
            </w:r>
          </w:p>
        </w:tc>
      </w:tr>
      <w:tr>
        <w:trPr>
          <w:cantSplit/>
        </w:trPr>
        <w:tc>
          <w:tcPr>
            <w:tcW w:type="dxa" w:w="1150"/>
            <w:vAlign w:val="center"/>
          </w:tcPr>
          <w:p>
            <w:pPr>
              <w:spacing w:after="40" w:before="0" w:line="240" w:lineRule="auto"/>
              <w:ind w:left="0" w:firstLine="0"/>
            </w:pPr>
            <w:r>
              <w:rPr>
                <w:b w:val="0"/>
                <w:i w:val="0"/>
                <w:sz w:val="19"/>
                <w:szCs w:val="19"/>
              </w:rPr>
              <w:t>CNF104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Report returned</w:t>
            </w:r>
          </w:p>
        </w:tc>
        <w:tc>
          <w:tcPr>
            <w:tcW w:type="dxa" w:w="3255"/>
            <w:vAlign w:val="center"/>
          </w:tcPr>
          <w:p>
            <w:pPr>
              <w:bidi/>
              <w:spacing w:after="40" w:before="0" w:line="240" w:lineRule="auto"/>
              <w:ind w:left="0" w:firstLine="0"/>
            </w:pPr>
            <w:r>
              <w:rPr>
                <w:rFonts w:ascii="Arial" w:hAnsi="Arial" w:cs="Arial"/>
                <w:b w:val="0"/>
                <w:i w:val="0"/>
                <w:sz w:val="19"/>
                <w:szCs w:val="19"/>
                <w:rtl/>
              </w:rPr>
              <w:t>أُعيد التقرير</w:t>
            </w:r>
          </w:p>
        </w:tc>
      </w:tr>
      <w:tr>
        <w:trPr>
          <w:cantSplit/>
        </w:trPr>
        <w:tc>
          <w:tcPr>
            <w:tcW w:type="dxa" w:w="1150"/>
            <w:vAlign w:val="center"/>
          </w:tcPr>
          <w:p>
            <w:pPr>
              <w:spacing w:after="40" w:before="0" w:line="240" w:lineRule="auto"/>
              <w:ind w:left="0" w:firstLine="0"/>
            </w:pPr>
            <w:r>
              <w:rPr>
                <w:b w:val="0"/>
                <w:i w:val="0"/>
                <w:sz w:val="19"/>
                <w:szCs w:val="19"/>
              </w:rPr>
              <w:t>WRN032</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The AI pre-check found non-compliant files. Do you want to continue anyway?</w:t>
            </w:r>
          </w:p>
        </w:tc>
        <w:tc>
          <w:tcPr>
            <w:tcW w:type="dxa" w:w="3255"/>
            <w:vAlign w:val="center"/>
          </w:tcPr>
          <w:p>
            <w:pPr>
              <w:bidi/>
              <w:spacing w:after="40" w:before="0" w:line="240" w:lineRule="auto"/>
              <w:ind w:left="0" w:firstLine="0"/>
            </w:pPr>
            <w:r>
              <w:rPr>
                <w:rFonts w:ascii="Arial" w:hAnsi="Arial" w:cs="Arial"/>
                <w:b w:val="0"/>
                <w:i w:val="0"/>
                <w:sz w:val="19"/>
                <w:szCs w:val="19"/>
                <w:rtl/>
              </w:rPr>
              <w:t>الفحص الأولي بالذكاء الاصطناعي وجد ملفات غير مطابقة… هل تريد المتابعة رغم ذلك؟</w:t>
            </w:r>
          </w:p>
        </w:tc>
      </w:tr>
      <w:tr>
        <w:trPr>
          <w:cantSplit/>
        </w:trPr>
        <w:tc>
          <w:tcPr>
            <w:tcW w:type="dxa" w:w="1150"/>
            <w:vAlign w:val="center"/>
          </w:tcPr>
          <w:p>
            <w:pPr>
              <w:spacing w:after="40" w:before="0" w:line="240" w:lineRule="auto"/>
              <w:ind w:left="0" w:firstLine="0"/>
            </w:pPr>
            <w:r>
              <w:rPr>
                <w:b w:val="0"/>
                <w:i w:val="0"/>
                <w:sz w:val="19"/>
                <w:szCs w:val="19"/>
              </w:rPr>
              <w:t>CNF105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UC76</w:t>
            </w:r>
          </w:p>
        </w:tc>
        <w:tc>
          <w:tcPr>
            <w:tcW w:type="dxa" w:w="3250"/>
            <w:vAlign w:val="center"/>
          </w:tcPr>
          <w:p>
            <w:pPr>
              <w:spacing w:after="40" w:before="0" w:line="240" w:lineRule="auto"/>
              <w:ind w:left="0" w:firstLine="0"/>
            </w:pPr>
            <w:r>
              <w:rPr>
                <w:b w:val="0"/>
                <w:i w:val="0"/>
                <w:sz w:val="19"/>
                <w:szCs w:val="19"/>
              </w:rPr>
              <w:t>Milestone approved — payment ready for disbursement</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المحطة — الدفعة جاهزة للصرف</w:t>
            </w:r>
          </w:p>
        </w:tc>
      </w:tr>
      <w:tr>
        <w:trPr>
          <w:cantSplit/>
        </w:trPr>
        <w:tc>
          <w:tcPr>
            <w:tcW w:type="dxa" w:w="1150"/>
            <w:vAlign w:val="center"/>
          </w:tcPr>
          <w:p>
            <w:pPr>
              <w:spacing w:after="40" w:before="0" w:line="240" w:lineRule="auto"/>
              <w:ind w:left="0" w:firstLine="0"/>
            </w:pPr>
            <w:r>
              <w:rPr>
                <w:b w:val="0"/>
                <w:i w:val="0"/>
                <w:sz w:val="19"/>
                <w:szCs w:val="19"/>
              </w:rPr>
              <w:t>ERR116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Proposed payments exceed the grant value; retry with a clearer reason</w:t>
            </w:r>
          </w:p>
        </w:tc>
        <w:tc>
          <w:tcPr>
            <w:tcW w:type="dxa" w:w="3255"/>
            <w:vAlign w:val="center"/>
          </w:tcPr>
          <w:p>
            <w:pPr>
              <w:bidi/>
              <w:spacing w:after="40" w:before="0" w:line="240" w:lineRule="auto"/>
              <w:ind w:left="0" w:firstLine="0"/>
            </w:pPr>
            <w:r>
              <w:rPr>
                <w:rFonts w:ascii="Arial" w:hAnsi="Arial" w:cs="Arial"/>
                <w:b w:val="0"/>
                <w:i w:val="0"/>
                <w:sz w:val="19"/>
                <w:szCs w:val="19"/>
                <w:rtl/>
              </w:rPr>
              <w:t>مجموع الدفعات المقترحة يتجاوز قيمة المنحة، أعد المحاولة بسبب أوضح</w:t>
            </w:r>
          </w:p>
        </w:tc>
      </w:tr>
      <w:tr>
        <w:trPr>
          <w:cantSplit/>
        </w:trPr>
        <w:tc>
          <w:tcPr>
            <w:tcW w:type="dxa" w:w="1150"/>
            <w:vAlign w:val="center"/>
          </w:tcPr>
          <w:p>
            <w:pPr>
              <w:spacing w:after="40" w:before="0" w:line="240" w:lineRule="auto"/>
              <w:ind w:left="0" w:firstLine="0"/>
            </w:pPr>
            <w:r>
              <w:rPr>
                <w:b w:val="0"/>
                <w:i w:val="0"/>
                <w:sz w:val="19"/>
                <w:szCs w:val="19"/>
              </w:rPr>
              <w:t>CNF106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Plan revision request submitted for approval</w:t>
            </w:r>
          </w:p>
        </w:tc>
        <w:tc>
          <w:tcPr>
            <w:tcW w:type="dxa" w:w="3255"/>
            <w:vAlign w:val="center"/>
          </w:tcPr>
          <w:p>
            <w:pPr>
              <w:bidi/>
              <w:spacing w:after="40" w:before="0" w:line="240" w:lineRule="auto"/>
              <w:ind w:left="0" w:firstLine="0"/>
            </w:pPr>
            <w:r>
              <w:rPr>
                <w:rFonts w:ascii="Arial" w:hAnsi="Arial" w:cs="Arial"/>
                <w:b w:val="0"/>
                <w:i w:val="0"/>
                <w:sz w:val="19"/>
                <w:szCs w:val="19"/>
                <w:rtl/>
              </w:rPr>
              <w:t>رُفع طلب إعادة التخطيط للاعتماد</w:t>
            </w:r>
          </w:p>
        </w:tc>
      </w:tr>
      <w:tr>
        <w:trPr>
          <w:cantSplit/>
        </w:trPr>
        <w:tc>
          <w:tcPr>
            <w:tcW w:type="dxa" w:w="1150"/>
            <w:vAlign w:val="center"/>
          </w:tcPr>
          <w:p>
            <w:pPr>
              <w:spacing w:after="40" w:before="0" w:line="240" w:lineRule="auto"/>
              <w:ind w:left="0" w:firstLine="0"/>
            </w:pPr>
            <w:r>
              <w:rPr>
                <w:b w:val="0"/>
                <w:i w:val="0"/>
                <w:sz w:val="19"/>
                <w:szCs w:val="19"/>
              </w:rPr>
              <w:t>INF060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Awaiting approval by another person — work continues on the current plan</w:t>
            </w:r>
          </w:p>
        </w:tc>
        <w:tc>
          <w:tcPr>
            <w:tcW w:type="dxa" w:w="3255"/>
            <w:vAlign w:val="center"/>
          </w:tcPr>
          <w:p>
            <w:pPr>
              <w:bidi/>
              <w:spacing w:after="40" w:before="0" w:line="240" w:lineRule="auto"/>
              <w:ind w:left="0" w:firstLine="0"/>
            </w:pPr>
            <w:r>
              <w:rPr>
                <w:rFonts w:ascii="Arial" w:hAnsi="Arial" w:cs="Arial"/>
                <w:b w:val="0"/>
                <w:i w:val="0"/>
                <w:sz w:val="19"/>
                <w:szCs w:val="19"/>
                <w:rtl/>
              </w:rPr>
              <w:t>بانتظار اعتماد شخص آخر — العمل مستمر على الخطة الحالية</w:t>
            </w:r>
          </w:p>
        </w:tc>
      </w:tr>
      <w:tr>
        <w:trPr>
          <w:cantSplit/>
        </w:trPr>
        <w:tc>
          <w:tcPr>
            <w:tcW w:type="dxa" w:w="1150"/>
            <w:vAlign w:val="center"/>
          </w:tcPr>
          <w:p>
            <w:pPr>
              <w:spacing w:after="40" w:before="0" w:line="240" w:lineRule="auto"/>
              <w:ind w:left="0" w:firstLine="0"/>
            </w:pPr>
            <w:r>
              <w:rPr>
                <w:b w:val="0"/>
                <w:i w:val="0"/>
                <w:sz w:val="19"/>
                <w:szCs w:val="19"/>
              </w:rPr>
              <w:t>ERR117</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The requester cannot approve their own request</w:t>
            </w:r>
          </w:p>
        </w:tc>
        <w:tc>
          <w:tcPr>
            <w:tcW w:type="dxa" w:w="3255"/>
            <w:vAlign w:val="center"/>
          </w:tcPr>
          <w:p>
            <w:pPr>
              <w:bidi/>
              <w:spacing w:after="40" w:before="0" w:line="240" w:lineRule="auto"/>
              <w:ind w:left="0" w:firstLine="0"/>
            </w:pPr>
            <w:r>
              <w:rPr>
                <w:rFonts w:ascii="Arial" w:hAnsi="Arial" w:cs="Arial"/>
                <w:b w:val="0"/>
                <w:i w:val="0"/>
                <w:sz w:val="19"/>
                <w:szCs w:val="19"/>
                <w:rtl/>
              </w:rPr>
              <w:t>لا يمكن لمقدم الطلب اعتماده بنفسه</w:t>
            </w:r>
          </w:p>
        </w:tc>
      </w:tr>
      <w:tr>
        <w:trPr>
          <w:cantSplit/>
        </w:trPr>
        <w:tc>
          <w:tcPr>
            <w:tcW w:type="dxa" w:w="1150"/>
            <w:vAlign w:val="center"/>
          </w:tcPr>
          <w:p>
            <w:pPr>
              <w:spacing w:after="40" w:before="0" w:line="240" w:lineRule="auto"/>
              <w:ind w:left="0" w:firstLine="0"/>
            </w:pPr>
            <w:r>
              <w:rPr>
                <w:b w:val="0"/>
                <w:i w:val="0"/>
                <w:sz w:val="19"/>
                <w:szCs w:val="19"/>
              </w:rPr>
              <w:t>ERR118</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The request has already been decided</w:t>
            </w:r>
          </w:p>
        </w:tc>
        <w:tc>
          <w:tcPr>
            <w:tcW w:type="dxa" w:w="3255"/>
            <w:vAlign w:val="center"/>
          </w:tcPr>
          <w:p>
            <w:pPr>
              <w:bidi/>
              <w:spacing w:after="40" w:before="0" w:line="240" w:lineRule="auto"/>
              <w:ind w:left="0" w:firstLine="0"/>
            </w:pPr>
            <w:r>
              <w:rPr>
                <w:rFonts w:ascii="Arial" w:hAnsi="Arial" w:cs="Arial"/>
                <w:b w:val="0"/>
                <w:i w:val="0"/>
                <w:sz w:val="19"/>
                <w:szCs w:val="19"/>
                <w:rtl/>
              </w:rPr>
              <w:t>تم البت في الطلب مسبقاً</w:t>
            </w:r>
          </w:p>
        </w:tc>
      </w:tr>
      <w:tr>
        <w:trPr>
          <w:cantSplit/>
        </w:trPr>
        <w:tc>
          <w:tcPr>
            <w:tcW w:type="dxa" w:w="1150"/>
            <w:vAlign w:val="center"/>
          </w:tcPr>
          <w:p>
            <w:pPr>
              <w:spacing w:after="40" w:before="0" w:line="240" w:lineRule="auto"/>
              <w:ind w:left="0" w:firstLine="0"/>
            </w:pPr>
            <w:r>
              <w:rPr>
                <w:b w:val="0"/>
                <w:i w:val="0"/>
                <w:sz w:val="19"/>
                <w:szCs w:val="19"/>
              </w:rPr>
              <w:t>CNF107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Revised plan approved</w:t>
            </w:r>
          </w:p>
        </w:tc>
        <w:tc>
          <w:tcPr>
            <w:tcW w:type="dxa" w:w="3255"/>
            <w:vAlign w:val="center"/>
          </w:tcPr>
          <w:p>
            <w:pPr>
              <w:bidi/>
              <w:spacing w:after="40" w:before="0" w:line="240" w:lineRule="auto"/>
              <w:ind w:left="0" w:firstLine="0"/>
            </w:pPr>
            <w:r>
              <w:rPr>
                <w:rFonts w:ascii="Arial" w:hAnsi="Arial" w:cs="Arial"/>
                <w:b w:val="0"/>
                <w:i w:val="0"/>
                <w:sz w:val="19"/>
                <w:szCs w:val="19"/>
                <w:rtl/>
              </w:rPr>
              <w:t>اعتُمدت الخطة المعدلة</w:t>
            </w:r>
          </w:p>
        </w:tc>
      </w:tr>
      <w:tr>
        <w:trPr>
          <w:cantSplit/>
        </w:trPr>
        <w:tc>
          <w:tcPr>
            <w:tcW w:type="dxa" w:w="1150"/>
            <w:vAlign w:val="center"/>
          </w:tcPr>
          <w:p>
            <w:pPr>
              <w:spacing w:after="40" w:before="0" w:line="240" w:lineRule="auto"/>
              <w:ind w:left="0" w:firstLine="0"/>
            </w:pPr>
            <w:r>
              <w:rPr>
                <w:b w:val="0"/>
                <w:i w:val="0"/>
                <w:sz w:val="19"/>
                <w:szCs w:val="19"/>
              </w:rPr>
              <w:t>CNF108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UC77</w:t>
            </w:r>
          </w:p>
        </w:tc>
        <w:tc>
          <w:tcPr>
            <w:tcW w:type="dxa" w:w="3250"/>
            <w:vAlign w:val="center"/>
          </w:tcPr>
          <w:p>
            <w:pPr>
              <w:spacing w:after="40" w:before="0" w:line="240" w:lineRule="auto"/>
              <w:ind w:left="0" w:firstLine="0"/>
            </w:pPr>
            <w:r>
              <w:rPr>
                <w:b w:val="0"/>
                <w:i w:val="0"/>
                <w:sz w:val="19"/>
                <w:szCs w:val="19"/>
              </w:rPr>
              <w:t>Request rejected</w:t>
            </w:r>
          </w:p>
        </w:tc>
        <w:tc>
          <w:tcPr>
            <w:tcW w:type="dxa" w:w="3255"/>
            <w:vAlign w:val="center"/>
          </w:tcPr>
          <w:p>
            <w:pPr>
              <w:bidi/>
              <w:spacing w:after="40" w:before="0" w:line="240" w:lineRule="auto"/>
              <w:ind w:left="0" w:firstLine="0"/>
            </w:pPr>
            <w:r>
              <w:rPr>
                <w:rFonts w:ascii="Arial" w:hAnsi="Arial" w:cs="Arial"/>
                <w:b w:val="0"/>
                <w:i w:val="0"/>
                <w:sz w:val="19"/>
                <w:szCs w:val="19"/>
                <w:rtl/>
              </w:rPr>
              <w:t>رُفض الطلب</w:t>
            </w:r>
          </w:p>
        </w:tc>
      </w:tr>
      <w:tr>
        <w:trPr>
          <w:cantSplit/>
        </w:trPr>
        <w:tc>
          <w:tcPr>
            <w:tcW w:type="dxa" w:w="1150"/>
            <w:vAlign w:val="center"/>
          </w:tcPr>
          <w:p>
            <w:pPr>
              <w:spacing w:after="40" w:before="0" w:line="240" w:lineRule="auto"/>
              <w:ind w:left="0" w:firstLine="0"/>
            </w:pPr>
            <w:r>
              <w:rPr>
                <w:b w:val="0"/>
                <w:i w:val="0"/>
                <w:sz w:val="19"/>
                <w:szCs w:val="19"/>
              </w:rPr>
              <w:t>INF061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Opens after all phases are approved</w:t>
            </w:r>
          </w:p>
        </w:tc>
        <w:tc>
          <w:tcPr>
            <w:tcW w:type="dxa" w:w="3255"/>
            <w:vAlign w:val="center"/>
          </w:tcPr>
          <w:p>
            <w:pPr>
              <w:bidi/>
              <w:spacing w:after="40" w:before="0" w:line="240" w:lineRule="auto"/>
              <w:ind w:left="0" w:firstLine="0"/>
            </w:pPr>
            <w:r>
              <w:rPr>
                <w:rFonts w:ascii="Arial" w:hAnsi="Arial" w:cs="Arial"/>
                <w:b w:val="0"/>
                <w:i w:val="0"/>
                <w:sz w:val="19"/>
                <w:szCs w:val="19"/>
                <w:rtl/>
              </w:rPr>
              <w:t>يُفتح بعد اعتماد كل المراحل</w:t>
            </w:r>
          </w:p>
        </w:tc>
      </w:tr>
      <w:tr>
        <w:trPr>
          <w:cantSplit/>
        </w:trPr>
        <w:tc>
          <w:tcPr>
            <w:tcW w:type="dxa" w:w="1150"/>
            <w:vAlign w:val="center"/>
          </w:tcPr>
          <w:p>
            <w:pPr>
              <w:spacing w:after="40" w:before="0" w:line="240" w:lineRule="auto"/>
              <w:ind w:left="0" w:firstLine="0"/>
            </w:pPr>
            <w:r>
              <w:rPr>
                <w:b w:val="0"/>
                <w:i w:val="0"/>
                <w:sz w:val="19"/>
                <w:szCs w:val="19"/>
              </w:rPr>
              <w:t>CNF109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Evaluation saved</w:t>
            </w:r>
          </w:p>
        </w:tc>
        <w:tc>
          <w:tcPr>
            <w:tcW w:type="dxa" w:w="3255"/>
            <w:vAlign w:val="center"/>
          </w:tcPr>
          <w:p>
            <w:pPr>
              <w:bidi/>
              <w:spacing w:after="40" w:before="0" w:line="240" w:lineRule="auto"/>
              <w:ind w:left="0" w:firstLine="0"/>
            </w:pPr>
            <w:r>
              <w:rPr>
                <w:rFonts w:ascii="Arial" w:hAnsi="Arial" w:cs="Arial"/>
                <w:b w:val="0"/>
                <w:i w:val="0"/>
                <w:sz w:val="19"/>
                <w:szCs w:val="19"/>
                <w:rtl/>
              </w:rPr>
              <w:t>تم حفظ التقييم</w:t>
            </w:r>
          </w:p>
        </w:tc>
      </w:tr>
      <w:tr>
        <w:trPr>
          <w:cantSplit/>
        </w:trPr>
        <w:tc>
          <w:tcPr>
            <w:tcW w:type="dxa" w:w="1150"/>
            <w:vAlign w:val="center"/>
          </w:tcPr>
          <w:p>
            <w:pPr>
              <w:spacing w:after="40" w:before="0" w:line="240" w:lineRule="auto"/>
              <w:ind w:left="0" w:firstLine="0"/>
            </w:pPr>
            <w:r>
              <w:rPr>
                <w:b w:val="0"/>
                <w:i w:val="0"/>
                <w:sz w:val="19"/>
                <w:szCs w:val="19"/>
              </w:rPr>
              <w:t>CNF110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Project closure approved</w:t>
            </w:r>
          </w:p>
        </w:tc>
        <w:tc>
          <w:tcPr>
            <w:tcW w:type="dxa" w:w="3255"/>
            <w:vAlign w:val="center"/>
          </w:tcPr>
          <w:p>
            <w:pPr>
              <w:bidi/>
              <w:spacing w:after="40" w:before="0" w:line="240" w:lineRule="auto"/>
              <w:ind w:left="0" w:firstLine="0"/>
            </w:pPr>
            <w:r>
              <w:rPr>
                <w:rFonts w:ascii="Arial" w:hAnsi="Arial" w:cs="Arial"/>
                <w:b w:val="0"/>
                <w:i w:val="0"/>
                <w:sz w:val="19"/>
                <w:szCs w:val="19"/>
                <w:rtl/>
              </w:rPr>
              <w:t>تم اعتماد إغلاق المشروع</w:t>
            </w:r>
          </w:p>
        </w:tc>
      </w:tr>
      <w:tr>
        <w:trPr>
          <w:cantSplit/>
        </w:trPr>
        <w:tc>
          <w:tcPr>
            <w:tcW w:type="dxa" w:w="1150"/>
            <w:vAlign w:val="center"/>
          </w:tcPr>
          <w:p>
            <w:pPr>
              <w:spacing w:after="40" w:before="0" w:line="240" w:lineRule="auto"/>
              <w:ind w:left="0" w:firstLine="0"/>
            </w:pPr>
            <w:r>
              <w:rPr>
                <w:b w:val="0"/>
                <w:i w:val="0"/>
                <w:sz w:val="19"/>
                <w:szCs w:val="19"/>
              </w:rPr>
              <w:t>CNF111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UC78</w:t>
            </w:r>
          </w:p>
        </w:tc>
        <w:tc>
          <w:tcPr>
            <w:tcW w:type="dxa" w:w="3250"/>
            <w:vAlign w:val="center"/>
          </w:tcPr>
          <w:p>
            <w:pPr>
              <w:spacing w:after="40" w:before="0" w:line="240" w:lineRule="auto"/>
              <w:ind w:left="0" w:firstLine="0"/>
            </w:pPr>
            <w:r>
              <w:rPr>
                <w:b w:val="0"/>
                <w:i w:val="0"/>
                <w:sz w:val="19"/>
                <w:szCs w:val="19"/>
              </w:rPr>
              <w:t>Updated</w:t>
            </w:r>
          </w:p>
        </w:tc>
        <w:tc>
          <w:tcPr>
            <w:tcW w:type="dxa" w:w="3255"/>
            <w:vAlign w:val="center"/>
          </w:tcPr>
          <w:p>
            <w:pPr>
              <w:bidi/>
              <w:spacing w:after="40" w:before="0" w:line="240" w:lineRule="auto"/>
              <w:ind w:left="0" w:firstLine="0"/>
            </w:pPr>
            <w:r>
              <w:rPr>
                <w:rFonts w:ascii="Arial" w:hAnsi="Arial" w:cs="Arial"/>
                <w:b w:val="0"/>
                <w:i w:val="0"/>
                <w:sz w:val="19"/>
                <w:szCs w:val="19"/>
                <w:rtl/>
              </w:rPr>
              <w:t>تم التحديث</w:t>
            </w:r>
          </w:p>
        </w:tc>
      </w:tr>
      <w:tr>
        <w:trPr>
          <w:cantSplit/>
        </w:trPr>
        <w:tc>
          <w:tcPr>
            <w:tcW w:type="dxa" w:w="1150"/>
            <w:vAlign w:val="center"/>
          </w:tcPr>
          <w:p>
            <w:pPr>
              <w:spacing w:after="40" w:before="0" w:line="240" w:lineRule="auto"/>
              <w:ind w:left="0" w:firstLine="0"/>
            </w:pPr>
            <w:r>
              <w:rPr>
                <w:b w:val="0"/>
                <w:i w:val="0"/>
                <w:sz w:val="19"/>
                <w:szCs w:val="19"/>
              </w:rPr>
              <w:t>CNF112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UC80</w:t>
            </w:r>
          </w:p>
        </w:tc>
        <w:tc>
          <w:tcPr>
            <w:tcW w:type="dxa" w:w="3250"/>
            <w:vAlign w:val="center"/>
          </w:tcPr>
          <w:p>
            <w:pPr>
              <w:spacing w:after="40" w:before="0" w:line="240" w:lineRule="auto"/>
              <w:ind w:left="0" w:firstLine="0"/>
            </w:pPr>
            <w:r>
              <w:rPr>
                <w:b w:val="0"/>
                <w:i w:val="0"/>
                <w:sz w:val="19"/>
                <w:szCs w:val="19"/>
              </w:rPr>
              <w:t>The payment is now due</w:t>
            </w:r>
          </w:p>
        </w:tc>
        <w:tc>
          <w:tcPr>
            <w:tcW w:type="dxa" w:w="3255"/>
            <w:vAlign w:val="center"/>
          </w:tcPr>
          <w:p>
            <w:pPr>
              <w:bidi/>
              <w:spacing w:after="40" w:before="0" w:line="240" w:lineRule="auto"/>
              <w:ind w:left="0" w:firstLine="0"/>
            </w:pPr>
            <w:r>
              <w:rPr>
                <w:rFonts w:ascii="Arial" w:hAnsi="Arial" w:cs="Arial"/>
                <w:b w:val="0"/>
                <w:i w:val="0"/>
                <w:sz w:val="19"/>
                <w:szCs w:val="19"/>
                <w:rtl/>
              </w:rPr>
              <w:t>أصبحت الدفعة مستحقة</w:t>
            </w:r>
          </w:p>
        </w:tc>
      </w:tr>
      <w:tr>
        <w:trPr>
          <w:cantSplit/>
        </w:trPr>
        <w:tc>
          <w:tcPr>
            <w:tcW w:type="dxa" w:w="1150"/>
            <w:vAlign w:val="center"/>
          </w:tcPr>
          <w:p>
            <w:pPr>
              <w:spacing w:after="40" w:before="0" w:line="240" w:lineRule="auto"/>
              <w:ind w:left="0" w:firstLine="0"/>
            </w:pPr>
            <w:r>
              <w:rPr>
                <w:b w:val="0"/>
                <w:i w:val="0"/>
                <w:sz w:val="19"/>
                <w:szCs w:val="19"/>
              </w:rPr>
              <w:t>CNF113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UC80</w:t>
            </w:r>
          </w:p>
        </w:tc>
        <w:tc>
          <w:tcPr>
            <w:tcW w:type="dxa" w:w="3250"/>
            <w:vAlign w:val="center"/>
          </w:tcPr>
          <w:p>
            <w:pPr>
              <w:spacing w:after="40" w:before="0" w:line="240" w:lineRule="auto"/>
              <w:ind w:left="0" w:firstLine="0"/>
            </w:pPr>
            <w:r>
              <w:rPr>
                <w:b w:val="0"/>
                <w:i w:val="0"/>
                <w:sz w:val="19"/>
                <w:szCs w:val="19"/>
              </w:rPr>
              <w:t>Payment submitted for approval</w:t>
            </w:r>
          </w:p>
        </w:tc>
        <w:tc>
          <w:tcPr>
            <w:tcW w:type="dxa" w:w="3255"/>
            <w:vAlign w:val="center"/>
          </w:tcPr>
          <w:p>
            <w:pPr>
              <w:bidi/>
              <w:spacing w:after="40" w:before="0" w:line="240" w:lineRule="auto"/>
              <w:ind w:left="0" w:firstLine="0"/>
            </w:pPr>
            <w:r>
              <w:rPr>
                <w:rFonts w:ascii="Arial" w:hAnsi="Arial" w:cs="Arial"/>
                <w:b w:val="0"/>
                <w:i w:val="0"/>
                <w:sz w:val="19"/>
                <w:szCs w:val="19"/>
                <w:rtl/>
              </w:rPr>
              <w:t>تم رفع الدفعة للاعتماد</w:t>
            </w:r>
          </w:p>
        </w:tc>
      </w:tr>
      <w:tr>
        <w:trPr>
          <w:cantSplit/>
        </w:trPr>
        <w:tc>
          <w:tcPr>
            <w:tcW w:type="dxa" w:w="1150"/>
            <w:vAlign w:val="center"/>
          </w:tcPr>
          <w:p>
            <w:pPr>
              <w:spacing w:after="40" w:before="0" w:line="240" w:lineRule="auto"/>
              <w:ind w:left="0" w:firstLine="0"/>
            </w:pPr>
            <w:r>
              <w:rPr>
                <w:b w:val="0"/>
                <w:i w:val="0"/>
                <w:sz w:val="19"/>
                <w:szCs w:val="19"/>
              </w:rPr>
              <w:t>INF062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UC80</w:t>
            </w:r>
          </w:p>
        </w:tc>
        <w:tc>
          <w:tcPr>
            <w:tcW w:type="dxa" w:w="3250"/>
            <w:vAlign w:val="center"/>
          </w:tcPr>
          <w:p>
            <w:pPr>
              <w:spacing w:after="40" w:before="0" w:line="240" w:lineRule="auto"/>
              <w:ind w:left="0" w:firstLine="0"/>
            </w:pPr>
            <w:r>
              <w:rPr>
                <w:b w:val="0"/>
                <w:i w:val="0"/>
                <w:sz w:val="19"/>
                <w:szCs w:val="19"/>
              </w:rPr>
              <w:t>On hold — missing approvals: {conditions}</w:t>
            </w:r>
          </w:p>
        </w:tc>
        <w:tc>
          <w:tcPr>
            <w:tcW w:type="dxa" w:w="3255"/>
            <w:vAlign w:val="center"/>
          </w:tcPr>
          <w:p>
            <w:pPr>
              <w:bidi/>
              <w:spacing w:after="40" w:before="0" w:line="240" w:lineRule="auto"/>
              <w:ind w:left="0" w:firstLine="0"/>
            </w:pPr>
            <w:r>
              <w:rPr>
                <w:rFonts w:ascii="Arial" w:hAnsi="Arial" w:cs="Arial"/>
                <w:b w:val="0"/>
                <w:i w:val="0"/>
                <w:sz w:val="19"/>
                <w:szCs w:val="19"/>
                <w:rtl/>
              </w:rPr>
              <w:t>معلقة</w:t>
            </w:r>
          </w:p>
        </w:tc>
      </w:tr>
      <w:tr>
        <w:trPr>
          <w:cantSplit/>
        </w:trPr>
        <w:tc>
          <w:tcPr>
            <w:tcW w:type="dxa" w:w="1150"/>
            <w:vAlign w:val="center"/>
          </w:tcPr>
          <w:p>
            <w:pPr>
              <w:spacing w:after="40" w:before="0" w:line="240" w:lineRule="auto"/>
              <w:ind w:left="0" w:firstLine="0"/>
            </w:pPr>
            <w:r>
              <w:rPr>
                <w:b w:val="0"/>
                <w:i w:val="0"/>
                <w:sz w:val="19"/>
                <w:szCs w:val="19"/>
              </w:rPr>
              <w:t>CNF114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Approved</w:t>
            </w:r>
          </w:p>
        </w:tc>
        <w:tc>
          <w:tcPr>
            <w:tcW w:type="dxa" w:w="3255"/>
            <w:vAlign w:val="center"/>
          </w:tcPr>
          <w:p>
            <w:pPr>
              <w:bidi/>
              <w:spacing w:after="40" w:before="0" w:line="240" w:lineRule="auto"/>
              <w:ind w:left="0" w:firstLine="0"/>
            </w:pPr>
            <w:r>
              <w:rPr>
                <w:rFonts w:ascii="Arial" w:hAnsi="Arial" w:cs="Arial"/>
                <w:b w:val="0"/>
                <w:i w:val="0"/>
                <w:sz w:val="19"/>
                <w:szCs w:val="19"/>
                <w:rtl/>
              </w:rPr>
              <w:t>تم الاعتماد</w:t>
            </w:r>
          </w:p>
        </w:tc>
      </w:tr>
      <w:tr>
        <w:trPr>
          <w:cantSplit/>
        </w:trPr>
        <w:tc>
          <w:tcPr>
            <w:tcW w:type="dxa" w:w="1150"/>
            <w:vAlign w:val="center"/>
          </w:tcPr>
          <w:p>
            <w:pPr>
              <w:spacing w:after="40" w:before="0" w:line="240" w:lineRule="auto"/>
              <w:ind w:left="0" w:firstLine="0"/>
            </w:pPr>
            <w:r>
              <w:rPr>
                <w:b w:val="0"/>
                <w:i w:val="0"/>
                <w:sz w:val="19"/>
                <w:szCs w:val="19"/>
              </w:rPr>
              <w:t>CNF115</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Approved and disbursement order issued to Finance</w:t>
            </w:r>
          </w:p>
        </w:tc>
        <w:tc>
          <w:tcPr>
            <w:tcW w:type="dxa" w:w="3255"/>
            <w:vAlign w:val="center"/>
          </w:tcPr>
          <w:p>
            <w:pPr>
              <w:bidi/>
              <w:spacing w:after="40" w:before="0" w:line="240" w:lineRule="auto"/>
              <w:ind w:left="0" w:firstLine="0"/>
            </w:pPr>
            <w:r>
              <w:rPr>
                <w:rFonts w:ascii="Arial" w:hAnsi="Arial" w:cs="Arial"/>
                <w:b w:val="0"/>
                <w:i w:val="0"/>
                <w:sz w:val="19"/>
                <w:szCs w:val="19"/>
                <w:rtl/>
              </w:rPr>
              <w:t>اعتُمدت وصدر إذن الصرف للمالية</w:t>
            </w:r>
          </w:p>
        </w:tc>
      </w:tr>
      <w:tr>
        <w:trPr>
          <w:cantSplit/>
        </w:trPr>
        <w:tc>
          <w:tcPr>
            <w:tcW w:type="dxa" w:w="1150"/>
            <w:vAlign w:val="center"/>
          </w:tcPr>
          <w:p>
            <w:pPr>
              <w:spacing w:after="40" w:before="0" w:line="240" w:lineRule="auto"/>
              <w:ind w:left="0" w:firstLine="0"/>
            </w:pPr>
            <w:r>
              <w:rPr>
                <w:b w:val="0"/>
                <w:i w:val="0"/>
                <w:sz w:val="19"/>
                <w:szCs w:val="19"/>
              </w:rPr>
              <w:t>CNF116</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Payment rejected</w:t>
            </w:r>
          </w:p>
        </w:tc>
        <w:tc>
          <w:tcPr>
            <w:tcW w:type="dxa" w:w="3255"/>
            <w:vAlign w:val="center"/>
          </w:tcPr>
          <w:p>
            <w:pPr>
              <w:bidi/>
              <w:spacing w:after="40" w:before="0" w:line="240" w:lineRule="auto"/>
              <w:ind w:left="0" w:firstLine="0"/>
            </w:pPr>
            <w:r>
              <w:rPr>
                <w:rFonts w:ascii="Arial" w:hAnsi="Arial" w:cs="Arial"/>
                <w:b w:val="0"/>
                <w:i w:val="0"/>
                <w:sz w:val="19"/>
                <w:szCs w:val="19"/>
                <w:rtl/>
              </w:rPr>
              <w:t>تم رفض الدفعة</w:t>
            </w:r>
          </w:p>
        </w:tc>
      </w:tr>
      <w:tr>
        <w:trPr>
          <w:cantSplit/>
        </w:trPr>
        <w:tc>
          <w:tcPr>
            <w:tcW w:type="dxa" w:w="1150"/>
            <w:vAlign w:val="center"/>
          </w:tcPr>
          <w:p>
            <w:pPr>
              <w:spacing w:after="40" w:before="0" w:line="240" w:lineRule="auto"/>
              <w:ind w:left="0" w:firstLine="0"/>
            </w:pPr>
            <w:r>
              <w:rPr>
                <w:b w:val="0"/>
                <w:i w:val="0"/>
                <w:sz w:val="19"/>
                <w:szCs w:val="19"/>
              </w:rPr>
              <w:t>ERR119</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Write the reason in the note</w:t>
            </w:r>
          </w:p>
        </w:tc>
        <w:tc>
          <w:tcPr>
            <w:tcW w:type="dxa" w:w="3255"/>
            <w:vAlign w:val="center"/>
          </w:tcPr>
          <w:p>
            <w:pPr>
              <w:bidi/>
              <w:spacing w:after="40" w:before="0" w:line="240" w:lineRule="auto"/>
              <w:ind w:left="0" w:firstLine="0"/>
            </w:pPr>
            <w:r>
              <w:rPr>
                <w:rFonts w:ascii="Arial" w:hAnsi="Arial" w:cs="Arial"/>
                <w:b w:val="0"/>
                <w:i w:val="0"/>
                <w:sz w:val="19"/>
                <w:szCs w:val="19"/>
                <w:rtl/>
              </w:rPr>
              <w:t>اكتب السبب في الملاحظة</w:t>
            </w:r>
          </w:p>
        </w:tc>
      </w:tr>
      <w:tr>
        <w:trPr>
          <w:cantSplit/>
        </w:trPr>
        <w:tc>
          <w:tcPr>
            <w:tcW w:type="dxa" w:w="1150"/>
            <w:vAlign w:val="center"/>
          </w:tcPr>
          <w:p>
            <w:pPr>
              <w:spacing w:after="40" w:before="0" w:line="240" w:lineRule="auto"/>
              <w:ind w:left="0" w:firstLine="0"/>
            </w:pPr>
            <w:r>
              <w:rPr>
                <w:b w:val="0"/>
                <w:i w:val="0"/>
                <w:sz w:val="19"/>
                <w:szCs w:val="19"/>
              </w:rPr>
              <w:t>INF063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After approval the disbursement order is issued and referred to the Finance department.</w:t>
            </w:r>
          </w:p>
        </w:tc>
        <w:tc>
          <w:tcPr>
            <w:tcW w:type="dxa" w:w="3255"/>
            <w:vAlign w:val="center"/>
          </w:tcPr>
          <w:p>
            <w:pPr>
              <w:bidi/>
              <w:spacing w:after="40" w:before="0" w:line="240" w:lineRule="auto"/>
              <w:ind w:left="0" w:firstLine="0"/>
            </w:pPr>
            <w:r>
              <w:rPr>
                <w:rFonts w:ascii="Arial" w:hAnsi="Arial" w:cs="Arial"/>
                <w:b w:val="0"/>
                <w:i w:val="0"/>
                <w:sz w:val="19"/>
                <w:szCs w:val="19"/>
                <w:rtl/>
              </w:rPr>
              <w:t>بعد الاعتماد يصدر إذن الصرف ويُحال للإدارة المالية.</w:t>
            </w:r>
          </w:p>
        </w:tc>
      </w:tr>
      <w:tr>
        <w:trPr>
          <w:cantSplit/>
        </w:trPr>
        <w:tc>
          <w:tcPr>
            <w:tcW w:type="dxa" w:w="1150"/>
            <w:vAlign w:val="center"/>
          </w:tcPr>
          <w:p>
            <w:pPr>
              <w:spacing w:after="40" w:before="0" w:line="240" w:lineRule="auto"/>
              <w:ind w:left="0" w:firstLine="0"/>
            </w:pPr>
            <w:r>
              <w:rPr>
                <w:b w:val="0"/>
                <w:i w:val="0"/>
                <w:sz w:val="19"/>
                <w:szCs w:val="19"/>
              </w:rPr>
              <w:t>WRN033</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The AI pre-check found non-compliant files. Do you want to continue anyway?</w:t>
            </w:r>
          </w:p>
        </w:tc>
        <w:tc>
          <w:tcPr>
            <w:tcW w:type="dxa" w:w="3255"/>
            <w:vAlign w:val="center"/>
          </w:tcPr>
          <w:p>
            <w:pPr>
              <w:bidi/>
              <w:spacing w:after="40" w:before="0" w:line="240" w:lineRule="auto"/>
              <w:ind w:left="0" w:firstLine="0"/>
            </w:pPr>
            <w:r>
              <w:rPr>
                <w:rFonts w:ascii="Arial" w:hAnsi="Arial" w:cs="Arial"/>
                <w:b w:val="0"/>
                <w:i w:val="0"/>
                <w:sz w:val="19"/>
                <w:szCs w:val="19"/>
                <w:rtl/>
              </w:rPr>
              <w:t>الفحص الأولي بالذكاء الاصطناعي وجد ملفات غير مطابقة… هل تريد المتابعة رغم ذلك؟</w:t>
            </w:r>
          </w:p>
        </w:tc>
      </w:tr>
      <w:tr>
        <w:trPr>
          <w:cantSplit/>
        </w:trPr>
        <w:tc>
          <w:tcPr>
            <w:tcW w:type="dxa" w:w="1150"/>
            <w:vAlign w:val="center"/>
          </w:tcPr>
          <w:p>
            <w:pPr>
              <w:spacing w:after="40" w:before="0" w:line="240" w:lineRule="auto"/>
              <w:ind w:left="0" w:firstLine="0"/>
            </w:pPr>
            <w:r>
              <w:rPr>
                <w:b w:val="0"/>
                <w:i w:val="0"/>
                <w:sz w:val="19"/>
                <w:szCs w:val="19"/>
              </w:rPr>
              <w:t>NTF011</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UC81</w:t>
            </w:r>
          </w:p>
        </w:tc>
        <w:tc>
          <w:tcPr>
            <w:tcW w:type="dxa" w:w="3250"/>
            <w:vAlign w:val="center"/>
          </w:tcPr>
          <w:p>
            <w:pPr>
              <w:spacing w:after="40" w:before="0" w:line="240" w:lineRule="auto"/>
              <w:ind w:left="0" w:firstLine="0"/>
            </w:pPr>
            <w:r>
              <w:rPr>
                <w:b w:val="0"/>
                <w:i w:val="0"/>
                <w:sz w:val="19"/>
                <w:szCs w:val="19"/>
              </w:rPr>
              <w:t>Payment approval awaiting your decision (task inbox)</w:t>
            </w:r>
          </w:p>
        </w:tc>
        <w:tc>
          <w:tcPr>
            <w:tcW w:type="dxa" w:w="3255"/>
            <w:vAlign w:val="center"/>
          </w:tcPr>
          <w:p>
            <w:pPr>
              <w:bidi/>
              <w:spacing w:after="40" w:before="0" w:line="240" w:lineRule="auto"/>
              <w:ind w:left="0" w:firstLine="0"/>
            </w:pPr>
            <w:r>
              <w:rPr>
                <w:rFonts w:ascii="Arial" w:hAnsi="Arial" w:cs="Arial"/>
                <w:b w:val="0"/>
                <w:i w:val="0"/>
                <w:sz w:val="19"/>
                <w:szCs w:val="19"/>
                <w:rtl/>
              </w:rPr>
              <w:t>اعتماد صرف دفعة</w:t>
            </w:r>
          </w:p>
        </w:tc>
      </w:tr>
      <w:tr>
        <w:trPr>
          <w:cantSplit/>
        </w:trPr>
        <w:tc>
          <w:tcPr>
            <w:tcW w:type="dxa" w:w="1150"/>
            <w:vAlign w:val="center"/>
          </w:tcPr>
          <w:p>
            <w:pPr>
              <w:spacing w:after="40" w:before="0" w:line="240" w:lineRule="auto"/>
              <w:ind w:left="0" w:firstLine="0"/>
            </w:pPr>
            <w:r>
              <w:rPr>
                <w:b w:val="0"/>
                <w:i w:val="0"/>
                <w:sz w:val="19"/>
                <w:szCs w:val="19"/>
              </w:rPr>
              <w:t>ERR120</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Complete the payee name, IBAN and reason</w:t>
            </w:r>
          </w:p>
        </w:tc>
        <w:tc>
          <w:tcPr>
            <w:tcW w:type="dxa" w:w="3255"/>
            <w:vAlign w:val="center"/>
          </w:tcPr>
          <w:p>
            <w:pPr>
              <w:bidi/>
              <w:spacing w:after="40" w:before="0" w:line="240" w:lineRule="auto"/>
              <w:ind w:left="0" w:firstLine="0"/>
            </w:pPr>
            <w:r>
              <w:rPr>
                <w:rFonts w:ascii="Arial" w:hAnsi="Arial" w:cs="Arial"/>
                <w:b w:val="0"/>
                <w:i w:val="0"/>
                <w:sz w:val="19"/>
                <w:szCs w:val="19"/>
                <w:rtl/>
              </w:rPr>
              <w:t>أكمل اسم المستفيد والآيبان والسبب</w:t>
            </w:r>
          </w:p>
        </w:tc>
      </w:tr>
      <w:tr>
        <w:trPr>
          <w:cantSplit/>
        </w:trPr>
        <w:tc>
          <w:tcPr>
            <w:tcW w:type="dxa" w:w="1150"/>
            <w:vAlign w:val="center"/>
          </w:tcPr>
          <w:p>
            <w:pPr>
              <w:spacing w:after="40" w:before="0" w:line="240" w:lineRule="auto"/>
              <w:ind w:left="0" w:firstLine="0"/>
            </w:pPr>
            <w:r>
              <w:rPr>
                <w:b w:val="0"/>
                <w:i w:val="0"/>
                <w:sz w:val="19"/>
                <w:szCs w:val="19"/>
              </w:rPr>
              <w:t>CNF117</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Payee saved</w:t>
            </w:r>
          </w:p>
        </w:tc>
        <w:tc>
          <w:tcPr>
            <w:tcW w:type="dxa" w:w="3255"/>
            <w:vAlign w:val="center"/>
          </w:tcPr>
          <w:p>
            <w:pPr>
              <w:bidi/>
              <w:spacing w:after="40" w:before="0" w:line="240" w:lineRule="auto"/>
              <w:ind w:left="0" w:firstLine="0"/>
            </w:pPr>
            <w:r>
              <w:rPr>
                <w:rFonts w:ascii="Arial" w:hAnsi="Arial" w:cs="Arial"/>
                <w:b w:val="0"/>
                <w:i w:val="0"/>
                <w:sz w:val="19"/>
                <w:szCs w:val="19"/>
                <w:rtl/>
              </w:rPr>
              <w:t>حُفظ المستفيد من الصرف</w:t>
            </w:r>
          </w:p>
        </w:tc>
      </w:tr>
      <w:tr>
        <w:trPr>
          <w:cantSplit/>
        </w:trPr>
        <w:tc>
          <w:tcPr>
            <w:tcW w:type="dxa" w:w="1150"/>
            <w:vAlign w:val="center"/>
          </w:tcPr>
          <w:p>
            <w:pPr>
              <w:spacing w:after="40" w:before="0" w:line="240" w:lineRule="auto"/>
              <w:ind w:left="0" w:firstLine="0"/>
            </w:pPr>
            <w:r>
              <w:rPr>
                <w:b w:val="0"/>
                <w:i w:val="0"/>
                <w:sz w:val="19"/>
                <w:szCs w:val="19"/>
              </w:rPr>
              <w:t>INF064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Not approved</w:t>
            </w:r>
          </w:p>
        </w:tc>
        <w:tc>
          <w:tcPr>
            <w:tcW w:type="dxa" w:w="3255"/>
            <w:vAlign w:val="center"/>
          </w:tcPr>
          <w:p>
            <w:pPr>
              <w:bidi/>
              <w:spacing w:after="40" w:before="0" w:line="240" w:lineRule="auto"/>
              <w:ind w:left="0" w:firstLine="0"/>
            </w:pPr>
            <w:r>
              <w:rPr>
                <w:rFonts w:ascii="Arial" w:hAnsi="Arial" w:cs="Arial"/>
                <w:b w:val="0"/>
                <w:i w:val="0"/>
                <w:sz w:val="19"/>
                <w:szCs w:val="19"/>
                <w:rtl/>
              </w:rPr>
              <w:t>لم يعتمد</w:t>
            </w:r>
          </w:p>
        </w:tc>
      </w:tr>
      <w:tr>
        <w:trPr>
          <w:cantSplit/>
        </w:trPr>
        <w:tc>
          <w:tcPr>
            <w:tcW w:type="dxa" w:w="1150"/>
            <w:vAlign w:val="center"/>
          </w:tcPr>
          <w:p>
            <w:pPr>
              <w:spacing w:after="40" w:before="0" w:line="240" w:lineRule="auto"/>
              <w:ind w:left="0" w:firstLine="0"/>
            </w:pPr>
            <w:r>
              <w:rPr>
                <w:b w:val="0"/>
                <w:i w:val="0"/>
                <w:sz w:val="19"/>
                <w:szCs w:val="19"/>
              </w:rPr>
              <w:t>ERR121</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UC82</w:t>
            </w:r>
          </w:p>
        </w:tc>
        <w:tc>
          <w:tcPr>
            <w:tcW w:type="dxa" w:w="3250"/>
            <w:vAlign w:val="center"/>
          </w:tcPr>
          <w:p>
            <w:pPr>
              <w:spacing w:after="40" w:before="0" w:line="240" w:lineRule="auto"/>
              <w:ind w:left="0" w:firstLine="0"/>
            </w:pPr>
            <w:r>
              <w:rPr>
                <w:b w:val="0"/>
                <w:i w:val="0"/>
                <w:sz w:val="19"/>
                <w:szCs w:val="19"/>
              </w:rPr>
              <w:t>Invalid IBAN — must start with SA followed by 22 digits (recommended)</w:t>
            </w:r>
          </w:p>
        </w:tc>
        <w:tc>
          <w:tcPr>
            <w:tcW w:type="dxa" w:w="3255"/>
            <w:vAlign w:val="center"/>
          </w:tcPr>
          <w:p>
            <w:pPr>
              <w:bidi/>
              <w:spacing w:after="40" w:before="0" w:line="240" w:lineRule="auto"/>
              <w:ind w:left="0" w:firstLine="0"/>
            </w:pPr>
            <w:r>
              <w:rPr>
                <w:rFonts w:ascii="Arial" w:hAnsi="Arial" w:cs="Arial"/>
                <w:b w:val="0"/>
                <w:i w:val="0"/>
                <w:sz w:val="19"/>
                <w:szCs w:val="19"/>
                <w:rtl/>
              </w:rPr>
              <w:t>رقم الآيبان غير صحيح</w:t>
            </w:r>
          </w:p>
        </w:tc>
      </w:tr>
      <w:tr>
        <w:trPr>
          <w:cantSplit/>
        </w:trPr>
        <w:tc>
          <w:tcPr>
            <w:tcW w:type="dxa" w:w="1150"/>
            <w:vAlign w:val="center"/>
          </w:tcPr>
          <w:p>
            <w:pPr>
              <w:spacing w:after="40" w:before="0" w:line="240" w:lineRule="auto"/>
              <w:ind w:left="0" w:firstLine="0"/>
            </w:pPr>
            <w:r>
              <w:rPr>
                <w:b w:val="0"/>
                <w:i w:val="0"/>
                <w:sz w:val="19"/>
                <w:szCs w:val="19"/>
              </w:rPr>
              <w:t>INF065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Execute the transfer, then attach the transfer notice</w:t>
            </w:r>
          </w:p>
        </w:tc>
        <w:tc>
          <w:tcPr>
            <w:tcW w:type="dxa" w:w="3255"/>
            <w:vAlign w:val="center"/>
          </w:tcPr>
          <w:p>
            <w:pPr>
              <w:bidi/>
              <w:spacing w:after="40" w:before="0" w:line="240" w:lineRule="auto"/>
              <w:ind w:left="0" w:firstLine="0"/>
            </w:pPr>
            <w:r>
              <w:rPr>
                <w:rFonts w:ascii="Arial" w:hAnsi="Arial" w:cs="Arial"/>
                <w:b w:val="0"/>
                <w:i w:val="0"/>
                <w:sz w:val="19"/>
                <w:szCs w:val="19"/>
                <w:rtl/>
              </w:rPr>
              <w:t>نفّذ التحويل ثم أرفق الحوالة</w:t>
            </w:r>
          </w:p>
        </w:tc>
      </w:tr>
      <w:tr>
        <w:trPr>
          <w:cantSplit/>
        </w:trPr>
        <w:tc>
          <w:tcPr>
            <w:tcW w:type="dxa" w:w="1150"/>
            <w:vAlign w:val="center"/>
          </w:tcPr>
          <w:p>
            <w:pPr>
              <w:spacing w:after="40" w:before="0" w:line="240" w:lineRule="auto"/>
              <w:ind w:left="0" w:firstLine="0"/>
            </w:pPr>
            <w:r>
              <w:rPr>
                <w:b w:val="0"/>
                <w:i w:val="0"/>
                <w:sz w:val="19"/>
                <w:szCs w:val="19"/>
              </w:rPr>
              <w:t>INF066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With the Finance department for transfer</w:t>
            </w:r>
          </w:p>
        </w:tc>
        <w:tc>
          <w:tcPr>
            <w:tcW w:type="dxa" w:w="3255"/>
            <w:vAlign w:val="center"/>
          </w:tcPr>
          <w:p>
            <w:pPr>
              <w:bidi/>
              <w:spacing w:after="40" w:before="0" w:line="240" w:lineRule="auto"/>
              <w:ind w:left="0" w:firstLine="0"/>
            </w:pPr>
            <w:r>
              <w:rPr>
                <w:rFonts w:ascii="Arial" w:hAnsi="Arial" w:cs="Arial"/>
                <w:b w:val="0"/>
                <w:i w:val="0"/>
                <w:sz w:val="19"/>
                <w:szCs w:val="19"/>
                <w:rtl/>
              </w:rPr>
              <w:t>لدى الإدارة المالية للتحويل</w:t>
            </w:r>
          </w:p>
        </w:tc>
      </w:tr>
      <w:tr>
        <w:trPr>
          <w:cantSplit/>
        </w:trPr>
        <w:tc>
          <w:tcPr>
            <w:tcW w:type="dxa" w:w="1150"/>
            <w:vAlign w:val="center"/>
          </w:tcPr>
          <w:p>
            <w:pPr>
              <w:spacing w:after="40" w:before="0" w:line="240" w:lineRule="auto"/>
              <w:ind w:left="0" w:firstLine="0"/>
            </w:pPr>
            <w:r>
              <w:rPr>
                <w:b w:val="0"/>
                <w:i w:val="0"/>
                <w:sz w:val="19"/>
                <w:szCs w:val="19"/>
              </w:rPr>
              <w:t>ERR122</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Attach «{document}» first (e.g. bank transfer notice)</w:t>
            </w:r>
          </w:p>
        </w:tc>
        <w:tc>
          <w:tcPr>
            <w:tcW w:type="dxa" w:w="3255"/>
            <w:vAlign w:val="center"/>
          </w:tcPr>
          <w:p>
            <w:pPr>
              <w:bidi/>
              <w:spacing w:after="40" w:before="0" w:line="240" w:lineRule="auto"/>
              <w:ind w:left="0" w:firstLine="0"/>
            </w:pPr>
            <w:r>
              <w:rPr>
                <w:rFonts w:ascii="Arial" w:hAnsi="Arial" w:cs="Arial"/>
                <w:b w:val="0"/>
                <w:i w:val="0"/>
                <w:sz w:val="19"/>
                <w:szCs w:val="19"/>
                <w:rtl/>
              </w:rPr>
              <w:t>أرفق «{المستند}» أولاً</w:t>
            </w:r>
          </w:p>
        </w:tc>
      </w:tr>
      <w:tr>
        <w:trPr>
          <w:cantSplit/>
        </w:trPr>
        <w:tc>
          <w:tcPr>
            <w:tcW w:type="dxa" w:w="1150"/>
            <w:vAlign w:val="center"/>
          </w:tcPr>
          <w:p>
            <w:pPr>
              <w:spacing w:after="40" w:before="0" w:line="240" w:lineRule="auto"/>
              <w:ind w:left="0" w:firstLine="0"/>
            </w:pPr>
            <w:r>
              <w:rPr>
                <w:b w:val="0"/>
                <w:i w:val="0"/>
                <w:sz w:val="19"/>
                <w:szCs w:val="19"/>
              </w:rPr>
              <w:t>CNF118</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UC83</w:t>
            </w:r>
          </w:p>
        </w:tc>
        <w:tc>
          <w:tcPr>
            <w:tcW w:type="dxa" w:w="3250"/>
            <w:vAlign w:val="center"/>
          </w:tcPr>
          <w:p>
            <w:pPr>
              <w:spacing w:after="40" w:before="0" w:line="240" w:lineRule="auto"/>
              <w:ind w:left="0" w:firstLine="0"/>
            </w:pPr>
            <w:r>
              <w:rPr>
                <w:b w:val="0"/>
                <w:i w:val="0"/>
                <w:sz w:val="19"/>
                <w:szCs w:val="19"/>
              </w:rPr>
              <w:t>Transfer recorded — awaiting the partner's receipt voucher</w:t>
            </w:r>
          </w:p>
        </w:tc>
        <w:tc>
          <w:tcPr>
            <w:tcW w:type="dxa" w:w="3255"/>
            <w:vAlign w:val="center"/>
          </w:tcPr>
          <w:p>
            <w:pPr>
              <w:bidi/>
              <w:spacing w:after="40" w:before="0" w:line="240" w:lineRule="auto"/>
              <w:ind w:left="0" w:firstLine="0"/>
            </w:pPr>
            <w:r>
              <w:rPr>
                <w:rFonts w:ascii="Arial" w:hAnsi="Arial" w:cs="Arial"/>
                <w:b w:val="0"/>
                <w:i w:val="0"/>
                <w:sz w:val="19"/>
                <w:szCs w:val="19"/>
                <w:rtl/>
              </w:rPr>
              <w:t>سُجل التحويل — بانتظار سند القبض من الجهة</w:t>
            </w:r>
          </w:p>
        </w:tc>
      </w:tr>
      <w:tr>
        <w:trPr>
          <w:cantSplit/>
        </w:trPr>
        <w:tc>
          <w:tcPr>
            <w:tcW w:type="dxa" w:w="1150"/>
            <w:vAlign w:val="center"/>
          </w:tcPr>
          <w:p>
            <w:pPr>
              <w:spacing w:after="40" w:before="0" w:line="240" w:lineRule="auto"/>
              <w:ind w:left="0" w:firstLine="0"/>
            </w:pPr>
            <w:r>
              <w:rPr>
                <w:b w:val="0"/>
                <w:i w:val="0"/>
                <w:sz w:val="19"/>
                <w:szCs w:val="19"/>
              </w:rPr>
              <w:t>INF067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UC84</w:t>
            </w:r>
          </w:p>
        </w:tc>
        <w:tc>
          <w:tcPr>
            <w:tcW w:type="dxa" w:w="3250"/>
            <w:vAlign w:val="center"/>
          </w:tcPr>
          <w:p>
            <w:pPr>
              <w:spacing w:after="40" w:before="0" w:line="240" w:lineRule="auto"/>
              <w:ind w:left="0" w:firstLine="0"/>
            </w:pPr>
            <w:r>
              <w:rPr>
                <w:b w:val="0"/>
                <w:i w:val="0"/>
                <w:sz w:val="19"/>
                <w:szCs w:val="19"/>
              </w:rPr>
              <w:t>Awaiting the receipt voucher from the partner organization</w:t>
            </w:r>
          </w:p>
        </w:tc>
        <w:tc>
          <w:tcPr>
            <w:tcW w:type="dxa" w:w="3255"/>
            <w:vAlign w:val="center"/>
          </w:tcPr>
          <w:p>
            <w:pPr>
              <w:bidi/>
              <w:spacing w:after="40" w:before="0" w:line="240" w:lineRule="auto"/>
              <w:ind w:left="0" w:firstLine="0"/>
            </w:pPr>
            <w:r>
              <w:rPr>
                <w:rFonts w:ascii="Arial" w:hAnsi="Arial" w:cs="Arial"/>
                <w:b w:val="0"/>
                <w:i w:val="0"/>
                <w:sz w:val="19"/>
                <w:szCs w:val="19"/>
                <w:rtl/>
              </w:rPr>
              <w:t>بانتظار سند القبض من الجهة الشريكة</w:t>
            </w:r>
          </w:p>
        </w:tc>
      </w:tr>
      <w:tr>
        <w:trPr>
          <w:cantSplit/>
        </w:trPr>
        <w:tc>
          <w:tcPr>
            <w:tcW w:type="dxa" w:w="1150"/>
            <w:vAlign w:val="center"/>
          </w:tcPr>
          <w:p>
            <w:pPr>
              <w:spacing w:after="40" w:before="0" w:line="240" w:lineRule="auto"/>
              <w:ind w:left="0" w:firstLine="0"/>
            </w:pPr>
            <w:r>
              <w:rPr>
                <w:b w:val="0"/>
                <w:i w:val="0"/>
                <w:sz w:val="19"/>
                <w:szCs w:val="19"/>
              </w:rPr>
              <w:t>CNF119</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UC84</w:t>
            </w:r>
          </w:p>
        </w:tc>
        <w:tc>
          <w:tcPr>
            <w:tcW w:type="dxa" w:w="3250"/>
            <w:vAlign w:val="center"/>
          </w:tcPr>
          <w:p>
            <w:pPr>
              <w:spacing w:after="40" w:before="0" w:line="240" w:lineRule="auto"/>
              <w:ind w:left="0" w:firstLine="0"/>
            </w:pPr>
            <w:r>
              <w:rPr>
                <w:b w:val="0"/>
                <w:i w:val="0"/>
                <w:sz w:val="19"/>
                <w:szCs w:val="19"/>
              </w:rPr>
              <w:t>Payment closed</w:t>
            </w:r>
          </w:p>
        </w:tc>
        <w:tc>
          <w:tcPr>
            <w:tcW w:type="dxa" w:w="3255"/>
            <w:vAlign w:val="center"/>
          </w:tcPr>
          <w:p>
            <w:pPr>
              <w:bidi/>
              <w:spacing w:after="40" w:before="0" w:line="240" w:lineRule="auto"/>
              <w:ind w:left="0" w:firstLine="0"/>
            </w:pPr>
            <w:r>
              <w:rPr>
                <w:rFonts w:ascii="Arial" w:hAnsi="Arial" w:cs="Arial"/>
                <w:b w:val="0"/>
                <w:i w:val="0"/>
                <w:sz w:val="19"/>
                <w:szCs w:val="19"/>
                <w:rtl/>
              </w:rPr>
              <w:t>أُغلقت الدفعة</w:t>
            </w:r>
          </w:p>
        </w:tc>
      </w:tr>
      <w:tr>
        <w:trPr>
          <w:cantSplit/>
        </w:trPr>
        <w:tc>
          <w:tcPr>
            <w:tcW w:type="dxa" w:w="1150"/>
            <w:vAlign w:val="center"/>
          </w:tcPr>
          <w:p>
            <w:pPr>
              <w:spacing w:after="40" w:before="0" w:line="240" w:lineRule="auto"/>
              <w:ind w:left="0" w:firstLine="0"/>
            </w:pPr>
            <w:r>
              <w:rPr>
                <w:b w:val="0"/>
                <w:i w:val="0"/>
                <w:sz w:val="19"/>
                <w:szCs w:val="19"/>
              </w:rPr>
              <w:t>NTF012</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UC84</w:t>
            </w:r>
          </w:p>
        </w:tc>
        <w:tc>
          <w:tcPr>
            <w:tcW w:type="dxa" w:w="3250"/>
            <w:vAlign w:val="center"/>
          </w:tcPr>
          <w:p>
            <w:pPr>
              <w:spacing w:after="40" w:before="0" w:line="240" w:lineRule="auto"/>
              <w:ind w:left="0" w:firstLine="0"/>
            </w:pPr>
            <w:r>
              <w:rPr>
                <w:b w:val="0"/>
                <w:i w:val="0"/>
                <w:sz w:val="19"/>
                <w:szCs w:val="19"/>
              </w:rPr>
              <w:t>Your payment has been transferred — please upload the receipt voucher (recommended)</w:t>
            </w:r>
          </w:p>
        </w:tc>
        <w:tc>
          <w:tcPr>
            <w:tcW w:type="dxa" w:w="3255"/>
            <w:vAlign w:val="center"/>
          </w:tcPr>
          <w:p>
            <w:pPr>
              <w:bidi/>
              <w:spacing w:after="40" w:before="0" w:line="240" w:lineRule="auto"/>
              <w:ind w:left="0" w:firstLine="0"/>
            </w:pPr>
            <w:r>
              <w:rPr>
                <w:rFonts w:ascii="Arial" w:hAnsi="Arial" w:cs="Arial"/>
                <w:b w:val="0"/>
                <w:i w:val="0"/>
                <w:sz w:val="19"/>
                <w:szCs w:val="19"/>
                <w:rtl/>
              </w:rPr>
              <w:t>تم تحويل الدفعة — يرجى رفع سند القبض</w:t>
            </w:r>
          </w:p>
        </w:tc>
      </w:tr>
      <w:tr>
        <w:trPr>
          <w:cantSplit/>
        </w:trPr>
        <w:tc>
          <w:tcPr>
            <w:tcW w:type="dxa" w:w="1150"/>
            <w:vAlign w:val="center"/>
          </w:tcPr>
          <w:p>
            <w:pPr>
              <w:spacing w:after="40" w:before="0" w:line="240" w:lineRule="auto"/>
              <w:ind w:left="0" w:firstLine="0"/>
            </w:pPr>
            <w:r>
              <w:rPr>
                <w:b w:val="0"/>
                <w:i w:val="0"/>
                <w:sz w:val="19"/>
                <w:szCs w:val="19"/>
              </w:rPr>
              <w:t>INF068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UC85</w:t>
            </w:r>
          </w:p>
        </w:tc>
        <w:tc>
          <w:tcPr>
            <w:tcW w:type="dxa" w:w="3250"/>
            <w:vAlign w:val="center"/>
          </w:tcPr>
          <w:p>
            <w:pPr>
              <w:spacing w:after="40" w:before="0" w:line="240" w:lineRule="auto"/>
              <w:ind w:left="0" w:firstLine="0"/>
            </w:pPr>
            <w:r>
              <w:rPr>
                <w:b w:val="0"/>
                <w:i w:val="0"/>
                <w:sz w:val="19"/>
                <w:szCs w:val="19"/>
              </w:rPr>
              <w:t>No scheduled payments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دفعات مجدولة</w:t>
            </w:r>
          </w:p>
        </w:tc>
      </w:tr>
      <w:tr>
        <w:trPr>
          <w:cantSplit/>
        </w:trPr>
        <w:tc>
          <w:tcPr>
            <w:tcW w:type="dxa" w:w="1150"/>
            <w:vAlign w:val="center"/>
          </w:tcPr>
          <w:p>
            <w:pPr>
              <w:spacing w:after="40" w:before="0" w:line="240" w:lineRule="auto"/>
              <w:ind w:left="0" w:firstLine="0"/>
            </w:pPr>
            <w:r>
              <w:rPr>
                <w:b w:val="0"/>
                <w:i w:val="0"/>
                <w:sz w:val="19"/>
                <w:szCs w:val="19"/>
              </w:rPr>
              <w:t>INF069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UC85</w:t>
            </w:r>
          </w:p>
        </w:tc>
        <w:tc>
          <w:tcPr>
            <w:tcW w:type="dxa" w:w="3250"/>
            <w:vAlign w:val="center"/>
          </w:tcPr>
          <w:p>
            <w:pPr>
              <w:spacing w:after="40" w:before="0" w:line="240" w:lineRule="auto"/>
              <w:ind w:left="0" w:firstLine="0"/>
            </w:pPr>
            <w:r>
              <w:rPr>
                <w:b w:val="0"/>
                <w:i w:val="0"/>
                <w:sz w:val="19"/>
                <w:szCs w:val="19"/>
              </w:rPr>
              <w:t>Has pending approvals — does not count against the item ceiling and is not deducted from available</w:t>
            </w:r>
          </w:p>
        </w:tc>
        <w:tc>
          <w:tcPr>
            <w:tcW w:type="dxa" w:w="3255"/>
            <w:vAlign w:val="center"/>
          </w:tcPr>
          <w:p>
            <w:pPr>
              <w:bidi/>
              <w:spacing w:after="40" w:before="0" w:line="240" w:lineRule="auto"/>
              <w:ind w:left="0" w:firstLine="0"/>
            </w:pPr>
            <w:r>
              <w:rPr>
                <w:rFonts w:ascii="Arial" w:hAnsi="Arial" w:cs="Arial"/>
                <w:b w:val="0"/>
                <w:i w:val="0"/>
                <w:sz w:val="19"/>
                <w:szCs w:val="19"/>
                <w:rtl/>
              </w:rPr>
              <w:t>عليه موافقات — لا يلتزم بسقف البند ولا يُخصم من المتاح</w:t>
            </w:r>
          </w:p>
        </w:tc>
      </w:tr>
      <w:tr>
        <w:trPr>
          <w:cantSplit/>
        </w:trPr>
        <w:tc>
          <w:tcPr>
            <w:tcW w:type="dxa" w:w="1150"/>
            <w:vAlign w:val="center"/>
          </w:tcPr>
          <w:p>
            <w:pPr>
              <w:spacing w:after="40" w:before="0" w:line="240" w:lineRule="auto"/>
              <w:ind w:left="0" w:firstLine="0"/>
            </w:pPr>
            <w:r>
              <w:rPr>
                <w:b w:val="0"/>
                <w:i w:val="0"/>
                <w:sz w:val="19"/>
                <w:szCs w:val="19"/>
              </w:rPr>
              <w:t>INF070</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UC86</w:t>
            </w:r>
          </w:p>
        </w:tc>
        <w:tc>
          <w:tcPr>
            <w:tcW w:type="dxa" w:w="3250"/>
            <w:vAlign w:val="center"/>
          </w:tcPr>
          <w:p>
            <w:pPr>
              <w:spacing w:after="40" w:before="0" w:line="240" w:lineRule="auto"/>
              <w:ind w:left="0" w:firstLine="0"/>
            </w:pPr>
            <w:r>
              <w:rPr>
                <w:b w:val="0"/>
                <w:i w:val="0"/>
                <w:sz w:val="19"/>
                <w:szCs w:val="19"/>
              </w:rPr>
              <w:t>No data</w:t>
            </w:r>
          </w:p>
        </w:tc>
        <w:tc>
          <w:tcPr>
            <w:tcW w:type="dxa" w:w="3255"/>
            <w:vAlign w:val="center"/>
          </w:tcPr>
          <w:p>
            <w:pPr>
              <w:bidi/>
              <w:spacing w:after="40" w:before="0" w:line="240" w:lineRule="auto"/>
              <w:ind w:left="0" w:firstLine="0"/>
            </w:pPr>
            <w:r>
              <w:rPr>
                <w:rFonts w:ascii="Arial" w:hAnsi="Arial" w:cs="Arial"/>
                <w:b w:val="0"/>
                <w:i w:val="0"/>
                <w:sz w:val="19"/>
                <w:szCs w:val="19"/>
                <w:rtl/>
              </w:rPr>
              <w:t>لا توجد بيانات</w:t>
            </w:r>
          </w:p>
        </w:tc>
      </w:tr>
      <w:tr>
        <w:trPr>
          <w:cantSplit/>
        </w:trPr>
        <w:tc>
          <w:tcPr>
            <w:tcW w:type="dxa" w:w="1150"/>
            <w:vAlign w:val="center"/>
          </w:tcPr>
          <w:p>
            <w:pPr>
              <w:spacing w:after="40" w:before="0" w:line="240" w:lineRule="auto"/>
              <w:ind w:left="0" w:firstLine="0"/>
            </w:pPr>
            <w:r>
              <w:rPr>
                <w:b w:val="0"/>
                <w:i w:val="0"/>
                <w:sz w:val="19"/>
                <w:szCs w:val="19"/>
              </w:rPr>
              <w:t>INF071</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UC87</w:t>
            </w:r>
          </w:p>
        </w:tc>
        <w:tc>
          <w:tcPr>
            <w:tcW w:type="dxa" w:w="3250"/>
            <w:vAlign w:val="center"/>
          </w:tcPr>
          <w:p>
            <w:pPr>
              <w:spacing w:after="40" w:before="0" w:line="240" w:lineRule="auto"/>
              <w:ind w:left="0" w:firstLine="0"/>
            </w:pPr>
            <w:r>
              <w:rPr>
                <w:b w:val="0"/>
                <w:i w:val="0"/>
                <w:sz w:val="19"/>
                <w:szCs w:val="19"/>
              </w:rPr>
              <w:t>No overdue tasks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متأخرة</w:t>
            </w:r>
          </w:p>
        </w:tc>
      </w:tr>
      <w:tr>
        <w:trPr>
          <w:cantSplit/>
        </w:trPr>
        <w:tc>
          <w:tcPr>
            <w:tcW w:type="dxa" w:w="1150"/>
            <w:vAlign w:val="center"/>
          </w:tcPr>
          <w:p>
            <w:pPr>
              <w:spacing w:after="40" w:before="0" w:line="240" w:lineRule="auto"/>
              <w:ind w:left="0" w:firstLine="0"/>
            </w:pPr>
            <w:r>
              <w:rPr>
                <w:b w:val="0"/>
                <w:i w:val="0"/>
                <w:sz w:val="19"/>
                <w:szCs w:val="19"/>
              </w:rPr>
              <w:t>INF072</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You have no tasks right now</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لديك الآن</w:t>
            </w:r>
          </w:p>
        </w:tc>
      </w:tr>
      <w:tr>
        <w:trPr>
          <w:cantSplit/>
        </w:trPr>
        <w:tc>
          <w:tcPr>
            <w:tcW w:type="dxa" w:w="1150"/>
            <w:vAlign w:val="center"/>
          </w:tcPr>
          <w:p>
            <w:pPr>
              <w:spacing w:after="40" w:before="0" w:line="240" w:lineRule="auto"/>
              <w:ind w:left="0" w:firstLine="0"/>
            </w:pPr>
            <w:r>
              <w:rPr>
                <w:b w:val="0"/>
                <w:i w:val="0"/>
                <w:sz w:val="19"/>
                <w:szCs w:val="19"/>
              </w:rPr>
              <w:t>INF073</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No matching tasks</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مطابقة</w:t>
            </w:r>
          </w:p>
        </w:tc>
      </w:tr>
      <w:tr>
        <w:trPr>
          <w:cantSplit/>
        </w:trPr>
        <w:tc>
          <w:tcPr>
            <w:tcW w:type="dxa" w:w="1150"/>
            <w:vAlign w:val="center"/>
          </w:tcPr>
          <w:p>
            <w:pPr>
              <w:spacing w:after="40" w:before="0" w:line="240" w:lineRule="auto"/>
              <w:ind w:left="0" w:firstLine="0"/>
            </w:pPr>
            <w:r>
              <w:rPr>
                <w:b w:val="0"/>
                <w:i w:val="0"/>
                <w:sz w:val="19"/>
                <w:szCs w:val="19"/>
              </w:rPr>
              <w:t>ERR123</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Manual tasks could not be loaded. Try refreshing the page.</w:t>
            </w:r>
          </w:p>
        </w:tc>
        <w:tc>
          <w:tcPr>
            <w:tcW w:type="dxa" w:w="3255"/>
            <w:vAlign w:val="center"/>
          </w:tcPr>
          <w:p>
            <w:pPr>
              <w:bidi/>
              <w:spacing w:after="40" w:before="0" w:line="240" w:lineRule="auto"/>
              <w:ind w:left="0" w:firstLine="0"/>
            </w:pPr>
            <w:r>
              <w:rPr>
                <w:rFonts w:ascii="Arial" w:hAnsi="Arial" w:cs="Arial"/>
                <w:b w:val="0"/>
                <w:i w:val="0"/>
                <w:sz w:val="19"/>
                <w:szCs w:val="19"/>
                <w:rtl/>
              </w:rPr>
              <w:t>تعذر تحميل المهام اليدوية. حاول تحديث الصفحة.</w:t>
            </w:r>
          </w:p>
        </w:tc>
      </w:tr>
      <w:tr>
        <w:trPr>
          <w:cantSplit/>
        </w:trPr>
        <w:tc>
          <w:tcPr>
            <w:tcW w:type="dxa" w:w="1150"/>
            <w:vAlign w:val="center"/>
          </w:tcPr>
          <w:p>
            <w:pPr>
              <w:spacing w:after="40" w:before="0" w:line="240" w:lineRule="auto"/>
              <w:ind w:left="0" w:firstLine="0"/>
            </w:pPr>
            <w:r>
              <w:rPr>
                <w:b w:val="0"/>
                <w:i w:val="0"/>
                <w:sz w:val="19"/>
                <w:szCs w:val="19"/>
              </w:rPr>
              <w:t>INF074</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N open tasks · M completed</w:t>
            </w:r>
          </w:p>
        </w:tc>
        <w:tc>
          <w:tcPr>
            <w:tcW w:type="dxa" w:w="3255"/>
            <w:vAlign w:val="center"/>
          </w:tcPr>
          <w:p>
            <w:pPr>
              <w:bidi/>
              <w:spacing w:after="40" w:before="0" w:line="240" w:lineRule="auto"/>
              <w:ind w:left="0" w:firstLine="0"/>
            </w:pPr>
            <w:r>
              <w:rPr>
                <w:rFonts w:ascii="Arial" w:hAnsi="Arial" w:cs="Arial"/>
                <w:b w:val="0"/>
                <w:i w:val="0"/>
                <w:sz w:val="19"/>
                <w:szCs w:val="19"/>
                <w:rtl/>
              </w:rPr>
              <w:t>N مهمة مفتوحة · M منجزة</w:t>
            </w:r>
          </w:p>
        </w:tc>
      </w:tr>
      <w:tr>
        <w:trPr>
          <w:cantSplit/>
        </w:trPr>
        <w:tc>
          <w:tcPr>
            <w:tcW w:type="dxa" w:w="1150"/>
            <w:vAlign w:val="center"/>
          </w:tcPr>
          <w:p>
            <w:pPr>
              <w:spacing w:after="40" w:before="0" w:line="240" w:lineRule="auto"/>
              <w:ind w:left="0" w:firstLine="0"/>
            </w:pPr>
            <w:r>
              <w:rPr>
                <w:b w:val="0"/>
                <w:i w:val="0"/>
                <w:sz w:val="19"/>
                <w:szCs w:val="19"/>
              </w:rPr>
              <w:t>WRN034</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Overdue by N days</w:t>
            </w:r>
          </w:p>
        </w:tc>
        <w:tc>
          <w:tcPr>
            <w:tcW w:type="dxa" w:w="3255"/>
            <w:vAlign w:val="center"/>
          </w:tcPr>
          <w:p>
            <w:pPr>
              <w:bidi/>
              <w:spacing w:after="40" w:before="0" w:line="240" w:lineRule="auto"/>
              <w:ind w:left="0" w:firstLine="0"/>
            </w:pPr>
            <w:r>
              <w:rPr>
                <w:rFonts w:ascii="Arial" w:hAnsi="Arial" w:cs="Arial"/>
                <w:b w:val="0"/>
                <w:i w:val="0"/>
                <w:sz w:val="19"/>
                <w:szCs w:val="19"/>
                <w:rtl/>
              </w:rPr>
              <w:t>متأخرة N أيام</w:t>
            </w:r>
          </w:p>
        </w:tc>
      </w:tr>
      <w:tr>
        <w:trPr>
          <w:cantSplit/>
        </w:trPr>
        <w:tc>
          <w:tcPr>
            <w:tcW w:type="dxa" w:w="1150"/>
            <w:vAlign w:val="center"/>
          </w:tcPr>
          <w:p>
            <w:pPr>
              <w:spacing w:after="40" w:before="0" w:line="240" w:lineRule="auto"/>
              <w:ind w:left="0" w:firstLine="0"/>
            </w:pPr>
            <w:r>
              <w:rPr>
                <w:b w:val="0"/>
                <w:i w:val="0"/>
                <w:sz w:val="19"/>
                <w:szCs w:val="19"/>
              </w:rPr>
              <w:t>INF075</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UC90</w:t>
            </w:r>
          </w:p>
        </w:tc>
        <w:tc>
          <w:tcPr>
            <w:tcW w:type="dxa" w:w="3250"/>
            <w:vAlign w:val="center"/>
          </w:tcPr>
          <w:p>
            <w:pPr>
              <w:spacing w:after="40" w:before="0" w:line="240" w:lineRule="auto"/>
              <w:ind w:left="0" w:firstLine="0"/>
            </w:pPr>
            <w:r>
              <w:rPr>
                <w:b w:val="0"/>
                <w:i w:val="0"/>
                <w:sz w:val="19"/>
                <w:szCs w:val="19"/>
              </w:rPr>
              <w:t>No tasks on this day</w:t>
            </w:r>
          </w:p>
        </w:tc>
        <w:tc>
          <w:tcPr>
            <w:tcW w:type="dxa" w:w="3255"/>
            <w:vAlign w:val="center"/>
          </w:tcPr>
          <w:p>
            <w:pPr>
              <w:bidi/>
              <w:spacing w:after="40" w:before="0" w:line="240" w:lineRule="auto"/>
              <w:ind w:left="0" w:firstLine="0"/>
            </w:pPr>
            <w:r>
              <w:rPr>
                <w:rFonts w:ascii="Arial" w:hAnsi="Arial" w:cs="Arial"/>
                <w:b w:val="0"/>
                <w:i w:val="0"/>
                <w:sz w:val="19"/>
                <w:szCs w:val="19"/>
                <w:rtl/>
              </w:rPr>
              <w:t>لا توجد مهام في هذا اليوم</w:t>
            </w:r>
          </w:p>
        </w:tc>
      </w:tr>
      <w:tr>
        <w:trPr>
          <w:cantSplit/>
        </w:trPr>
        <w:tc>
          <w:tcPr>
            <w:tcW w:type="dxa" w:w="1150"/>
            <w:vAlign w:val="center"/>
          </w:tcPr>
          <w:p>
            <w:pPr>
              <w:spacing w:after="40" w:before="0" w:line="240" w:lineRule="auto"/>
              <w:ind w:left="0" w:firstLine="0"/>
            </w:pPr>
            <w:r>
              <w:rPr>
                <w:b w:val="0"/>
                <w:i w:val="0"/>
                <w:sz w:val="19"/>
                <w:szCs w:val="19"/>
              </w:rPr>
              <w:t>CNF120</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Task created</w:t>
            </w:r>
          </w:p>
        </w:tc>
        <w:tc>
          <w:tcPr>
            <w:tcW w:type="dxa" w:w="3255"/>
            <w:vAlign w:val="center"/>
          </w:tcPr>
          <w:p>
            <w:pPr>
              <w:bidi/>
              <w:spacing w:after="40" w:before="0" w:line="240" w:lineRule="auto"/>
              <w:ind w:left="0" w:firstLine="0"/>
            </w:pPr>
            <w:r>
              <w:rPr>
                <w:rFonts w:ascii="Arial" w:hAnsi="Arial" w:cs="Arial"/>
                <w:b w:val="0"/>
                <w:i w:val="0"/>
                <w:sz w:val="19"/>
                <w:szCs w:val="19"/>
                <w:rtl/>
              </w:rPr>
              <w:t>تم إنشاء المهمة</w:t>
            </w:r>
          </w:p>
        </w:tc>
      </w:tr>
      <w:tr>
        <w:trPr>
          <w:cantSplit/>
        </w:trPr>
        <w:tc>
          <w:tcPr>
            <w:tcW w:type="dxa" w:w="1150"/>
            <w:vAlign w:val="center"/>
          </w:tcPr>
          <w:p>
            <w:pPr>
              <w:spacing w:after="40" w:before="0" w:line="240" w:lineRule="auto"/>
              <w:ind w:left="0" w:firstLine="0"/>
            </w:pPr>
            <w:r>
              <w:rPr>
                <w:b w:val="0"/>
                <w:i w:val="0"/>
                <w:sz w:val="19"/>
                <w:szCs w:val="19"/>
              </w:rPr>
              <w:t>CNF121</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Task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المهمة</w:t>
            </w:r>
          </w:p>
        </w:tc>
      </w:tr>
      <w:tr>
        <w:trPr>
          <w:cantSplit/>
        </w:trPr>
        <w:tc>
          <w:tcPr>
            <w:tcW w:type="dxa" w:w="1150"/>
            <w:vAlign w:val="center"/>
          </w:tcPr>
          <w:p>
            <w:pPr>
              <w:spacing w:after="40" w:before="0" w:line="240" w:lineRule="auto"/>
              <w:ind w:left="0" w:firstLine="0"/>
            </w:pPr>
            <w:r>
              <w:rPr>
                <w:b w:val="0"/>
                <w:i w:val="0"/>
                <w:sz w:val="19"/>
                <w:szCs w:val="19"/>
              </w:rPr>
              <w:t>ERR124</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Task title is required and must not exceed 200 characters</w:t>
            </w:r>
          </w:p>
        </w:tc>
        <w:tc>
          <w:tcPr>
            <w:tcW w:type="dxa" w:w="3255"/>
            <w:vAlign w:val="center"/>
          </w:tcPr>
          <w:p>
            <w:pPr>
              <w:bidi/>
              <w:spacing w:after="40" w:before="0" w:line="240" w:lineRule="auto"/>
              <w:ind w:left="0" w:firstLine="0"/>
            </w:pPr>
            <w:r>
              <w:rPr>
                <w:rFonts w:ascii="Arial" w:hAnsi="Arial" w:cs="Arial"/>
                <w:b w:val="0"/>
                <w:i w:val="0"/>
                <w:sz w:val="19"/>
                <w:szCs w:val="19"/>
                <w:rtl/>
              </w:rPr>
              <w:t>عنوان المهمة مطلوب ويجب ألا يتجاوز 200 حرف</w:t>
            </w:r>
          </w:p>
        </w:tc>
      </w:tr>
      <w:tr>
        <w:trPr>
          <w:cantSplit/>
        </w:trPr>
        <w:tc>
          <w:tcPr>
            <w:tcW w:type="dxa" w:w="1150"/>
            <w:vAlign w:val="center"/>
          </w:tcPr>
          <w:p>
            <w:pPr>
              <w:spacing w:after="40" w:before="0" w:line="240" w:lineRule="auto"/>
              <w:ind w:left="0" w:firstLine="0"/>
            </w:pPr>
            <w:r>
              <w:rPr>
                <w:b w:val="0"/>
                <w:i w:val="0"/>
                <w:sz w:val="19"/>
                <w:szCs w:val="19"/>
              </w:rPr>
              <w:t>ERR125</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UC91</w:t>
            </w:r>
          </w:p>
        </w:tc>
        <w:tc>
          <w:tcPr>
            <w:tcW w:type="dxa" w:w="3250"/>
            <w:vAlign w:val="center"/>
          </w:tcPr>
          <w:p>
            <w:pPr>
              <w:spacing w:after="40" w:before="0" w:line="240" w:lineRule="auto"/>
              <w:ind w:left="0" w:firstLine="0"/>
            </w:pPr>
            <w:r>
              <w:rPr>
                <w:b w:val="0"/>
                <w:i w:val="0"/>
                <w:sz w:val="19"/>
                <w:szCs w:val="19"/>
              </w:rPr>
              <w:t>Select a user linked to the current organization</w:t>
            </w:r>
          </w:p>
        </w:tc>
        <w:tc>
          <w:tcPr>
            <w:tcW w:type="dxa" w:w="3255"/>
            <w:vAlign w:val="center"/>
          </w:tcPr>
          <w:p>
            <w:pPr>
              <w:bidi/>
              <w:spacing w:after="40" w:before="0" w:line="240" w:lineRule="auto"/>
              <w:ind w:left="0" w:firstLine="0"/>
            </w:pPr>
            <w:r>
              <w:rPr>
                <w:rFonts w:ascii="Arial" w:hAnsi="Arial" w:cs="Arial"/>
                <w:b w:val="0"/>
                <w:i w:val="0"/>
                <w:sz w:val="19"/>
                <w:szCs w:val="19"/>
                <w:rtl/>
              </w:rPr>
              <w:t>اختر مستخدماً مرتبطاً بالجهة الحالية</w:t>
            </w:r>
          </w:p>
        </w:tc>
      </w:tr>
      <w:tr>
        <w:trPr>
          <w:cantSplit/>
        </w:trPr>
        <w:tc>
          <w:tcPr>
            <w:tcW w:type="dxa" w:w="1150"/>
            <w:vAlign w:val="center"/>
          </w:tcPr>
          <w:p>
            <w:pPr>
              <w:spacing w:after="40" w:before="0" w:line="240" w:lineRule="auto"/>
              <w:ind w:left="0" w:firstLine="0"/>
            </w:pPr>
            <w:r>
              <w:rPr>
                <w:b w:val="0"/>
                <w:i w:val="0"/>
                <w:sz w:val="19"/>
                <w:szCs w:val="19"/>
              </w:rPr>
              <w:t>NTF013</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UC92</w:t>
            </w:r>
          </w:p>
        </w:tc>
        <w:tc>
          <w:tcPr>
            <w:tcW w:type="dxa" w:w="3250"/>
            <w:vAlign w:val="center"/>
          </w:tcPr>
          <w:p>
            <w:pPr>
              <w:spacing w:after="40" w:before="0" w:line="240" w:lineRule="auto"/>
              <w:ind w:left="0" w:firstLine="0"/>
            </w:pPr>
            <w:r>
              <w:rPr>
                <w:b w:val="0"/>
                <w:i w:val="0"/>
                <w:sz w:val="19"/>
                <w:szCs w:val="19"/>
              </w:rPr>
              <w:t>Recommended: notify invitees when a meeting is created, changed or cancelled</w:t>
            </w:r>
          </w:p>
        </w:tc>
        <w:tc>
          <w:tcPr>
            <w:tcW w:type="dxa" w:w="3255"/>
            <w:vAlign w:val="center"/>
          </w:tcPr>
          <w:p>
            <w:pPr>
              <w:bidi/>
              <w:spacing w:after="40" w:before="0" w:line="240" w:lineRule="auto"/>
              <w:ind w:left="0" w:firstLine="0"/>
            </w:pPr>
            <w:r>
              <w:rPr>
                <w:rFonts w:ascii="Arial" w:hAnsi="Arial" w:cs="Arial"/>
                <w:b w:val="0"/>
                <w:i w:val="0"/>
                <w:sz w:val="19"/>
                <w:szCs w:val="19"/>
                <w:rtl/>
              </w:rPr>
              <w:t>إشعار المدعوين بإنشاء الموعد أو تعديله أو إلغائه (مقترح)</w:t>
            </w:r>
          </w:p>
        </w:tc>
      </w:tr>
      <w:tr>
        <w:trPr>
          <w:cantSplit/>
        </w:trPr>
        <w:tc>
          <w:tcPr>
            <w:tcW w:type="dxa" w:w="1150"/>
            <w:vAlign w:val="center"/>
          </w:tcPr>
          <w:p>
            <w:pPr>
              <w:spacing w:after="40" w:before="0" w:line="240" w:lineRule="auto"/>
              <w:ind w:left="0" w:firstLine="0"/>
            </w:pPr>
            <w:r>
              <w:rPr>
                <w:b w:val="0"/>
                <w:i w:val="0"/>
                <w:sz w:val="19"/>
                <w:szCs w:val="19"/>
              </w:rPr>
              <w:t>CNF122</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UC93</w:t>
            </w:r>
          </w:p>
        </w:tc>
        <w:tc>
          <w:tcPr>
            <w:tcW w:type="dxa" w:w="3250"/>
            <w:vAlign w:val="center"/>
          </w:tcPr>
          <w:p>
            <w:pPr>
              <w:spacing w:after="40" w:before="0" w:line="240" w:lineRule="auto"/>
              <w:ind w:left="0" w:firstLine="0"/>
            </w:pPr>
            <w:r>
              <w:rPr>
                <w:b w:val="0"/>
                <w:i w:val="0"/>
                <w:sz w:val="19"/>
                <w:szCs w:val="19"/>
              </w:rPr>
              <w:t>Task status updated</w:t>
            </w:r>
          </w:p>
        </w:tc>
        <w:tc>
          <w:tcPr>
            <w:tcW w:type="dxa" w:w="3255"/>
            <w:vAlign w:val="center"/>
          </w:tcPr>
          <w:p>
            <w:pPr>
              <w:bidi/>
              <w:spacing w:after="40" w:before="0" w:line="240" w:lineRule="auto"/>
              <w:ind w:left="0" w:firstLine="0"/>
            </w:pPr>
            <w:r>
              <w:rPr>
                <w:rFonts w:ascii="Arial" w:hAnsi="Arial" w:cs="Arial"/>
                <w:b w:val="0"/>
                <w:i w:val="0"/>
                <w:sz w:val="19"/>
                <w:szCs w:val="19"/>
                <w:rtl/>
              </w:rPr>
              <w:t>تم تحديث حالة المهمة</w:t>
            </w:r>
          </w:p>
        </w:tc>
      </w:tr>
      <w:tr>
        <w:trPr>
          <w:cantSplit/>
        </w:trPr>
        <w:tc>
          <w:tcPr>
            <w:tcW w:type="dxa" w:w="1150"/>
            <w:vAlign w:val="center"/>
          </w:tcPr>
          <w:p>
            <w:pPr>
              <w:spacing w:after="40" w:before="0" w:line="240" w:lineRule="auto"/>
              <w:ind w:left="0" w:firstLine="0"/>
            </w:pPr>
            <w:r>
              <w:rPr>
                <w:b w:val="0"/>
                <w:i w:val="0"/>
                <w:sz w:val="19"/>
                <w:szCs w:val="19"/>
              </w:rPr>
              <w:t>CNF123</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UC93</w:t>
            </w:r>
          </w:p>
        </w:tc>
        <w:tc>
          <w:tcPr>
            <w:tcW w:type="dxa" w:w="3250"/>
            <w:vAlign w:val="center"/>
          </w:tcPr>
          <w:p>
            <w:pPr>
              <w:spacing w:after="40" w:before="0" w:line="240" w:lineRule="auto"/>
              <w:ind w:left="0" w:firstLine="0"/>
            </w:pPr>
            <w:r>
              <w:rPr>
                <w:b w:val="0"/>
                <w:i w:val="0"/>
                <w:sz w:val="19"/>
                <w:szCs w:val="19"/>
              </w:rPr>
              <w:t>Task completed</w:t>
            </w:r>
          </w:p>
        </w:tc>
        <w:tc>
          <w:tcPr>
            <w:tcW w:type="dxa" w:w="3255"/>
            <w:vAlign w:val="center"/>
          </w:tcPr>
          <w:p>
            <w:pPr>
              <w:bidi/>
              <w:spacing w:after="40" w:before="0" w:line="240" w:lineRule="auto"/>
              <w:ind w:left="0" w:firstLine="0"/>
            </w:pPr>
            <w:r>
              <w:rPr>
                <w:rFonts w:ascii="Arial" w:hAnsi="Arial" w:cs="Arial"/>
                <w:b w:val="0"/>
                <w:i w:val="0"/>
                <w:sz w:val="19"/>
                <w:szCs w:val="19"/>
                <w:rtl/>
              </w:rPr>
              <w:t>تم إنجاز المهمة</w:t>
            </w:r>
          </w:p>
        </w:tc>
      </w:tr>
      <w:tr>
        <w:trPr>
          <w:cantSplit/>
        </w:trPr>
        <w:tc>
          <w:tcPr>
            <w:tcW w:type="dxa" w:w="1150"/>
            <w:vAlign w:val="center"/>
          </w:tcPr>
          <w:p>
            <w:pPr>
              <w:spacing w:after="40" w:before="0" w:line="240" w:lineRule="auto"/>
              <w:ind w:left="0" w:firstLine="0"/>
            </w:pPr>
            <w:r>
              <w:rPr>
                <w:b w:val="0"/>
                <w:i w:val="0"/>
                <w:sz w:val="19"/>
                <w:szCs w:val="19"/>
              </w:rPr>
              <w:t>CNF124</w:t>
            </w:r>
          </w:p>
        </w:tc>
        <w:tc>
          <w:tcPr>
            <w:tcW w:type="dxa" w:w="1450"/>
            <w:vAlign w:val="center"/>
          </w:tcPr>
          <w:p>
            <w:pPr>
              <w:spacing w:after="40" w:before="0" w:line="240" w:lineRule="auto"/>
              <w:ind w:left="0" w:firstLine="0"/>
            </w:pPr>
            <w:r>
              <w:rPr>
                <w:b w:val="0"/>
                <w:i w:val="0"/>
                <w:sz w:val="19"/>
                <w:szCs w:val="19"/>
              </w:rPr>
              <w:t>Confirmation</w:t>
            </w:r>
          </w:p>
        </w:tc>
        <w:tc>
          <w:tcPr>
            <w:tcW w:type="dxa" w:w="1150"/>
            <w:vAlign w:val="center"/>
          </w:tcPr>
          <w:p>
            <w:pPr>
              <w:spacing w:after="40" w:before="0" w:line="240" w:lineRule="auto"/>
              <w:ind w:left="0" w:firstLine="0"/>
            </w:pPr>
            <w:r>
              <w:rPr>
                <w:b w:val="0"/>
                <w:i w:val="0"/>
                <w:sz w:val="19"/>
                <w:szCs w:val="19"/>
              </w:rPr>
              <w:t>UC94</w:t>
            </w:r>
          </w:p>
        </w:tc>
        <w:tc>
          <w:tcPr>
            <w:tcW w:type="dxa" w:w="3250"/>
            <w:vAlign w:val="center"/>
          </w:tcPr>
          <w:p>
            <w:pPr>
              <w:spacing w:after="40" w:before="0" w:line="240" w:lineRule="auto"/>
              <w:ind w:left="0" w:firstLine="0"/>
            </w:pPr>
            <w:r>
              <w:rPr>
                <w:b w:val="0"/>
                <w:i w:val="0"/>
                <w:sz w:val="19"/>
                <w:szCs w:val="19"/>
              </w:rPr>
              <w:t>&lt;Decision&gt; done: &lt;task&gt;</w:t>
            </w:r>
          </w:p>
        </w:tc>
        <w:tc>
          <w:tcPr>
            <w:tcW w:type="dxa" w:w="3255"/>
            <w:vAlign w:val="center"/>
          </w:tcPr>
          <w:p>
            <w:pPr>
              <w:bidi/>
              <w:spacing w:after="40" w:before="0" w:line="240" w:lineRule="auto"/>
              <w:ind w:left="0" w:firstLine="0"/>
            </w:pPr>
            <w:r>
              <w:rPr>
                <w:rFonts w:ascii="Arial" w:hAnsi="Arial" w:cs="Arial"/>
                <w:b w:val="0"/>
                <w:i w:val="0"/>
                <w:sz w:val="19"/>
                <w:szCs w:val="19"/>
                <w:rtl/>
              </w:rPr>
              <w:t>تم &lt;اعتماد / إرجاع للتعديل / رفض&gt;: &lt;المهمة&gt;</w:t>
            </w:r>
          </w:p>
        </w:tc>
      </w:tr>
      <w:tr>
        <w:trPr>
          <w:cantSplit/>
        </w:trPr>
        <w:tc>
          <w:tcPr>
            <w:tcW w:type="dxa" w:w="1150"/>
            <w:vAlign w:val="center"/>
          </w:tcPr>
          <w:p>
            <w:pPr>
              <w:spacing w:after="40" w:before="0" w:line="240" w:lineRule="auto"/>
              <w:ind w:left="0" w:firstLine="0"/>
            </w:pPr>
            <w:r>
              <w:rPr>
                <w:b w:val="0"/>
                <w:i w:val="0"/>
                <w:sz w:val="19"/>
                <w:szCs w:val="19"/>
              </w:rPr>
              <w:t>WRN035</w:t>
            </w:r>
          </w:p>
        </w:tc>
        <w:tc>
          <w:tcPr>
            <w:tcW w:type="dxa" w:w="1450"/>
            <w:vAlign w:val="center"/>
          </w:tcPr>
          <w:p>
            <w:pPr>
              <w:spacing w:after="40" w:before="0" w:line="240" w:lineRule="auto"/>
              <w:ind w:left="0" w:firstLine="0"/>
            </w:pPr>
            <w:r>
              <w:rPr>
                <w:b w:val="0"/>
                <w:i w:val="0"/>
                <w:sz w:val="19"/>
                <w:szCs w:val="19"/>
              </w:rPr>
              <w:t>Warning</w:t>
            </w:r>
          </w:p>
        </w:tc>
        <w:tc>
          <w:tcPr>
            <w:tcW w:type="dxa" w:w="1150"/>
            <w:vAlign w:val="center"/>
          </w:tcPr>
          <w:p>
            <w:pPr>
              <w:spacing w:after="40" w:before="0" w:line="240" w:lineRule="auto"/>
              <w:ind w:left="0" w:firstLine="0"/>
            </w:pPr>
            <w:r>
              <w:rPr>
                <w:b w:val="0"/>
                <w:i w:val="0"/>
                <w:sz w:val="19"/>
                <w:szCs w:val="19"/>
              </w:rPr>
              <w:t>UC94</w:t>
            </w:r>
          </w:p>
        </w:tc>
        <w:tc>
          <w:tcPr>
            <w:tcW w:type="dxa" w:w="3250"/>
            <w:vAlign w:val="center"/>
          </w:tcPr>
          <w:p>
            <w:pPr>
              <w:spacing w:after="40" w:before="0" w:line="240" w:lineRule="auto"/>
              <w:ind w:left="0" w:firstLine="0"/>
            </w:pPr>
            <w:r>
              <w:rPr>
                <w:b w:val="0"/>
                <w:i w:val="0"/>
                <w:sz w:val="19"/>
                <w:szCs w:val="19"/>
              </w:rPr>
              <w:t>Alert: recommendation «not recommended for approval» / score below the pass score — write the approval justification.</w:t>
            </w:r>
          </w:p>
        </w:tc>
        <w:tc>
          <w:tcPr>
            <w:tcW w:type="dxa" w:w="3255"/>
            <w:vAlign w:val="center"/>
          </w:tcPr>
          <w:p>
            <w:pPr>
              <w:bidi/>
              <w:spacing w:after="40" w:before="0" w:line="240" w:lineRule="auto"/>
              <w:ind w:left="0" w:firstLine="0"/>
            </w:pPr>
            <w:r>
              <w:rPr>
                <w:rFonts w:ascii="Arial" w:hAnsi="Arial" w:cs="Arial"/>
                <w:b w:val="0"/>
                <w:i w:val="0"/>
                <w:sz w:val="19"/>
                <w:szCs w:val="19"/>
                <w:rtl/>
              </w:rPr>
              <w:t>تنبيه: التوصية «لا يوصى بالموافقة» / التقييم أقل من درجة النجاح — اكتب مبرر الاعتماد.</w:t>
            </w:r>
          </w:p>
        </w:tc>
      </w:tr>
      <w:tr>
        <w:trPr>
          <w:cantSplit/>
        </w:trPr>
        <w:tc>
          <w:tcPr>
            <w:tcW w:type="dxa" w:w="1150"/>
            <w:vAlign w:val="center"/>
          </w:tcPr>
          <w:p>
            <w:pPr>
              <w:spacing w:after="40" w:before="0" w:line="240" w:lineRule="auto"/>
              <w:ind w:left="0" w:firstLine="0"/>
            </w:pPr>
            <w:r>
              <w:rPr>
                <w:b w:val="0"/>
                <w:i w:val="0"/>
                <w:sz w:val="19"/>
                <w:szCs w:val="19"/>
              </w:rPr>
              <w:t>NTF014</w:t>
            </w:r>
          </w:p>
        </w:tc>
        <w:tc>
          <w:tcPr>
            <w:tcW w:type="dxa" w:w="1450"/>
            <w:vAlign w:val="center"/>
          </w:tcPr>
          <w:p>
            <w:pPr>
              <w:spacing w:after="40" w:before="0" w:line="240" w:lineRule="auto"/>
              <w:ind w:left="0" w:firstLine="0"/>
            </w:pPr>
            <w:r>
              <w:rPr>
                <w:b w:val="0"/>
                <w:i w:val="0"/>
                <w:sz w:val="19"/>
                <w:szCs w:val="19"/>
              </w:rPr>
              <w:t>Notification</w:t>
            </w:r>
          </w:p>
        </w:tc>
        <w:tc>
          <w:tcPr>
            <w:tcW w:type="dxa" w:w="1150"/>
            <w:vAlign w:val="center"/>
          </w:tcPr>
          <w:p>
            <w:pPr>
              <w:spacing w:after="40" w:before="0" w:line="240" w:lineRule="auto"/>
              <w:ind w:left="0" w:firstLine="0"/>
            </w:pPr>
            <w:r>
              <w:rPr>
                <w:b w:val="0"/>
                <w:i w:val="0"/>
                <w:sz w:val="19"/>
                <w:szCs w:val="19"/>
              </w:rPr>
              <w:t>UC88</w:t>
            </w:r>
          </w:p>
        </w:tc>
        <w:tc>
          <w:tcPr>
            <w:tcW w:type="dxa" w:w="3250"/>
            <w:vAlign w:val="center"/>
          </w:tcPr>
          <w:p>
            <w:pPr>
              <w:spacing w:after="40" w:before="0" w:line="240" w:lineRule="auto"/>
              <w:ind w:left="0" w:firstLine="0"/>
            </w:pPr>
            <w:r>
              <w:rPr>
                <w:b w:val="0"/>
                <w:i w:val="0"/>
                <w:sz w:val="19"/>
                <w:szCs w:val="19"/>
              </w:rPr>
              <w:t>Recommended: notify the responsible person when a new task arrives or a task becomes overdue</w:t>
            </w:r>
          </w:p>
        </w:tc>
        <w:tc>
          <w:tcPr>
            <w:tcW w:type="dxa" w:w="3255"/>
            <w:vAlign w:val="center"/>
          </w:tcPr>
          <w:p>
            <w:pPr>
              <w:bidi/>
              <w:spacing w:after="40" w:before="0" w:line="240" w:lineRule="auto"/>
              <w:ind w:left="0" w:firstLine="0"/>
            </w:pPr>
            <w:r>
              <w:rPr>
                <w:rFonts w:ascii="Arial" w:hAnsi="Arial" w:cs="Arial"/>
                <w:b w:val="0"/>
                <w:i w:val="0"/>
                <w:sz w:val="19"/>
                <w:szCs w:val="19"/>
                <w:rtl/>
              </w:rPr>
              <w:t>إشعار المسؤول بوصول مهمة جديدة أو تأخرها (مقترح)</w:t>
            </w:r>
          </w:p>
        </w:tc>
      </w:tr>
      <w:tr>
        <w:trPr>
          <w:cantSplit/>
        </w:trPr>
        <w:tc>
          <w:tcPr>
            <w:tcW w:type="dxa" w:w="1150"/>
            <w:vAlign w:val="center"/>
          </w:tcPr>
          <w:p>
            <w:pPr>
              <w:spacing w:after="40" w:before="0" w:line="240" w:lineRule="auto"/>
              <w:ind w:left="0" w:firstLine="0"/>
            </w:pPr>
            <w:r>
              <w:rPr>
                <w:b w:val="0"/>
                <w:i w:val="0"/>
                <w:sz w:val="19"/>
                <w:szCs w:val="19"/>
              </w:rPr>
              <w:t>INF076</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UC95</w:t>
            </w:r>
          </w:p>
        </w:tc>
        <w:tc>
          <w:tcPr>
            <w:tcW w:type="dxa" w:w="3250"/>
            <w:vAlign w:val="center"/>
          </w:tcPr>
          <w:p>
            <w:pPr>
              <w:spacing w:after="40" w:before="0" w:line="240" w:lineRule="auto"/>
              <w:ind w:left="0" w:firstLine="0"/>
            </w:pPr>
            <w:r>
              <w:rPr>
                <w:b w:val="0"/>
                <w:i w:val="0"/>
                <w:sz w:val="19"/>
                <w:szCs w:val="19"/>
              </w:rPr>
              <w:t>Only applications of the same stage or payments can be selected</w:t>
            </w:r>
          </w:p>
        </w:tc>
        <w:tc>
          <w:tcPr>
            <w:tcW w:type="dxa" w:w="3255"/>
            <w:vAlign w:val="center"/>
          </w:tcPr>
          <w:p>
            <w:pPr>
              <w:bidi/>
              <w:spacing w:after="40" w:before="0" w:line="240" w:lineRule="auto"/>
              <w:ind w:left="0" w:firstLine="0"/>
            </w:pPr>
            <w:r>
              <w:rPr>
                <w:rFonts w:ascii="Arial" w:hAnsi="Arial" w:cs="Arial"/>
                <w:b w:val="0"/>
                <w:i w:val="0"/>
                <w:sz w:val="19"/>
                <w:szCs w:val="19"/>
                <w:rtl/>
              </w:rPr>
              <w:t>يمكن اختيار طلبات المرحلة نفسها أو دفعات فقط</w:t>
            </w:r>
          </w:p>
        </w:tc>
      </w:tr>
      <w:tr>
        <w:trPr>
          <w:cantSplit/>
        </w:trPr>
        <w:tc>
          <w:tcPr>
            <w:tcW w:type="dxa" w:w="1150"/>
            <w:vAlign w:val="center"/>
          </w:tcPr>
          <w:p>
            <w:pPr>
              <w:spacing w:after="40" w:before="0" w:line="240" w:lineRule="auto"/>
              <w:ind w:left="0" w:firstLine="0"/>
            </w:pPr>
            <w:r>
              <w:rPr>
                <w:b w:val="0"/>
                <w:i w:val="0"/>
                <w:sz w:val="19"/>
                <w:szCs w:val="19"/>
              </w:rPr>
              <w:t>ERR126</w:t>
            </w:r>
          </w:p>
        </w:tc>
        <w:tc>
          <w:tcPr>
            <w:tcW w:type="dxa" w:w="1450"/>
            <w:vAlign w:val="center"/>
          </w:tcPr>
          <w:p>
            <w:pPr>
              <w:spacing w:after="40" w:before="0" w:line="240" w:lineRule="auto"/>
              <w:ind w:left="0" w:firstLine="0"/>
            </w:pPr>
            <w:r>
              <w:rPr>
                <w:b w:val="0"/>
                <w:i w:val="0"/>
                <w:sz w:val="19"/>
                <w:szCs w:val="19"/>
              </w:rPr>
              <w:t>Error</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Write the reason in the note</w:t>
            </w:r>
          </w:p>
        </w:tc>
        <w:tc>
          <w:tcPr>
            <w:tcW w:type="dxa" w:w="3255"/>
            <w:vAlign w:val="center"/>
          </w:tcPr>
          <w:p>
            <w:pPr>
              <w:bidi/>
              <w:spacing w:after="40" w:before="0" w:line="240" w:lineRule="auto"/>
              <w:ind w:left="0" w:firstLine="0"/>
            </w:pPr>
            <w:r>
              <w:rPr>
                <w:rFonts w:ascii="Arial" w:hAnsi="Arial" w:cs="Arial"/>
                <w:b w:val="0"/>
                <w:i w:val="0"/>
                <w:sz w:val="19"/>
                <w:szCs w:val="19"/>
                <w:rtl/>
              </w:rPr>
              <w:t>اكتب السبب في الملاحظة</w:t>
            </w:r>
          </w:p>
        </w:tc>
      </w:tr>
      <w:tr>
        <w:trPr>
          <w:cantSplit/>
        </w:trPr>
        <w:tc>
          <w:tcPr>
            <w:tcW w:type="dxa" w:w="1150"/>
            <w:vAlign w:val="center"/>
          </w:tcPr>
          <w:p>
            <w:pPr>
              <w:spacing w:after="40" w:before="0" w:line="240" w:lineRule="auto"/>
              <w:ind w:left="0" w:firstLine="0"/>
            </w:pPr>
            <w:r>
              <w:rPr>
                <w:b w:val="0"/>
                <w:i w:val="0"/>
                <w:sz w:val="19"/>
                <w:szCs w:val="19"/>
              </w:rPr>
              <w:t>INF077</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No tasks remaining</w:t>
            </w:r>
          </w:p>
        </w:tc>
        <w:tc>
          <w:tcPr>
            <w:tcW w:type="dxa" w:w="3255"/>
            <w:vAlign w:val="center"/>
          </w:tcPr>
          <w:p>
            <w:pPr>
              <w:bidi/>
              <w:spacing w:after="40" w:before="0" w:line="240" w:lineRule="auto"/>
              <w:ind w:left="0" w:firstLine="0"/>
            </w:pPr>
            <w:r>
              <w:rPr>
                <w:rFonts w:ascii="Arial" w:hAnsi="Arial" w:cs="Arial"/>
                <w:b w:val="0"/>
                <w:i w:val="0"/>
                <w:sz w:val="19"/>
                <w:szCs w:val="19"/>
                <w:rtl/>
              </w:rPr>
              <w:t>لا مهام متبقية</w:t>
            </w:r>
          </w:p>
        </w:tc>
      </w:tr>
      <w:tr>
        <w:trPr>
          <w:cantSplit/>
        </w:trPr>
        <w:tc>
          <w:tcPr>
            <w:tcW w:type="dxa" w:w="1150"/>
            <w:vAlign w:val="center"/>
          </w:tcPr>
          <w:p>
            <w:pPr>
              <w:spacing w:after="40" w:before="0" w:line="240" w:lineRule="auto"/>
              <w:ind w:left="0" w:firstLine="0"/>
            </w:pPr>
            <w:r>
              <w:rPr>
                <w:b w:val="0"/>
                <w:i w:val="0"/>
                <w:sz w:val="19"/>
                <w:szCs w:val="19"/>
              </w:rPr>
              <w:t>INF078</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You completed N tasks today.</w:t>
            </w:r>
          </w:p>
        </w:tc>
        <w:tc>
          <w:tcPr>
            <w:tcW w:type="dxa" w:w="3255"/>
            <w:vAlign w:val="center"/>
          </w:tcPr>
          <w:p>
            <w:pPr>
              <w:bidi/>
              <w:spacing w:after="40" w:before="0" w:line="240" w:lineRule="auto"/>
              <w:ind w:left="0" w:firstLine="0"/>
            </w:pPr>
            <w:r>
              <w:rPr>
                <w:rFonts w:ascii="Arial" w:hAnsi="Arial" w:cs="Arial"/>
                <w:b w:val="0"/>
                <w:i w:val="0"/>
                <w:sz w:val="19"/>
                <w:szCs w:val="19"/>
                <w:rtl/>
              </w:rPr>
              <w:t>أنجزت N مهمة اليوم.</w:t>
            </w:r>
          </w:p>
        </w:tc>
      </w:tr>
      <w:tr>
        <w:trPr>
          <w:cantSplit/>
        </w:trPr>
        <w:tc>
          <w:tcPr>
            <w:tcW w:type="dxa" w:w="1150"/>
            <w:vAlign w:val="center"/>
          </w:tcPr>
          <w:p>
            <w:pPr>
              <w:spacing w:after="40" w:before="0" w:line="240" w:lineRule="auto"/>
              <w:ind w:left="0" w:firstLine="0"/>
            </w:pPr>
            <w:r>
              <w:rPr>
                <w:b w:val="0"/>
                <w:i w:val="0"/>
                <w:sz w:val="19"/>
                <w:szCs w:val="19"/>
              </w:rPr>
              <w:t>INF079</w:t>
            </w:r>
          </w:p>
        </w:tc>
        <w:tc>
          <w:tcPr>
            <w:tcW w:type="dxa" w:w="1450"/>
            <w:vAlign w:val="center"/>
          </w:tcPr>
          <w:p>
            <w:pPr>
              <w:spacing w:after="40" w:before="0" w:line="240" w:lineRule="auto"/>
              <w:ind w:left="0" w:firstLine="0"/>
            </w:pPr>
            <w:r>
              <w:rPr>
                <w:b w:val="0"/>
                <w:i w:val="0"/>
                <w:sz w:val="19"/>
                <w:szCs w:val="19"/>
              </w:rPr>
              <w:t>Information</w:t>
            </w:r>
          </w:p>
        </w:tc>
        <w:tc>
          <w:tcPr>
            <w:tcW w:type="dxa" w:w="1150"/>
            <w:vAlign w:val="center"/>
          </w:tcPr>
          <w:p>
            <w:pPr>
              <w:spacing w:after="40" w:before="0" w:line="240" w:lineRule="auto"/>
              <w:ind w:left="0" w:firstLine="0"/>
            </w:pPr>
            <w:r>
              <w:rPr>
                <w:b w:val="0"/>
                <w:i w:val="0"/>
                <w:sz w:val="19"/>
                <w:szCs w:val="19"/>
              </w:rPr>
              <w:t>UC96</w:t>
            </w:r>
          </w:p>
        </w:tc>
        <w:tc>
          <w:tcPr>
            <w:tcW w:type="dxa" w:w="3250"/>
            <w:vAlign w:val="center"/>
          </w:tcPr>
          <w:p>
            <w:pPr>
              <w:spacing w:after="40" w:before="0" w:line="240" w:lineRule="auto"/>
              <w:ind w:left="0" w:firstLine="0"/>
            </w:pPr>
            <w:r>
              <w:rPr>
                <w:b w:val="0"/>
                <w:i w:val="0"/>
                <w:sz w:val="19"/>
                <w:szCs w:val="19"/>
              </w:rPr>
              <w:t>No tasks in this category</w:t>
            </w:r>
          </w:p>
        </w:tc>
        <w:tc>
          <w:tcPr>
            <w:tcW w:type="dxa" w:w="3255"/>
            <w:vAlign w:val="center"/>
          </w:tcPr>
          <w:p>
            <w:pPr>
              <w:bidi/>
              <w:spacing w:after="40" w:before="0" w:line="240" w:lineRule="auto"/>
              <w:ind w:left="0" w:firstLine="0"/>
            </w:pPr>
            <w:r>
              <w:rPr>
                <w:rFonts w:ascii="Arial" w:hAnsi="Arial" w:cs="Arial"/>
                <w:b w:val="0"/>
                <w:i w:val="0"/>
                <w:sz w:val="19"/>
                <w:szCs w:val="19"/>
                <w:rtl/>
              </w:rPr>
              <w:t>لا مهام في هذا التصنيف</w:t>
            </w:r>
          </w:p>
        </w:tc>
      </w:tr>
    </w:tbl>
    <w:p>
      <w:pPr>
        <w:pStyle w:val="Heading1"/>
        <w:pageBreakBefore/>
      </w:pPr>
      <w:r>
        <w:t>5.  Business Rules</w:t>
      </w:r>
    </w:p>
    <w:p>
      <w:pPr>
        <w:spacing w:after="160" w:before="0" w:line="240" w:lineRule="auto"/>
        <w:ind w:left="0" w:firstLine="0"/>
      </w:pPr>
      <w:r>
        <w:rPr>
          <w:b w:val="0"/>
          <w:i w:val="0"/>
        </w:rPr>
        <w:t>Key policy rules the system must enforce, grouped by capability area.</w:t>
      </w:r>
    </w:p>
    <w:p>
      <w:pPr>
        <w:pStyle w:val="Heading3"/>
      </w:pPr>
      <w:r>
        <w:t>Access, Workspace &amp; Platform Services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BR001</w:t>
            </w:r>
          </w:p>
        </w:tc>
        <w:tc>
          <w:tcPr>
            <w:tcW w:type="dxa" w:w="7855"/>
            <w:vAlign w:val="center"/>
          </w:tcPr>
          <w:p>
            <w:pPr>
              <w:spacing w:after="40" w:before="0" w:line="240" w:lineRule="auto"/>
              <w:ind w:left="0" w:firstLine="0"/>
            </w:pPr>
            <w:r>
              <w:rPr>
                <w:b w:val="0"/>
                <w:i w:val="0"/>
                <w:sz w:val="19"/>
                <w:szCs w:val="19"/>
              </w:rPr>
              <w:t>Every user signs in with an individual account; shared or demonstration accounts are not permitted in the live service.</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BR002</w:t>
            </w:r>
          </w:p>
        </w:tc>
        <w:tc>
          <w:tcPr>
            <w:tcW w:type="dxa" w:w="7855"/>
            <w:vAlign w:val="center"/>
          </w:tcPr>
          <w:p>
            <w:pPr>
              <w:spacing w:after="40" w:before="0" w:line="240" w:lineRule="auto"/>
              <w:ind w:left="0" w:firstLine="0"/>
            </w:pPr>
            <w:r>
              <w:rPr>
                <w:b w:val="0"/>
                <w:i w:val="0"/>
                <w:sz w:val="19"/>
                <w:szCs w:val="19"/>
              </w:rPr>
              <w:t>A user's organization and role are determined by their account and cannot be selected or changed by the user.</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BR003</w:t>
            </w:r>
          </w:p>
        </w:tc>
        <w:tc>
          <w:tcPr>
            <w:tcW w:type="dxa" w:w="7855"/>
            <w:vAlign w:val="center"/>
          </w:tcPr>
          <w:p>
            <w:pPr>
              <w:spacing w:after="40" w:before="0" w:line="240" w:lineRule="auto"/>
              <w:ind w:left="0" w:firstLine="0"/>
            </w:pPr>
            <w:r>
              <w:rPr>
                <w:b w:val="0"/>
                <w:i w:val="0"/>
                <w:sz w:val="19"/>
                <w:szCs w:val="19"/>
              </w:rPr>
              <w:t>Each role has a defined home page that is also part of its menu; operational staff land on My Tasks, executives on the dashboard and partner users on My Portal (To be confirmed per role).</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BR004</w:t>
            </w:r>
          </w:p>
        </w:tc>
        <w:tc>
          <w:tcPr>
            <w:tcW w:type="dxa" w:w="7855"/>
            <w:vAlign w:val="center"/>
          </w:tcPr>
          <w:p>
            <w:pPr>
              <w:spacing w:after="40" w:before="0" w:line="240" w:lineRule="auto"/>
              <w:ind w:left="0" w:firstLine="0"/>
            </w:pPr>
            <w:r>
              <w:rPr>
                <w:b w:val="0"/>
                <w:i w:val="0"/>
                <w:sz w:val="19"/>
                <w:szCs w:val="19"/>
              </w:rPr>
              <w:t>Users of a suspended organization cannot sign in.</w:t>
            </w:r>
          </w:p>
        </w:tc>
        <w:tc>
          <w:tcPr>
            <w:tcW w:type="dxa" w:w="1300"/>
            <w:vAlign w:val="center"/>
          </w:tcPr>
          <w:p>
            <w:pPr>
              <w:spacing w:after="40" w:before="0" w:line="240" w:lineRule="auto"/>
              <w:ind w:left="0" w:firstLine="0"/>
            </w:pPr>
            <w:r>
              <w:rPr>
                <w:b w:val="0"/>
                <w:i w:val="0"/>
                <w:sz w:val="19"/>
                <w:szCs w:val="19"/>
              </w:rPr>
              <w:t>UC01</w:t>
            </w:r>
          </w:p>
        </w:tc>
      </w:tr>
      <w:tr>
        <w:trPr>
          <w:cantSplit/>
        </w:trPr>
        <w:tc>
          <w:tcPr>
            <w:tcW w:type="dxa" w:w="1100"/>
            <w:vAlign w:val="center"/>
          </w:tcPr>
          <w:p>
            <w:pPr>
              <w:spacing w:after="40" w:before="0" w:line="240" w:lineRule="auto"/>
              <w:ind w:left="0" w:firstLine="0"/>
            </w:pPr>
            <w:r>
              <w:rPr>
                <w:b w:val="0"/>
                <w:i w:val="0"/>
                <w:sz w:val="19"/>
                <w:szCs w:val="19"/>
              </w:rPr>
              <w:t>BR005</w:t>
            </w:r>
          </w:p>
        </w:tc>
        <w:tc>
          <w:tcPr>
            <w:tcW w:type="dxa" w:w="7855"/>
            <w:vAlign w:val="center"/>
          </w:tcPr>
          <w:p>
            <w:pPr>
              <w:spacing w:after="40" w:before="0" w:line="240" w:lineRule="auto"/>
              <w:ind w:left="0" w:firstLine="0"/>
            </w:pPr>
            <w:r>
              <w:rPr>
                <w:b w:val="0"/>
                <w:i w:val="0"/>
                <w:sz w:val="19"/>
                <w:szCs w:val="19"/>
              </w:rPr>
              <w:t>Each role sees only the menu sections and settings tabs it is authorised for; access is also enforced on every request.</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BR006</w:t>
            </w:r>
          </w:p>
        </w:tc>
        <w:tc>
          <w:tcPr>
            <w:tcW w:type="dxa" w:w="7855"/>
            <w:vAlign w:val="center"/>
          </w:tcPr>
          <w:p>
            <w:pPr>
              <w:spacing w:after="40" w:before="0" w:line="240" w:lineRule="auto"/>
              <w:ind w:left="0" w:firstLine="0"/>
            </w:pPr>
            <w:r>
              <w:rPr>
                <w:b w:val="0"/>
                <w:i w:val="0"/>
                <w:sz w:val="19"/>
                <w:szCs w:val="19"/>
              </w:rPr>
              <w:t>Platform administration (managing grantor organizations) is reserved for the System Administrator; organization settings are reserved for authorised organization staff.</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BR007</w:t>
            </w:r>
          </w:p>
        </w:tc>
        <w:tc>
          <w:tcPr>
            <w:tcW w:type="dxa" w:w="7855"/>
            <w:vAlign w:val="center"/>
          </w:tcPr>
          <w:p>
            <w:pPr>
              <w:spacing w:after="40" w:before="0" w:line="240" w:lineRule="auto"/>
              <w:ind w:left="0" w:firstLine="0"/>
            </w:pPr>
            <w:r>
              <w:rPr>
                <w:b w:val="0"/>
                <w:i w:val="0"/>
                <w:sz w:val="19"/>
                <w:szCs w:val="19"/>
              </w:rPr>
              <w:t>Partner users use a simplified portal layout and never see the staff workspace.</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BR008</w:t>
            </w:r>
          </w:p>
        </w:tc>
        <w:tc>
          <w:tcPr>
            <w:tcW w:type="dxa" w:w="7855"/>
            <w:vAlign w:val="center"/>
          </w:tcPr>
          <w:p>
            <w:pPr>
              <w:spacing w:after="40" w:before="0" w:line="240" w:lineRule="auto"/>
              <w:ind w:left="0" w:firstLine="0"/>
            </w:pPr>
            <w:r>
              <w:rPr>
                <w:b w:val="0"/>
                <w:i w:val="0"/>
                <w:sz w:val="19"/>
                <w:szCs w:val="19"/>
              </w:rPr>
              <w:t>Pending-work counts in the menu are calculated from the same tasks shown in My Tasks.</w:t>
            </w:r>
          </w:p>
        </w:tc>
        <w:tc>
          <w:tcPr>
            <w:tcW w:type="dxa" w:w="1300"/>
            <w:vAlign w:val="center"/>
          </w:tcPr>
          <w:p>
            <w:pPr>
              <w:spacing w:after="40" w:before="0" w:line="240" w:lineRule="auto"/>
              <w:ind w:left="0" w:firstLine="0"/>
            </w:pPr>
            <w:r>
              <w:rPr>
                <w:b w:val="0"/>
                <w:i w:val="0"/>
                <w:sz w:val="19"/>
                <w:szCs w:val="19"/>
              </w:rPr>
              <w:t>UC02</w:t>
            </w:r>
          </w:p>
        </w:tc>
      </w:tr>
      <w:tr>
        <w:trPr>
          <w:cantSplit/>
        </w:trPr>
        <w:tc>
          <w:tcPr>
            <w:tcW w:type="dxa" w:w="1100"/>
            <w:vAlign w:val="center"/>
          </w:tcPr>
          <w:p>
            <w:pPr>
              <w:spacing w:after="40" w:before="0" w:line="240" w:lineRule="auto"/>
              <w:ind w:left="0" w:firstLine="0"/>
            </w:pPr>
            <w:r>
              <w:rPr>
                <w:b w:val="0"/>
                <w:i w:val="0"/>
                <w:sz w:val="19"/>
                <w:szCs w:val="19"/>
              </w:rPr>
              <w:t>BR009</w:t>
            </w:r>
          </w:p>
        </w:tc>
        <w:tc>
          <w:tcPr>
            <w:tcW w:type="dxa" w:w="7855"/>
            <w:vAlign w:val="center"/>
          </w:tcPr>
          <w:p>
            <w:pPr>
              <w:spacing w:after="40" w:before="0" w:line="240" w:lineRule="auto"/>
              <w:ind w:left="0" w:firstLine="0"/>
            </w:pPr>
            <w:r>
              <w:rPr>
                <w:b w:val="0"/>
                <w:i w:val="0"/>
                <w:sz w:val="19"/>
                <w:szCs w:val="19"/>
              </w:rPr>
              <w:t>The public landing page lists only published opportunities whose application window is currently open.</w:t>
            </w:r>
          </w:p>
        </w:tc>
        <w:tc>
          <w:tcPr>
            <w:tcW w:type="dxa" w:w="1300"/>
            <w:vAlign w:val="center"/>
          </w:tcPr>
          <w:p>
            <w:pPr>
              <w:spacing w:after="40" w:before="0" w:line="240" w:lineRule="auto"/>
              <w:ind w:left="0" w:firstLine="0"/>
            </w:pPr>
            <w:r>
              <w:rPr>
                <w:b w:val="0"/>
                <w:i w:val="0"/>
                <w:sz w:val="19"/>
                <w:szCs w:val="19"/>
              </w:rPr>
              <w:t>UC03</w:t>
            </w:r>
          </w:p>
        </w:tc>
      </w:tr>
      <w:tr>
        <w:trPr>
          <w:cantSplit/>
        </w:trPr>
        <w:tc>
          <w:tcPr>
            <w:tcW w:type="dxa" w:w="1100"/>
            <w:vAlign w:val="center"/>
          </w:tcPr>
          <w:p>
            <w:pPr>
              <w:spacing w:after="40" w:before="0" w:line="240" w:lineRule="auto"/>
              <w:ind w:left="0" w:firstLine="0"/>
            </w:pPr>
            <w:r>
              <w:rPr>
                <w:b w:val="0"/>
                <w:i w:val="0"/>
                <w:sz w:val="19"/>
                <w:szCs w:val="19"/>
              </w:rPr>
              <w:t>BR010</w:t>
            </w:r>
          </w:p>
        </w:tc>
        <w:tc>
          <w:tcPr>
            <w:tcW w:type="dxa" w:w="7855"/>
            <w:vAlign w:val="center"/>
          </w:tcPr>
          <w:p>
            <w:pPr>
              <w:spacing w:after="40" w:before="0" w:line="240" w:lineRule="auto"/>
              <w:ind w:left="0" w:firstLine="0"/>
            </w:pPr>
            <w:r>
              <w:rPr>
                <w:b w:val="0"/>
                <w:i w:val="0"/>
                <w:sz w:val="19"/>
                <w:szCs w:val="19"/>
              </w:rPr>
              <w:t>Global search runs only for terms of at least two characters and returns only records the user is entitled to see.</w:t>
            </w:r>
          </w:p>
        </w:tc>
        <w:tc>
          <w:tcPr>
            <w:tcW w:type="dxa" w:w="1300"/>
            <w:vAlign w:val="center"/>
          </w:tcPr>
          <w:p>
            <w:pPr>
              <w:spacing w:after="40" w:before="0" w:line="240" w:lineRule="auto"/>
              <w:ind w:left="0" w:firstLine="0"/>
            </w:pPr>
            <w:r>
              <w:rPr>
                <w:b w:val="0"/>
                <w:i w:val="0"/>
                <w:sz w:val="19"/>
                <w:szCs w:val="19"/>
              </w:rPr>
              <w:t>UC04</w:t>
            </w:r>
          </w:p>
        </w:tc>
      </w:tr>
      <w:tr>
        <w:trPr>
          <w:cantSplit/>
        </w:trPr>
        <w:tc>
          <w:tcPr>
            <w:tcW w:type="dxa" w:w="1100"/>
            <w:vAlign w:val="center"/>
          </w:tcPr>
          <w:p>
            <w:pPr>
              <w:spacing w:after="40" w:before="0" w:line="240" w:lineRule="auto"/>
              <w:ind w:left="0" w:firstLine="0"/>
            </w:pPr>
            <w:r>
              <w:rPr>
                <w:b w:val="0"/>
                <w:i w:val="0"/>
                <w:sz w:val="19"/>
                <w:szCs w:val="19"/>
              </w:rPr>
              <w:t>BR011</w:t>
            </w:r>
          </w:p>
        </w:tc>
        <w:tc>
          <w:tcPr>
            <w:tcW w:type="dxa" w:w="7855"/>
            <w:vAlign w:val="center"/>
          </w:tcPr>
          <w:p>
            <w:pPr>
              <w:spacing w:after="40" w:before="0" w:line="240" w:lineRule="auto"/>
              <w:ind w:left="0" w:firstLine="0"/>
            </w:pPr>
            <w:r>
              <w:rPr>
                <w:b w:val="0"/>
                <w:i w:val="0"/>
                <w:sz w:val="19"/>
                <w:szCs w:val="19"/>
              </w:rPr>
              <w:t>Search treats Arabic letter variants (hamza forms of alef, taa marbuta/haa, alef maqsura/yaa) and Arabic-Indic/Western digits as equivalent.</w:t>
            </w:r>
          </w:p>
        </w:tc>
        <w:tc>
          <w:tcPr>
            <w:tcW w:type="dxa" w:w="1300"/>
            <w:vAlign w:val="center"/>
          </w:tcPr>
          <w:p>
            <w:pPr>
              <w:spacing w:after="40" w:before="0" w:line="240" w:lineRule="auto"/>
              <w:ind w:left="0" w:firstLine="0"/>
            </w:pPr>
            <w:r>
              <w:rPr>
                <w:b w:val="0"/>
                <w:i w:val="0"/>
                <w:sz w:val="19"/>
                <w:szCs w:val="19"/>
              </w:rPr>
              <w:t>UC04</w:t>
            </w:r>
          </w:p>
        </w:tc>
      </w:tr>
      <w:tr>
        <w:trPr>
          <w:cantSplit/>
        </w:trPr>
        <w:tc>
          <w:tcPr>
            <w:tcW w:type="dxa" w:w="1100"/>
            <w:vAlign w:val="center"/>
          </w:tcPr>
          <w:p>
            <w:pPr>
              <w:spacing w:after="40" w:before="0" w:line="240" w:lineRule="auto"/>
              <w:ind w:left="0" w:firstLine="0"/>
            </w:pPr>
            <w:r>
              <w:rPr>
                <w:b w:val="0"/>
                <w:i w:val="0"/>
                <w:sz w:val="19"/>
                <w:szCs w:val="19"/>
              </w:rPr>
              <w:t>BR012</w:t>
            </w:r>
          </w:p>
        </w:tc>
        <w:tc>
          <w:tcPr>
            <w:tcW w:type="dxa" w:w="7855"/>
            <w:vAlign w:val="center"/>
          </w:tcPr>
          <w:p>
            <w:pPr>
              <w:spacing w:after="40" w:before="0" w:line="240" w:lineRule="auto"/>
              <w:ind w:left="0" w:firstLine="0"/>
            </w:pPr>
            <w:r>
              <w:rPr>
                <w:b w:val="0"/>
                <w:i w:val="0"/>
                <w:sz w:val="19"/>
                <w:szCs w:val="19"/>
              </w:rPr>
              <w:t>The recent-items list holds the user's last six opened records, without duplicates, and is private to the user.</w:t>
            </w:r>
          </w:p>
        </w:tc>
        <w:tc>
          <w:tcPr>
            <w:tcW w:type="dxa" w:w="1300"/>
            <w:vAlign w:val="center"/>
          </w:tcPr>
          <w:p>
            <w:pPr>
              <w:spacing w:after="40" w:before="0" w:line="240" w:lineRule="auto"/>
              <w:ind w:left="0" w:firstLine="0"/>
            </w:pPr>
            <w:r>
              <w:rPr>
                <w:b w:val="0"/>
                <w:i w:val="0"/>
                <w:sz w:val="19"/>
                <w:szCs w:val="19"/>
              </w:rPr>
              <w:t>UC04</w:t>
            </w:r>
          </w:p>
        </w:tc>
      </w:tr>
      <w:tr>
        <w:trPr>
          <w:cantSplit/>
        </w:trPr>
        <w:tc>
          <w:tcPr>
            <w:tcW w:type="dxa" w:w="1100"/>
            <w:vAlign w:val="center"/>
          </w:tcPr>
          <w:p>
            <w:pPr>
              <w:spacing w:after="40" w:before="0" w:line="240" w:lineRule="auto"/>
              <w:ind w:left="0" w:firstLine="0"/>
            </w:pPr>
            <w:r>
              <w:rPr>
                <w:b w:val="0"/>
                <w:i w:val="0"/>
                <w:sz w:val="19"/>
                <w:szCs w:val="19"/>
              </w:rPr>
              <w:t>BR013</w:t>
            </w:r>
          </w:p>
        </w:tc>
        <w:tc>
          <w:tcPr>
            <w:tcW w:type="dxa" w:w="7855"/>
            <w:vAlign w:val="center"/>
          </w:tcPr>
          <w:p>
            <w:pPr>
              <w:spacing w:after="40" w:before="0" w:line="240" w:lineRule="auto"/>
              <w:ind w:left="0" w:firstLine="0"/>
            </w:pPr>
            <w:r>
              <w:rPr>
                <w:b w:val="0"/>
                <w:i w:val="0"/>
                <w:sz w:val="19"/>
                <w:szCs w:val="19"/>
              </w:rPr>
              <w:t>The AI Assistant is read-only: it never creates, changes or approves data; any change it suggests is confirmed by the user on the relevant page.</w:t>
            </w:r>
          </w:p>
        </w:tc>
        <w:tc>
          <w:tcPr>
            <w:tcW w:type="dxa" w:w="1300"/>
            <w:vAlign w:val="center"/>
          </w:tcPr>
          <w:p>
            <w:pPr>
              <w:spacing w:after="40" w:before="0" w:line="240" w:lineRule="auto"/>
              <w:ind w:left="0" w:firstLine="0"/>
            </w:pPr>
            <w:r>
              <w:rPr>
                <w:b w:val="0"/>
                <w:i w:val="0"/>
                <w:sz w:val="19"/>
                <w:szCs w:val="19"/>
              </w:rPr>
              <w:t>UC05</w:t>
            </w:r>
          </w:p>
        </w:tc>
      </w:tr>
      <w:tr>
        <w:trPr>
          <w:cantSplit/>
        </w:trPr>
        <w:tc>
          <w:tcPr>
            <w:tcW w:type="dxa" w:w="1100"/>
            <w:vAlign w:val="center"/>
          </w:tcPr>
          <w:p>
            <w:pPr>
              <w:spacing w:after="40" w:before="0" w:line="240" w:lineRule="auto"/>
              <w:ind w:left="0" w:firstLine="0"/>
            </w:pPr>
            <w:r>
              <w:rPr>
                <w:b w:val="0"/>
                <w:i w:val="0"/>
                <w:sz w:val="19"/>
                <w:szCs w:val="19"/>
              </w:rPr>
              <w:t>BR014</w:t>
            </w:r>
          </w:p>
        </w:tc>
        <w:tc>
          <w:tcPr>
            <w:tcW w:type="dxa" w:w="7855"/>
            <w:vAlign w:val="center"/>
          </w:tcPr>
          <w:p>
            <w:pPr>
              <w:spacing w:after="40" w:before="0" w:line="240" w:lineRule="auto"/>
              <w:ind w:left="0" w:firstLine="0"/>
            </w:pPr>
            <w:r>
              <w:rPr>
                <w:b w:val="0"/>
                <w:i w:val="0"/>
                <w:sz w:val="19"/>
                <w:szCs w:val="19"/>
              </w:rPr>
              <w:t>The AI Assistant answers in Arabic with Western digits and SAR amounts, using actual data rather than estimates, within the user's organization and permissions.</w:t>
            </w:r>
          </w:p>
        </w:tc>
        <w:tc>
          <w:tcPr>
            <w:tcW w:type="dxa" w:w="1300"/>
            <w:vAlign w:val="center"/>
          </w:tcPr>
          <w:p>
            <w:pPr>
              <w:spacing w:after="40" w:before="0" w:line="240" w:lineRule="auto"/>
              <w:ind w:left="0" w:firstLine="0"/>
            </w:pPr>
            <w:r>
              <w:rPr>
                <w:b w:val="0"/>
                <w:i w:val="0"/>
                <w:sz w:val="19"/>
                <w:szCs w:val="19"/>
              </w:rPr>
              <w:t>UC05</w:t>
            </w:r>
          </w:p>
        </w:tc>
      </w:tr>
      <w:tr>
        <w:trPr>
          <w:cantSplit/>
        </w:trPr>
        <w:tc>
          <w:tcPr>
            <w:tcW w:type="dxa" w:w="1100"/>
            <w:vAlign w:val="center"/>
          </w:tcPr>
          <w:p>
            <w:pPr>
              <w:spacing w:after="40" w:before="0" w:line="240" w:lineRule="auto"/>
              <w:ind w:left="0" w:firstLine="0"/>
            </w:pPr>
            <w:r>
              <w:rPr>
                <w:b w:val="0"/>
                <w:i w:val="0"/>
                <w:sz w:val="19"/>
                <w:szCs w:val="19"/>
              </w:rPr>
              <w:t>BR015</w:t>
            </w:r>
          </w:p>
        </w:tc>
        <w:tc>
          <w:tcPr>
            <w:tcW w:type="dxa" w:w="7855"/>
            <w:vAlign w:val="center"/>
          </w:tcPr>
          <w:p>
            <w:pPr>
              <w:spacing w:after="40" w:before="0" w:line="240" w:lineRule="auto"/>
              <w:ind w:left="0" w:firstLine="0"/>
            </w:pPr>
            <w:r>
              <w:rPr>
                <w:b w:val="0"/>
                <w:i w:val="0"/>
                <w:sz w:val="19"/>
                <w:szCs w:val="19"/>
              </w:rPr>
              <w:t>The AI Assistant is not available to partner users unless decided otherwise.</w:t>
            </w:r>
          </w:p>
        </w:tc>
        <w:tc>
          <w:tcPr>
            <w:tcW w:type="dxa" w:w="1300"/>
            <w:vAlign w:val="center"/>
          </w:tcPr>
          <w:p>
            <w:pPr>
              <w:spacing w:after="40" w:before="0" w:line="240" w:lineRule="auto"/>
              <w:ind w:left="0" w:firstLine="0"/>
            </w:pPr>
            <w:r>
              <w:rPr>
                <w:b w:val="0"/>
                <w:i w:val="0"/>
                <w:sz w:val="19"/>
                <w:szCs w:val="19"/>
              </w:rPr>
              <w:t>UC05</w:t>
            </w:r>
          </w:p>
        </w:tc>
      </w:tr>
      <w:tr>
        <w:trPr>
          <w:cantSplit/>
        </w:trPr>
        <w:tc>
          <w:tcPr>
            <w:tcW w:type="dxa" w:w="1100"/>
            <w:vAlign w:val="center"/>
          </w:tcPr>
          <w:p>
            <w:pPr>
              <w:spacing w:after="40" w:before="0" w:line="240" w:lineRule="auto"/>
              <w:ind w:left="0" w:firstLine="0"/>
            </w:pPr>
            <w:r>
              <w:rPr>
                <w:b w:val="0"/>
                <w:i w:val="0"/>
                <w:sz w:val="19"/>
                <w:szCs w:val="19"/>
              </w:rPr>
              <w:t>BR016</w:t>
            </w:r>
          </w:p>
        </w:tc>
        <w:tc>
          <w:tcPr>
            <w:tcW w:type="dxa" w:w="7855"/>
            <w:vAlign w:val="center"/>
          </w:tcPr>
          <w:p>
            <w:pPr>
              <w:spacing w:after="40" w:before="0" w:line="240" w:lineRule="auto"/>
              <w:ind w:left="0" w:firstLine="0"/>
            </w:pPr>
            <w:r>
              <w:rPr>
                <w:b w:val="0"/>
                <w:i w:val="0"/>
                <w:sz w:val="19"/>
                <w:szCs w:val="19"/>
              </w:rPr>
              <w:t>Exports contain all filtered records with the visible columns only; Excel exports are right-to-left.</w:t>
            </w:r>
          </w:p>
        </w:tc>
        <w:tc>
          <w:tcPr>
            <w:tcW w:type="dxa" w:w="1300"/>
            <w:vAlign w:val="center"/>
          </w:tcPr>
          <w:p>
            <w:pPr>
              <w:spacing w:after="40" w:before="0" w:line="240" w:lineRule="auto"/>
              <w:ind w:left="0" w:firstLine="0"/>
            </w:pPr>
            <w:r>
              <w:rPr>
                <w:b w:val="0"/>
                <w:i w:val="0"/>
                <w:sz w:val="19"/>
                <w:szCs w:val="19"/>
              </w:rPr>
              <w:t>UC06</w:t>
            </w:r>
          </w:p>
        </w:tc>
      </w:tr>
      <w:tr>
        <w:trPr>
          <w:cantSplit/>
        </w:trPr>
        <w:tc>
          <w:tcPr>
            <w:tcW w:type="dxa" w:w="1100"/>
            <w:vAlign w:val="center"/>
          </w:tcPr>
          <w:p>
            <w:pPr>
              <w:spacing w:after="40" w:before="0" w:line="240" w:lineRule="auto"/>
              <w:ind w:left="0" w:firstLine="0"/>
            </w:pPr>
            <w:r>
              <w:rPr>
                <w:b w:val="0"/>
                <w:i w:val="0"/>
                <w:sz w:val="19"/>
                <w:szCs w:val="19"/>
              </w:rPr>
              <w:t>BR017</w:t>
            </w:r>
          </w:p>
        </w:tc>
        <w:tc>
          <w:tcPr>
            <w:tcW w:type="dxa" w:w="7855"/>
            <w:vAlign w:val="center"/>
          </w:tcPr>
          <w:p>
            <w:pPr>
              <w:spacing w:after="40" w:before="0" w:line="240" w:lineRule="auto"/>
              <w:ind w:left="0" w:firstLine="0"/>
            </w:pPr>
            <w:r>
              <w:rPr>
                <w:b w:val="0"/>
                <w:i w:val="0"/>
                <w:sz w:val="19"/>
                <w:szCs w:val="19"/>
              </w:rPr>
              <w:t>A saved view stores only the settings the user explicitly pinned (columns, page size, filters); search text and page number are never saved.</w:t>
            </w:r>
          </w:p>
        </w:tc>
        <w:tc>
          <w:tcPr>
            <w:tcW w:type="dxa" w:w="1300"/>
            <w:vAlign w:val="center"/>
          </w:tcPr>
          <w:p>
            <w:pPr>
              <w:spacing w:after="40" w:before="0" w:line="240" w:lineRule="auto"/>
              <w:ind w:left="0" w:firstLine="0"/>
            </w:pPr>
            <w:r>
              <w:rPr>
                <w:b w:val="0"/>
                <w:i w:val="0"/>
                <w:sz w:val="19"/>
                <w:szCs w:val="19"/>
              </w:rPr>
              <w:t>UC06</w:t>
            </w:r>
          </w:p>
        </w:tc>
      </w:tr>
      <w:tr>
        <w:trPr>
          <w:cantSplit/>
        </w:trPr>
        <w:tc>
          <w:tcPr>
            <w:tcW w:type="dxa" w:w="1100"/>
            <w:vAlign w:val="center"/>
          </w:tcPr>
          <w:p>
            <w:pPr>
              <w:spacing w:after="40" w:before="0" w:line="240" w:lineRule="auto"/>
              <w:ind w:left="0" w:firstLine="0"/>
            </w:pPr>
            <w:r>
              <w:rPr>
                <w:b w:val="0"/>
                <w:i w:val="0"/>
                <w:sz w:val="19"/>
                <w:szCs w:val="19"/>
              </w:rPr>
              <w:t>BR018</w:t>
            </w:r>
          </w:p>
        </w:tc>
        <w:tc>
          <w:tcPr>
            <w:tcW w:type="dxa" w:w="7855"/>
            <w:vAlign w:val="center"/>
          </w:tcPr>
          <w:p>
            <w:pPr>
              <w:spacing w:after="40" w:before="0" w:line="240" w:lineRule="auto"/>
              <w:ind w:left="0" w:firstLine="0"/>
            </w:pPr>
            <w:r>
              <w:rPr>
                <w:b w:val="0"/>
                <w:i w:val="0"/>
                <w:sz w:val="19"/>
                <w:szCs w:val="19"/>
              </w:rPr>
              <w:t>A user's stored appearance choice overrides the device's light/dark setting.</w:t>
            </w:r>
          </w:p>
        </w:tc>
        <w:tc>
          <w:tcPr>
            <w:tcW w:type="dxa" w:w="1300"/>
            <w:vAlign w:val="center"/>
          </w:tcPr>
          <w:p>
            <w:pPr>
              <w:spacing w:after="40" w:before="0" w:line="240" w:lineRule="auto"/>
              <w:ind w:left="0" w:firstLine="0"/>
            </w:pPr>
            <w:r>
              <w:rPr>
                <w:b w:val="0"/>
                <w:i w:val="0"/>
                <w:sz w:val="19"/>
                <w:szCs w:val="19"/>
              </w:rPr>
              <w:t>UC07</w:t>
            </w:r>
          </w:p>
        </w:tc>
      </w:tr>
      <w:tr>
        <w:trPr>
          <w:cantSplit/>
        </w:trPr>
        <w:tc>
          <w:tcPr>
            <w:tcW w:type="dxa" w:w="1100"/>
            <w:vAlign w:val="center"/>
          </w:tcPr>
          <w:p>
            <w:pPr>
              <w:spacing w:after="40" w:before="0" w:line="240" w:lineRule="auto"/>
              <w:ind w:left="0" w:firstLine="0"/>
            </w:pPr>
            <w:r>
              <w:rPr>
                <w:b w:val="0"/>
                <w:i w:val="0"/>
                <w:sz w:val="19"/>
                <w:szCs w:val="19"/>
              </w:rPr>
              <w:t>BR019</w:t>
            </w:r>
          </w:p>
        </w:tc>
        <w:tc>
          <w:tcPr>
            <w:tcW w:type="dxa" w:w="7855"/>
            <w:vAlign w:val="center"/>
          </w:tcPr>
          <w:p>
            <w:pPr>
              <w:spacing w:after="40" w:before="0" w:line="240" w:lineRule="auto"/>
              <w:ind w:left="0" w:firstLine="0"/>
            </w:pPr>
            <w:r>
              <w:rPr>
                <w:b w:val="0"/>
                <w:i w:val="0"/>
                <w:sz w:val="19"/>
                <w:szCs w:val="19"/>
              </w:rPr>
              <w:t>Every request is authorised by the system based on the signed-in user's organization and role.</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BR020</w:t>
            </w:r>
          </w:p>
        </w:tc>
        <w:tc>
          <w:tcPr>
            <w:tcW w:type="dxa" w:w="7855"/>
            <w:vAlign w:val="center"/>
          </w:tcPr>
          <w:p>
            <w:pPr>
              <w:spacing w:after="40" w:before="0" w:line="240" w:lineRule="auto"/>
              <w:ind w:left="0" w:firstLine="0"/>
            </w:pPr>
            <w:r>
              <w:rPr>
                <w:b w:val="0"/>
                <w:i w:val="0"/>
                <w:sz w:val="19"/>
                <w:szCs w:val="19"/>
              </w:rPr>
              <w:t>Data of one grantor organization is never visible to users of another organization.</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BR021</w:t>
            </w:r>
          </w:p>
        </w:tc>
        <w:tc>
          <w:tcPr>
            <w:tcW w:type="dxa" w:w="7855"/>
            <w:vAlign w:val="center"/>
          </w:tcPr>
          <w:p>
            <w:pPr>
              <w:spacing w:after="40" w:before="0" w:line="240" w:lineRule="auto"/>
              <w:ind w:left="0" w:firstLine="0"/>
            </w:pPr>
            <w:r>
              <w:rPr>
                <w:b w:val="0"/>
                <w:i w:val="0"/>
                <w:sz w:val="19"/>
                <w:szCs w:val="19"/>
              </w:rPr>
              <w:t>All significant actions are recorded in an audit trail with the real acting user and time; audit records cannot be altered or deleted.</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BR022</w:t>
            </w:r>
          </w:p>
        </w:tc>
        <w:tc>
          <w:tcPr>
            <w:tcW w:type="dxa" w:w="7855"/>
            <w:vAlign w:val="center"/>
          </w:tcPr>
          <w:p>
            <w:pPr>
              <w:spacing w:after="40" w:before="0" w:line="240" w:lineRule="auto"/>
              <w:ind w:left="0" w:firstLine="0"/>
            </w:pPr>
            <w:r>
              <w:rPr>
                <w:b w:val="0"/>
                <w:i w:val="0"/>
                <w:sz w:val="19"/>
                <w:szCs w:val="19"/>
              </w:rPr>
              <w:t>All numbers, amounts and dates are displayed with Western digits, without altering what users type or what is exported.</w:t>
            </w:r>
          </w:p>
        </w:tc>
        <w:tc>
          <w:tcPr>
            <w:tcW w:type="dxa" w:w="1300"/>
            <w:vAlign w:val="center"/>
          </w:tcPr>
          <w:p>
            <w:pPr>
              <w:spacing w:after="40" w:before="0" w:line="240" w:lineRule="auto"/>
              <w:ind w:left="0" w:firstLine="0"/>
            </w:pPr>
            <w:r>
              <w:rPr>
                <w:b w:val="0"/>
                <w:i w:val="0"/>
                <w:sz w:val="19"/>
                <w:szCs w:val="19"/>
              </w:rPr>
              <w:t>UC08</w:t>
            </w:r>
          </w:p>
        </w:tc>
      </w:tr>
      <w:tr>
        <w:trPr>
          <w:cantSplit/>
        </w:trPr>
        <w:tc>
          <w:tcPr>
            <w:tcW w:type="dxa" w:w="1100"/>
            <w:vAlign w:val="center"/>
          </w:tcPr>
          <w:p>
            <w:pPr>
              <w:spacing w:after="40" w:before="0" w:line="240" w:lineRule="auto"/>
              <w:ind w:left="0" w:firstLine="0"/>
            </w:pPr>
            <w:r>
              <w:rPr>
                <w:b w:val="0"/>
                <w:i w:val="0"/>
                <w:sz w:val="19"/>
                <w:szCs w:val="19"/>
              </w:rPr>
              <w:t>BR023</w:t>
            </w:r>
          </w:p>
        </w:tc>
        <w:tc>
          <w:tcPr>
            <w:tcW w:type="dxa" w:w="7855"/>
            <w:vAlign w:val="center"/>
          </w:tcPr>
          <w:p>
            <w:pPr>
              <w:spacing w:after="40" w:before="0" w:line="240" w:lineRule="auto"/>
              <w:ind w:left="0" w:firstLine="0"/>
            </w:pPr>
            <w:r>
              <w:rPr>
                <w:b w:val="0"/>
                <w:i w:val="0"/>
                <w:sz w:val="19"/>
                <w:szCs w:val="19"/>
              </w:rPr>
              <w:t>Zero values (e.g. 0 SAR spent, 0%) are displayed and not hidden.</w:t>
            </w:r>
          </w:p>
        </w:tc>
        <w:tc>
          <w:tcPr>
            <w:tcW w:type="dxa" w:w="1300"/>
            <w:vAlign w:val="center"/>
          </w:tcPr>
          <w:p>
            <w:pPr>
              <w:spacing w:after="40" w:before="0" w:line="240" w:lineRule="auto"/>
              <w:ind w:left="0" w:firstLine="0"/>
            </w:pPr>
            <w:r>
              <w:rPr>
                <w:b w:val="0"/>
                <w:i w:val="0"/>
                <w:sz w:val="19"/>
                <w:szCs w:val="19"/>
              </w:rPr>
              <w:t>UC08</w:t>
            </w:r>
          </w:p>
        </w:tc>
      </w:tr>
    </w:tbl>
    <w:p>
      <w:pPr>
        <w:pStyle w:val="Heading3"/>
      </w:pPr>
      <w:r>
        <w:t>Administration &amp; Configuration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BR024</w:t>
            </w:r>
          </w:p>
        </w:tc>
        <w:tc>
          <w:tcPr>
            <w:tcW w:type="dxa" w:w="7855"/>
            <w:vAlign w:val="center"/>
          </w:tcPr>
          <w:p>
            <w:pPr>
              <w:spacing w:after="40" w:before="0" w:line="240" w:lineRule="auto"/>
              <w:ind w:left="0" w:firstLine="0"/>
            </w:pPr>
            <w:r>
              <w:rPr>
                <w:b w:val="0"/>
                <w:i w:val="0"/>
                <w:sz w:val="19"/>
                <w:szCs w:val="19"/>
              </w:rPr>
              <w:t>The team list shows only staff of the user's own organization; partner users and platform administrators are not listed.</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BR025</w:t>
            </w:r>
          </w:p>
        </w:tc>
        <w:tc>
          <w:tcPr>
            <w:tcW w:type="dxa" w:w="7855"/>
            <w:vAlign w:val="center"/>
          </w:tcPr>
          <w:p>
            <w:pPr>
              <w:spacing w:after="40" w:before="0" w:line="240" w:lineRule="auto"/>
              <w:ind w:left="0" w:firstLine="0"/>
            </w:pPr>
            <w:r>
              <w:rPr>
                <w:b w:val="0"/>
                <w:i w:val="0"/>
                <w:sz w:val="19"/>
                <w:szCs w:val="19"/>
              </w:rPr>
              <w:t>Each person has one authoritative role per organization, which drives menus, home page, tasks and permissions.</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BR026</w:t>
            </w:r>
          </w:p>
        </w:tc>
        <w:tc>
          <w:tcPr>
            <w:tcW w:type="dxa" w:w="7855"/>
            <w:vAlign w:val="center"/>
          </w:tcPr>
          <w:p>
            <w:pPr>
              <w:spacing w:after="40" w:before="0" w:line="240" w:lineRule="auto"/>
              <w:ind w:left="0" w:firstLine="0"/>
            </w:pPr>
            <w:r>
              <w:rPr>
                <w:b w:val="0"/>
                <w:i w:val="0"/>
                <w:sz w:val="19"/>
                <w:szCs w:val="19"/>
              </w:rPr>
              <w:t>A user cannot remove themselves from the team.</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BR027</w:t>
            </w:r>
          </w:p>
        </w:tc>
        <w:tc>
          <w:tcPr>
            <w:tcW w:type="dxa" w:w="7855"/>
            <w:vAlign w:val="center"/>
          </w:tcPr>
          <w:p>
            <w:pPr>
              <w:spacing w:after="40" w:before="0" w:line="240" w:lineRule="auto"/>
              <w:ind w:left="0" w:firstLine="0"/>
            </w:pPr>
            <w:r>
              <w:rPr>
                <w:b w:val="0"/>
                <w:i w:val="0"/>
                <w:sz w:val="19"/>
                <w:szCs w:val="19"/>
              </w:rPr>
              <w:t>Removing a team member deactivates the membership; history and past actions are retained.</w:t>
            </w:r>
          </w:p>
        </w:tc>
        <w:tc>
          <w:tcPr>
            <w:tcW w:type="dxa" w:w="1300"/>
            <w:vAlign w:val="center"/>
          </w:tcPr>
          <w:p>
            <w:pPr>
              <w:spacing w:after="40" w:before="0" w:line="240" w:lineRule="auto"/>
              <w:ind w:left="0" w:firstLine="0"/>
            </w:pPr>
            <w:r>
              <w:rPr>
                <w:b w:val="0"/>
                <w:i w:val="0"/>
                <w:sz w:val="19"/>
                <w:szCs w:val="19"/>
              </w:rPr>
              <w:t>UC09</w:t>
            </w:r>
          </w:p>
        </w:tc>
      </w:tr>
      <w:tr>
        <w:trPr>
          <w:cantSplit/>
        </w:trPr>
        <w:tc>
          <w:tcPr>
            <w:tcW w:type="dxa" w:w="1100"/>
            <w:vAlign w:val="center"/>
          </w:tcPr>
          <w:p>
            <w:pPr>
              <w:spacing w:after="40" w:before="0" w:line="240" w:lineRule="auto"/>
              <w:ind w:left="0" w:firstLine="0"/>
            </w:pPr>
            <w:r>
              <w:rPr>
                <w:b w:val="0"/>
                <w:i w:val="0"/>
                <w:sz w:val="19"/>
                <w:szCs w:val="19"/>
              </w:rPr>
              <w:t>BR028</w:t>
            </w:r>
          </w:p>
        </w:tc>
        <w:tc>
          <w:tcPr>
            <w:tcW w:type="dxa" w:w="7855"/>
            <w:vAlign w:val="center"/>
          </w:tcPr>
          <w:p>
            <w:pPr>
              <w:spacing w:after="40" w:before="0" w:line="240" w:lineRule="auto"/>
              <w:ind w:left="0" w:firstLine="0"/>
            </w:pPr>
            <w:r>
              <w:rPr>
                <w:b w:val="0"/>
                <w:i w:val="0"/>
                <w:sz w:val="19"/>
                <w:szCs w:val="19"/>
              </w:rPr>
              <w:t>System roles (Grants Manager, Reviewer, Project Manager, Finance Officer, CEO, Committee Secretary) are read-only; only custom roles can be edited.</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BR029</w:t>
            </w:r>
          </w:p>
        </w:tc>
        <w:tc>
          <w:tcPr>
            <w:tcW w:type="dxa" w:w="7855"/>
            <w:vAlign w:val="center"/>
          </w:tcPr>
          <w:p>
            <w:pPr>
              <w:spacing w:after="40" w:before="0" w:line="240" w:lineRule="auto"/>
              <w:ind w:left="0" w:firstLine="0"/>
            </w:pPr>
            <w:r>
              <w:rPr>
                <w:b w:val="0"/>
                <w:i w:val="0"/>
                <w:sz w:val="19"/>
                <w:szCs w:val="19"/>
              </w:rPr>
              <w:t>Each permission can be granted at view, write and delete levels; a custom role may start as a copy of a system role.</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BR030</w:t>
            </w:r>
          </w:p>
        </w:tc>
        <w:tc>
          <w:tcPr>
            <w:tcW w:type="dxa" w:w="7855"/>
            <w:vAlign w:val="center"/>
          </w:tcPr>
          <w:p>
            <w:pPr>
              <w:spacing w:after="40" w:before="0" w:line="240" w:lineRule="auto"/>
              <w:ind w:left="0" w:firstLine="0"/>
            </w:pPr>
            <w:r>
              <w:rPr>
                <w:b w:val="0"/>
                <w:i w:val="0"/>
                <w:sz w:val="19"/>
                <w:szCs w:val="19"/>
              </w:rPr>
              <w:t>A custom role cannot be deleted while assigned to any staff member.</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BR031</w:t>
            </w:r>
          </w:p>
        </w:tc>
        <w:tc>
          <w:tcPr>
            <w:tcW w:type="dxa" w:w="7855"/>
            <w:vAlign w:val="center"/>
          </w:tcPr>
          <w:p>
            <w:pPr>
              <w:spacing w:after="40" w:before="0" w:line="240" w:lineRule="auto"/>
              <w:ind w:left="0" w:firstLine="0"/>
            </w:pPr>
            <w:r>
              <w:rPr>
                <w:b w:val="0"/>
                <w:i w:val="0"/>
                <w:sz w:val="19"/>
                <w:szCs w:val="19"/>
              </w:rPr>
              <w:t>Every role creation, permission change and deletion is recorded with the acting user, time and before/after values.</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BR032</w:t>
            </w:r>
          </w:p>
        </w:tc>
        <w:tc>
          <w:tcPr>
            <w:tcW w:type="dxa" w:w="7855"/>
            <w:vAlign w:val="center"/>
          </w:tcPr>
          <w:p>
            <w:pPr>
              <w:spacing w:after="40" w:before="0" w:line="240" w:lineRule="auto"/>
              <w:ind w:left="0" w:firstLine="0"/>
            </w:pPr>
            <w:r>
              <w:rPr>
                <w:b w:val="0"/>
                <w:i w:val="0"/>
                <w:sz w:val="19"/>
                <w:szCs w:val="19"/>
              </w:rPr>
              <w:t>Configured permissions are enforced by the system for every page, action and data request.</w:t>
            </w:r>
          </w:p>
        </w:tc>
        <w:tc>
          <w:tcPr>
            <w:tcW w:type="dxa" w:w="1300"/>
            <w:vAlign w:val="center"/>
          </w:tcPr>
          <w:p>
            <w:pPr>
              <w:spacing w:after="40" w:before="0" w:line="240" w:lineRule="auto"/>
              <w:ind w:left="0" w:firstLine="0"/>
            </w:pPr>
            <w:r>
              <w:rPr>
                <w:b w:val="0"/>
                <w:i w:val="0"/>
                <w:sz w:val="19"/>
                <w:szCs w:val="19"/>
              </w:rPr>
              <w:t>UC10</w:t>
            </w:r>
          </w:p>
        </w:tc>
      </w:tr>
      <w:tr>
        <w:trPr>
          <w:cantSplit/>
        </w:trPr>
        <w:tc>
          <w:tcPr>
            <w:tcW w:type="dxa" w:w="1100"/>
            <w:vAlign w:val="center"/>
          </w:tcPr>
          <w:p>
            <w:pPr>
              <w:spacing w:after="40" w:before="0" w:line="240" w:lineRule="auto"/>
              <w:ind w:left="0" w:firstLine="0"/>
            </w:pPr>
            <w:r>
              <w:rPr>
                <w:b w:val="0"/>
                <w:i w:val="0"/>
                <w:sz w:val="19"/>
                <w:szCs w:val="19"/>
              </w:rPr>
              <w:t>BR033</w:t>
            </w:r>
          </w:p>
        </w:tc>
        <w:tc>
          <w:tcPr>
            <w:tcW w:type="dxa" w:w="7855"/>
            <w:vAlign w:val="center"/>
          </w:tcPr>
          <w:p>
            <w:pPr>
              <w:spacing w:after="40" w:before="0" w:line="240" w:lineRule="auto"/>
              <w:ind w:left="0" w:firstLine="0"/>
            </w:pPr>
            <w:r>
              <w:rPr>
                <w:b w:val="0"/>
                <w:i w:val="0"/>
                <w:sz w:val="19"/>
                <w:szCs w:val="19"/>
              </w:rPr>
              <w:t>Deleting a department leaves its staff and projects without a department; they are not deleted.</w:t>
            </w:r>
          </w:p>
        </w:tc>
        <w:tc>
          <w:tcPr>
            <w:tcW w:type="dxa" w:w="1300"/>
            <w:vAlign w:val="center"/>
          </w:tcPr>
          <w:p>
            <w:pPr>
              <w:spacing w:after="40" w:before="0" w:line="240" w:lineRule="auto"/>
              <w:ind w:left="0" w:firstLine="0"/>
            </w:pPr>
            <w:r>
              <w:rPr>
                <w:b w:val="0"/>
                <w:i w:val="0"/>
                <w:sz w:val="19"/>
                <w:szCs w:val="19"/>
              </w:rPr>
              <w:t>UC11</w:t>
            </w:r>
          </w:p>
        </w:tc>
      </w:tr>
      <w:tr>
        <w:trPr>
          <w:cantSplit/>
        </w:trPr>
        <w:tc>
          <w:tcPr>
            <w:tcW w:type="dxa" w:w="1100"/>
            <w:vAlign w:val="center"/>
          </w:tcPr>
          <w:p>
            <w:pPr>
              <w:spacing w:after="40" w:before="0" w:line="240" w:lineRule="auto"/>
              <w:ind w:left="0" w:firstLine="0"/>
            </w:pPr>
            <w:r>
              <w:rPr>
                <w:b w:val="0"/>
                <w:i w:val="0"/>
                <w:sz w:val="19"/>
                <w:szCs w:val="19"/>
              </w:rPr>
              <w:t>BR034</w:t>
            </w:r>
          </w:p>
        </w:tc>
        <w:tc>
          <w:tcPr>
            <w:tcW w:type="dxa" w:w="7855"/>
            <w:vAlign w:val="center"/>
          </w:tcPr>
          <w:p>
            <w:pPr>
              <w:spacing w:after="40" w:before="0" w:line="240" w:lineRule="auto"/>
              <w:ind w:left="0" w:firstLine="0"/>
            </w:pPr>
            <w:r>
              <w:rPr>
                <w:b w:val="0"/>
                <w:i w:val="0"/>
                <w:sz w:val="19"/>
                <w:szCs w:val="19"/>
              </w:rPr>
              <w:t>Staff 'decisions' are the application status decisions and payment approvals made by the person in the last 30 days.</w:t>
            </w:r>
          </w:p>
        </w:tc>
        <w:tc>
          <w:tcPr>
            <w:tcW w:type="dxa" w:w="1300"/>
            <w:vAlign w:val="center"/>
          </w:tcPr>
          <w:p>
            <w:pPr>
              <w:spacing w:after="40" w:before="0" w:line="240" w:lineRule="auto"/>
              <w:ind w:left="0" w:firstLine="0"/>
            </w:pPr>
            <w:r>
              <w:rPr>
                <w:b w:val="0"/>
                <w:i w:val="0"/>
                <w:sz w:val="19"/>
                <w:szCs w:val="19"/>
              </w:rPr>
              <w:t>UC12</w:t>
            </w:r>
          </w:p>
        </w:tc>
      </w:tr>
      <w:tr>
        <w:trPr>
          <w:cantSplit/>
        </w:trPr>
        <w:tc>
          <w:tcPr>
            <w:tcW w:type="dxa" w:w="1100"/>
            <w:vAlign w:val="center"/>
          </w:tcPr>
          <w:p>
            <w:pPr>
              <w:spacing w:after="40" w:before="0" w:line="240" w:lineRule="auto"/>
              <w:ind w:left="0" w:firstLine="0"/>
            </w:pPr>
            <w:r>
              <w:rPr>
                <w:b w:val="0"/>
                <w:i w:val="0"/>
                <w:sz w:val="19"/>
                <w:szCs w:val="19"/>
              </w:rPr>
              <w:t>BR035</w:t>
            </w:r>
          </w:p>
        </w:tc>
        <w:tc>
          <w:tcPr>
            <w:tcW w:type="dxa" w:w="7855"/>
            <w:vAlign w:val="center"/>
          </w:tcPr>
          <w:p>
            <w:pPr>
              <w:spacing w:after="40" w:before="0" w:line="240" w:lineRule="auto"/>
              <w:ind w:left="0" w:firstLine="0"/>
            </w:pPr>
            <w:r>
              <w:rPr>
                <w:b w:val="0"/>
                <w:i w:val="0"/>
                <w:sz w:val="19"/>
                <w:szCs w:val="19"/>
              </w:rPr>
              <w:t>An application form cannot be deleted while used by any grant opportunity.</w:t>
            </w:r>
          </w:p>
        </w:tc>
        <w:tc>
          <w:tcPr>
            <w:tcW w:type="dxa" w:w="1300"/>
            <w:vAlign w:val="center"/>
          </w:tcPr>
          <w:p>
            <w:pPr>
              <w:spacing w:after="40" w:before="0" w:line="240" w:lineRule="auto"/>
              <w:ind w:left="0" w:firstLine="0"/>
            </w:pPr>
            <w:r>
              <w:rPr>
                <w:b w:val="0"/>
                <w:i w:val="0"/>
                <w:sz w:val="19"/>
                <w:szCs w:val="19"/>
              </w:rPr>
              <w:t>UC13</w:t>
            </w:r>
          </w:p>
        </w:tc>
      </w:tr>
      <w:tr>
        <w:trPr>
          <w:cantSplit/>
        </w:trPr>
        <w:tc>
          <w:tcPr>
            <w:tcW w:type="dxa" w:w="1100"/>
            <w:vAlign w:val="center"/>
          </w:tcPr>
          <w:p>
            <w:pPr>
              <w:spacing w:after="40" w:before="0" w:line="240" w:lineRule="auto"/>
              <w:ind w:left="0" w:firstLine="0"/>
            </w:pPr>
            <w:r>
              <w:rPr>
                <w:b w:val="0"/>
                <w:i w:val="0"/>
                <w:sz w:val="19"/>
                <w:szCs w:val="19"/>
              </w:rPr>
              <w:t>BR036</w:t>
            </w:r>
          </w:p>
        </w:tc>
        <w:tc>
          <w:tcPr>
            <w:tcW w:type="dxa" w:w="7855"/>
            <w:vAlign w:val="center"/>
          </w:tcPr>
          <w:p>
            <w:pPr>
              <w:spacing w:after="40" w:before="0" w:line="240" w:lineRule="auto"/>
              <w:ind w:left="0" w:firstLine="0"/>
            </w:pPr>
            <w:r>
              <w:rPr>
                <w:b w:val="0"/>
                <w:i w:val="0"/>
                <w:sz w:val="19"/>
                <w:szCs w:val="19"/>
              </w:rPr>
              <w:t>A form's fields are shown to applicants after the standard partner data in every opportunity that uses the form; submitted applications keep the data as submitted.</w:t>
            </w:r>
          </w:p>
        </w:tc>
        <w:tc>
          <w:tcPr>
            <w:tcW w:type="dxa" w:w="1300"/>
            <w:vAlign w:val="center"/>
          </w:tcPr>
          <w:p>
            <w:pPr>
              <w:spacing w:after="40" w:before="0" w:line="240" w:lineRule="auto"/>
              <w:ind w:left="0" w:firstLine="0"/>
            </w:pPr>
            <w:r>
              <w:rPr>
                <w:b w:val="0"/>
                <w:i w:val="0"/>
                <w:sz w:val="19"/>
                <w:szCs w:val="19"/>
              </w:rPr>
              <w:t>UC13</w:t>
            </w:r>
          </w:p>
        </w:tc>
      </w:tr>
      <w:tr>
        <w:trPr>
          <w:cantSplit/>
        </w:trPr>
        <w:tc>
          <w:tcPr>
            <w:tcW w:type="dxa" w:w="1100"/>
            <w:vAlign w:val="center"/>
          </w:tcPr>
          <w:p>
            <w:pPr>
              <w:spacing w:after="40" w:before="0" w:line="240" w:lineRule="auto"/>
              <w:ind w:left="0" w:firstLine="0"/>
            </w:pPr>
            <w:r>
              <w:rPr>
                <w:b w:val="0"/>
                <w:i w:val="0"/>
                <w:sz w:val="19"/>
                <w:szCs w:val="19"/>
              </w:rPr>
              <w:t>BR037</w:t>
            </w:r>
          </w:p>
        </w:tc>
        <w:tc>
          <w:tcPr>
            <w:tcW w:type="dxa" w:w="7855"/>
            <w:vAlign w:val="center"/>
          </w:tcPr>
          <w:p>
            <w:pPr>
              <w:spacing w:after="40" w:before="0" w:line="240" w:lineRule="auto"/>
              <w:ind w:left="0" w:firstLine="0"/>
            </w:pPr>
            <w:r>
              <w:rPr>
                <w:b w:val="0"/>
                <w:i w:val="0"/>
                <w:sz w:val="19"/>
                <w:szCs w:val="19"/>
              </w:rPr>
              <w:t>Templates are of kind apology, contract or notification and may use the placeholders {ref}, {program}, {beneficiary} and {amount}.</w:t>
            </w:r>
          </w:p>
        </w:tc>
        <w:tc>
          <w:tcPr>
            <w:tcW w:type="dxa" w:w="1300"/>
            <w:vAlign w:val="center"/>
          </w:tcPr>
          <w:p>
            <w:pPr>
              <w:spacing w:after="40" w:before="0" w:line="240" w:lineRule="auto"/>
              <w:ind w:left="0" w:firstLine="0"/>
            </w:pPr>
            <w:r>
              <w:rPr>
                <w:b w:val="0"/>
                <w:i w:val="0"/>
                <w:sz w:val="19"/>
                <w:szCs w:val="19"/>
              </w:rPr>
              <w:t>UC14</w:t>
            </w:r>
          </w:p>
        </w:tc>
      </w:tr>
      <w:tr>
        <w:trPr>
          <w:cantSplit/>
        </w:trPr>
        <w:tc>
          <w:tcPr>
            <w:tcW w:type="dxa" w:w="1100"/>
            <w:vAlign w:val="center"/>
          </w:tcPr>
          <w:p>
            <w:pPr>
              <w:spacing w:after="40" w:before="0" w:line="240" w:lineRule="auto"/>
              <w:ind w:left="0" w:firstLine="0"/>
            </w:pPr>
            <w:r>
              <w:rPr>
                <w:b w:val="0"/>
                <w:i w:val="0"/>
                <w:sz w:val="19"/>
                <w:szCs w:val="19"/>
              </w:rPr>
              <w:t>BR038</w:t>
            </w:r>
          </w:p>
        </w:tc>
        <w:tc>
          <w:tcPr>
            <w:tcW w:type="dxa" w:w="7855"/>
            <w:vAlign w:val="center"/>
          </w:tcPr>
          <w:p>
            <w:pPr>
              <w:spacing w:after="40" w:before="0" w:line="240" w:lineRule="auto"/>
              <w:ind w:left="0" w:firstLine="0"/>
            </w:pPr>
            <w:r>
              <w:rPr>
                <w:b w:val="0"/>
                <w:i w:val="0"/>
                <w:sz w:val="19"/>
                <w:szCs w:val="19"/>
              </w:rPr>
              <w:t>Applicant types are open for registration by default and can be closed per organization; government entities are added internally only.</w:t>
            </w:r>
          </w:p>
        </w:tc>
        <w:tc>
          <w:tcPr>
            <w:tcW w:type="dxa" w:w="1300"/>
            <w:vAlign w:val="center"/>
          </w:tcPr>
          <w:p>
            <w:pPr>
              <w:spacing w:after="40" w:before="0" w:line="240" w:lineRule="auto"/>
              <w:ind w:left="0" w:firstLine="0"/>
            </w:pPr>
            <w:r>
              <w:rPr>
                <w:b w:val="0"/>
                <w:i w:val="0"/>
                <w:sz w:val="19"/>
                <w:szCs w:val="19"/>
              </w:rPr>
              <w:t>UC15</w:t>
            </w:r>
          </w:p>
        </w:tc>
      </w:tr>
      <w:tr>
        <w:trPr>
          <w:cantSplit/>
        </w:trPr>
        <w:tc>
          <w:tcPr>
            <w:tcW w:type="dxa" w:w="1100"/>
            <w:vAlign w:val="center"/>
          </w:tcPr>
          <w:p>
            <w:pPr>
              <w:spacing w:after="40" w:before="0" w:line="240" w:lineRule="auto"/>
              <w:ind w:left="0" w:firstLine="0"/>
            </w:pPr>
            <w:r>
              <w:rPr>
                <w:b w:val="0"/>
                <w:i w:val="0"/>
                <w:sz w:val="19"/>
                <w:szCs w:val="19"/>
              </w:rPr>
              <w:t>BR039</w:t>
            </w:r>
          </w:p>
        </w:tc>
        <w:tc>
          <w:tcPr>
            <w:tcW w:type="dxa" w:w="7855"/>
            <w:vAlign w:val="center"/>
          </w:tcPr>
          <w:p>
            <w:pPr>
              <w:spacing w:after="40" w:before="0" w:line="240" w:lineRule="auto"/>
              <w:ind w:left="0" w:firstLine="0"/>
            </w:pPr>
            <w:r>
              <w:rPr>
                <w:b w:val="0"/>
                <w:i w:val="0"/>
                <w:sz w:val="19"/>
                <w:szCs w:val="19"/>
              </w:rPr>
              <w:t>Closed applicant types do not appear on the partner registration page.</w:t>
            </w:r>
          </w:p>
        </w:tc>
        <w:tc>
          <w:tcPr>
            <w:tcW w:type="dxa" w:w="1300"/>
            <w:vAlign w:val="center"/>
          </w:tcPr>
          <w:p>
            <w:pPr>
              <w:spacing w:after="40" w:before="0" w:line="240" w:lineRule="auto"/>
              <w:ind w:left="0" w:firstLine="0"/>
            </w:pPr>
            <w:r>
              <w:rPr>
                <w:b w:val="0"/>
                <w:i w:val="0"/>
                <w:sz w:val="19"/>
                <w:szCs w:val="19"/>
              </w:rPr>
              <w:t>UC15</w:t>
            </w:r>
          </w:p>
        </w:tc>
      </w:tr>
      <w:tr>
        <w:trPr>
          <w:cantSplit/>
        </w:trPr>
        <w:tc>
          <w:tcPr>
            <w:tcW w:type="dxa" w:w="1100"/>
            <w:vAlign w:val="center"/>
          </w:tcPr>
          <w:p>
            <w:pPr>
              <w:spacing w:after="40" w:before="0" w:line="240" w:lineRule="auto"/>
              <w:ind w:left="0" w:firstLine="0"/>
            </w:pPr>
            <w:r>
              <w:rPr>
                <w:b w:val="0"/>
                <w:i w:val="0"/>
                <w:sz w:val="19"/>
                <w:szCs w:val="19"/>
              </w:rPr>
              <w:t>BR040</w:t>
            </w:r>
          </w:p>
        </w:tc>
        <w:tc>
          <w:tcPr>
            <w:tcW w:type="dxa" w:w="7855"/>
            <w:vAlign w:val="center"/>
          </w:tcPr>
          <w:p>
            <w:pPr>
              <w:spacing w:after="40" w:before="0" w:line="240" w:lineRule="auto"/>
              <w:ind w:left="0" w:firstLine="0"/>
            </w:pPr>
            <w:r>
              <w:rPr>
                <w:b w:val="0"/>
                <w:i w:val="0"/>
                <w:sz w:val="19"/>
                <w:szCs w:val="19"/>
              </w:rPr>
              <w:t>Reference list values (entity types, regions, target groups) are unique per list and up to 80 characters.</w:t>
            </w:r>
          </w:p>
        </w:tc>
        <w:tc>
          <w:tcPr>
            <w:tcW w:type="dxa" w:w="1300"/>
            <w:vAlign w:val="center"/>
          </w:tcPr>
          <w:p>
            <w:pPr>
              <w:spacing w:after="40" w:before="0" w:line="240" w:lineRule="auto"/>
              <w:ind w:left="0" w:firstLine="0"/>
            </w:pPr>
            <w:r>
              <w:rPr>
                <w:b w:val="0"/>
                <w:i w:val="0"/>
                <w:sz w:val="19"/>
                <w:szCs w:val="19"/>
              </w:rPr>
              <w:t>UC15</w:t>
            </w:r>
          </w:p>
        </w:tc>
      </w:tr>
      <w:tr>
        <w:trPr>
          <w:cantSplit/>
        </w:trPr>
        <w:tc>
          <w:tcPr>
            <w:tcW w:type="dxa" w:w="1100"/>
            <w:vAlign w:val="center"/>
          </w:tcPr>
          <w:p>
            <w:pPr>
              <w:spacing w:after="40" w:before="0" w:line="240" w:lineRule="auto"/>
              <w:ind w:left="0" w:firstLine="0"/>
            </w:pPr>
            <w:r>
              <w:rPr>
                <w:b w:val="0"/>
                <w:i w:val="0"/>
                <w:sz w:val="19"/>
                <w:szCs w:val="19"/>
              </w:rPr>
              <w:t>BR041</w:t>
            </w:r>
          </w:p>
        </w:tc>
        <w:tc>
          <w:tcPr>
            <w:tcW w:type="dxa" w:w="7855"/>
            <w:vAlign w:val="center"/>
          </w:tcPr>
          <w:p>
            <w:pPr>
              <w:spacing w:after="40" w:before="0" w:line="240" w:lineRule="auto"/>
              <w:ind w:left="0" w:firstLine="0"/>
            </w:pPr>
            <w:r>
              <w:rPr>
                <w:b w:val="0"/>
                <w:i w:val="0"/>
                <w:sz w:val="19"/>
                <w:szCs w:val="19"/>
              </w:rPr>
              <w:t>Only active endowments take part in annual-plan allocation; with a single endowment the whole plan is counted against it, with two or more the plan is split.</w:t>
            </w:r>
          </w:p>
        </w:tc>
        <w:tc>
          <w:tcPr>
            <w:tcW w:type="dxa" w:w="1300"/>
            <w:vAlign w:val="center"/>
          </w:tcPr>
          <w:p>
            <w:pPr>
              <w:spacing w:after="40" w:before="0" w:line="240" w:lineRule="auto"/>
              <w:ind w:left="0" w:firstLine="0"/>
            </w:pPr>
            <w:r>
              <w:rPr>
                <w:b w:val="0"/>
                <w:i w:val="0"/>
                <w:sz w:val="19"/>
                <w:szCs w:val="19"/>
              </w:rPr>
              <w:t>UC16</w:t>
            </w:r>
          </w:p>
        </w:tc>
      </w:tr>
      <w:tr>
        <w:trPr>
          <w:cantSplit/>
        </w:trPr>
        <w:tc>
          <w:tcPr>
            <w:tcW w:type="dxa" w:w="1100"/>
            <w:vAlign w:val="center"/>
          </w:tcPr>
          <w:p>
            <w:pPr>
              <w:spacing w:after="40" w:before="0" w:line="240" w:lineRule="auto"/>
              <w:ind w:left="0" w:firstLine="0"/>
            </w:pPr>
            <w:r>
              <w:rPr>
                <w:b w:val="0"/>
                <w:i w:val="0"/>
                <w:sz w:val="19"/>
                <w:szCs w:val="19"/>
              </w:rPr>
              <w:t>BR042</w:t>
            </w:r>
          </w:p>
        </w:tc>
        <w:tc>
          <w:tcPr>
            <w:tcW w:type="dxa" w:w="7855"/>
            <w:vAlign w:val="center"/>
          </w:tcPr>
          <w:p>
            <w:pPr>
              <w:spacing w:after="40" w:before="0" w:line="240" w:lineRule="auto"/>
              <w:ind w:left="0" w:firstLine="0"/>
            </w:pPr>
            <w:r>
              <w:rPr>
                <w:b w:val="0"/>
                <w:i w:val="0"/>
                <w:sz w:val="19"/>
                <w:szCs w:val="19"/>
              </w:rPr>
              <w:t>An endowment's current size is the total of its recorded fundings.</w:t>
            </w:r>
          </w:p>
        </w:tc>
        <w:tc>
          <w:tcPr>
            <w:tcW w:type="dxa" w:w="1300"/>
            <w:vAlign w:val="center"/>
          </w:tcPr>
          <w:p>
            <w:pPr>
              <w:spacing w:after="40" w:before="0" w:line="240" w:lineRule="auto"/>
              <w:ind w:left="0" w:firstLine="0"/>
            </w:pPr>
            <w:r>
              <w:rPr>
                <w:b w:val="0"/>
                <w:i w:val="0"/>
                <w:sz w:val="19"/>
                <w:szCs w:val="19"/>
              </w:rPr>
              <w:t>UC16</w:t>
            </w:r>
          </w:p>
        </w:tc>
      </w:tr>
      <w:tr>
        <w:trPr>
          <w:cantSplit/>
        </w:trPr>
        <w:tc>
          <w:tcPr>
            <w:tcW w:type="dxa" w:w="1100"/>
            <w:vAlign w:val="center"/>
          </w:tcPr>
          <w:p>
            <w:pPr>
              <w:spacing w:after="40" w:before="0" w:line="240" w:lineRule="auto"/>
              <w:ind w:left="0" w:firstLine="0"/>
            </w:pPr>
            <w:r>
              <w:rPr>
                <w:b w:val="0"/>
                <w:i w:val="0"/>
                <w:sz w:val="19"/>
                <w:szCs w:val="19"/>
              </w:rPr>
              <w:t>BR043</w:t>
            </w:r>
          </w:p>
        </w:tc>
        <w:tc>
          <w:tcPr>
            <w:tcW w:type="dxa" w:w="7855"/>
            <w:vAlign w:val="center"/>
          </w:tcPr>
          <w:p>
            <w:pPr>
              <w:spacing w:after="40" w:before="0" w:line="240" w:lineRule="auto"/>
              <w:ind w:left="0" w:firstLine="0"/>
            </w:pPr>
            <w:r>
              <w:rPr>
                <w:b w:val="0"/>
                <w:i w:val="0"/>
                <w:sz w:val="19"/>
                <w:szCs w:val="19"/>
              </w:rPr>
              <w:t>An endowment with fundings or plan shares cannot be deleted; it can only be deactivated.</w:t>
            </w:r>
          </w:p>
        </w:tc>
        <w:tc>
          <w:tcPr>
            <w:tcW w:type="dxa" w:w="1300"/>
            <w:vAlign w:val="center"/>
          </w:tcPr>
          <w:p>
            <w:pPr>
              <w:spacing w:after="40" w:before="0" w:line="240" w:lineRule="auto"/>
              <w:ind w:left="0" w:firstLine="0"/>
            </w:pPr>
            <w:r>
              <w:rPr>
                <w:b w:val="0"/>
                <w:i w:val="0"/>
                <w:sz w:val="19"/>
                <w:szCs w:val="19"/>
              </w:rPr>
              <w:t>UC16</w:t>
            </w:r>
          </w:p>
        </w:tc>
      </w:tr>
      <w:tr>
        <w:trPr>
          <w:cantSplit/>
        </w:trPr>
        <w:tc>
          <w:tcPr>
            <w:tcW w:type="dxa" w:w="1100"/>
            <w:vAlign w:val="center"/>
          </w:tcPr>
          <w:p>
            <w:pPr>
              <w:spacing w:after="40" w:before="0" w:line="240" w:lineRule="auto"/>
              <w:ind w:left="0" w:firstLine="0"/>
            </w:pPr>
            <w:r>
              <w:rPr>
                <w:b w:val="0"/>
                <w:i w:val="0"/>
                <w:sz w:val="19"/>
                <w:szCs w:val="19"/>
              </w:rPr>
              <w:t>BR044</w:t>
            </w:r>
          </w:p>
        </w:tc>
        <w:tc>
          <w:tcPr>
            <w:tcW w:type="dxa" w:w="7855"/>
            <w:vAlign w:val="center"/>
          </w:tcPr>
          <w:p>
            <w:pPr>
              <w:spacing w:after="40" w:before="0" w:line="240" w:lineRule="auto"/>
              <w:ind w:left="0" w:firstLine="0"/>
            </w:pPr>
            <w:r>
              <w:rPr>
                <w:b w:val="0"/>
                <w:i w:val="0"/>
                <w:sz w:val="19"/>
                <w:szCs w:val="19"/>
              </w:rPr>
              <w:t>Only the System Administrator manages grantor organizations; organization settings are managed by authorised organization staff.</w:t>
            </w:r>
          </w:p>
        </w:tc>
        <w:tc>
          <w:tcPr>
            <w:tcW w:type="dxa" w:w="1300"/>
            <w:vAlign w:val="center"/>
          </w:tcPr>
          <w:p>
            <w:pPr>
              <w:spacing w:after="40" w:before="0" w:line="240" w:lineRule="auto"/>
              <w:ind w:left="0" w:firstLine="0"/>
            </w:pPr>
            <w:r>
              <w:rPr>
                <w:b w:val="0"/>
                <w:i w:val="0"/>
                <w:sz w:val="19"/>
                <w:szCs w:val="19"/>
              </w:rPr>
              <w:t>UC17</w:t>
            </w:r>
          </w:p>
        </w:tc>
      </w:tr>
      <w:tr>
        <w:trPr>
          <w:cantSplit/>
        </w:trPr>
        <w:tc>
          <w:tcPr>
            <w:tcW w:type="dxa" w:w="1100"/>
            <w:vAlign w:val="center"/>
          </w:tcPr>
          <w:p>
            <w:pPr>
              <w:spacing w:after="40" w:before="0" w:line="240" w:lineRule="auto"/>
              <w:ind w:left="0" w:firstLine="0"/>
            </w:pPr>
            <w:r>
              <w:rPr>
                <w:b w:val="0"/>
                <w:i w:val="0"/>
                <w:sz w:val="19"/>
                <w:szCs w:val="19"/>
              </w:rPr>
              <w:t>BR045</w:t>
            </w:r>
          </w:p>
        </w:tc>
        <w:tc>
          <w:tcPr>
            <w:tcW w:type="dxa" w:w="7855"/>
            <w:vAlign w:val="center"/>
          </w:tcPr>
          <w:p>
            <w:pPr>
              <w:spacing w:after="40" w:before="0" w:line="240" w:lineRule="auto"/>
              <w:ind w:left="0" w:firstLine="0"/>
            </w:pPr>
            <w:r>
              <w:rPr>
                <w:b w:val="0"/>
                <w:i w:val="0"/>
                <w:sz w:val="19"/>
                <w:szCs w:val="19"/>
              </w:rPr>
              <w:t>A new organization is active by default; a suspended organization's users cannot sign in or start new transactions.</w:t>
            </w:r>
          </w:p>
        </w:tc>
        <w:tc>
          <w:tcPr>
            <w:tcW w:type="dxa" w:w="1300"/>
            <w:vAlign w:val="center"/>
          </w:tcPr>
          <w:p>
            <w:pPr>
              <w:spacing w:after="40" w:before="0" w:line="240" w:lineRule="auto"/>
              <w:ind w:left="0" w:firstLine="0"/>
            </w:pPr>
            <w:r>
              <w:rPr>
                <w:b w:val="0"/>
                <w:i w:val="0"/>
                <w:sz w:val="19"/>
                <w:szCs w:val="19"/>
              </w:rPr>
              <w:t>UC17</w:t>
            </w:r>
          </w:p>
        </w:tc>
      </w:tr>
      <w:tr>
        <w:trPr>
          <w:cantSplit/>
        </w:trPr>
        <w:tc>
          <w:tcPr>
            <w:tcW w:type="dxa" w:w="1100"/>
            <w:vAlign w:val="center"/>
          </w:tcPr>
          <w:p>
            <w:pPr>
              <w:spacing w:after="40" w:before="0" w:line="240" w:lineRule="auto"/>
              <w:ind w:left="0" w:firstLine="0"/>
            </w:pPr>
            <w:r>
              <w:rPr>
                <w:b w:val="0"/>
                <w:i w:val="0"/>
                <w:sz w:val="19"/>
                <w:szCs w:val="19"/>
              </w:rPr>
              <w:t>BR046</w:t>
            </w:r>
          </w:p>
        </w:tc>
        <w:tc>
          <w:tcPr>
            <w:tcW w:type="dxa" w:w="7855"/>
            <w:vAlign w:val="center"/>
          </w:tcPr>
          <w:p>
            <w:pPr>
              <w:spacing w:after="40" w:before="0" w:line="240" w:lineRule="auto"/>
              <w:ind w:left="0" w:firstLine="0"/>
            </w:pPr>
            <w:r>
              <w:rPr>
                <w:b w:val="0"/>
                <w:i w:val="0"/>
                <w:sz w:val="19"/>
                <w:szCs w:val="19"/>
              </w:rPr>
              <w:t>Changes to opportunities, workflow engines and the product catalogue require a supporting document before they take effect.</w:t>
            </w:r>
          </w:p>
        </w:tc>
        <w:tc>
          <w:tcPr>
            <w:tcW w:type="dxa" w:w="1300"/>
            <w:vAlign w:val="center"/>
          </w:tcPr>
          <w:p>
            <w:pPr>
              <w:spacing w:after="40" w:before="0" w:line="240" w:lineRule="auto"/>
              <w:ind w:left="0" w:firstLine="0"/>
            </w:pPr>
            <w:r>
              <w:rPr>
                <w:b w:val="0"/>
                <w:i w:val="0"/>
                <w:sz w:val="19"/>
                <w:szCs w:val="19"/>
              </w:rPr>
              <w:t>UC18</w:t>
            </w:r>
          </w:p>
        </w:tc>
      </w:tr>
      <w:tr>
        <w:trPr>
          <w:cantSplit/>
        </w:trPr>
        <w:tc>
          <w:tcPr>
            <w:tcW w:type="dxa" w:w="1100"/>
            <w:vAlign w:val="center"/>
          </w:tcPr>
          <w:p>
            <w:pPr>
              <w:spacing w:after="40" w:before="0" w:line="240" w:lineRule="auto"/>
              <w:ind w:left="0" w:firstLine="0"/>
            </w:pPr>
            <w:r>
              <w:rPr>
                <w:b w:val="0"/>
                <w:i w:val="0"/>
                <w:sz w:val="19"/>
                <w:szCs w:val="19"/>
              </w:rPr>
              <w:t>BR047</w:t>
            </w:r>
          </w:p>
        </w:tc>
        <w:tc>
          <w:tcPr>
            <w:tcW w:type="dxa" w:w="7855"/>
            <w:vAlign w:val="center"/>
          </w:tcPr>
          <w:p>
            <w:pPr>
              <w:spacing w:after="40" w:before="0" w:line="240" w:lineRule="auto"/>
              <w:ind w:left="0" w:firstLine="0"/>
            </w:pPr>
            <w:r>
              <w:rPr>
                <w:b w:val="0"/>
                <w:i w:val="0"/>
                <w:sz w:val="19"/>
                <w:szCs w:val="19"/>
              </w:rPr>
              <w:t>The configuration change history is permanent and cannot be edited or deleted.</w:t>
            </w:r>
          </w:p>
        </w:tc>
        <w:tc>
          <w:tcPr>
            <w:tcW w:type="dxa" w:w="1300"/>
            <w:vAlign w:val="center"/>
          </w:tcPr>
          <w:p>
            <w:pPr>
              <w:spacing w:after="40" w:before="0" w:line="240" w:lineRule="auto"/>
              <w:ind w:left="0" w:firstLine="0"/>
            </w:pPr>
            <w:r>
              <w:rPr>
                <w:b w:val="0"/>
                <w:i w:val="0"/>
                <w:sz w:val="19"/>
                <w:szCs w:val="19"/>
              </w:rPr>
              <w:t>UC18</w:t>
            </w:r>
          </w:p>
        </w:tc>
      </w:tr>
      <w:tr>
        <w:trPr>
          <w:cantSplit/>
        </w:trPr>
        <w:tc>
          <w:tcPr>
            <w:tcW w:type="dxa" w:w="1100"/>
            <w:vAlign w:val="center"/>
          </w:tcPr>
          <w:p>
            <w:pPr>
              <w:spacing w:after="40" w:before="0" w:line="240" w:lineRule="auto"/>
              <w:ind w:left="0" w:firstLine="0"/>
            </w:pPr>
            <w:r>
              <w:rPr>
                <w:b w:val="0"/>
                <w:i w:val="0"/>
                <w:sz w:val="19"/>
                <w:szCs w:val="19"/>
              </w:rPr>
              <w:t>BR048</w:t>
            </w:r>
          </w:p>
        </w:tc>
        <w:tc>
          <w:tcPr>
            <w:tcW w:type="dxa" w:w="7855"/>
            <w:vAlign w:val="center"/>
          </w:tcPr>
          <w:p>
            <w:pPr>
              <w:spacing w:after="40" w:before="0" w:line="240" w:lineRule="auto"/>
              <w:ind w:left="0" w:firstLine="0"/>
            </w:pPr>
            <w:r>
              <w:rPr>
                <w:b w:val="0"/>
                <w:i w:val="0"/>
                <w:sz w:val="19"/>
                <w:szCs w:val="19"/>
              </w:rPr>
              <w:t>Destructive actions in settings (remove member, delete role, department, form, field, value, template or endowment) require confirmation.</w:t>
            </w:r>
          </w:p>
        </w:tc>
        <w:tc>
          <w:tcPr>
            <w:tcW w:type="dxa" w:w="1300"/>
            <w:vAlign w:val="center"/>
          </w:tcPr>
          <w:p>
            <w:pPr>
              <w:spacing w:after="40" w:before="0" w:line="240" w:lineRule="auto"/>
              <w:ind w:left="0" w:firstLine="0"/>
            </w:pPr>
            <w:r>
              <w:rPr>
                <w:b w:val="0"/>
                <w:i w:val="0"/>
                <w:sz w:val="19"/>
                <w:szCs w:val="19"/>
              </w:rPr>
              <w:t>UC09</w:t>
            </w:r>
          </w:p>
        </w:tc>
      </w:tr>
    </w:tbl>
    <w:p>
      <w:pPr>
        <w:pStyle w:val="Heading3"/>
      </w:pPr>
      <w:r>
        <w:t>Annual Plan, Budget &amp; Endowments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BR049</w:t>
            </w:r>
          </w:p>
        </w:tc>
        <w:tc>
          <w:tcPr>
            <w:tcW w:type="dxa" w:w="7855"/>
            <w:vAlign w:val="center"/>
          </w:tcPr>
          <w:p>
            <w:pPr>
              <w:spacing w:after="40" w:before="0" w:line="240" w:lineRule="auto"/>
              <w:ind w:left="0" w:firstLine="0"/>
            </w:pPr>
            <w:r>
              <w:rPr>
                <w:b w:val="0"/>
                <w:i w:val="0"/>
                <w:sz w:val="19"/>
                <w:szCs w:val="19"/>
              </w:rPr>
              <w:t>Used amount of a level = total budget of projects charged to the level or its sub-levels + requested amounts of approved applications not yet converted to projects.</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BR050</w:t>
            </w:r>
          </w:p>
        </w:tc>
        <w:tc>
          <w:tcPr>
            <w:tcW w:type="dxa" w:w="7855"/>
            <w:vAlign w:val="center"/>
          </w:tcPr>
          <w:p>
            <w:pPr>
              <w:spacing w:after="40" w:before="0" w:line="240" w:lineRule="auto"/>
              <w:ind w:left="0" w:firstLine="0"/>
            </w:pPr>
            <w:r>
              <w:rPr>
                <w:b w:val="0"/>
                <w:i w:val="0"/>
                <w:sz w:val="19"/>
                <w:szCs w:val="19"/>
              </w:rPr>
              <w:t>Actual available of a level = allocated amount − used amount; it is the limit for decreases and transfers.</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BR051</w:t>
            </w:r>
          </w:p>
        </w:tc>
        <w:tc>
          <w:tcPr>
            <w:tcW w:type="dxa" w:w="7855"/>
            <w:vAlign w:val="center"/>
          </w:tcPr>
          <w:p>
            <w:pPr>
              <w:spacing w:after="40" w:before="0" w:line="240" w:lineRule="auto"/>
              <w:ind w:left="0" w:firstLine="0"/>
            </w:pPr>
            <w:r>
              <w:rPr>
                <w:b w:val="0"/>
                <w:i w:val="0"/>
                <w:sz w:val="19"/>
                <w:szCs w:val="19"/>
              </w:rPr>
              <w:t>The allocated amount of a level is split into paid, due, committed (approved but not yet due) and available; available = allocated − committed − due − paid.</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BR052</w:t>
            </w:r>
          </w:p>
        </w:tc>
        <w:tc>
          <w:tcPr>
            <w:tcW w:type="dxa" w:w="7855"/>
            <w:vAlign w:val="center"/>
          </w:tcPr>
          <w:p>
            <w:pPr>
              <w:spacing w:after="40" w:before="0" w:line="240" w:lineRule="auto"/>
              <w:ind w:left="0" w:firstLine="0"/>
            </w:pPr>
            <w:r>
              <w:rPr>
                <w:b w:val="0"/>
                <w:i w:val="0"/>
                <w:sz w:val="19"/>
                <w:szCs w:val="19"/>
              </w:rPr>
              <w:t>Temporarily reserved amounts (applications still under review) are shown for information only and never reduce the available balance.</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BR053</w:t>
            </w:r>
          </w:p>
        </w:tc>
        <w:tc>
          <w:tcPr>
            <w:tcW w:type="dxa" w:w="7855"/>
            <w:vAlign w:val="center"/>
          </w:tcPr>
          <w:p>
            <w:pPr>
              <w:spacing w:after="40" w:before="0" w:line="240" w:lineRule="auto"/>
              <w:ind w:left="0" w:firstLine="0"/>
            </w:pPr>
            <w:r>
              <w:rPr>
                <w:b w:val="0"/>
                <w:i w:val="0"/>
                <w:sz w:val="19"/>
                <w:szCs w:val="19"/>
              </w:rPr>
              <w:t>A project funded by two or more plan items is counted at each item in proportion to its allocated amount, and its payments are split in the same proportion.</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BR054</w:t>
            </w:r>
          </w:p>
        </w:tc>
        <w:tc>
          <w:tcPr>
            <w:tcW w:type="dxa" w:w="7855"/>
            <w:vAlign w:val="center"/>
          </w:tcPr>
          <w:p>
            <w:pPr>
              <w:spacing w:after="40" w:before="0" w:line="240" w:lineRule="auto"/>
              <w:ind w:left="0" w:firstLine="0"/>
            </w:pPr>
            <w:r>
              <w:rPr>
                <w:b w:val="0"/>
                <w:i w:val="0"/>
                <w:sz w:val="19"/>
                <w:szCs w:val="19"/>
              </w:rPr>
              <w:t>Cancelled payments are ignored; new (not yet due) payments remain within the committed amount.</w:t>
            </w:r>
          </w:p>
        </w:tc>
        <w:tc>
          <w:tcPr>
            <w:tcW w:type="dxa" w:w="1300"/>
            <w:vAlign w:val="center"/>
          </w:tcPr>
          <w:p>
            <w:pPr>
              <w:spacing w:after="40" w:before="0" w:line="240" w:lineRule="auto"/>
              <w:ind w:left="0" w:firstLine="0"/>
            </w:pPr>
            <w:r>
              <w:rPr>
                <w:b w:val="0"/>
                <w:i w:val="0"/>
                <w:sz w:val="19"/>
                <w:szCs w:val="19"/>
              </w:rPr>
              <w:t>UC22</w:t>
            </w:r>
          </w:p>
        </w:tc>
      </w:tr>
      <w:tr>
        <w:trPr>
          <w:cantSplit/>
        </w:trPr>
        <w:tc>
          <w:tcPr>
            <w:tcW w:type="dxa" w:w="1100"/>
            <w:vAlign w:val="center"/>
          </w:tcPr>
          <w:p>
            <w:pPr>
              <w:spacing w:after="40" w:before="0" w:line="240" w:lineRule="auto"/>
              <w:ind w:left="0" w:firstLine="0"/>
            </w:pPr>
            <w:r>
              <w:rPr>
                <w:b w:val="0"/>
                <w:i w:val="0"/>
                <w:sz w:val="19"/>
                <w:szCs w:val="19"/>
              </w:rPr>
              <w:t>BR055</w:t>
            </w:r>
          </w:p>
        </w:tc>
        <w:tc>
          <w:tcPr>
            <w:tcW w:type="dxa" w:w="7855"/>
            <w:vAlign w:val="center"/>
          </w:tcPr>
          <w:p>
            <w:pPr>
              <w:spacing w:after="40" w:before="0" w:line="240" w:lineRule="auto"/>
              <w:ind w:left="0" w:firstLine="0"/>
            </w:pPr>
            <w:r>
              <w:rPr>
                <w:b w:val="0"/>
                <w:i w:val="0"/>
                <w:sz w:val="19"/>
                <w:szCs w:val="19"/>
              </w:rPr>
              <w:t>Every budget increase, decrease or transfer requires an amount greater than zero and an official document.</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BR056</w:t>
            </w:r>
          </w:p>
        </w:tc>
        <w:tc>
          <w:tcPr>
            <w:tcW w:type="dxa" w:w="7855"/>
            <w:vAlign w:val="center"/>
          </w:tcPr>
          <w:p>
            <w:pPr>
              <w:spacing w:after="40" w:before="0" w:line="240" w:lineRule="auto"/>
              <w:ind w:left="0" w:firstLine="0"/>
            </w:pPr>
            <w:r>
              <w:rPr>
                <w:b w:val="0"/>
                <w:i w:val="0"/>
                <w:sz w:val="19"/>
                <w:szCs w:val="19"/>
              </w:rPr>
              <w:t>An increase or decrease changes the level, all its parent levels and the plan budget by the same amount; a transfer leaves the plan budget unchanged.</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BR057</w:t>
            </w:r>
          </w:p>
        </w:tc>
        <w:tc>
          <w:tcPr>
            <w:tcW w:type="dxa" w:w="7855"/>
            <w:vAlign w:val="center"/>
          </w:tcPr>
          <w:p>
            <w:pPr>
              <w:spacing w:after="40" w:before="0" w:line="240" w:lineRule="auto"/>
              <w:ind w:left="0" w:firstLine="0"/>
            </w:pPr>
            <w:r>
              <w:rPr>
                <w:b w:val="0"/>
                <w:i w:val="0"/>
                <w:sz w:val="19"/>
                <w:szCs w:val="19"/>
              </w:rPr>
              <w:t>A decrease or transfer cannot exceed the source level's actual available balance.</w:t>
            </w:r>
          </w:p>
        </w:tc>
        <w:tc>
          <w:tcPr>
            <w:tcW w:type="dxa" w:w="1300"/>
            <w:vAlign w:val="center"/>
          </w:tcPr>
          <w:p>
            <w:pPr>
              <w:spacing w:after="40" w:before="0" w:line="240" w:lineRule="auto"/>
              <w:ind w:left="0" w:firstLine="0"/>
            </w:pPr>
            <w:r>
              <w:rPr>
                <w:b w:val="0"/>
                <w:i w:val="0"/>
                <w:sz w:val="19"/>
                <w:szCs w:val="19"/>
              </w:rPr>
              <w:t>UC23</w:t>
            </w:r>
          </w:p>
        </w:tc>
      </w:tr>
      <w:tr>
        <w:trPr>
          <w:cantSplit/>
        </w:trPr>
        <w:tc>
          <w:tcPr>
            <w:tcW w:type="dxa" w:w="1100"/>
            <w:vAlign w:val="center"/>
          </w:tcPr>
          <w:p>
            <w:pPr>
              <w:spacing w:after="40" w:before="0" w:line="240" w:lineRule="auto"/>
              <w:ind w:left="0" w:firstLine="0"/>
            </w:pPr>
            <w:r>
              <w:rPr>
                <w:b w:val="0"/>
                <w:i w:val="0"/>
                <w:sz w:val="19"/>
                <w:szCs w:val="19"/>
              </w:rPr>
              <w:t>BR058</w:t>
            </w:r>
          </w:p>
        </w:tc>
        <w:tc>
          <w:tcPr>
            <w:tcW w:type="dxa" w:w="7855"/>
            <w:vAlign w:val="center"/>
          </w:tcPr>
          <w:p>
            <w:pPr>
              <w:spacing w:after="40" w:before="0" w:line="240" w:lineRule="auto"/>
              <w:ind w:left="0" w:firstLine="0"/>
            </w:pPr>
            <w:r>
              <w:rPr>
                <w:b w:val="0"/>
                <w:i w:val="0"/>
                <w:sz w:val="19"/>
                <w:szCs w:val="19"/>
              </w:rPr>
              <w:t>Plan structure and header changes, including approval and active status, are made only in an edit session and saved together with one official document when existing elements change.</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BR059</w:t>
            </w:r>
          </w:p>
        </w:tc>
        <w:tc>
          <w:tcPr>
            <w:tcW w:type="dxa" w:w="7855"/>
            <w:vAlign w:val="center"/>
          </w:tcPr>
          <w:p>
            <w:pPr>
              <w:spacing w:after="40" w:before="0" w:line="240" w:lineRule="auto"/>
              <w:ind w:left="0" w:firstLine="0"/>
            </w:pPr>
            <w:r>
              <w:rPr>
                <w:b w:val="0"/>
                <w:i w:val="0"/>
                <w:sz w:val="19"/>
                <w:szCs w:val="19"/>
              </w:rPr>
              <w:t>Level codes are generated automatically from the parent code and the next sequence number.</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BR060</w:t>
            </w:r>
          </w:p>
        </w:tc>
        <w:tc>
          <w:tcPr>
            <w:tcW w:type="dxa" w:w="7855"/>
            <w:vAlign w:val="center"/>
          </w:tcPr>
          <w:p>
            <w:pPr>
              <w:spacing w:after="40" w:before="0" w:line="240" w:lineRule="auto"/>
              <w:ind w:left="0" w:firstLine="0"/>
            </w:pPr>
            <w:r>
              <w:rPr>
                <w:b w:val="0"/>
                <w:i w:val="0"/>
                <w:sz w:val="19"/>
                <w:szCs w:val="19"/>
              </w:rPr>
              <w:t>A mismatch between the sum of child amounts and the parent amount produces a warning (blocking at approval to be confirmed).</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BR061</w:t>
            </w:r>
          </w:p>
        </w:tc>
        <w:tc>
          <w:tcPr>
            <w:tcW w:type="dxa" w:w="7855"/>
            <w:vAlign w:val="center"/>
          </w:tcPr>
          <w:p>
            <w:pPr>
              <w:spacing w:after="40" w:before="0" w:line="240" w:lineRule="auto"/>
              <w:ind w:left="0" w:firstLine="0"/>
            </w:pPr>
            <w:r>
              <w:rPr>
                <w:b w:val="0"/>
                <w:i w:val="0"/>
                <w:sz w:val="19"/>
                <w:szCs w:val="19"/>
              </w:rPr>
              <w:t>Indicators are defined only on leaf plan items; an indicator linked to applications or projects cannot be deleted.</w:t>
            </w:r>
          </w:p>
        </w:tc>
        <w:tc>
          <w:tcPr>
            <w:tcW w:type="dxa" w:w="1300"/>
            <w:vAlign w:val="center"/>
          </w:tcPr>
          <w:p>
            <w:pPr>
              <w:spacing w:after="40" w:before="0" w:line="240" w:lineRule="auto"/>
              <w:ind w:left="0" w:firstLine="0"/>
            </w:pPr>
            <w:r>
              <w:rPr>
                <w:b w:val="0"/>
                <w:i w:val="0"/>
                <w:sz w:val="19"/>
                <w:szCs w:val="19"/>
              </w:rPr>
              <w:t>UC21</w:t>
            </w:r>
          </w:p>
        </w:tc>
      </w:tr>
      <w:tr>
        <w:trPr>
          <w:cantSplit/>
        </w:trPr>
        <w:tc>
          <w:tcPr>
            <w:tcW w:type="dxa" w:w="1100"/>
            <w:vAlign w:val="center"/>
          </w:tcPr>
          <w:p>
            <w:pPr>
              <w:spacing w:after="40" w:before="0" w:line="240" w:lineRule="auto"/>
              <w:ind w:left="0" w:firstLine="0"/>
            </w:pPr>
            <w:r>
              <w:rPr>
                <w:b w:val="0"/>
                <w:i w:val="0"/>
                <w:sz w:val="19"/>
                <w:szCs w:val="19"/>
              </w:rPr>
              <w:t>BR062</w:t>
            </w:r>
          </w:p>
        </w:tc>
        <w:tc>
          <w:tcPr>
            <w:tcW w:type="dxa" w:w="7855"/>
            <w:vAlign w:val="center"/>
          </w:tcPr>
          <w:p>
            <w:pPr>
              <w:spacing w:after="40" w:before="0" w:line="240" w:lineRule="auto"/>
              <w:ind w:left="0" w:firstLine="0"/>
            </w:pPr>
            <w:r>
              <w:rPr>
                <w:b w:val="0"/>
                <w:i w:val="0"/>
                <w:sz w:val="19"/>
                <w:szCs w:val="19"/>
              </w:rPr>
              <w:t>Edit history and financial operation records are append-only.</w:t>
            </w:r>
          </w:p>
        </w:tc>
        <w:tc>
          <w:tcPr>
            <w:tcW w:type="dxa" w:w="1300"/>
            <w:vAlign w:val="center"/>
          </w:tcPr>
          <w:p>
            <w:pPr>
              <w:spacing w:after="40" w:before="0" w:line="240" w:lineRule="auto"/>
              <w:ind w:left="0" w:firstLine="0"/>
            </w:pPr>
            <w:r>
              <w:rPr>
                <w:b w:val="0"/>
                <w:i w:val="0"/>
                <w:sz w:val="19"/>
                <w:szCs w:val="19"/>
              </w:rPr>
              <w:t>UC24</w:t>
            </w:r>
          </w:p>
        </w:tc>
      </w:tr>
      <w:tr>
        <w:trPr>
          <w:cantSplit/>
        </w:trPr>
        <w:tc>
          <w:tcPr>
            <w:tcW w:type="dxa" w:w="1100"/>
            <w:vAlign w:val="center"/>
          </w:tcPr>
          <w:p>
            <w:pPr>
              <w:spacing w:after="40" w:before="0" w:line="240" w:lineRule="auto"/>
              <w:ind w:left="0" w:firstLine="0"/>
            </w:pPr>
            <w:r>
              <w:rPr>
                <w:b w:val="0"/>
                <w:i w:val="0"/>
                <w:sz w:val="19"/>
                <w:szCs w:val="19"/>
              </w:rPr>
              <w:t>BR063</w:t>
            </w:r>
          </w:p>
        </w:tc>
        <w:tc>
          <w:tcPr>
            <w:tcW w:type="dxa" w:w="7855"/>
            <w:vAlign w:val="center"/>
          </w:tcPr>
          <w:p>
            <w:pPr>
              <w:spacing w:after="40" w:before="0" w:line="240" w:lineRule="auto"/>
              <w:ind w:left="0" w:firstLine="0"/>
            </w:pPr>
            <w:r>
              <w:rPr>
                <w:b w:val="0"/>
                <w:i w:val="0"/>
                <w:sz w:val="19"/>
                <w:szCs w:val="19"/>
              </w:rPr>
              <w:t>Locking a plan requires a decision for both obligation categories and a decision document; a locked plan accepts no new project approvals, while running projects continue.</w:t>
            </w:r>
          </w:p>
        </w:tc>
        <w:tc>
          <w:tcPr>
            <w:tcW w:type="dxa" w:w="1300"/>
            <w:vAlign w:val="center"/>
          </w:tcPr>
          <w:p>
            <w:pPr>
              <w:spacing w:after="40" w:before="0" w:line="240" w:lineRule="auto"/>
              <w:ind w:left="0" w:firstLine="0"/>
            </w:pPr>
            <w:r>
              <w:rPr>
                <w:b w:val="0"/>
                <w:i w:val="0"/>
                <w:sz w:val="19"/>
                <w:szCs w:val="19"/>
              </w:rPr>
              <w:t>UC25</w:t>
            </w:r>
          </w:p>
        </w:tc>
      </w:tr>
      <w:tr>
        <w:trPr>
          <w:cantSplit/>
        </w:trPr>
        <w:tc>
          <w:tcPr>
            <w:tcW w:type="dxa" w:w="1100"/>
            <w:vAlign w:val="center"/>
          </w:tcPr>
          <w:p>
            <w:pPr>
              <w:spacing w:after="40" w:before="0" w:line="240" w:lineRule="auto"/>
              <w:ind w:left="0" w:firstLine="0"/>
            </w:pPr>
            <w:r>
              <w:rPr>
                <w:b w:val="0"/>
                <w:i w:val="0"/>
                <w:sz w:val="19"/>
                <w:szCs w:val="19"/>
              </w:rPr>
              <w:t>BR064</w:t>
            </w:r>
          </w:p>
        </w:tc>
        <w:tc>
          <w:tcPr>
            <w:tcW w:type="dxa" w:w="7855"/>
            <w:vAlign w:val="center"/>
          </w:tcPr>
          <w:p>
            <w:pPr>
              <w:spacing w:after="40" w:before="0" w:line="240" w:lineRule="auto"/>
              <w:ind w:left="0" w:firstLine="0"/>
            </w:pPr>
            <w:r>
              <w:rPr>
                <w:b w:val="0"/>
                <w:i w:val="0"/>
                <w:sz w:val="19"/>
                <w:szCs w:val="19"/>
              </w:rPr>
              <w:t>Only non-root items of active, unlocked plans can be selected for new links.</w:t>
            </w:r>
          </w:p>
        </w:tc>
        <w:tc>
          <w:tcPr>
            <w:tcW w:type="dxa" w:w="1300"/>
            <w:vAlign w:val="center"/>
          </w:tcPr>
          <w:p>
            <w:pPr>
              <w:spacing w:after="40" w:before="0" w:line="240" w:lineRule="auto"/>
              <w:ind w:left="0" w:firstLine="0"/>
            </w:pPr>
            <w:r>
              <w:rPr>
                <w:b w:val="0"/>
                <w:i w:val="0"/>
                <w:sz w:val="19"/>
                <w:szCs w:val="19"/>
              </w:rPr>
              <w:t>UC28</w:t>
            </w:r>
          </w:p>
        </w:tc>
      </w:tr>
      <w:tr>
        <w:trPr>
          <w:cantSplit/>
        </w:trPr>
        <w:tc>
          <w:tcPr>
            <w:tcW w:type="dxa" w:w="1100"/>
            <w:vAlign w:val="center"/>
          </w:tcPr>
          <w:p>
            <w:pPr>
              <w:spacing w:after="40" w:before="0" w:line="240" w:lineRule="auto"/>
              <w:ind w:left="0" w:firstLine="0"/>
            </w:pPr>
            <w:r>
              <w:rPr>
                <w:b w:val="0"/>
                <w:i w:val="0"/>
                <w:sz w:val="19"/>
                <w:szCs w:val="19"/>
              </w:rPr>
              <w:t>BR065</w:t>
            </w:r>
          </w:p>
        </w:tc>
        <w:tc>
          <w:tcPr>
            <w:tcW w:type="dxa" w:w="7855"/>
            <w:vAlign w:val="center"/>
          </w:tcPr>
          <w:p>
            <w:pPr>
              <w:spacing w:after="40" w:before="0" w:line="240" w:lineRule="auto"/>
              <w:ind w:left="0" w:firstLine="0"/>
            </w:pPr>
            <w:r>
              <w:rPr>
                <w:b w:val="0"/>
                <w:i w:val="0"/>
                <w:sz w:val="19"/>
                <w:szCs w:val="19"/>
              </w:rPr>
              <w:t>Applicants on general opportunities must choose an initiative; applications on initiative-specific opportunities inherit the opportunity's default plan item.</w:t>
            </w:r>
          </w:p>
        </w:tc>
        <w:tc>
          <w:tcPr>
            <w:tcW w:type="dxa" w:w="1300"/>
            <w:vAlign w:val="center"/>
          </w:tcPr>
          <w:p>
            <w:pPr>
              <w:spacing w:after="40" w:before="0" w:line="240" w:lineRule="auto"/>
              <w:ind w:left="0" w:firstLine="0"/>
            </w:pPr>
            <w:r>
              <w:rPr>
                <w:b w:val="0"/>
                <w:i w:val="0"/>
                <w:sz w:val="19"/>
                <w:szCs w:val="19"/>
              </w:rPr>
              <w:t>UC28</w:t>
            </w:r>
          </w:p>
        </w:tc>
      </w:tr>
      <w:tr>
        <w:trPr>
          <w:cantSplit/>
        </w:trPr>
        <w:tc>
          <w:tcPr>
            <w:tcW w:type="dxa" w:w="1100"/>
            <w:vAlign w:val="center"/>
          </w:tcPr>
          <w:p>
            <w:pPr>
              <w:spacing w:after="40" w:before="0" w:line="240" w:lineRule="auto"/>
              <w:ind w:left="0" w:firstLine="0"/>
            </w:pPr>
            <w:r>
              <w:rPr>
                <w:b w:val="0"/>
                <w:i w:val="0"/>
                <w:sz w:val="19"/>
                <w:szCs w:val="19"/>
              </w:rPr>
              <w:t>BR066</w:t>
            </w:r>
          </w:p>
        </w:tc>
        <w:tc>
          <w:tcPr>
            <w:tcW w:type="dxa" w:w="7855"/>
            <w:vAlign w:val="center"/>
          </w:tcPr>
          <w:p>
            <w:pPr>
              <w:spacing w:after="40" w:before="0" w:line="240" w:lineRule="auto"/>
              <w:ind w:left="0" w:firstLine="0"/>
            </w:pPr>
            <w:r>
              <w:rPr>
                <w:b w:val="0"/>
                <w:i w:val="0"/>
                <w:sz w:val="19"/>
                <w:szCs w:val="19"/>
              </w:rPr>
              <w:t>Endowment size equals the total of its recorded fundings; each funding needs an amount greater than zero, a date and an official document.</w:t>
            </w:r>
          </w:p>
        </w:tc>
        <w:tc>
          <w:tcPr>
            <w:tcW w:type="dxa" w:w="1300"/>
            <w:vAlign w:val="center"/>
          </w:tcPr>
          <w:p>
            <w:pPr>
              <w:spacing w:after="40" w:before="0" w:line="240" w:lineRule="auto"/>
              <w:ind w:left="0" w:firstLine="0"/>
            </w:pPr>
            <w:r>
              <w:rPr>
                <w:b w:val="0"/>
                <w:i w:val="0"/>
                <w:sz w:val="19"/>
                <w:szCs w:val="19"/>
              </w:rPr>
              <w:t>UC26</w:t>
            </w:r>
          </w:p>
        </w:tc>
      </w:tr>
      <w:tr>
        <w:trPr>
          <w:cantSplit/>
        </w:trPr>
        <w:tc>
          <w:tcPr>
            <w:tcW w:type="dxa" w:w="1100"/>
            <w:vAlign w:val="center"/>
          </w:tcPr>
          <w:p>
            <w:pPr>
              <w:spacing w:after="40" w:before="0" w:line="240" w:lineRule="auto"/>
              <w:ind w:left="0" w:firstLine="0"/>
            </w:pPr>
            <w:r>
              <w:rPr>
                <w:b w:val="0"/>
                <w:i w:val="0"/>
                <w:sz w:val="19"/>
                <w:szCs w:val="19"/>
              </w:rPr>
              <w:t>BR067</w:t>
            </w:r>
          </w:p>
        </w:tc>
        <w:tc>
          <w:tcPr>
            <w:tcW w:type="dxa" w:w="7855"/>
            <w:vAlign w:val="center"/>
          </w:tcPr>
          <w:p>
            <w:pPr>
              <w:spacing w:after="40" w:before="0" w:line="240" w:lineRule="auto"/>
              <w:ind w:left="0" w:firstLine="0"/>
            </w:pPr>
            <w:r>
              <w:rPr>
                <w:b w:val="0"/>
                <w:i w:val="0"/>
                <w:sz w:val="19"/>
                <w:szCs w:val="19"/>
              </w:rPr>
              <w:t>Endowment shares of each level total exactly 100% and at least one endowment participates in every level.</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BR068</w:t>
            </w:r>
          </w:p>
        </w:tc>
        <w:tc>
          <w:tcPr>
            <w:tcW w:type="dxa" w:w="7855"/>
            <w:vAlign w:val="center"/>
          </w:tcPr>
          <w:p>
            <w:pPr>
              <w:spacing w:after="40" w:before="0" w:line="240" w:lineRule="auto"/>
              <w:ind w:left="0" w:firstLine="0"/>
            </w:pPr>
            <w:r>
              <w:rPr>
                <w:b w:val="0"/>
                <w:i w:val="0"/>
                <w:sz w:val="19"/>
                <w:szCs w:val="19"/>
              </w:rPr>
              <w:t>A level uses its own endowment split, otherwise its nearest parent's split, otherwise an equal split among active endowments; with a single active endowment it carries 100%.</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BR069</w:t>
            </w:r>
          </w:p>
        </w:tc>
        <w:tc>
          <w:tcPr>
            <w:tcW w:type="dxa" w:w="7855"/>
            <w:vAlign w:val="center"/>
          </w:tcPr>
          <w:p>
            <w:pPr>
              <w:spacing w:after="40" w:before="0" w:line="240" w:lineRule="auto"/>
              <w:ind w:left="0" w:firstLine="0"/>
            </w:pPr>
            <w:r>
              <w:rPr>
                <w:b w:val="0"/>
                <w:i w:val="0"/>
                <w:sz w:val="19"/>
                <w:szCs w:val="19"/>
              </w:rPr>
              <w:t>Equal split gives each endowment the same whole percentage, with any remainder given to the first endowment (e.g. 34/33/33); size-weighted split follows recorded endowment sizes.</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BR070</w:t>
            </w:r>
          </w:p>
        </w:tc>
        <w:tc>
          <w:tcPr>
            <w:tcW w:type="dxa" w:w="7855"/>
            <w:vAlign w:val="center"/>
          </w:tcPr>
          <w:p>
            <w:pPr>
              <w:spacing w:after="40" w:before="0" w:line="240" w:lineRule="auto"/>
              <w:ind w:left="0" w:firstLine="0"/>
            </w:pPr>
            <w:r>
              <w:rPr>
                <w:b w:val="0"/>
                <w:i w:val="0"/>
                <w:sz w:val="19"/>
                <w:szCs w:val="19"/>
              </w:rPr>
              <w:t>An endowment's share of a plan counts each level's unallocated amount times the endowment's percentage, so amounts are not double counted across parent and child levels.</w:t>
            </w:r>
          </w:p>
        </w:tc>
        <w:tc>
          <w:tcPr>
            <w:tcW w:type="dxa" w:w="1300"/>
            <w:vAlign w:val="center"/>
          </w:tcPr>
          <w:p>
            <w:pPr>
              <w:spacing w:after="40" w:before="0" w:line="240" w:lineRule="auto"/>
              <w:ind w:left="0" w:firstLine="0"/>
            </w:pPr>
            <w:r>
              <w:rPr>
                <w:b w:val="0"/>
                <w:i w:val="0"/>
                <w:sz w:val="19"/>
                <w:szCs w:val="19"/>
              </w:rPr>
              <w:t>UC27</w:t>
            </w:r>
          </w:p>
        </w:tc>
      </w:tr>
      <w:tr>
        <w:trPr>
          <w:cantSplit/>
        </w:trPr>
        <w:tc>
          <w:tcPr>
            <w:tcW w:type="dxa" w:w="1100"/>
            <w:vAlign w:val="center"/>
          </w:tcPr>
          <w:p>
            <w:pPr>
              <w:spacing w:after="40" w:before="0" w:line="240" w:lineRule="auto"/>
              <w:ind w:left="0" w:firstLine="0"/>
            </w:pPr>
            <w:r>
              <w:rPr>
                <w:b w:val="0"/>
                <w:i w:val="0"/>
                <w:sz w:val="19"/>
                <w:szCs w:val="19"/>
              </w:rPr>
              <w:t>BR071</w:t>
            </w:r>
          </w:p>
        </w:tc>
        <w:tc>
          <w:tcPr>
            <w:tcW w:type="dxa" w:w="7855"/>
            <w:vAlign w:val="center"/>
          </w:tcPr>
          <w:p>
            <w:pPr>
              <w:spacing w:after="40" w:before="0" w:line="240" w:lineRule="auto"/>
              <w:ind w:left="0" w:firstLine="0"/>
            </w:pPr>
            <w:r>
              <w:rPr>
                <w:b w:val="0"/>
                <w:i w:val="0"/>
                <w:sz w:val="19"/>
                <w:szCs w:val="19"/>
              </w:rPr>
              <w:t>Initiatives are projects run by the foundation; their progress is the weighted average of their activities' progress.</w:t>
            </w:r>
          </w:p>
        </w:tc>
        <w:tc>
          <w:tcPr>
            <w:tcW w:type="dxa" w:w="1300"/>
            <w:vAlign w:val="center"/>
          </w:tcPr>
          <w:p>
            <w:pPr>
              <w:spacing w:after="40" w:before="0" w:line="240" w:lineRule="auto"/>
              <w:ind w:left="0" w:firstLine="0"/>
            </w:pPr>
            <w:r>
              <w:rPr>
                <w:b w:val="0"/>
                <w:i w:val="0"/>
                <w:sz w:val="19"/>
                <w:szCs w:val="19"/>
              </w:rPr>
              <w:t>UC28</w:t>
            </w:r>
          </w:p>
        </w:tc>
      </w:tr>
      <w:tr>
        <w:trPr>
          <w:cantSplit/>
        </w:trPr>
        <w:tc>
          <w:tcPr>
            <w:tcW w:type="dxa" w:w="1100"/>
            <w:vAlign w:val="center"/>
          </w:tcPr>
          <w:p>
            <w:pPr>
              <w:spacing w:after="40" w:before="0" w:line="240" w:lineRule="auto"/>
              <w:ind w:left="0" w:firstLine="0"/>
            </w:pPr>
            <w:r>
              <w:rPr>
                <w:b w:val="0"/>
                <w:i w:val="0"/>
                <w:sz w:val="19"/>
                <w:szCs w:val="19"/>
              </w:rPr>
              <w:t>BR072</w:t>
            </w:r>
          </w:p>
        </w:tc>
        <w:tc>
          <w:tcPr>
            <w:tcW w:type="dxa" w:w="7855"/>
            <w:vAlign w:val="center"/>
          </w:tcPr>
          <w:p>
            <w:pPr>
              <w:spacing w:after="40" w:before="0" w:line="240" w:lineRule="auto"/>
              <w:ind w:left="0" w:firstLine="0"/>
            </w:pPr>
            <w:r>
              <w:rPr>
                <w:b w:val="0"/>
                <w:i w:val="0"/>
                <w:sz w:val="19"/>
                <w:szCs w:val="19"/>
              </w:rPr>
              <w:t>Plans and budget operations receive unique reference numbers automatically (PLN-…, ADJ-…).</w:t>
            </w:r>
          </w:p>
        </w:tc>
        <w:tc>
          <w:tcPr>
            <w:tcW w:type="dxa" w:w="1300"/>
            <w:vAlign w:val="center"/>
          </w:tcPr>
          <w:p>
            <w:pPr>
              <w:spacing w:after="40" w:before="0" w:line="240" w:lineRule="auto"/>
              <w:ind w:left="0" w:firstLine="0"/>
            </w:pPr>
            <w:r>
              <w:rPr>
                <w:b w:val="0"/>
                <w:i w:val="0"/>
                <w:sz w:val="19"/>
                <w:szCs w:val="19"/>
              </w:rPr>
              <w:t>UC20</w:t>
            </w:r>
          </w:p>
        </w:tc>
      </w:tr>
    </w:tbl>
    <w:p>
      <w:pPr>
        <w:pStyle w:val="Heading3"/>
      </w:pPr>
      <w:r>
        <w:t>Grant Opportunities, Products &amp; Workflow Templates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BR073</w:t>
            </w:r>
          </w:p>
        </w:tc>
        <w:tc>
          <w:tcPr>
            <w:tcW w:type="dxa" w:w="7855"/>
            <w:vAlign w:val="center"/>
          </w:tcPr>
          <w:p>
            <w:pPr>
              <w:spacing w:after="40" w:before="0" w:line="240" w:lineRule="auto"/>
              <w:ind w:left="0" w:firstLine="0"/>
            </w:pPr>
            <w:r>
              <w:rPr>
                <w:b w:val="0"/>
                <w:i w:val="0"/>
                <w:sz w:val="19"/>
                <w:szCs w:val="19"/>
              </w:rPr>
              <w:t>Every opportunity has exactly one kind: project grant, product (in-kind) grant or tendered project (RFP), chosen at creation.</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BR074</w:t>
            </w:r>
          </w:p>
        </w:tc>
        <w:tc>
          <w:tcPr>
            <w:tcW w:type="dxa" w:w="7855"/>
            <w:vAlign w:val="center"/>
          </w:tcPr>
          <w:p>
            <w:pPr>
              <w:spacing w:after="40" w:before="0" w:line="240" w:lineRule="auto"/>
              <w:ind w:left="0" w:firstLine="0"/>
            </w:pPr>
            <w:r>
              <w:rPr>
                <w:b w:val="0"/>
                <w:i w:val="0"/>
                <w:sz w:val="19"/>
                <w:szCs w:val="19"/>
              </w:rPr>
              <w:t>An opportunity is open for applications only when it is active, published and the current time is within its reception window.</w:t>
            </w:r>
          </w:p>
        </w:tc>
        <w:tc>
          <w:tcPr>
            <w:tcW w:type="dxa" w:w="1300"/>
            <w:vAlign w:val="center"/>
          </w:tcPr>
          <w:p>
            <w:pPr>
              <w:spacing w:after="40" w:before="0" w:line="240" w:lineRule="auto"/>
              <w:ind w:left="0" w:firstLine="0"/>
            </w:pPr>
            <w:r>
              <w:rPr>
                <w:b w:val="0"/>
                <w:i w:val="0"/>
                <w:sz w:val="19"/>
                <w:szCs w:val="19"/>
              </w:rPr>
              <w:t>UC29</w:t>
            </w:r>
          </w:p>
        </w:tc>
      </w:tr>
      <w:tr>
        <w:trPr>
          <w:cantSplit/>
        </w:trPr>
        <w:tc>
          <w:tcPr>
            <w:tcW w:type="dxa" w:w="1100"/>
            <w:vAlign w:val="center"/>
          </w:tcPr>
          <w:p>
            <w:pPr>
              <w:spacing w:after="40" w:before="0" w:line="240" w:lineRule="auto"/>
              <w:ind w:left="0" w:firstLine="0"/>
            </w:pPr>
            <w:r>
              <w:rPr>
                <w:b w:val="0"/>
                <w:i w:val="0"/>
                <w:sz w:val="19"/>
                <w:szCs w:val="19"/>
              </w:rPr>
              <w:t>BR075</w:t>
            </w:r>
          </w:p>
        </w:tc>
        <w:tc>
          <w:tcPr>
            <w:tcW w:type="dxa" w:w="7855"/>
            <w:vAlign w:val="center"/>
          </w:tcPr>
          <w:p>
            <w:pPr>
              <w:spacing w:after="40" w:before="0" w:line="240" w:lineRule="auto"/>
              <w:ind w:left="0" w:firstLine="0"/>
            </w:pPr>
            <w:r>
              <w:rPr>
                <w:b w:val="0"/>
                <w:i w:val="0"/>
                <w:sz w:val="19"/>
                <w:szCs w:val="19"/>
              </w:rPr>
              <w:t>Creating an opportunity requires a title, a budget greater than zero and a reception end after its start.</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BR076</w:t>
            </w:r>
          </w:p>
        </w:tc>
        <w:tc>
          <w:tcPr>
            <w:tcW w:type="dxa" w:w="7855"/>
            <w:vAlign w:val="center"/>
          </w:tcPr>
          <w:p>
            <w:pPr>
              <w:spacing w:after="40" w:before="0" w:line="240" w:lineRule="auto"/>
              <w:ind w:left="0" w:firstLine="0"/>
            </w:pPr>
            <w:r>
              <w:rPr>
                <w:b w:val="0"/>
                <w:i w:val="0"/>
                <w:sz w:val="19"/>
                <w:szCs w:val="19"/>
              </w:rPr>
              <w:t>New opportunities receive the standard three-stage workflow (receive 3 days, study by criteria 5 days, approve 3 days) and three criteria (objectives 30%, impact 40%, financial feasibility 30%).</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BR077</w:t>
            </w:r>
          </w:p>
        </w:tc>
        <w:tc>
          <w:tcPr>
            <w:tcW w:type="dxa" w:w="7855"/>
            <w:vAlign w:val="center"/>
          </w:tcPr>
          <w:p>
            <w:pPr>
              <w:spacing w:after="40" w:before="0" w:line="240" w:lineRule="auto"/>
              <w:ind w:left="0" w:firstLine="0"/>
            </w:pPr>
            <w:r>
              <w:rPr>
                <w:b w:val="0"/>
                <w:i w:val="0"/>
                <w:sz w:val="19"/>
                <w:szCs w:val="19"/>
              </w:rPr>
              <w:t>New opportunities default to: account types «جمعية أهلية» and «مؤسسة أهلية», one application per partner and a pass score of 80%.</w:t>
            </w:r>
          </w:p>
        </w:tc>
        <w:tc>
          <w:tcPr>
            <w:tcW w:type="dxa" w:w="1300"/>
            <w:vAlign w:val="center"/>
          </w:tcPr>
          <w:p>
            <w:pPr>
              <w:spacing w:after="40" w:before="0" w:line="240" w:lineRule="auto"/>
              <w:ind w:left="0" w:firstLine="0"/>
            </w:pPr>
            <w:r>
              <w:rPr>
                <w:b w:val="0"/>
                <w:i w:val="0"/>
                <w:sz w:val="19"/>
                <w:szCs w:val="19"/>
              </w:rPr>
              <w:t>UC30</w:t>
            </w:r>
          </w:p>
        </w:tc>
      </w:tr>
      <w:tr>
        <w:trPr>
          <w:cantSplit/>
        </w:trPr>
        <w:tc>
          <w:tcPr>
            <w:tcW w:type="dxa" w:w="1100"/>
            <w:vAlign w:val="center"/>
          </w:tcPr>
          <w:p>
            <w:pPr>
              <w:spacing w:after="40" w:before="0" w:line="240" w:lineRule="auto"/>
              <w:ind w:left="0" w:firstLine="0"/>
            </w:pPr>
            <w:r>
              <w:rPr>
                <w:b w:val="0"/>
                <w:i w:val="0"/>
                <w:sz w:val="19"/>
                <w:szCs w:val="19"/>
              </w:rPr>
              <w:t>BR078</w:t>
            </w:r>
          </w:p>
        </w:tc>
        <w:tc>
          <w:tcPr>
            <w:tcW w:type="dxa" w:w="7855"/>
            <w:vAlign w:val="center"/>
          </w:tcPr>
          <w:p>
            <w:pPr>
              <w:spacing w:after="40" w:before="0" w:line="240" w:lineRule="auto"/>
              <w:ind w:left="0" w:firstLine="0"/>
            </w:pPr>
            <w:r>
              <w:rPr>
                <w:b w:val="0"/>
                <w:i w:val="0"/>
                <w:sz w:val="19"/>
                <w:szCs w:val="19"/>
              </w:rPr>
              <w:t>On a general opportunity the applicant chooses the plan initiative; on an initiative-specific opportunity the application is charged to the opportunity's default plan item.</w:t>
            </w:r>
          </w:p>
        </w:tc>
        <w:tc>
          <w:tcPr>
            <w:tcW w:type="dxa" w:w="1300"/>
            <w:vAlign w:val="center"/>
          </w:tcPr>
          <w:p>
            <w:pPr>
              <w:spacing w:after="40" w:before="0" w:line="240" w:lineRule="auto"/>
              <w:ind w:left="0" w:firstLine="0"/>
            </w:pPr>
            <w:r>
              <w:rPr>
                <w:b w:val="0"/>
                <w:i w:val="0"/>
                <w:sz w:val="19"/>
                <w:szCs w:val="19"/>
              </w:rPr>
              <w:t>UC31</w:t>
            </w:r>
          </w:p>
        </w:tc>
      </w:tr>
      <w:tr>
        <w:trPr>
          <w:cantSplit/>
        </w:trPr>
        <w:tc>
          <w:tcPr>
            <w:tcW w:type="dxa" w:w="1100"/>
            <w:vAlign w:val="center"/>
          </w:tcPr>
          <w:p>
            <w:pPr>
              <w:spacing w:after="40" w:before="0" w:line="240" w:lineRule="auto"/>
              <w:ind w:left="0" w:firstLine="0"/>
            </w:pPr>
            <w:r>
              <w:rPr>
                <w:b w:val="0"/>
                <w:i w:val="0"/>
                <w:sz w:val="19"/>
                <w:szCs w:val="19"/>
              </w:rPr>
              <w:t>BR079</w:t>
            </w:r>
          </w:p>
        </w:tc>
        <w:tc>
          <w:tcPr>
            <w:tcW w:type="dxa" w:w="7855"/>
            <w:vAlign w:val="center"/>
          </w:tcPr>
          <w:p>
            <w:pPr>
              <w:spacing w:after="40" w:before="0" w:line="240" w:lineRule="auto"/>
              <w:ind w:left="0" w:firstLine="0"/>
            </w:pPr>
            <w:r>
              <w:rPr>
                <w:b w:val="0"/>
                <w:i w:val="0"/>
                <w:sz w:val="19"/>
                <w:szCs w:val="19"/>
              </w:rPr>
              <w:t>An opportunity is closed early only by switching it to inactive; reaching the end of the window closes reception without changing its status.</w:t>
            </w:r>
          </w:p>
        </w:tc>
        <w:tc>
          <w:tcPr>
            <w:tcW w:type="dxa" w:w="1300"/>
            <w:vAlign w:val="center"/>
          </w:tcPr>
          <w:p>
            <w:pPr>
              <w:spacing w:after="40" w:before="0" w:line="240" w:lineRule="auto"/>
              <w:ind w:left="0" w:firstLine="0"/>
            </w:pPr>
            <w:r>
              <w:rPr>
                <w:b w:val="0"/>
                <w:i w:val="0"/>
                <w:sz w:val="19"/>
                <w:szCs w:val="19"/>
              </w:rPr>
              <w:t>UC31</w:t>
            </w:r>
          </w:p>
        </w:tc>
      </w:tr>
      <w:tr>
        <w:trPr>
          <w:cantSplit/>
        </w:trPr>
        <w:tc>
          <w:tcPr>
            <w:tcW w:type="dxa" w:w="1100"/>
            <w:vAlign w:val="center"/>
          </w:tcPr>
          <w:p>
            <w:pPr>
              <w:spacing w:after="40" w:before="0" w:line="240" w:lineRule="auto"/>
              <w:ind w:left="0" w:firstLine="0"/>
            </w:pPr>
            <w:r>
              <w:rPr>
                <w:b w:val="0"/>
                <w:i w:val="0"/>
                <w:sz w:val="19"/>
                <w:szCs w:val="19"/>
              </w:rPr>
              <w:t>BR080</w:t>
            </w:r>
          </w:p>
        </w:tc>
        <w:tc>
          <w:tcPr>
            <w:tcW w:type="dxa" w:w="7855"/>
            <w:vAlign w:val="center"/>
          </w:tcPr>
          <w:p>
            <w:pPr>
              <w:spacing w:after="40" w:before="0" w:line="240" w:lineRule="auto"/>
              <w:ind w:left="0" w:firstLine="0"/>
            </w:pPr>
            <w:r>
              <w:rPr>
                <w:b w:val="0"/>
                <w:i w:val="0"/>
                <w:sz w:val="19"/>
                <w:szCs w:val="19"/>
              </w:rPr>
              <w:t>Partners named explicitly or belonging to a targeted group are always eligible; if only names or groups are targeted, all other partners are ineligible.</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BR081</w:t>
            </w:r>
          </w:p>
        </w:tc>
        <w:tc>
          <w:tcPr>
            <w:tcW w:type="dxa" w:w="7855"/>
            <w:vAlign w:val="center"/>
          </w:tcPr>
          <w:p>
            <w:pPr>
              <w:spacing w:after="40" w:before="0" w:line="240" w:lineRule="auto"/>
              <w:ind w:left="0" w:firstLine="0"/>
            </w:pPr>
            <w:r>
              <w:rPr>
                <w:b w:val="0"/>
                <w:i w:val="0"/>
                <w:sz w:val="19"/>
                <w:szCs w:val="19"/>
              </w:rPr>
              <w:t>All other targeting rules (account type, classification, sub-classification, region, governorate/city, minimum governance) must all be met; an empty rule means all.</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BR082</w:t>
            </w:r>
          </w:p>
        </w:tc>
        <w:tc>
          <w:tcPr>
            <w:tcW w:type="dxa" w:w="7855"/>
            <w:vAlign w:val="center"/>
          </w:tcPr>
          <w:p>
            <w:pPr>
              <w:spacing w:after="40" w:before="0" w:line="240" w:lineRule="auto"/>
              <w:ind w:left="0" w:firstLine="0"/>
            </w:pPr>
            <w:r>
              <w:rPr>
                <w:b w:val="0"/>
                <w:i w:val="0"/>
                <w:sz w:val="19"/>
                <w:szCs w:val="19"/>
              </w:rPr>
              <w:t>A partner without a governance score fails any minimum governance rule.</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BR083</w:t>
            </w:r>
          </w:p>
        </w:tc>
        <w:tc>
          <w:tcPr>
            <w:tcW w:type="dxa" w:w="7855"/>
            <w:vAlign w:val="center"/>
          </w:tcPr>
          <w:p>
            <w:pPr>
              <w:spacing w:after="40" w:before="0" w:line="240" w:lineRule="auto"/>
              <w:ind w:left="0" w:firstLine="0"/>
            </w:pPr>
            <w:r>
              <w:rPr>
                <w:b w:val="0"/>
                <w:i w:val="0"/>
                <w:sz w:val="19"/>
                <w:szCs w:val="19"/>
              </w:rPr>
              <w:t>A partner may hold at most the allowed number of non-cancelled applications per opportunity.</w:t>
            </w:r>
          </w:p>
        </w:tc>
        <w:tc>
          <w:tcPr>
            <w:tcW w:type="dxa" w:w="1300"/>
            <w:vAlign w:val="center"/>
          </w:tcPr>
          <w:p>
            <w:pPr>
              <w:spacing w:after="40" w:before="0" w:line="240" w:lineRule="auto"/>
              <w:ind w:left="0" w:firstLine="0"/>
            </w:pPr>
            <w:r>
              <w:rPr>
                <w:b w:val="0"/>
                <w:i w:val="0"/>
                <w:sz w:val="19"/>
                <w:szCs w:val="19"/>
              </w:rPr>
              <w:t>UC32</w:t>
            </w:r>
          </w:p>
        </w:tc>
      </w:tr>
      <w:tr>
        <w:trPr>
          <w:cantSplit/>
        </w:trPr>
        <w:tc>
          <w:tcPr>
            <w:tcW w:type="dxa" w:w="1100"/>
            <w:vAlign w:val="center"/>
          </w:tcPr>
          <w:p>
            <w:pPr>
              <w:spacing w:after="40" w:before="0" w:line="240" w:lineRule="auto"/>
              <w:ind w:left="0" w:firstLine="0"/>
            </w:pPr>
            <w:r>
              <w:rPr>
                <w:b w:val="0"/>
                <w:i w:val="0"/>
                <w:sz w:val="19"/>
                <w:szCs w:val="19"/>
              </w:rPr>
              <w:t>BR084</w:t>
            </w:r>
          </w:p>
        </w:tc>
        <w:tc>
          <w:tcPr>
            <w:tcW w:type="dxa" w:w="7855"/>
            <w:vAlign w:val="center"/>
          </w:tcPr>
          <w:p>
            <w:pPr>
              <w:spacing w:after="40" w:before="0" w:line="240" w:lineRule="auto"/>
              <w:ind w:left="0" w:firstLine="0"/>
            </w:pPr>
            <w:r>
              <w:rPr>
                <w:b w:val="0"/>
                <w:i w:val="0"/>
                <w:sz w:val="19"/>
                <w:szCs w:val="19"/>
              </w:rPr>
              <w:t>Each stage has an approval type (supervisors, criteria or committee) and a time limit in days; an application exceeding the time limit is late.</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BR085</w:t>
            </w:r>
          </w:p>
        </w:tc>
        <w:tc>
          <w:tcPr>
            <w:tcW w:type="dxa" w:w="7855"/>
            <w:vAlign w:val="center"/>
          </w:tcPr>
          <w:p>
            <w:pPr>
              <w:spacing w:after="40" w:before="0" w:line="240" w:lineRule="auto"/>
              <w:ind w:left="0" w:firstLine="0"/>
            </w:pPr>
            <w:r>
              <w:rPr>
                <w:b w:val="0"/>
                <w:i w:val="0"/>
                <w:sz w:val="19"/>
                <w:szCs w:val="19"/>
              </w:rPr>
              <w:t>A committee stage has a committee name and secretary; its applications are approved by the secretary with one set of minutes.</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BR086</w:t>
            </w:r>
          </w:p>
        </w:tc>
        <w:tc>
          <w:tcPr>
            <w:tcW w:type="dxa" w:w="7855"/>
            <w:vAlign w:val="center"/>
          </w:tcPr>
          <w:p>
            <w:pPr>
              <w:spacing w:after="40" w:before="0" w:line="240" w:lineRule="auto"/>
              <w:ind w:left="0" w:firstLine="0"/>
            </w:pPr>
            <w:r>
              <w:rPr>
                <w:b w:val="0"/>
                <w:i w:val="0"/>
                <w:sz w:val="19"/>
                <w:szCs w:val="19"/>
              </w:rPr>
              <w:t>Default allowed actions per stage: return, close, return to applicant and attach file allowed; skip stage and edit application not allowed.</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BR087</w:t>
            </w:r>
          </w:p>
        </w:tc>
        <w:tc>
          <w:tcPr>
            <w:tcW w:type="dxa" w:w="7855"/>
            <w:vAlign w:val="center"/>
          </w:tcPr>
          <w:p>
            <w:pPr>
              <w:spacing w:after="40" w:before="0" w:line="240" w:lineRule="auto"/>
              <w:ind w:left="0" w:firstLine="0"/>
            </w:pPr>
            <w:r>
              <w:rPr>
                <w:b w:val="0"/>
                <w:i w:val="0"/>
                <w:sz w:val="19"/>
                <w:szCs w:val="19"/>
              </w:rPr>
              <w:t>Evaluation criteria weights total 100%; an evaluation at or above the pass score is passing.</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BR088</w:t>
            </w:r>
          </w:p>
        </w:tc>
        <w:tc>
          <w:tcPr>
            <w:tcW w:type="dxa" w:w="7855"/>
            <w:vAlign w:val="center"/>
          </w:tcPr>
          <w:p>
            <w:pPr>
              <w:spacing w:after="40" w:before="0" w:line="240" w:lineRule="auto"/>
              <w:ind w:left="0" w:firstLine="0"/>
            </w:pPr>
            <w:r>
              <w:rPr>
                <w:b w:val="0"/>
                <w:i w:val="0"/>
                <w:sz w:val="19"/>
                <w:szCs w:val="19"/>
              </w:rPr>
              <w:t>An opportunity uses at most one form from the organization's form library.</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BR089</w:t>
            </w:r>
          </w:p>
        </w:tc>
        <w:tc>
          <w:tcPr>
            <w:tcW w:type="dxa" w:w="7855"/>
            <w:vAlign w:val="center"/>
          </w:tcPr>
          <w:p>
            <w:pPr>
              <w:spacing w:after="40" w:before="0" w:line="240" w:lineRule="auto"/>
              <w:ind w:left="0" w:firstLine="0"/>
            </w:pPr>
            <w:r>
              <w:rPr>
                <w:b w:val="0"/>
                <w:i w:val="0"/>
                <w:sz w:val="19"/>
                <w:szCs w:val="19"/>
              </w:rPr>
              <w:t>When an approved application becomes a project, a contract is created only if required, the default project manager is assigned, and the plan item of the application (or the opportunity default) is charged.</w:t>
            </w:r>
          </w:p>
        </w:tc>
        <w:tc>
          <w:tcPr>
            <w:tcW w:type="dxa" w:w="1300"/>
            <w:vAlign w:val="center"/>
          </w:tcPr>
          <w:p>
            <w:pPr>
              <w:spacing w:after="40" w:before="0" w:line="240" w:lineRule="auto"/>
              <w:ind w:left="0" w:firstLine="0"/>
            </w:pPr>
            <w:r>
              <w:rPr>
                <w:b w:val="0"/>
                <w:i w:val="0"/>
                <w:sz w:val="19"/>
                <w:szCs w:val="19"/>
              </w:rPr>
              <w:t>UC33</w:t>
            </w:r>
          </w:p>
        </w:tc>
      </w:tr>
      <w:tr>
        <w:trPr>
          <w:cantSplit/>
        </w:trPr>
        <w:tc>
          <w:tcPr>
            <w:tcW w:type="dxa" w:w="1100"/>
            <w:vAlign w:val="center"/>
          </w:tcPr>
          <w:p>
            <w:pPr>
              <w:spacing w:after="40" w:before="0" w:line="240" w:lineRule="auto"/>
              <w:ind w:left="0" w:firstLine="0"/>
            </w:pPr>
            <w:r>
              <w:rPr>
                <w:b w:val="0"/>
                <w:i w:val="0"/>
                <w:sz w:val="19"/>
                <w:szCs w:val="19"/>
              </w:rPr>
              <w:t>BR090</w:t>
            </w:r>
          </w:p>
        </w:tc>
        <w:tc>
          <w:tcPr>
            <w:tcW w:type="dxa" w:w="7855"/>
            <w:vAlign w:val="center"/>
          </w:tcPr>
          <w:p>
            <w:pPr>
              <w:spacing w:after="40" w:before="0" w:line="240" w:lineRule="auto"/>
              <w:ind w:left="0" w:firstLine="0"/>
            </w:pPr>
            <w:r>
              <w:rPr>
                <w:b w:val="0"/>
                <w:i w:val="0"/>
                <w:sz w:val="19"/>
                <w:szCs w:val="19"/>
              </w:rPr>
              <w:t>Applying a workflow template copies its stages and criteria into the opportunity; later template changes do not affect it.</w:t>
            </w:r>
          </w:p>
        </w:tc>
        <w:tc>
          <w:tcPr>
            <w:tcW w:type="dxa" w:w="1300"/>
            <w:vAlign w:val="center"/>
          </w:tcPr>
          <w:p>
            <w:pPr>
              <w:spacing w:after="40" w:before="0" w:line="240" w:lineRule="auto"/>
              <w:ind w:left="0" w:firstLine="0"/>
            </w:pPr>
            <w:r>
              <w:rPr>
                <w:b w:val="0"/>
                <w:i w:val="0"/>
                <w:sz w:val="19"/>
                <w:szCs w:val="19"/>
              </w:rPr>
              <w:t>UC34</w:t>
            </w:r>
          </w:p>
        </w:tc>
      </w:tr>
      <w:tr>
        <w:trPr>
          <w:cantSplit/>
        </w:trPr>
        <w:tc>
          <w:tcPr>
            <w:tcW w:type="dxa" w:w="1100"/>
            <w:vAlign w:val="center"/>
          </w:tcPr>
          <w:p>
            <w:pPr>
              <w:spacing w:after="40" w:before="0" w:line="240" w:lineRule="auto"/>
              <w:ind w:left="0" w:firstLine="0"/>
            </w:pPr>
            <w:r>
              <w:rPr>
                <w:b w:val="0"/>
                <w:i w:val="0"/>
                <w:sz w:val="19"/>
                <w:szCs w:val="19"/>
              </w:rPr>
              <w:t>BR091</w:t>
            </w:r>
          </w:p>
        </w:tc>
        <w:tc>
          <w:tcPr>
            <w:tcW w:type="dxa" w:w="7855"/>
            <w:vAlign w:val="center"/>
          </w:tcPr>
          <w:p>
            <w:pPr>
              <w:spacing w:after="40" w:before="0" w:line="240" w:lineRule="auto"/>
              <w:ind w:left="0" w:firstLine="0"/>
            </w:pPr>
            <w:r>
              <w:rPr>
                <w:b w:val="0"/>
                <w:i w:val="0"/>
                <w:sz w:val="19"/>
                <w:szCs w:val="19"/>
              </w:rPr>
              <w:t>A workflow template used by any opportunity cannot be deleted.</w:t>
            </w:r>
          </w:p>
        </w:tc>
        <w:tc>
          <w:tcPr>
            <w:tcW w:type="dxa" w:w="1300"/>
            <w:vAlign w:val="center"/>
          </w:tcPr>
          <w:p>
            <w:pPr>
              <w:spacing w:after="40" w:before="0" w:line="240" w:lineRule="auto"/>
              <w:ind w:left="0" w:firstLine="0"/>
            </w:pPr>
            <w:r>
              <w:rPr>
                <w:b w:val="0"/>
                <w:i w:val="0"/>
                <w:sz w:val="19"/>
                <w:szCs w:val="19"/>
              </w:rPr>
              <w:t>UC34</w:t>
            </w:r>
          </w:p>
        </w:tc>
      </w:tr>
      <w:tr>
        <w:trPr>
          <w:cantSplit/>
        </w:trPr>
        <w:tc>
          <w:tcPr>
            <w:tcW w:type="dxa" w:w="1100"/>
            <w:vAlign w:val="center"/>
          </w:tcPr>
          <w:p>
            <w:pPr>
              <w:spacing w:after="40" w:before="0" w:line="240" w:lineRule="auto"/>
              <w:ind w:left="0" w:firstLine="0"/>
            </w:pPr>
            <w:r>
              <w:rPr>
                <w:b w:val="0"/>
                <w:i w:val="0"/>
                <w:sz w:val="19"/>
                <w:szCs w:val="19"/>
              </w:rPr>
              <w:t>BR092</w:t>
            </w:r>
          </w:p>
        </w:tc>
        <w:tc>
          <w:tcPr>
            <w:tcW w:type="dxa" w:w="7855"/>
            <w:vAlign w:val="center"/>
          </w:tcPr>
          <w:p>
            <w:pPr>
              <w:spacing w:after="40" w:before="0" w:line="240" w:lineRule="auto"/>
              <w:ind w:left="0" w:firstLine="0"/>
            </w:pPr>
            <w:r>
              <w:rPr>
                <w:b w:val="0"/>
                <w:i w:val="0"/>
                <w:sz w:val="19"/>
                <w:szCs w:val="19"/>
              </w:rPr>
              <w:t>A partner cannot request more of a product than its available stock; stock is deducted at final approval and the request then awaits delivery.</w:t>
            </w:r>
          </w:p>
        </w:tc>
        <w:tc>
          <w:tcPr>
            <w:tcW w:type="dxa" w:w="1300"/>
            <w:vAlign w:val="center"/>
          </w:tcPr>
          <w:p>
            <w:pPr>
              <w:spacing w:after="40" w:before="0" w:line="240" w:lineRule="auto"/>
              <w:ind w:left="0" w:firstLine="0"/>
            </w:pPr>
            <w:r>
              <w:rPr>
                <w:b w:val="0"/>
                <w:i w:val="0"/>
                <w:sz w:val="19"/>
                <w:szCs w:val="19"/>
              </w:rPr>
              <w:t>UC35</w:t>
            </w:r>
          </w:p>
        </w:tc>
      </w:tr>
      <w:tr>
        <w:trPr>
          <w:cantSplit/>
        </w:trPr>
        <w:tc>
          <w:tcPr>
            <w:tcW w:type="dxa" w:w="1100"/>
            <w:vAlign w:val="center"/>
          </w:tcPr>
          <w:p>
            <w:pPr>
              <w:spacing w:after="40" w:before="0" w:line="240" w:lineRule="auto"/>
              <w:ind w:left="0" w:firstLine="0"/>
            </w:pPr>
            <w:r>
              <w:rPr>
                <w:b w:val="0"/>
                <w:i w:val="0"/>
                <w:sz w:val="19"/>
                <w:szCs w:val="19"/>
              </w:rPr>
              <w:t>BR093</w:t>
            </w:r>
          </w:p>
        </w:tc>
        <w:tc>
          <w:tcPr>
            <w:tcW w:type="dxa" w:w="7855"/>
            <w:vAlign w:val="center"/>
          </w:tcPr>
          <w:p>
            <w:pPr>
              <w:spacing w:after="40" w:before="0" w:line="240" w:lineRule="auto"/>
              <w:ind w:left="0" w:firstLine="0"/>
            </w:pPr>
            <w:r>
              <w:rPr>
                <w:b w:val="0"/>
                <w:i w:val="0"/>
                <w:sz w:val="19"/>
                <w:szCs w:val="19"/>
              </w:rPr>
              <w:t>Product grants do not produce contracts or projects; their outcome is delivery of the approved quantities.</w:t>
            </w:r>
          </w:p>
        </w:tc>
        <w:tc>
          <w:tcPr>
            <w:tcW w:type="dxa" w:w="1300"/>
            <w:vAlign w:val="center"/>
          </w:tcPr>
          <w:p>
            <w:pPr>
              <w:spacing w:after="40" w:before="0" w:line="240" w:lineRule="auto"/>
              <w:ind w:left="0" w:firstLine="0"/>
            </w:pPr>
            <w:r>
              <w:rPr>
                <w:b w:val="0"/>
                <w:i w:val="0"/>
                <w:sz w:val="19"/>
                <w:szCs w:val="19"/>
              </w:rPr>
              <w:t>UC35</w:t>
            </w:r>
          </w:p>
        </w:tc>
      </w:tr>
      <w:tr>
        <w:trPr>
          <w:cantSplit/>
        </w:trPr>
        <w:tc>
          <w:tcPr>
            <w:tcW w:type="dxa" w:w="1100"/>
            <w:vAlign w:val="center"/>
          </w:tcPr>
          <w:p>
            <w:pPr>
              <w:spacing w:after="40" w:before="0" w:line="240" w:lineRule="auto"/>
              <w:ind w:left="0" w:firstLine="0"/>
            </w:pPr>
            <w:r>
              <w:rPr>
                <w:b w:val="0"/>
                <w:i w:val="0"/>
                <w:sz w:val="19"/>
                <w:szCs w:val="19"/>
              </w:rPr>
              <w:t>BR094</w:t>
            </w:r>
          </w:p>
        </w:tc>
        <w:tc>
          <w:tcPr>
            <w:tcW w:type="dxa" w:w="7855"/>
            <w:vAlign w:val="center"/>
          </w:tcPr>
          <w:p>
            <w:pPr>
              <w:spacing w:after="40" w:before="0" w:line="240" w:lineRule="auto"/>
              <w:ind w:left="0" w:firstLine="0"/>
            </w:pPr>
            <w:r>
              <w:rPr>
                <w:b w:val="0"/>
                <w:i w:val="0"/>
                <w:sz w:val="19"/>
                <w:szCs w:val="19"/>
              </w:rPr>
              <w:t>Each partner receives at most one invitation per opportunity; invitations go only to named or group-targeted partners.</w:t>
            </w:r>
          </w:p>
        </w:tc>
        <w:tc>
          <w:tcPr>
            <w:tcW w:type="dxa" w:w="1300"/>
            <w:vAlign w:val="center"/>
          </w:tcPr>
          <w:p>
            <w:pPr>
              <w:spacing w:after="40" w:before="0" w:line="240" w:lineRule="auto"/>
              <w:ind w:left="0" w:firstLine="0"/>
            </w:pPr>
            <w:r>
              <w:rPr>
                <w:b w:val="0"/>
                <w:i w:val="0"/>
                <w:sz w:val="19"/>
                <w:szCs w:val="19"/>
              </w:rPr>
              <w:t>UC36</w:t>
            </w:r>
          </w:p>
        </w:tc>
      </w:tr>
      <w:tr>
        <w:trPr>
          <w:cantSplit/>
        </w:trPr>
        <w:tc>
          <w:tcPr>
            <w:tcW w:type="dxa" w:w="1100"/>
            <w:vAlign w:val="center"/>
          </w:tcPr>
          <w:p>
            <w:pPr>
              <w:spacing w:after="40" w:before="0" w:line="240" w:lineRule="auto"/>
              <w:ind w:left="0" w:firstLine="0"/>
            </w:pPr>
            <w:r>
              <w:rPr>
                <w:b w:val="0"/>
                <w:i w:val="0"/>
                <w:sz w:val="19"/>
                <w:szCs w:val="19"/>
              </w:rPr>
              <w:t>BR095</w:t>
            </w:r>
          </w:p>
        </w:tc>
        <w:tc>
          <w:tcPr>
            <w:tcW w:type="dxa" w:w="7855"/>
            <w:vAlign w:val="center"/>
          </w:tcPr>
          <w:p>
            <w:pPr>
              <w:spacing w:after="40" w:before="0" w:line="240" w:lineRule="auto"/>
              <w:ind w:left="0" w:firstLine="0"/>
            </w:pPr>
            <w:r>
              <w:rPr>
                <w:b w:val="0"/>
                <w:i w:val="0"/>
                <w:sz w:val="19"/>
                <w:szCs w:val="19"/>
              </w:rPr>
              <w:t>A tendered project's budget is the ceiling for offers; activity weights and payment percentages each total 100%.</w:t>
            </w:r>
          </w:p>
        </w:tc>
        <w:tc>
          <w:tcPr>
            <w:tcW w:type="dxa" w:w="1300"/>
            <w:vAlign w:val="center"/>
          </w:tcPr>
          <w:p>
            <w:pPr>
              <w:spacing w:after="40" w:before="0" w:line="240" w:lineRule="auto"/>
              <w:ind w:left="0" w:firstLine="0"/>
            </w:pPr>
            <w:r>
              <w:rPr>
                <w:b w:val="0"/>
                <w:i w:val="0"/>
                <w:sz w:val="19"/>
                <w:szCs w:val="19"/>
              </w:rPr>
              <w:t>UC37</w:t>
            </w:r>
          </w:p>
        </w:tc>
      </w:tr>
      <w:tr>
        <w:trPr>
          <w:cantSplit/>
        </w:trPr>
        <w:tc>
          <w:tcPr>
            <w:tcW w:type="dxa" w:w="1100"/>
            <w:vAlign w:val="center"/>
          </w:tcPr>
          <w:p>
            <w:pPr>
              <w:spacing w:after="40" w:before="0" w:line="240" w:lineRule="auto"/>
              <w:ind w:left="0" w:firstLine="0"/>
            </w:pPr>
            <w:r>
              <w:rPr>
                <w:b w:val="0"/>
                <w:i w:val="0"/>
                <w:sz w:val="19"/>
                <w:szCs w:val="19"/>
              </w:rPr>
              <w:t>BR096</w:t>
            </w:r>
          </w:p>
        </w:tc>
        <w:tc>
          <w:tcPr>
            <w:tcW w:type="dxa" w:w="7855"/>
            <w:vAlign w:val="center"/>
          </w:tcPr>
          <w:p>
            <w:pPr>
              <w:spacing w:after="40" w:before="0" w:line="240" w:lineRule="auto"/>
              <w:ind w:left="0" w:firstLine="0"/>
            </w:pPr>
            <w:r>
              <w:rPr>
                <w:b w:val="0"/>
                <w:i w:val="0"/>
                <w:sz w:val="19"/>
                <w:szCs w:val="19"/>
              </w:rPr>
              <w:t>Only one offer can be awarded per tendered project; all other pending offers are closed as not awarded with an automatic apology.</w:t>
            </w:r>
          </w:p>
        </w:tc>
        <w:tc>
          <w:tcPr>
            <w:tcW w:type="dxa" w:w="1300"/>
            <w:vAlign w:val="center"/>
          </w:tcPr>
          <w:p>
            <w:pPr>
              <w:spacing w:after="40" w:before="0" w:line="240" w:lineRule="auto"/>
              <w:ind w:left="0" w:firstLine="0"/>
            </w:pPr>
            <w:r>
              <w:rPr>
                <w:b w:val="0"/>
                <w:i w:val="0"/>
                <w:sz w:val="19"/>
                <w:szCs w:val="19"/>
              </w:rPr>
              <w:t>UC37</w:t>
            </w:r>
          </w:p>
        </w:tc>
      </w:tr>
      <w:tr>
        <w:trPr>
          <w:cantSplit/>
        </w:trPr>
        <w:tc>
          <w:tcPr>
            <w:tcW w:type="dxa" w:w="1100"/>
            <w:vAlign w:val="center"/>
          </w:tcPr>
          <w:p>
            <w:pPr>
              <w:spacing w:after="40" w:before="0" w:line="240" w:lineRule="auto"/>
              <w:ind w:left="0" w:firstLine="0"/>
            </w:pPr>
            <w:r>
              <w:rPr>
                <w:b w:val="0"/>
                <w:i w:val="0"/>
                <w:sz w:val="19"/>
                <w:szCs w:val="19"/>
              </w:rPr>
              <w:t>BR097</w:t>
            </w:r>
          </w:p>
        </w:tc>
        <w:tc>
          <w:tcPr>
            <w:tcW w:type="dxa" w:w="7855"/>
            <w:vAlign w:val="center"/>
          </w:tcPr>
          <w:p>
            <w:pPr>
              <w:spacing w:after="40" w:before="0" w:line="240" w:lineRule="auto"/>
              <w:ind w:left="0" w:firstLine="0"/>
            </w:pPr>
            <w:r>
              <w:rPr>
                <w:b w:val="0"/>
                <w:i w:val="0"/>
                <w:sz w:val="19"/>
                <w:szCs w:val="19"/>
              </w:rPr>
              <w:t>Configuration changes to opportunities, templates and the product catalog are confirmed only with a supporting document and are logged with before and after values.</w:t>
            </w:r>
          </w:p>
        </w:tc>
        <w:tc>
          <w:tcPr>
            <w:tcW w:type="dxa" w:w="1300"/>
            <w:vAlign w:val="center"/>
          </w:tcPr>
          <w:p>
            <w:pPr>
              <w:spacing w:after="40" w:before="0" w:line="240" w:lineRule="auto"/>
              <w:ind w:left="0" w:firstLine="0"/>
            </w:pPr>
            <w:r>
              <w:rPr>
                <w:b w:val="0"/>
                <w:i w:val="0"/>
                <w:sz w:val="19"/>
                <w:szCs w:val="19"/>
              </w:rPr>
              <w:t>UC38</w:t>
            </w:r>
          </w:p>
        </w:tc>
      </w:tr>
    </w:tbl>
    <w:p>
      <w:pPr>
        <w:pStyle w:val="Heading3"/>
      </w:pPr>
      <w:r>
        <w:t>Partner Portal &amp; Grant Application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BR098</w:t>
            </w:r>
          </w:p>
        </w:tc>
        <w:tc>
          <w:tcPr>
            <w:tcW w:type="dxa" w:w="7855"/>
            <w:vAlign w:val="center"/>
          </w:tcPr>
          <w:p>
            <w:pPr>
              <w:spacing w:after="40" w:before="0" w:line="240" w:lineRule="auto"/>
              <w:ind w:left="0" w:firstLine="0"/>
            </w:pPr>
            <w:r>
              <w:rPr>
                <w:b w:val="0"/>
                <w:i w:val="0"/>
                <w:sz w:val="19"/>
                <w:szCs w:val="19"/>
              </w:rPr>
              <w:t>Only applicant types enabled for the portal and not closed by the foundation may self-register; government entities are registered internally.</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BR099</w:t>
            </w:r>
          </w:p>
        </w:tc>
        <w:tc>
          <w:tcPr>
            <w:tcW w:type="dxa" w:w="7855"/>
            <w:vAlign w:val="center"/>
          </w:tcPr>
          <w:p>
            <w:pPr>
              <w:spacing w:after="40" w:before="0" w:line="240" w:lineRule="auto"/>
              <w:ind w:left="0" w:firstLine="0"/>
            </w:pPr>
            <w:r>
              <w:rPr>
                <w:b w:val="0"/>
                <w:i w:val="0"/>
                <w:sz w:val="19"/>
                <w:szCs w:val="19"/>
              </w:rPr>
              <w:t>A partner organization is created only when the System Administrator accepts every field of its registration request; any rejected field returns the request.</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BR100</w:t>
            </w:r>
          </w:p>
        </w:tc>
        <w:tc>
          <w:tcPr>
            <w:tcW w:type="dxa" w:w="7855"/>
            <w:vAlign w:val="center"/>
          </w:tcPr>
          <w:p>
            <w:pPr>
              <w:spacing w:after="40" w:before="0" w:line="240" w:lineRule="auto"/>
              <w:ind w:left="0" w:firstLine="0"/>
            </w:pPr>
            <w:r>
              <w:rPr>
                <w:b w:val="0"/>
                <w:i w:val="0"/>
                <w:sz w:val="19"/>
                <w:szCs w:val="19"/>
              </w:rPr>
              <w:t>Every registration field keeps its source: from the registry, edited from the registry, or entered manually.</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BR101</w:t>
            </w:r>
          </w:p>
        </w:tc>
        <w:tc>
          <w:tcPr>
            <w:tcW w:type="dxa" w:w="7855"/>
            <w:vAlign w:val="center"/>
          </w:tcPr>
          <w:p>
            <w:pPr>
              <w:spacing w:after="40" w:before="0" w:line="240" w:lineRule="auto"/>
              <w:ind w:left="0" w:firstLine="0"/>
            </w:pPr>
            <w:r>
              <w:rPr>
                <w:b w:val="0"/>
                <w:i w:val="0"/>
                <w:sz w:val="19"/>
                <w:szCs w:val="19"/>
              </w:rPr>
              <w:t>Every entered mobile number and email address must be verified by one-time code before submission; changing the value cancels the verification.</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BR102</w:t>
            </w:r>
          </w:p>
        </w:tc>
        <w:tc>
          <w:tcPr>
            <w:tcW w:type="dxa" w:w="7855"/>
            <w:vAlign w:val="center"/>
          </w:tcPr>
          <w:p>
            <w:pPr>
              <w:spacing w:after="40" w:before="0" w:line="240" w:lineRule="auto"/>
              <w:ind w:left="0" w:firstLine="0"/>
            </w:pPr>
            <w:r>
              <w:rPr>
                <w:b w:val="0"/>
                <w:i w:val="0"/>
                <w:sz w:val="19"/>
                <w:szCs w:val="19"/>
              </w:rPr>
              <w:t>Only one pending registration request may exist per identifier; identities of existing delegates and requesters are shown masked.</w:t>
            </w:r>
          </w:p>
        </w:tc>
        <w:tc>
          <w:tcPr>
            <w:tcW w:type="dxa" w:w="1300"/>
            <w:vAlign w:val="center"/>
          </w:tcPr>
          <w:p>
            <w:pPr>
              <w:spacing w:after="40" w:before="0" w:line="240" w:lineRule="auto"/>
              <w:ind w:left="0" w:firstLine="0"/>
            </w:pPr>
            <w:r>
              <w:rPr>
                <w:b w:val="0"/>
                <w:i w:val="0"/>
                <w:sz w:val="19"/>
                <w:szCs w:val="19"/>
              </w:rPr>
              <w:t>UC39</w:t>
            </w:r>
          </w:p>
        </w:tc>
      </w:tr>
      <w:tr>
        <w:trPr>
          <w:cantSplit/>
        </w:trPr>
        <w:tc>
          <w:tcPr>
            <w:tcW w:type="dxa" w:w="1100"/>
            <w:vAlign w:val="center"/>
          </w:tcPr>
          <w:p>
            <w:pPr>
              <w:spacing w:after="40" w:before="0" w:line="240" w:lineRule="auto"/>
              <w:ind w:left="0" w:firstLine="0"/>
            </w:pPr>
            <w:r>
              <w:rPr>
                <w:b w:val="0"/>
                <w:i w:val="0"/>
                <w:sz w:val="19"/>
                <w:szCs w:val="19"/>
              </w:rPr>
              <w:t>BR103</w:t>
            </w:r>
          </w:p>
        </w:tc>
        <w:tc>
          <w:tcPr>
            <w:tcW w:type="dxa" w:w="7855"/>
            <w:vAlign w:val="center"/>
          </w:tcPr>
          <w:p>
            <w:pPr>
              <w:spacing w:after="40" w:before="0" w:line="240" w:lineRule="auto"/>
              <w:ind w:left="0" w:firstLine="0"/>
            </w:pPr>
            <w:r>
              <w:rPr>
                <w:b w:val="0"/>
                <w:i w:val="0"/>
                <w:sz w:val="19"/>
                <w:szCs w:val="19"/>
              </w:rPr>
              <w:t>A delegate change on a registered organization is a separate request type that, when approved, changes the delegate and never creates a new organization.</w:t>
            </w:r>
          </w:p>
        </w:tc>
        <w:tc>
          <w:tcPr>
            <w:tcW w:type="dxa" w:w="1300"/>
            <w:vAlign w:val="center"/>
          </w:tcPr>
          <w:p>
            <w:pPr>
              <w:spacing w:after="40" w:before="0" w:line="240" w:lineRule="auto"/>
              <w:ind w:left="0" w:firstLine="0"/>
            </w:pPr>
            <w:r>
              <w:rPr>
                <w:b w:val="0"/>
                <w:i w:val="0"/>
                <w:sz w:val="19"/>
                <w:szCs w:val="19"/>
              </w:rPr>
              <w:t>UC40</w:t>
            </w:r>
          </w:p>
        </w:tc>
      </w:tr>
      <w:tr>
        <w:trPr>
          <w:cantSplit/>
        </w:trPr>
        <w:tc>
          <w:tcPr>
            <w:tcW w:type="dxa" w:w="1100"/>
            <w:vAlign w:val="center"/>
          </w:tcPr>
          <w:p>
            <w:pPr>
              <w:spacing w:after="40" w:before="0" w:line="240" w:lineRule="auto"/>
              <w:ind w:left="0" w:firstLine="0"/>
            </w:pPr>
            <w:r>
              <w:rPr>
                <w:b w:val="0"/>
                <w:i w:val="0"/>
                <w:sz w:val="19"/>
                <w:szCs w:val="19"/>
              </w:rPr>
              <w:t>BR104</w:t>
            </w:r>
          </w:p>
        </w:tc>
        <w:tc>
          <w:tcPr>
            <w:tcW w:type="dxa" w:w="7855"/>
            <w:vAlign w:val="center"/>
          </w:tcPr>
          <w:p>
            <w:pPr>
              <w:spacing w:after="40" w:before="0" w:line="240" w:lineRule="auto"/>
              <w:ind w:left="0" w:firstLine="0"/>
            </w:pPr>
            <w:r>
              <w:rPr>
                <w:b w:val="0"/>
                <w:i w:val="0"/>
                <w:sz w:val="19"/>
                <w:szCs w:val="19"/>
              </w:rPr>
              <w:t>Every application is recorded under both the submitting person and the represented organization.</w:t>
            </w:r>
          </w:p>
        </w:tc>
        <w:tc>
          <w:tcPr>
            <w:tcW w:type="dxa" w:w="1300"/>
            <w:vAlign w:val="center"/>
          </w:tcPr>
          <w:p>
            <w:pPr>
              <w:spacing w:after="40" w:before="0" w:line="240" w:lineRule="auto"/>
              <w:ind w:left="0" w:firstLine="0"/>
            </w:pPr>
            <w:r>
              <w:rPr>
                <w:b w:val="0"/>
                <w:i w:val="0"/>
                <w:sz w:val="19"/>
                <w:szCs w:val="19"/>
              </w:rPr>
              <w:t>UC41</w:t>
            </w:r>
          </w:p>
        </w:tc>
      </w:tr>
      <w:tr>
        <w:trPr>
          <w:cantSplit/>
        </w:trPr>
        <w:tc>
          <w:tcPr>
            <w:tcW w:type="dxa" w:w="1100"/>
            <w:vAlign w:val="center"/>
          </w:tcPr>
          <w:p>
            <w:pPr>
              <w:spacing w:after="40" w:before="0" w:line="240" w:lineRule="auto"/>
              <w:ind w:left="0" w:firstLine="0"/>
            </w:pPr>
            <w:r>
              <w:rPr>
                <w:b w:val="0"/>
                <w:i w:val="0"/>
                <w:sz w:val="19"/>
                <w:szCs w:val="19"/>
              </w:rPr>
              <w:t>BR105</w:t>
            </w:r>
          </w:p>
        </w:tc>
        <w:tc>
          <w:tcPr>
            <w:tcW w:type="dxa" w:w="7855"/>
            <w:vAlign w:val="center"/>
          </w:tcPr>
          <w:p>
            <w:pPr>
              <w:spacing w:after="40" w:before="0" w:line="240" w:lineRule="auto"/>
              <w:ind w:left="0" w:firstLine="0"/>
            </w:pPr>
            <w:r>
              <w:rPr>
                <w:b w:val="0"/>
                <w:i w:val="0"/>
                <w:sz w:val="19"/>
                <w:szCs w:val="19"/>
              </w:rPr>
              <w:t>An opportunity is open only when active, published and within its opening and closing dates.</w:t>
            </w:r>
          </w:p>
        </w:tc>
        <w:tc>
          <w:tcPr>
            <w:tcW w:type="dxa" w:w="1300"/>
            <w:vAlign w:val="center"/>
          </w:tcPr>
          <w:p>
            <w:pPr>
              <w:spacing w:after="40" w:before="0" w:line="240" w:lineRule="auto"/>
              <w:ind w:left="0" w:firstLine="0"/>
            </w:pPr>
            <w:r>
              <w:rPr>
                <w:b w:val="0"/>
                <w:i w:val="0"/>
                <w:sz w:val="19"/>
                <w:szCs w:val="19"/>
              </w:rPr>
              <w:t>UC42</w:t>
            </w:r>
          </w:p>
        </w:tc>
      </w:tr>
      <w:tr>
        <w:trPr>
          <w:cantSplit/>
        </w:trPr>
        <w:tc>
          <w:tcPr>
            <w:tcW w:type="dxa" w:w="1100"/>
            <w:vAlign w:val="center"/>
          </w:tcPr>
          <w:p>
            <w:pPr>
              <w:spacing w:after="40" w:before="0" w:line="240" w:lineRule="auto"/>
              <w:ind w:left="0" w:firstLine="0"/>
            </w:pPr>
            <w:r>
              <w:rPr>
                <w:b w:val="0"/>
                <w:i w:val="0"/>
                <w:sz w:val="19"/>
                <w:szCs w:val="19"/>
              </w:rPr>
              <w:t>BR106</w:t>
            </w:r>
          </w:p>
        </w:tc>
        <w:tc>
          <w:tcPr>
            <w:tcW w:type="dxa" w:w="7855"/>
            <w:vAlign w:val="center"/>
          </w:tcPr>
          <w:p>
            <w:pPr>
              <w:spacing w:after="40" w:before="0" w:line="240" w:lineRule="auto"/>
              <w:ind w:left="0" w:firstLine="0"/>
            </w:pPr>
            <w:r>
              <w:rPr>
                <w:b w:val="0"/>
                <w:i w:val="0"/>
                <w:sz w:val="19"/>
                <w:szCs w:val="19"/>
              </w:rPr>
              <w:t>Organizations named directly or through a targeted partner group are always eligible; when an opportunity targets only named organizations or groups, all others are ineligible; otherwise all configured criteria must match.</w:t>
            </w:r>
          </w:p>
        </w:tc>
        <w:tc>
          <w:tcPr>
            <w:tcW w:type="dxa" w:w="1300"/>
            <w:vAlign w:val="center"/>
          </w:tcPr>
          <w:p>
            <w:pPr>
              <w:spacing w:after="40" w:before="0" w:line="240" w:lineRule="auto"/>
              <w:ind w:left="0" w:firstLine="0"/>
            </w:pPr>
            <w:r>
              <w:rPr>
                <w:b w:val="0"/>
                <w:i w:val="0"/>
                <w:sz w:val="19"/>
                <w:szCs w:val="19"/>
              </w:rPr>
              <w:t>UC42</w:t>
            </w:r>
          </w:p>
        </w:tc>
      </w:tr>
      <w:tr>
        <w:trPr>
          <w:cantSplit/>
        </w:trPr>
        <w:tc>
          <w:tcPr>
            <w:tcW w:type="dxa" w:w="1100"/>
            <w:vAlign w:val="center"/>
          </w:tcPr>
          <w:p>
            <w:pPr>
              <w:spacing w:after="40" w:before="0" w:line="240" w:lineRule="auto"/>
              <w:ind w:left="0" w:firstLine="0"/>
            </w:pPr>
            <w:r>
              <w:rPr>
                <w:b w:val="0"/>
                <w:i w:val="0"/>
                <w:sz w:val="19"/>
                <w:szCs w:val="19"/>
              </w:rPr>
              <w:t>BR107</w:t>
            </w:r>
          </w:p>
        </w:tc>
        <w:tc>
          <w:tcPr>
            <w:tcW w:type="dxa" w:w="7855"/>
            <w:vAlign w:val="center"/>
          </w:tcPr>
          <w:p>
            <w:pPr>
              <w:spacing w:after="40" w:before="0" w:line="240" w:lineRule="auto"/>
              <w:ind w:left="0" w:firstLine="0"/>
            </w:pPr>
            <w:r>
              <w:rPr>
                <w:b w:val="0"/>
                <w:i w:val="0"/>
                <w:sz w:val="19"/>
                <w:szCs w:val="19"/>
              </w:rPr>
              <w:t>Each organization may submit no more than the opportunity's maximum number of applications (default one), excluding cancelled applications.</w:t>
            </w:r>
          </w:p>
        </w:tc>
        <w:tc>
          <w:tcPr>
            <w:tcW w:type="dxa" w:w="1300"/>
            <w:vAlign w:val="center"/>
          </w:tcPr>
          <w:p>
            <w:pPr>
              <w:spacing w:after="40" w:before="0" w:line="240" w:lineRule="auto"/>
              <w:ind w:left="0" w:firstLine="0"/>
            </w:pPr>
            <w:r>
              <w:rPr>
                <w:b w:val="0"/>
                <w:i w:val="0"/>
                <w:sz w:val="19"/>
                <w:szCs w:val="19"/>
              </w:rPr>
              <w:t>UC42</w:t>
            </w:r>
          </w:p>
        </w:tc>
      </w:tr>
      <w:tr>
        <w:trPr>
          <w:cantSplit/>
        </w:trPr>
        <w:tc>
          <w:tcPr>
            <w:tcW w:type="dxa" w:w="1100"/>
            <w:vAlign w:val="center"/>
          </w:tcPr>
          <w:p>
            <w:pPr>
              <w:spacing w:after="40" w:before="0" w:line="240" w:lineRule="auto"/>
              <w:ind w:left="0" w:firstLine="0"/>
            </w:pPr>
            <w:r>
              <w:rPr>
                <w:b w:val="0"/>
                <w:i w:val="0"/>
                <w:sz w:val="19"/>
                <w:szCs w:val="19"/>
              </w:rPr>
              <w:t>BR108</w:t>
            </w:r>
          </w:p>
        </w:tc>
        <w:tc>
          <w:tcPr>
            <w:tcW w:type="dxa" w:w="7855"/>
            <w:vAlign w:val="center"/>
          </w:tcPr>
          <w:p>
            <w:pPr>
              <w:spacing w:after="40" w:before="0" w:line="240" w:lineRule="auto"/>
              <w:ind w:left="0" w:firstLine="0"/>
            </w:pPr>
            <w:r>
              <w:rPr>
                <w:b w:val="0"/>
                <w:i w:val="0"/>
                <w:sz w:val="19"/>
                <w:szCs w:val="19"/>
              </w:rPr>
              <w:t>Submitting an application marks the organization's invitation to that opportunity as applied; viewing marks it opened; declining marks it declined.</w:t>
            </w:r>
          </w:p>
        </w:tc>
        <w:tc>
          <w:tcPr>
            <w:tcW w:type="dxa" w:w="1300"/>
            <w:vAlign w:val="center"/>
          </w:tcPr>
          <w:p>
            <w:pPr>
              <w:spacing w:after="40" w:before="0" w:line="240" w:lineRule="auto"/>
              <w:ind w:left="0" w:firstLine="0"/>
            </w:pPr>
            <w:r>
              <w:rPr>
                <w:b w:val="0"/>
                <w:i w:val="0"/>
                <w:sz w:val="19"/>
                <w:szCs w:val="19"/>
              </w:rPr>
              <w:t>UC43</w:t>
            </w:r>
          </w:p>
        </w:tc>
      </w:tr>
      <w:tr>
        <w:trPr>
          <w:cantSplit/>
        </w:trPr>
        <w:tc>
          <w:tcPr>
            <w:tcW w:type="dxa" w:w="1100"/>
            <w:vAlign w:val="center"/>
          </w:tcPr>
          <w:p>
            <w:pPr>
              <w:spacing w:after="40" w:before="0" w:line="240" w:lineRule="auto"/>
              <w:ind w:left="0" w:firstLine="0"/>
            </w:pPr>
            <w:r>
              <w:rPr>
                <w:b w:val="0"/>
                <w:i w:val="0"/>
                <w:sz w:val="19"/>
                <w:szCs w:val="19"/>
              </w:rPr>
              <w:t>BR109</w:t>
            </w:r>
          </w:p>
        </w:tc>
        <w:tc>
          <w:tcPr>
            <w:tcW w:type="dxa" w:w="7855"/>
            <w:vAlign w:val="center"/>
          </w:tcPr>
          <w:p>
            <w:pPr>
              <w:spacing w:after="40" w:before="0" w:line="240" w:lineRule="auto"/>
              <w:ind w:left="0" w:firstLine="0"/>
            </w:pPr>
            <w:r>
              <w:rPr>
                <w:b w:val="0"/>
                <w:i w:val="0"/>
                <w:sz w:val="19"/>
                <w:szCs w:val="19"/>
              </w:rPr>
              <w:t>Open-track opportunities require the applicant to choose an annual-plan initiative.</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BR110</w:t>
            </w:r>
          </w:p>
        </w:tc>
        <w:tc>
          <w:tcPr>
            <w:tcW w:type="dxa" w:w="7855"/>
            <w:vAlign w:val="center"/>
          </w:tcPr>
          <w:p>
            <w:pPr>
              <w:spacing w:after="40" w:before="0" w:line="240" w:lineRule="auto"/>
              <w:ind w:left="0" w:firstLine="0"/>
            </w:pPr>
            <w:r>
              <w:rPr>
                <w:b w:val="0"/>
                <w:i w:val="0"/>
                <w:sz w:val="19"/>
                <w:szCs w:val="19"/>
              </w:rPr>
              <w:t>Product requests must not exceed available stock and their requested amount equals quantity multiplied by unit price.</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BR111</w:t>
            </w:r>
          </w:p>
        </w:tc>
        <w:tc>
          <w:tcPr>
            <w:tcW w:type="dxa" w:w="7855"/>
            <w:vAlign w:val="center"/>
          </w:tcPr>
          <w:p>
            <w:pPr>
              <w:spacing w:after="40" w:before="0" w:line="240" w:lineRule="auto"/>
              <w:ind w:left="0" w:firstLine="0"/>
            </w:pPr>
            <w:r>
              <w:rPr>
                <w:b w:val="0"/>
                <w:i w:val="0"/>
                <w:sz w:val="19"/>
                <w:szCs w:val="19"/>
              </w:rPr>
              <w:t>RFP financial offers must not exceed the opportunity ceiling.</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BR112</w:t>
            </w:r>
          </w:p>
        </w:tc>
        <w:tc>
          <w:tcPr>
            <w:tcW w:type="dxa" w:w="7855"/>
            <w:vAlign w:val="center"/>
          </w:tcPr>
          <w:p>
            <w:pPr>
              <w:spacing w:after="40" w:before="0" w:line="240" w:lineRule="auto"/>
              <w:ind w:left="0" w:firstLine="0"/>
            </w:pPr>
            <w:r>
              <w:rPr>
                <w:b w:val="0"/>
                <w:i w:val="0"/>
                <w:sz w:val="19"/>
                <w:szCs w:val="19"/>
              </w:rPr>
              <w:t>A new application starts as pending in the reception stage with a reference number REQ + year-month + 5-digit sequence and a frozen snapshot of submitted data.</w:t>
            </w:r>
          </w:p>
        </w:tc>
        <w:tc>
          <w:tcPr>
            <w:tcW w:type="dxa" w:w="1300"/>
            <w:vAlign w:val="center"/>
          </w:tcPr>
          <w:p>
            <w:pPr>
              <w:spacing w:after="40" w:before="0" w:line="240" w:lineRule="auto"/>
              <w:ind w:left="0" w:firstLine="0"/>
            </w:pPr>
            <w:r>
              <w:rPr>
                <w:b w:val="0"/>
                <w:i w:val="0"/>
                <w:sz w:val="19"/>
                <w:szCs w:val="19"/>
              </w:rPr>
              <w:t>UC44</w:t>
            </w:r>
          </w:p>
        </w:tc>
      </w:tr>
      <w:tr>
        <w:trPr>
          <w:cantSplit/>
        </w:trPr>
        <w:tc>
          <w:tcPr>
            <w:tcW w:type="dxa" w:w="1100"/>
            <w:vAlign w:val="center"/>
          </w:tcPr>
          <w:p>
            <w:pPr>
              <w:spacing w:after="40" w:before="0" w:line="240" w:lineRule="auto"/>
              <w:ind w:left="0" w:firstLine="0"/>
            </w:pPr>
            <w:r>
              <w:rPr>
                <w:b w:val="0"/>
                <w:i w:val="0"/>
                <w:sz w:val="19"/>
                <w:szCs w:val="19"/>
              </w:rPr>
              <w:t>BR113</w:t>
            </w:r>
          </w:p>
        </w:tc>
        <w:tc>
          <w:tcPr>
            <w:tcW w:type="dxa" w:w="7855"/>
            <w:vAlign w:val="center"/>
          </w:tcPr>
          <w:p>
            <w:pPr>
              <w:spacing w:after="40" w:before="0" w:line="240" w:lineRule="auto"/>
              <w:ind w:left="0" w:firstLine="0"/>
            </w:pPr>
            <w:r>
              <w:rPr>
                <w:b w:val="0"/>
                <w:i w:val="0"/>
                <w:sz w:val="19"/>
                <w:szCs w:val="19"/>
              </w:rPr>
              <w:t>The expected reply date equals the date the application entered its current stage plus the stage service level.</w:t>
            </w:r>
          </w:p>
        </w:tc>
        <w:tc>
          <w:tcPr>
            <w:tcW w:type="dxa" w:w="1300"/>
            <w:vAlign w:val="center"/>
          </w:tcPr>
          <w:p>
            <w:pPr>
              <w:spacing w:after="40" w:before="0" w:line="240" w:lineRule="auto"/>
              <w:ind w:left="0" w:firstLine="0"/>
            </w:pPr>
            <w:r>
              <w:rPr>
                <w:b w:val="0"/>
                <w:i w:val="0"/>
                <w:sz w:val="19"/>
                <w:szCs w:val="19"/>
              </w:rPr>
              <w:t>UC45</w:t>
            </w:r>
          </w:p>
        </w:tc>
      </w:tr>
      <w:tr>
        <w:trPr>
          <w:cantSplit/>
        </w:trPr>
        <w:tc>
          <w:tcPr>
            <w:tcW w:type="dxa" w:w="1100"/>
            <w:vAlign w:val="center"/>
          </w:tcPr>
          <w:p>
            <w:pPr>
              <w:spacing w:after="40" w:before="0" w:line="240" w:lineRule="auto"/>
              <w:ind w:left="0" w:firstLine="0"/>
            </w:pPr>
            <w:r>
              <w:rPr>
                <w:b w:val="0"/>
                <w:i w:val="0"/>
                <w:sz w:val="19"/>
                <w:szCs w:val="19"/>
              </w:rPr>
              <w:t>BR114</w:t>
            </w:r>
          </w:p>
        </w:tc>
        <w:tc>
          <w:tcPr>
            <w:tcW w:type="dxa" w:w="7855"/>
            <w:vAlign w:val="center"/>
          </w:tcPr>
          <w:p>
            <w:pPr>
              <w:spacing w:after="40" w:before="0" w:line="240" w:lineRule="auto"/>
              <w:ind w:left="0" w:firstLine="0"/>
            </w:pPr>
            <w:r>
              <w:rPr>
                <w:b w:val="0"/>
                <w:i w:val="0"/>
                <w:sz w:val="19"/>
                <w:szCs w:val="19"/>
              </w:rPr>
              <w:t>Grantor-proposed changes to amount, duration or product quantities take effect only after partner acceptance; an objection requires a reason.</w:t>
            </w:r>
          </w:p>
        </w:tc>
        <w:tc>
          <w:tcPr>
            <w:tcW w:type="dxa" w:w="1300"/>
            <w:vAlign w:val="center"/>
          </w:tcPr>
          <w:p>
            <w:pPr>
              <w:spacing w:after="40" w:before="0" w:line="240" w:lineRule="auto"/>
              <w:ind w:left="0" w:firstLine="0"/>
            </w:pPr>
            <w:r>
              <w:rPr>
                <w:b w:val="0"/>
                <w:i w:val="0"/>
                <w:sz w:val="19"/>
                <w:szCs w:val="19"/>
              </w:rPr>
              <w:t>UC45</w:t>
            </w:r>
          </w:p>
        </w:tc>
      </w:tr>
      <w:tr>
        <w:trPr>
          <w:cantSplit/>
        </w:trPr>
        <w:tc>
          <w:tcPr>
            <w:tcW w:type="dxa" w:w="1100"/>
            <w:vAlign w:val="center"/>
          </w:tcPr>
          <w:p>
            <w:pPr>
              <w:spacing w:after="40" w:before="0" w:line="240" w:lineRule="auto"/>
              <w:ind w:left="0" w:firstLine="0"/>
            </w:pPr>
            <w:r>
              <w:rPr>
                <w:b w:val="0"/>
                <w:i w:val="0"/>
                <w:sz w:val="19"/>
                <w:szCs w:val="19"/>
              </w:rPr>
              <w:t>BR115</w:t>
            </w:r>
          </w:p>
        </w:tc>
        <w:tc>
          <w:tcPr>
            <w:tcW w:type="dxa" w:w="7855"/>
            <w:vAlign w:val="center"/>
          </w:tcPr>
          <w:p>
            <w:pPr>
              <w:spacing w:after="40" w:before="0" w:line="240" w:lineRule="auto"/>
              <w:ind w:left="0" w:firstLine="0"/>
            </w:pPr>
            <w:r>
              <w:rPr>
                <w:b w:val="0"/>
                <w:i w:val="0"/>
                <w:sz w:val="19"/>
                <w:szCs w:val="19"/>
              </w:rPr>
              <w:t>The closing reason is always shown to the partner for applications that are not pending or approved.</w:t>
            </w:r>
          </w:p>
        </w:tc>
        <w:tc>
          <w:tcPr>
            <w:tcW w:type="dxa" w:w="1300"/>
            <w:vAlign w:val="center"/>
          </w:tcPr>
          <w:p>
            <w:pPr>
              <w:spacing w:after="40" w:before="0" w:line="240" w:lineRule="auto"/>
              <w:ind w:left="0" w:firstLine="0"/>
            </w:pPr>
            <w:r>
              <w:rPr>
                <w:b w:val="0"/>
                <w:i w:val="0"/>
                <w:sz w:val="19"/>
                <w:szCs w:val="19"/>
              </w:rPr>
              <w:t>UC45</w:t>
            </w:r>
          </w:p>
        </w:tc>
      </w:tr>
      <w:tr>
        <w:trPr>
          <w:cantSplit/>
        </w:trPr>
        <w:tc>
          <w:tcPr>
            <w:tcW w:type="dxa" w:w="1100"/>
            <w:vAlign w:val="center"/>
          </w:tcPr>
          <w:p>
            <w:pPr>
              <w:spacing w:after="40" w:before="0" w:line="240" w:lineRule="auto"/>
              <w:ind w:left="0" w:firstLine="0"/>
            </w:pPr>
            <w:r>
              <w:rPr>
                <w:b w:val="0"/>
                <w:i w:val="0"/>
                <w:sz w:val="19"/>
                <w:szCs w:val="19"/>
              </w:rPr>
              <w:t>BR116</w:t>
            </w:r>
          </w:p>
        </w:tc>
        <w:tc>
          <w:tcPr>
            <w:tcW w:type="dxa" w:w="7855"/>
            <w:vAlign w:val="center"/>
          </w:tcPr>
          <w:p>
            <w:pPr>
              <w:spacing w:after="40" w:before="0" w:line="240" w:lineRule="auto"/>
              <w:ind w:left="0" w:firstLine="0"/>
            </w:pPr>
            <w:r>
              <w:rPr>
                <w:b w:val="0"/>
                <w:i w:val="0"/>
                <w:sz w:val="19"/>
                <w:szCs w:val="19"/>
              </w:rPr>
              <w:t>Official data (name, license number, expiry) changes only through a license update request; contact data is changed directly by the primary delegate and logged.</w:t>
            </w:r>
          </w:p>
        </w:tc>
        <w:tc>
          <w:tcPr>
            <w:tcW w:type="dxa" w:w="1300"/>
            <w:vAlign w:val="center"/>
          </w:tcPr>
          <w:p>
            <w:pPr>
              <w:spacing w:after="40" w:before="0" w:line="240" w:lineRule="auto"/>
              <w:ind w:left="0" w:firstLine="0"/>
            </w:pPr>
            <w:r>
              <w:rPr>
                <w:b w:val="0"/>
                <w:i w:val="0"/>
                <w:sz w:val="19"/>
                <w:szCs w:val="19"/>
              </w:rPr>
              <w:t>UC46</w:t>
            </w:r>
          </w:p>
        </w:tc>
      </w:tr>
      <w:tr>
        <w:trPr>
          <w:cantSplit/>
        </w:trPr>
        <w:tc>
          <w:tcPr>
            <w:tcW w:type="dxa" w:w="1100"/>
            <w:vAlign w:val="center"/>
          </w:tcPr>
          <w:p>
            <w:pPr>
              <w:spacing w:after="40" w:before="0" w:line="240" w:lineRule="auto"/>
              <w:ind w:left="0" w:firstLine="0"/>
            </w:pPr>
            <w:r>
              <w:rPr>
                <w:b w:val="0"/>
                <w:i w:val="0"/>
                <w:sz w:val="19"/>
                <w:szCs w:val="19"/>
              </w:rPr>
              <w:t>BR117</w:t>
            </w:r>
          </w:p>
        </w:tc>
        <w:tc>
          <w:tcPr>
            <w:tcW w:type="dxa" w:w="7855"/>
            <w:vAlign w:val="center"/>
          </w:tcPr>
          <w:p>
            <w:pPr>
              <w:spacing w:after="40" w:before="0" w:line="240" w:lineRule="auto"/>
              <w:ind w:left="0" w:firstLine="0"/>
            </w:pPr>
            <w:r>
              <w:rPr>
                <w:b w:val="0"/>
                <w:i w:val="0"/>
                <w:sz w:val="19"/>
                <w:szCs w:val="19"/>
              </w:rPr>
              <w:t>Any change to bank name, IBAN or IBAN certificate returns the bank account to pending verification.</w:t>
            </w:r>
          </w:p>
        </w:tc>
        <w:tc>
          <w:tcPr>
            <w:tcW w:type="dxa" w:w="1300"/>
            <w:vAlign w:val="center"/>
          </w:tcPr>
          <w:p>
            <w:pPr>
              <w:spacing w:after="40" w:before="0" w:line="240" w:lineRule="auto"/>
              <w:ind w:left="0" w:firstLine="0"/>
            </w:pPr>
            <w:r>
              <w:rPr>
                <w:b w:val="0"/>
                <w:i w:val="0"/>
                <w:sz w:val="19"/>
                <w:szCs w:val="19"/>
              </w:rPr>
              <w:t>UC46</w:t>
            </w:r>
          </w:p>
        </w:tc>
      </w:tr>
      <w:tr>
        <w:trPr>
          <w:cantSplit/>
        </w:trPr>
        <w:tc>
          <w:tcPr>
            <w:tcW w:type="dxa" w:w="1100"/>
            <w:vAlign w:val="center"/>
          </w:tcPr>
          <w:p>
            <w:pPr>
              <w:spacing w:after="40" w:before="0" w:line="240" w:lineRule="auto"/>
              <w:ind w:left="0" w:firstLine="0"/>
            </w:pPr>
            <w:r>
              <w:rPr>
                <w:b w:val="0"/>
                <w:i w:val="0"/>
                <w:sz w:val="19"/>
                <w:szCs w:val="19"/>
              </w:rPr>
              <w:t>BR118</w:t>
            </w:r>
          </w:p>
        </w:tc>
        <w:tc>
          <w:tcPr>
            <w:tcW w:type="dxa" w:w="7855"/>
            <w:vAlign w:val="center"/>
          </w:tcPr>
          <w:p>
            <w:pPr>
              <w:spacing w:after="40" w:before="0" w:line="240" w:lineRule="auto"/>
              <w:ind w:left="0" w:firstLine="0"/>
            </w:pPr>
            <w:r>
              <w:rPr>
                <w:b w:val="0"/>
                <w:i w:val="0"/>
                <w:sz w:val="19"/>
                <w:szCs w:val="19"/>
              </w:rPr>
              <w:t>A license update is applied automatically only on a 100% AI match; otherwise it is reviewed by grantor staff within two days.</w:t>
            </w:r>
          </w:p>
        </w:tc>
        <w:tc>
          <w:tcPr>
            <w:tcW w:type="dxa" w:w="1300"/>
            <w:vAlign w:val="center"/>
          </w:tcPr>
          <w:p>
            <w:pPr>
              <w:spacing w:after="40" w:before="0" w:line="240" w:lineRule="auto"/>
              <w:ind w:left="0" w:firstLine="0"/>
            </w:pPr>
            <w:r>
              <w:rPr>
                <w:b w:val="0"/>
                <w:i w:val="0"/>
                <w:sz w:val="19"/>
                <w:szCs w:val="19"/>
              </w:rPr>
              <w:t>UC46</w:t>
            </w:r>
          </w:p>
        </w:tc>
      </w:tr>
      <w:tr>
        <w:trPr>
          <w:cantSplit/>
        </w:trPr>
        <w:tc>
          <w:tcPr>
            <w:tcW w:type="dxa" w:w="1100"/>
            <w:vAlign w:val="center"/>
          </w:tcPr>
          <w:p>
            <w:pPr>
              <w:spacing w:after="40" w:before="0" w:line="240" w:lineRule="auto"/>
              <w:ind w:left="0" w:firstLine="0"/>
            </w:pPr>
            <w:r>
              <w:rPr>
                <w:b w:val="0"/>
                <w:i w:val="0"/>
                <w:sz w:val="19"/>
                <w:szCs w:val="19"/>
              </w:rPr>
              <w:t>BR119</w:t>
            </w:r>
          </w:p>
        </w:tc>
        <w:tc>
          <w:tcPr>
            <w:tcW w:type="dxa" w:w="7855"/>
            <w:vAlign w:val="center"/>
          </w:tcPr>
          <w:p>
            <w:pPr>
              <w:spacing w:after="40" w:before="0" w:line="240" w:lineRule="auto"/>
              <w:ind w:left="0" w:firstLine="0"/>
            </w:pPr>
            <w:r>
              <w:rPr>
                <w:b w:val="0"/>
                <w:i w:val="0"/>
                <w:sz w:val="19"/>
                <w:szCs w:val="19"/>
              </w:rPr>
              <w:t>Partners may complete tasks and upload evidence only for unlocked tasks whose dependencies are approved.</w:t>
            </w:r>
          </w:p>
        </w:tc>
        <w:tc>
          <w:tcPr>
            <w:tcW w:type="dxa" w:w="1300"/>
            <w:vAlign w:val="center"/>
          </w:tcPr>
          <w:p>
            <w:pPr>
              <w:spacing w:after="40" w:before="0" w:line="240" w:lineRule="auto"/>
              <w:ind w:left="0" w:firstLine="0"/>
            </w:pPr>
            <w:r>
              <w:rPr>
                <w:b w:val="0"/>
                <w:i w:val="0"/>
                <w:sz w:val="19"/>
                <w:szCs w:val="19"/>
              </w:rPr>
              <w:t>UC47</w:t>
            </w:r>
          </w:p>
        </w:tc>
      </w:tr>
      <w:tr>
        <w:trPr>
          <w:cantSplit/>
        </w:trPr>
        <w:tc>
          <w:tcPr>
            <w:tcW w:type="dxa" w:w="1100"/>
            <w:vAlign w:val="center"/>
          </w:tcPr>
          <w:p>
            <w:pPr>
              <w:spacing w:after="40" w:before="0" w:line="240" w:lineRule="auto"/>
              <w:ind w:left="0" w:firstLine="0"/>
            </w:pPr>
            <w:r>
              <w:rPr>
                <w:b w:val="0"/>
                <w:i w:val="0"/>
                <w:sz w:val="19"/>
                <w:szCs w:val="19"/>
              </w:rPr>
              <w:t>BR120</w:t>
            </w:r>
          </w:p>
        </w:tc>
        <w:tc>
          <w:tcPr>
            <w:tcW w:type="dxa" w:w="7855"/>
            <w:vAlign w:val="center"/>
          </w:tcPr>
          <w:p>
            <w:pPr>
              <w:spacing w:after="40" w:before="0" w:line="240" w:lineRule="auto"/>
              <w:ind w:left="0" w:firstLine="0"/>
            </w:pPr>
            <w:r>
              <w:rPr>
                <w:b w:val="0"/>
                <w:i w:val="0"/>
                <w:sz w:val="19"/>
                <w:szCs w:val="19"/>
              </w:rPr>
              <w:t>Payment receipt can be confirmed only for payments awaiting receipt and only with an uploaded receipt voucher.</w:t>
            </w:r>
          </w:p>
        </w:tc>
        <w:tc>
          <w:tcPr>
            <w:tcW w:type="dxa" w:w="1300"/>
            <w:vAlign w:val="center"/>
          </w:tcPr>
          <w:p>
            <w:pPr>
              <w:spacing w:after="40" w:before="0" w:line="240" w:lineRule="auto"/>
              <w:ind w:left="0" w:firstLine="0"/>
            </w:pPr>
            <w:r>
              <w:rPr>
                <w:b w:val="0"/>
                <w:i w:val="0"/>
                <w:sz w:val="19"/>
                <w:szCs w:val="19"/>
              </w:rPr>
              <w:t>UC47</w:t>
            </w:r>
          </w:p>
        </w:tc>
      </w:tr>
      <w:tr>
        <w:trPr>
          <w:cantSplit/>
        </w:trPr>
        <w:tc>
          <w:tcPr>
            <w:tcW w:type="dxa" w:w="1100"/>
            <w:vAlign w:val="center"/>
          </w:tcPr>
          <w:p>
            <w:pPr>
              <w:spacing w:after="40" w:before="0" w:line="240" w:lineRule="auto"/>
              <w:ind w:left="0" w:firstLine="0"/>
            </w:pPr>
            <w:r>
              <w:rPr>
                <w:b w:val="0"/>
                <w:i w:val="0"/>
                <w:sz w:val="19"/>
                <w:szCs w:val="19"/>
              </w:rPr>
              <w:t>BR121</w:t>
            </w:r>
          </w:p>
        </w:tc>
        <w:tc>
          <w:tcPr>
            <w:tcW w:type="dxa" w:w="7855"/>
            <w:vAlign w:val="center"/>
          </w:tcPr>
          <w:p>
            <w:pPr>
              <w:spacing w:after="40" w:before="0" w:line="240" w:lineRule="auto"/>
              <w:ind w:left="0" w:firstLine="0"/>
            </w:pPr>
            <w:r>
              <w:rPr>
                <w:b w:val="0"/>
                <w:i w:val="0"/>
                <w:sz w:val="19"/>
                <w:szCs w:val="19"/>
              </w:rPr>
              <w:t>AI checks on uploaded files are advisory and never block a submission.</w:t>
            </w:r>
          </w:p>
        </w:tc>
        <w:tc>
          <w:tcPr>
            <w:tcW w:type="dxa" w:w="1300"/>
            <w:vAlign w:val="center"/>
          </w:tcPr>
          <w:p>
            <w:pPr>
              <w:spacing w:after="40" w:before="0" w:line="240" w:lineRule="auto"/>
              <w:ind w:left="0" w:firstLine="0"/>
            </w:pPr>
            <w:r>
              <w:rPr>
                <w:b w:val="0"/>
                <w:i w:val="0"/>
                <w:sz w:val="19"/>
                <w:szCs w:val="19"/>
              </w:rPr>
              <w:t>UC47</w:t>
            </w:r>
          </w:p>
        </w:tc>
      </w:tr>
      <w:tr>
        <w:trPr>
          <w:cantSplit/>
        </w:trPr>
        <w:tc>
          <w:tcPr>
            <w:tcW w:type="dxa" w:w="1100"/>
            <w:vAlign w:val="center"/>
          </w:tcPr>
          <w:p>
            <w:pPr>
              <w:spacing w:after="40" w:before="0" w:line="240" w:lineRule="auto"/>
              <w:ind w:left="0" w:firstLine="0"/>
            </w:pPr>
            <w:r>
              <w:rPr>
                <w:b w:val="0"/>
                <w:i w:val="0"/>
                <w:sz w:val="19"/>
                <w:szCs w:val="19"/>
              </w:rPr>
              <w:t>BR122</w:t>
            </w:r>
          </w:p>
        </w:tc>
        <w:tc>
          <w:tcPr>
            <w:tcW w:type="dxa" w:w="7855"/>
            <w:vAlign w:val="center"/>
          </w:tcPr>
          <w:p>
            <w:pPr>
              <w:spacing w:after="40" w:before="0" w:line="240" w:lineRule="auto"/>
              <w:ind w:left="0" w:firstLine="0"/>
            </w:pPr>
            <w:r>
              <w:rPr>
                <w:b w:val="0"/>
                <w:i w:val="0"/>
                <w:sz w:val="19"/>
                <w:szCs w:val="19"/>
              </w:rPr>
              <w:t>External AI evaluation results are visible to grants staff only.</w:t>
            </w:r>
          </w:p>
        </w:tc>
        <w:tc>
          <w:tcPr>
            <w:tcW w:type="dxa" w:w="1300"/>
            <w:vAlign w:val="center"/>
          </w:tcPr>
          <w:p>
            <w:pPr>
              <w:spacing w:after="40" w:before="0" w:line="240" w:lineRule="auto"/>
              <w:ind w:left="0" w:firstLine="0"/>
            </w:pPr>
            <w:r>
              <w:rPr>
                <w:b w:val="0"/>
                <w:i w:val="0"/>
                <w:sz w:val="19"/>
                <w:szCs w:val="19"/>
              </w:rPr>
              <w:t>UC48</w:t>
            </w:r>
          </w:p>
        </w:tc>
      </w:tr>
    </w:tbl>
    <w:p>
      <w:pPr>
        <w:pStyle w:val="Heading3"/>
      </w:pPr>
      <w:r>
        <w:t>Partner Organizations Management</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BR123</w:t>
            </w:r>
          </w:p>
        </w:tc>
        <w:tc>
          <w:tcPr>
            <w:tcW w:type="dxa" w:w="7855"/>
            <w:vAlign w:val="center"/>
          </w:tcPr>
          <w:p>
            <w:pPr>
              <w:spacing w:after="40" w:before="0" w:line="240" w:lineRule="auto"/>
              <w:ind w:left="0" w:firstLine="0"/>
            </w:pPr>
            <w:r>
              <w:rPr>
                <w:b w:val="0"/>
                <w:i w:val="0"/>
                <w:sz w:val="19"/>
                <w:szCs w:val="19"/>
              </w:rPr>
              <w:t>Partner organizations enter the register only through an approved registration request; any manual creation is restricted and logged.</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BR124</w:t>
            </w:r>
          </w:p>
        </w:tc>
        <w:tc>
          <w:tcPr>
            <w:tcW w:type="dxa" w:w="7855"/>
            <w:vAlign w:val="center"/>
          </w:tcPr>
          <w:p>
            <w:pPr>
              <w:spacing w:after="40" w:before="0" w:line="240" w:lineRule="auto"/>
              <w:ind w:left="0" w:firstLine="0"/>
            </w:pPr>
            <w:r>
              <w:rPr>
                <w:b w:val="0"/>
                <w:i w:val="0"/>
                <w:sz w:val="19"/>
                <w:szCs w:val="19"/>
              </w:rPr>
              <w:t>A registration can be decided only when every field has been accepted or rejected.</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BR125</w:t>
            </w:r>
          </w:p>
        </w:tc>
        <w:tc>
          <w:tcPr>
            <w:tcW w:type="dxa" w:w="7855"/>
            <w:vAlign w:val="center"/>
          </w:tcPr>
          <w:p>
            <w:pPr>
              <w:spacing w:after="40" w:before="0" w:line="240" w:lineRule="auto"/>
              <w:ind w:left="0" w:firstLine="0"/>
            </w:pPr>
            <w:r>
              <w:rPr>
                <w:b w:val="0"/>
                <w:i w:val="0"/>
                <w:sz w:val="19"/>
                <w:szCs w:val="19"/>
              </w:rPr>
              <w:t>If any registration field is rejected, the request is returned with the list of rejected fields and no partner is created.</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BR126</w:t>
            </w:r>
          </w:p>
        </w:tc>
        <w:tc>
          <w:tcPr>
            <w:tcW w:type="dxa" w:w="7855"/>
            <w:vAlign w:val="center"/>
          </w:tcPr>
          <w:p>
            <w:pPr>
              <w:spacing w:after="40" w:before="0" w:line="240" w:lineRule="auto"/>
              <w:ind w:left="0" w:firstLine="0"/>
            </w:pPr>
            <w:r>
              <w:rPr>
                <w:b w:val="0"/>
                <w:i w:val="0"/>
                <w:sz w:val="19"/>
                <w:szCs w:val="19"/>
              </w:rPr>
              <w:t>Each registration field shows its source: confirmed from the registry, edited from the registry, or entered manually.</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BR127</w:t>
            </w:r>
          </w:p>
        </w:tc>
        <w:tc>
          <w:tcPr>
            <w:tcW w:type="dxa" w:w="7855"/>
            <w:vAlign w:val="center"/>
          </w:tcPr>
          <w:p>
            <w:pPr>
              <w:spacing w:after="40" w:before="0" w:line="240" w:lineRule="auto"/>
              <w:ind w:left="0" w:firstLine="0"/>
            </w:pPr>
            <w:r>
              <w:rPr>
                <w:b w:val="0"/>
                <w:i w:val="0"/>
                <w:sz w:val="19"/>
                <w:szCs w:val="19"/>
              </w:rPr>
              <w:t>A delegate-change request changes the delegate of the existing partner and never creates a new partner.</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BR128</w:t>
            </w:r>
          </w:p>
        </w:tc>
        <w:tc>
          <w:tcPr>
            <w:tcW w:type="dxa" w:w="7855"/>
            <w:vAlign w:val="center"/>
          </w:tcPr>
          <w:p>
            <w:pPr>
              <w:spacing w:after="40" w:before="0" w:line="240" w:lineRule="auto"/>
              <w:ind w:left="0" w:firstLine="0"/>
            </w:pPr>
            <w:r>
              <w:rPr>
                <w:b w:val="0"/>
                <w:i w:val="0"/>
                <w:sz w:val="19"/>
                <w:szCs w:val="19"/>
              </w:rPr>
              <w:t>Registration review is reserved for the System Administrator.</w:t>
            </w:r>
          </w:p>
        </w:tc>
        <w:tc>
          <w:tcPr>
            <w:tcW w:type="dxa" w:w="1300"/>
            <w:vAlign w:val="center"/>
          </w:tcPr>
          <w:p>
            <w:pPr>
              <w:spacing w:after="40" w:before="0" w:line="240" w:lineRule="auto"/>
              <w:ind w:left="0" w:firstLine="0"/>
            </w:pPr>
            <w:r>
              <w:rPr>
                <w:b w:val="0"/>
                <w:i w:val="0"/>
                <w:sz w:val="19"/>
                <w:szCs w:val="19"/>
              </w:rPr>
              <w:t>UC49</w:t>
            </w:r>
          </w:p>
        </w:tc>
      </w:tr>
      <w:tr>
        <w:trPr>
          <w:cantSplit/>
        </w:trPr>
        <w:tc>
          <w:tcPr>
            <w:tcW w:type="dxa" w:w="1100"/>
            <w:vAlign w:val="center"/>
          </w:tcPr>
          <w:p>
            <w:pPr>
              <w:spacing w:after="40" w:before="0" w:line="240" w:lineRule="auto"/>
              <w:ind w:left="0" w:firstLine="0"/>
            </w:pPr>
            <w:r>
              <w:rPr>
                <w:b w:val="0"/>
                <w:i w:val="0"/>
                <w:sz w:val="19"/>
                <w:szCs w:val="19"/>
              </w:rPr>
              <w:t>BR129</w:t>
            </w:r>
          </w:p>
        </w:tc>
        <w:tc>
          <w:tcPr>
            <w:tcW w:type="dxa" w:w="7855"/>
            <w:vAlign w:val="center"/>
          </w:tcPr>
          <w:p>
            <w:pPr>
              <w:spacing w:after="40" w:before="0" w:line="240" w:lineRule="auto"/>
              <w:ind w:left="0" w:firstLine="0"/>
            </w:pPr>
            <w:r>
              <w:rPr>
                <w:b w:val="0"/>
                <w:i w:val="0"/>
                <w:sz w:val="19"/>
                <w:szCs w:val="19"/>
              </w:rPr>
              <w:t>Non-activated accounts are all partner accounts whose activation status is not active.</w:t>
            </w:r>
          </w:p>
        </w:tc>
        <w:tc>
          <w:tcPr>
            <w:tcW w:type="dxa" w:w="1300"/>
            <w:vAlign w:val="center"/>
          </w:tcPr>
          <w:p>
            <w:pPr>
              <w:spacing w:after="40" w:before="0" w:line="240" w:lineRule="auto"/>
              <w:ind w:left="0" w:firstLine="0"/>
            </w:pPr>
            <w:r>
              <w:rPr>
                <w:b w:val="0"/>
                <w:i w:val="0"/>
                <w:sz w:val="19"/>
                <w:szCs w:val="19"/>
              </w:rPr>
              <w:t>UC50</w:t>
            </w:r>
          </w:p>
        </w:tc>
      </w:tr>
      <w:tr>
        <w:trPr>
          <w:cantSplit/>
        </w:trPr>
        <w:tc>
          <w:tcPr>
            <w:tcW w:type="dxa" w:w="1100"/>
            <w:vAlign w:val="center"/>
          </w:tcPr>
          <w:p>
            <w:pPr>
              <w:spacing w:after="40" w:before="0" w:line="240" w:lineRule="auto"/>
              <w:ind w:left="0" w:firstLine="0"/>
            </w:pPr>
            <w:r>
              <w:rPr>
                <w:b w:val="0"/>
                <w:i w:val="0"/>
                <w:sz w:val="19"/>
                <w:szCs w:val="19"/>
              </w:rPr>
              <w:t>BR130</w:t>
            </w:r>
          </w:p>
        </w:tc>
        <w:tc>
          <w:tcPr>
            <w:tcW w:type="dxa" w:w="7855"/>
            <w:vAlign w:val="center"/>
          </w:tcPr>
          <w:p>
            <w:pPr>
              <w:spacing w:after="40" w:before="0" w:line="240" w:lineRule="auto"/>
              <w:ind w:left="0" w:firstLine="0"/>
            </w:pPr>
            <w:r>
              <w:rPr>
                <w:b w:val="0"/>
                <w:i w:val="0"/>
                <w:sz w:val="19"/>
                <w:szCs w:val="19"/>
              </w:rPr>
              <w:t>Every partner decision and change is written to an append-only timeline with type, before and after values, reason, actor and supporting document.</w:t>
            </w:r>
          </w:p>
        </w:tc>
        <w:tc>
          <w:tcPr>
            <w:tcW w:type="dxa" w:w="1300"/>
            <w:vAlign w:val="center"/>
          </w:tcPr>
          <w:p>
            <w:pPr>
              <w:spacing w:after="40" w:before="0" w:line="240" w:lineRule="auto"/>
              <w:ind w:left="0" w:firstLine="0"/>
            </w:pPr>
            <w:r>
              <w:rPr>
                <w:b w:val="0"/>
                <w:i w:val="0"/>
                <w:sz w:val="19"/>
                <w:szCs w:val="19"/>
              </w:rPr>
              <w:t>UC51</w:t>
            </w:r>
          </w:p>
        </w:tc>
      </w:tr>
      <w:tr>
        <w:trPr>
          <w:cantSplit/>
        </w:trPr>
        <w:tc>
          <w:tcPr>
            <w:tcW w:type="dxa" w:w="1100"/>
            <w:vAlign w:val="center"/>
          </w:tcPr>
          <w:p>
            <w:pPr>
              <w:spacing w:after="40" w:before="0" w:line="240" w:lineRule="auto"/>
              <w:ind w:left="0" w:firstLine="0"/>
            </w:pPr>
            <w:r>
              <w:rPr>
                <w:b w:val="0"/>
                <w:i w:val="0"/>
                <w:sz w:val="19"/>
                <w:szCs w:val="19"/>
              </w:rPr>
              <w:t>BR131</w:t>
            </w:r>
          </w:p>
        </w:tc>
        <w:tc>
          <w:tcPr>
            <w:tcW w:type="dxa" w:w="7855"/>
            <w:vAlign w:val="center"/>
          </w:tcPr>
          <w:p>
            <w:pPr>
              <w:spacing w:after="40" w:before="0" w:line="240" w:lineRule="auto"/>
              <w:ind w:left="0" w:firstLine="0"/>
            </w:pPr>
            <w:r>
              <w:rPr>
                <w:b w:val="0"/>
                <w:i w:val="0"/>
                <w:sz w:val="19"/>
                <w:szCs w:val="19"/>
              </w:rPr>
              <w:t>Blocking or unblocking a partner requires confirmation and a reason.</w:t>
            </w:r>
          </w:p>
        </w:tc>
        <w:tc>
          <w:tcPr>
            <w:tcW w:type="dxa" w:w="1300"/>
            <w:vAlign w:val="center"/>
          </w:tcPr>
          <w:p>
            <w:pPr>
              <w:spacing w:after="40" w:before="0" w:line="240" w:lineRule="auto"/>
              <w:ind w:left="0" w:firstLine="0"/>
            </w:pPr>
            <w:r>
              <w:rPr>
                <w:b w:val="0"/>
                <w:i w:val="0"/>
                <w:sz w:val="19"/>
                <w:szCs w:val="19"/>
              </w:rPr>
              <w:t>UC52</w:t>
            </w:r>
          </w:p>
        </w:tc>
      </w:tr>
      <w:tr>
        <w:trPr>
          <w:cantSplit/>
        </w:trPr>
        <w:tc>
          <w:tcPr>
            <w:tcW w:type="dxa" w:w="1100"/>
            <w:vAlign w:val="center"/>
          </w:tcPr>
          <w:p>
            <w:pPr>
              <w:spacing w:after="40" w:before="0" w:line="240" w:lineRule="auto"/>
              <w:ind w:left="0" w:firstLine="0"/>
            </w:pPr>
            <w:r>
              <w:rPr>
                <w:b w:val="0"/>
                <w:i w:val="0"/>
                <w:sz w:val="19"/>
                <w:szCs w:val="19"/>
              </w:rPr>
              <w:t>BR132</w:t>
            </w:r>
          </w:p>
        </w:tc>
        <w:tc>
          <w:tcPr>
            <w:tcW w:type="dxa" w:w="7855"/>
            <w:vAlign w:val="center"/>
          </w:tcPr>
          <w:p>
            <w:pPr>
              <w:spacing w:after="40" w:before="0" w:line="240" w:lineRule="auto"/>
              <w:ind w:left="0" w:firstLine="0"/>
            </w:pPr>
            <w:r>
              <w:rPr>
                <w:b w:val="0"/>
                <w:i w:val="0"/>
                <w:sz w:val="19"/>
                <w:szCs w:val="19"/>
              </w:rPr>
              <w:t>Partner status decisions are restricted to authorized staff roles and enforced by the system, not only by screen visibility.</w:t>
            </w:r>
          </w:p>
        </w:tc>
        <w:tc>
          <w:tcPr>
            <w:tcW w:type="dxa" w:w="1300"/>
            <w:vAlign w:val="center"/>
          </w:tcPr>
          <w:p>
            <w:pPr>
              <w:spacing w:after="40" w:before="0" w:line="240" w:lineRule="auto"/>
              <w:ind w:left="0" w:firstLine="0"/>
            </w:pPr>
            <w:r>
              <w:rPr>
                <w:b w:val="0"/>
                <w:i w:val="0"/>
                <w:sz w:val="19"/>
                <w:szCs w:val="19"/>
              </w:rPr>
              <w:t>UC52</w:t>
            </w:r>
          </w:p>
        </w:tc>
      </w:tr>
      <w:tr>
        <w:trPr>
          <w:cantSplit/>
        </w:trPr>
        <w:tc>
          <w:tcPr>
            <w:tcW w:type="dxa" w:w="1100"/>
            <w:vAlign w:val="center"/>
          </w:tcPr>
          <w:p>
            <w:pPr>
              <w:spacing w:after="40" w:before="0" w:line="240" w:lineRule="auto"/>
              <w:ind w:left="0" w:firstLine="0"/>
            </w:pPr>
            <w:r>
              <w:rPr>
                <w:b w:val="0"/>
                <w:i w:val="0"/>
                <w:sz w:val="19"/>
                <w:szCs w:val="19"/>
              </w:rPr>
              <w:t>BR133</w:t>
            </w:r>
          </w:p>
        </w:tc>
        <w:tc>
          <w:tcPr>
            <w:tcW w:type="dxa" w:w="7855"/>
            <w:vAlign w:val="center"/>
          </w:tcPr>
          <w:p>
            <w:pPr>
              <w:spacing w:after="40" w:before="0" w:line="240" w:lineRule="auto"/>
              <w:ind w:left="0" w:firstLine="0"/>
            </w:pPr>
            <w:r>
              <w:rPr>
                <w:b w:val="0"/>
                <w:i w:val="0"/>
                <w:sz w:val="19"/>
                <w:szCs w:val="19"/>
              </w:rPr>
              <w:t>Rejecting a bank account requires a reason.</w:t>
            </w:r>
          </w:p>
        </w:tc>
        <w:tc>
          <w:tcPr>
            <w:tcW w:type="dxa" w:w="1300"/>
            <w:vAlign w:val="center"/>
          </w:tcPr>
          <w:p>
            <w:pPr>
              <w:spacing w:after="40" w:before="0" w:line="240" w:lineRule="auto"/>
              <w:ind w:left="0" w:firstLine="0"/>
            </w:pPr>
            <w:r>
              <w:rPr>
                <w:b w:val="0"/>
                <w:i w:val="0"/>
                <w:sz w:val="19"/>
                <w:szCs w:val="19"/>
              </w:rPr>
              <w:t>UC53</w:t>
            </w:r>
          </w:p>
        </w:tc>
      </w:tr>
      <w:tr>
        <w:trPr>
          <w:cantSplit/>
        </w:trPr>
        <w:tc>
          <w:tcPr>
            <w:tcW w:type="dxa" w:w="1100"/>
            <w:vAlign w:val="center"/>
          </w:tcPr>
          <w:p>
            <w:pPr>
              <w:spacing w:after="40" w:before="0" w:line="240" w:lineRule="auto"/>
              <w:ind w:left="0" w:firstLine="0"/>
            </w:pPr>
            <w:r>
              <w:rPr>
                <w:b w:val="0"/>
                <w:i w:val="0"/>
                <w:sz w:val="19"/>
                <w:szCs w:val="19"/>
              </w:rPr>
              <w:t>BR134</w:t>
            </w:r>
          </w:p>
        </w:tc>
        <w:tc>
          <w:tcPr>
            <w:tcW w:type="dxa" w:w="7855"/>
            <w:vAlign w:val="center"/>
          </w:tcPr>
          <w:p>
            <w:pPr>
              <w:spacing w:after="40" w:before="0" w:line="240" w:lineRule="auto"/>
              <w:ind w:left="0" w:firstLine="0"/>
            </w:pPr>
            <w:r>
              <w:rPr>
                <w:b w:val="0"/>
                <w:i w:val="0"/>
                <w:sz w:val="19"/>
                <w:szCs w:val="19"/>
              </w:rPr>
              <w:t>A bank account can be verified only when an IBAN exists and it is not already verified; verification records the verifier and date, rejection clears them.</w:t>
            </w:r>
          </w:p>
        </w:tc>
        <w:tc>
          <w:tcPr>
            <w:tcW w:type="dxa" w:w="1300"/>
            <w:vAlign w:val="center"/>
          </w:tcPr>
          <w:p>
            <w:pPr>
              <w:spacing w:after="40" w:before="0" w:line="240" w:lineRule="auto"/>
              <w:ind w:left="0" w:firstLine="0"/>
            </w:pPr>
            <w:r>
              <w:rPr>
                <w:b w:val="0"/>
                <w:i w:val="0"/>
                <w:sz w:val="19"/>
                <w:szCs w:val="19"/>
              </w:rPr>
              <w:t>UC53</w:t>
            </w:r>
          </w:p>
        </w:tc>
      </w:tr>
      <w:tr>
        <w:trPr>
          <w:cantSplit/>
        </w:trPr>
        <w:tc>
          <w:tcPr>
            <w:tcW w:type="dxa" w:w="1100"/>
            <w:vAlign w:val="center"/>
          </w:tcPr>
          <w:p>
            <w:pPr>
              <w:spacing w:after="40" w:before="0" w:line="240" w:lineRule="auto"/>
              <w:ind w:left="0" w:firstLine="0"/>
            </w:pPr>
            <w:r>
              <w:rPr>
                <w:b w:val="0"/>
                <w:i w:val="0"/>
                <w:sz w:val="19"/>
                <w:szCs w:val="19"/>
              </w:rPr>
              <w:t>BR135</w:t>
            </w:r>
          </w:p>
        </w:tc>
        <w:tc>
          <w:tcPr>
            <w:tcW w:type="dxa" w:w="7855"/>
            <w:vAlign w:val="center"/>
          </w:tcPr>
          <w:p>
            <w:pPr>
              <w:spacing w:after="40" w:before="0" w:line="240" w:lineRule="auto"/>
              <w:ind w:left="0" w:firstLine="0"/>
            </w:pPr>
            <w:r>
              <w:rPr>
                <w:b w:val="0"/>
                <w:i w:val="0"/>
                <w:sz w:val="19"/>
                <w:szCs w:val="19"/>
              </w:rPr>
              <w:t>Any partner change to bank name, IBAN or IBAN certificate returns the account to pending verification.</w:t>
            </w:r>
          </w:p>
        </w:tc>
        <w:tc>
          <w:tcPr>
            <w:tcW w:type="dxa" w:w="1300"/>
            <w:vAlign w:val="center"/>
          </w:tcPr>
          <w:p>
            <w:pPr>
              <w:spacing w:after="40" w:before="0" w:line="240" w:lineRule="auto"/>
              <w:ind w:left="0" w:firstLine="0"/>
            </w:pPr>
            <w:r>
              <w:rPr>
                <w:b w:val="0"/>
                <w:i w:val="0"/>
                <w:sz w:val="19"/>
                <w:szCs w:val="19"/>
              </w:rPr>
              <w:t>UC53</w:t>
            </w:r>
          </w:p>
        </w:tc>
      </w:tr>
      <w:tr>
        <w:trPr>
          <w:cantSplit/>
        </w:trPr>
        <w:tc>
          <w:tcPr>
            <w:tcW w:type="dxa" w:w="1100"/>
            <w:vAlign w:val="center"/>
          </w:tcPr>
          <w:p>
            <w:pPr>
              <w:spacing w:after="40" w:before="0" w:line="240" w:lineRule="auto"/>
              <w:ind w:left="0" w:firstLine="0"/>
            </w:pPr>
            <w:r>
              <w:rPr>
                <w:b w:val="0"/>
                <w:i w:val="0"/>
                <w:sz w:val="19"/>
                <w:szCs w:val="19"/>
              </w:rPr>
              <w:t>BR136</w:t>
            </w:r>
          </w:p>
        </w:tc>
        <w:tc>
          <w:tcPr>
            <w:tcW w:type="dxa" w:w="7855"/>
            <w:vAlign w:val="center"/>
          </w:tcPr>
          <w:p>
            <w:pPr>
              <w:spacing w:after="40" w:before="0" w:line="240" w:lineRule="auto"/>
              <w:ind w:left="0" w:firstLine="0"/>
            </w:pPr>
            <w:r>
              <w:rPr>
                <w:b w:val="0"/>
                <w:i w:val="0"/>
                <w:sz w:val="19"/>
                <w:szCs w:val="19"/>
              </w:rPr>
              <w:t>Official data (name, license number, license expiry) changes only through a license update request.</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BR137</w:t>
            </w:r>
          </w:p>
        </w:tc>
        <w:tc>
          <w:tcPr>
            <w:tcW w:type="dxa" w:w="7855"/>
            <w:vAlign w:val="center"/>
          </w:tcPr>
          <w:p>
            <w:pPr>
              <w:spacing w:after="40" w:before="0" w:line="240" w:lineRule="auto"/>
              <w:ind w:left="0" w:firstLine="0"/>
            </w:pPr>
            <w:r>
              <w:rPr>
                <w:b w:val="0"/>
                <w:i w:val="0"/>
                <w:sz w:val="19"/>
                <w:szCs w:val="19"/>
              </w:rPr>
              <w:t>A license update is applied automatically only on an exact 100% AI match; otherwise a review task due in two days is created.</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BR138</w:t>
            </w:r>
          </w:p>
        </w:tc>
        <w:tc>
          <w:tcPr>
            <w:tcW w:type="dxa" w:w="7855"/>
            <w:vAlign w:val="center"/>
          </w:tcPr>
          <w:p>
            <w:pPr>
              <w:spacing w:after="40" w:before="0" w:line="240" w:lineRule="auto"/>
              <w:ind w:left="0" w:firstLine="0"/>
            </w:pPr>
            <w:r>
              <w:rPr>
                <w:b w:val="0"/>
                <w:i w:val="0"/>
                <w:sz w:val="19"/>
                <w:szCs w:val="19"/>
              </w:rPr>
              <w:t>If the AI check cannot run, the score is zero and the request goes to manual review.</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BR139</w:t>
            </w:r>
          </w:p>
        </w:tc>
        <w:tc>
          <w:tcPr>
            <w:tcW w:type="dxa" w:w="7855"/>
            <w:vAlign w:val="center"/>
          </w:tcPr>
          <w:p>
            <w:pPr>
              <w:spacing w:after="40" w:before="0" w:line="240" w:lineRule="auto"/>
              <w:ind w:left="0" w:firstLine="0"/>
            </w:pPr>
            <w:r>
              <w:rPr>
                <w:b w:val="0"/>
                <w:i w:val="0"/>
                <w:sz w:val="19"/>
                <w:szCs w:val="19"/>
              </w:rPr>
              <w:t>Rejecting a license update requires a note that is shown to the partner; both decisions close the linked review task.</w:t>
            </w:r>
          </w:p>
        </w:tc>
        <w:tc>
          <w:tcPr>
            <w:tcW w:type="dxa" w:w="1300"/>
            <w:vAlign w:val="center"/>
          </w:tcPr>
          <w:p>
            <w:pPr>
              <w:spacing w:after="40" w:before="0" w:line="240" w:lineRule="auto"/>
              <w:ind w:left="0" w:firstLine="0"/>
            </w:pPr>
            <w:r>
              <w:rPr>
                <w:b w:val="0"/>
                <w:i w:val="0"/>
                <w:sz w:val="19"/>
                <w:szCs w:val="19"/>
              </w:rPr>
              <w:t>UC54</w:t>
            </w:r>
          </w:p>
        </w:tc>
      </w:tr>
      <w:tr>
        <w:trPr>
          <w:cantSplit/>
        </w:trPr>
        <w:tc>
          <w:tcPr>
            <w:tcW w:type="dxa" w:w="1100"/>
            <w:vAlign w:val="center"/>
          </w:tcPr>
          <w:p>
            <w:pPr>
              <w:spacing w:after="40" w:before="0" w:line="240" w:lineRule="auto"/>
              <w:ind w:left="0" w:firstLine="0"/>
            </w:pPr>
            <w:r>
              <w:rPr>
                <w:b w:val="0"/>
                <w:i w:val="0"/>
                <w:sz w:val="19"/>
                <w:szCs w:val="19"/>
              </w:rPr>
              <w:t>BR140</w:t>
            </w:r>
          </w:p>
        </w:tc>
        <w:tc>
          <w:tcPr>
            <w:tcW w:type="dxa" w:w="7855"/>
            <w:vAlign w:val="center"/>
          </w:tcPr>
          <w:p>
            <w:pPr>
              <w:spacing w:after="40" w:before="0" w:line="240" w:lineRule="auto"/>
              <w:ind w:left="0" w:firstLine="0"/>
            </w:pPr>
            <w:r>
              <w:rPr>
                <w:b w:val="0"/>
                <w:i w:val="0"/>
                <w:sz w:val="19"/>
                <w:szCs w:val="19"/>
              </w:rPr>
              <w:t>Each partner has exactly one active primary delegate, who cannot be deactivated before the delegation is transferred.</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BR141</w:t>
            </w:r>
          </w:p>
        </w:tc>
        <w:tc>
          <w:tcPr>
            <w:tcW w:type="dxa" w:w="7855"/>
            <w:vAlign w:val="center"/>
          </w:tcPr>
          <w:p>
            <w:pPr>
              <w:spacing w:after="40" w:before="0" w:line="240" w:lineRule="auto"/>
              <w:ind w:left="0" w:firstLine="0"/>
            </w:pPr>
            <w:r>
              <w:rPr>
                <w:b w:val="0"/>
                <w:i w:val="0"/>
                <w:sz w:val="19"/>
                <w:szCs w:val="19"/>
              </w:rPr>
              <w:t>A delegation transfer requires an active non-primary member as target and a reason, and is recorded as a grantor or partner decision.</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BR142</w:t>
            </w:r>
          </w:p>
        </w:tc>
        <w:tc>
          <w:tcPr>
            <w:tcW w:type="dxa" w:w="7855"/>
            <w:vAlign w:val="center"/>
          </w:tcPr>
          <w:p>
            <w:pPr>
              <w:spacing w:after="40" w:before="0" w:line="240" w:lineRule="auto"/>
              <w:ind w:left="0" w:firstLine="0"/>
            </w:pPr>
            <w:r>
              <w:rPr>
                <w:b w:val="0"/>
                <w:i w:val="0"/>
                <w:sz w:val="19"/>
                <w:szCs w:val="19"/>
              </w:rPr>
              <w:t>Team members require name, email, a 10-digit national ID and a role (project manager, finance officer, member); one membership per person per partner.</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BR143</w:t>
            </w:r>
          </w:p>
        </w:tc>
        <w:tc>
          <w:tcPr>
            <w:tcW w:type="dxa" w:w="7855"/>
            <w:vAlign w:val="center"/>
          </w:tcPr>
          <w:p>
            <w:pPr>
              <w:spacing w:after="40" w:before="0" w:line="240" w:lineRule="auto"/>
              <w:ind w:left="0" w:firstLine="0"/>
            </w:pPr>
            <w:r>
              <w:rPr>
                <w:b w:val="0"/>
                <w:i w:val="0"/>
                <w:sz w:val="19"/>
                <w:szCs w:val="19"/>
              </w:rPr>
              <w:t>On the partner side, only the primary delegate may edit contact data, request license or bank updates and manage the team; contact edits are saved without approval but logged.</w:t>
            </w:r>
          </w:p>
        </w:tc>
        <w:tc>
          <w:tcPr>
            <w:tcW w:type="dxa" w:w="1300"/>
            <w:vAlign w:val="center"/>
          </w:tcPr>
          <w:p>
            <w:pPr>
              <w:spacing w:after="40" w:before="0" w:line="240" w:lineRule="auto"/>
              <w:ind w:left="0" w:firstLine="0"/>
            </w:pPr>
            <w:r>
              <w:rPr>
                <w:b w:val="0"/>
                <w:i w:val="0"/>
                <w:sz w:val="19"/>
                <w:szCs w:val="19"/>
              </w:rPr>
              <w:t>UC55</w:t>
            </w:r>
          </w:p>
        </w:tc>
      </w:tr>
      <w:tr>
        <w:trPr>
          <w:cantSplit/>
        </w:trPr>
        <w:tc>
          <w:tcPr>
            <w:tcW w:type="dxa" w:w="1100"/>
            <w:vAlign w:val="center"/>
          </w:tcPr>
          <w:p>
            <w:pPr>
              <w:spacing w:after="40" w:before="0" w:line="240" w:lineRule="auto"/>
              <w:ind w:left="0" w:firstLine="0"/>
            </w:pPr>
            <w:r>
              <w:rPr>
                <w:b w:val="0"/>
                <w:i w:val="0"/>
                <w:sz w:val="19"/>
                <w:szCs w:val="19"/>
              </w:rPr>
              <w:t>BR144</w:t>
            </w:r>
          </w:p>
        </w:tc>
        <w:tc>
          <w:tcPr>
            <w:tcW w:type="dxa" w:w="7855"/>
            <w:vAlign w:val="center"/>
          </w:tcPr>
          <w:p>
            <w:pPr>
              <w:spacing w:after="40" w:before="0" w:line="240" w:lineRule="auto"/>
              <w:ind w:left="0" w:firstLine="0"/>
            </w:pPr>
            <w:r>
              <w:rPr>
                <w:b w:val="0"/>
                <w:i w:val="0"/>
                <w:sz w:val="19"/>
                <w:szCs w:val="19"/>
              </w:rPr>
              <w:t>Partner account activation moves from not activated to invited to active; activation requires identity verification of the representative.</w:t>
            </w:r>
          </w:p>
        </w:tc>
        <w:tc>
          <w:tcPr>
            <w:tcW w:type="dxa" w:w="1300"/>
            <w:vAlign w:val="center"/>
          </w:tcPr>
          <w:p>
            <w:pPr>
              <w:spacing w:after="40" w:before="0" w:line="240" w:lineRule="auto"/>
              <w:ind w:left="0" w:firstLine="0"/>
            </w:pPr>
            <w:r>
              <w:rPr>
                <w:b w:val="0"/>
                <w:i w:val="0"/>
                <w:sz w:val="19"/>
                <w:szCs w:val="19"/>
              </w:rPr>
              <w:t>UC56</w:t>
            </w:r>
          </w:p>
        </w:tc>
      </w:tr>
      <w:tr>
        <w:trPr>
          <w:cantSplit/>
        </w:trPr>
        <w:tc>
          <w:tcPr>
            <w:tcW w:type="dxa" w:w="1100"/>
            <w:vAlign w:val="center"/>
          </w:tcPr>
          <w:p>
            <w:pPr>
              <w:spacing w:after="40" w:before="0" w:line="240" w:lineRule="auto"/>
              <w:ind w:left="0" w:firstLine="0"/>
            </w:pPr>
            <w:r>
              <w:rPr>
                <w:b w:val="0"/>
                <w:i w:val="0"/>
                <w:sz w:val="19"/>
                <w:szCs w:val="19"/>
              </w:rPr>
              <w:t>BR145</w:t>
            </w:r>
          </w:p>
        </w:tc>
        <w:tc>
          <w:tcPr>
            <w:tcW w:type="dxa" w:w="7855"/>
            <w:vAlign w:val="center"/>
          </w:tcPr>
          <w:p>
            <w:pPr>
              <w:spacing w:after="40" w:before="0" w:line="240" w:lineRule="auto"/>
              <w:ind w:left="0" w:firstLine="0"/>
            </w:pPr>
            <w:r>
              <w:rPr>
                <w:b w:val="0"/>
                <w:i w:val="0"/>
                <w:sz w:val="19"/>
                <w:szCs w:val="19"/>
              </w:rPr>
              <w:t>A partner group requires a name, and membership changes apply to every opportunity targeting the group.</w:t>
            </w:r>
          </w:p>
        </w:tc>
        <w:tc>
          <w:tcPr>
            <w:tcW w:type="dxa" w:w="1300"/>
            <w:vAlign w:val="center"/>
          </w:tcPr>
          <w:p>
            <w:pPr>
              <w:spacing w:after="40" w:before="0" w:line="240" w:lineRule="auto"/>
              <w:ind w:left="0" w:firstLine="0"/>
            </w:pPr>
            <w:r>
              <w:rPr>
                <w:b w:val="0"/>
                <w:i w:val="0"/>
                <w:sz w:val="19"/>
                <w:szCs w:val="19"/>
              </w:rPr>
              <w:t>UC58</w:t>
            </w:r>
          </w:p>
        </w:tc>
      </w:tr>
    </w:tbl>
    <w:p>
      <w:pPr>
        <w:pStyle w:val="Heading3"/>
      </w:pPr>
      <w:r>
        <w:t>Application Review, Evaluation &amp; Decision</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BR146</w:t>
            </w:r>
          </w:p>
        </w:tc>
        <w:tc>
          <w:tcPr>
            <w:tcW w:type="dxa" w:w="7855"/>
            <w:vAlign w:val="center"/>
          </w:tcPr>
          <w:p>
            <w:pPr>
              <w:spacing w:after="40" w:before="0" w:line="240" w:lineRule="auto"/>
              <w:ind w:left="0" w:firstLine="0"/>
            </w:pPr>
            <w:r>
              <w:rPr>
                <w:b w:val="0"/>
                <w:i w:val="0"/>
                <w:sz w:val="19"/>
                <w:szCs w:val="19"/>
              </w:rPr>
              <w:t>Every application passes through three stages — Reception («استقبال الطلبات»), Study («دراسة الطلبات») and Approval («اعتماد الطلبات»); approval at the last stage is the final approval.</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BR147</w:t>
            </w:r>
          </w:p>
        </w:tc>
        <w:tc>
          <w:tcPr>
            <w:tcW w:type="dxa" w:w="7855"/>
            <w:vAlign w:val="center"/>
          </w:tcPr>
          <w:p>
            <w:pPr>
              <w:spacing w:after="40" w:before="0" w:line="240" w:lineRule="auto"/>
              <w:ind w:left="0" w:firstLine="0"/>
            </w:pPr>
            <w:r>
              <w:rPr>
                <w:b w:val="0"/>
                <w:i w:val="0"/>
                <w:sz w:val="19"/>
                <w:szCs w:val="19"/>
              </w:rPr>
              <w:t>Only the configured supervisors or committee secretary of the current stage, or a Grants Manager / System Administrator, may decide on that stage.</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BR148</w:t>
            </w:r>
          </w:p>
        </w:tc>
        <w:tc>
          <w:tcPr>
            <w:tcW w:type="dxa" w:w="7855"/>
            <w:vAlign w:val="center"/>
          </w:tcPr>
          <w:p>
            <w:pPr>
              <w:spacing w:after="40" w:before="0" w:line="240" w:lineRule="auto"/>
              <w:ind w:left="0" w:firstLine="0"/>
            </w:pPr>
            <w:r>
              <w:rPr>
                <w:b w:val="0"/>
                <w:i w:val="0"/>
                <w:sz w:val="19"/>
                <w:szCs w:val="19"/>
              </w:rPr>
              <w:t>Study-stage approval requires an evaluation score at or above the opportunity's pass score (default 80%), whatever screen the decision is taken from.</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BR149</w:t>
            </w:r>
          </w:p>
        </w:tc>
        <w:tc>
          <w:tcPr>
            <w:tcW w:type="dxa" w:w="7855"/>
            <w:vAlign w:val="center"/>
          </w:tcPr>
          <w:p>
            <w:pPr>
              <w:spacing w:after="40" w:before="0" w:line="240" w:lineRule="auto"/>
              <w:ind w:left="0" w:firstLine="0"/>
            </w:pPr>
            <w:r>
              <w:rPr>
                <w:b w:val="0"/>
                <w:i w:val="0"/>
                <w:sz w:val="19"/>
                <w:szCs w:val="19"/>
              </w:rPr>
              <w:t>Skip and return-to-previous-stage are available only if the stage configuration allows them; an application is never returned below stage 1.</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BR150</w:t>
            </w:r>
          </w:p>
        </w:tc>
        <w:tc>
          <w:tcPr>
            <w:tcW w:type="dxa" w:w="7855"/>
            <w:vAlign w:val="center"/>
          </w:tcPr>
          <w:p>
            <w:pPr>
              <w:spacing w:after="40" w:before="0" w:line="240" w:lineRule="auto"/>
              <w:ind w:left="0" w:firstLine="0"/>
            </w:pPr>
            <w:r>
              <w:rPr>
                <w:b w:val="0"/>
                <w:i w:val="0"/>
                <w:sz w:val="19"/>
                <w:szCs w:val="19"/>
              </w:rPr>
              <w:t>Every rejection carries a reason from the standard list; an apology message places the application in «بانتظار الاعتذار», otherwise it is «مغلق».</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BR151</w:t>
            </w:r>
          </w:p>
        </w:tc>
        <w:tc>
          <w:tcPr>
            <w:tcW w:type="dxa" w:w="7855"/>
            <w:vAlign w:val="center"/>
          </w:tcPr>
          <w:p>
            <w:pPr>
              <w:spacing w:after="40" w:before="0" w:line="240" w:lineRule="auto"/>
              <w:ind w:left="0" w:firstLine="0"/>
            </w:pPr>
            <w:r>
              <w:rPr>
                <w:b w:val="0"/>
                <w:i w:val="0"/>
                <w:sz w:val="19"/>
                <w:szCs w:val="19"/>
              </w:rPr>
              <w:t>Only closed, awaiting-apology or cancelled applications can be reopened; they return to their last stage. Merged-away requests cannot be reopened.</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BR152</w:t>
            </w:r>
          </w:p>
        </w:tc>
        <w:tc>
          <w:tcPr>
            <w:tcW w:type="dxa" w:w="7855"/>
            <w:vAlign w:val="center"/>
          </w:tcPr>
          <w:p>
            <w:pPr>
              <w:spacing w:after="40" w:before="0" w:line="240" w:lineRule="auto"/>
              <w:ind w:left="0" w:firstLine="0"/>
            </w:pPr>
            <w:r>
              <w:rPr>
                <w:b w:val="0"/>
                <w:i w:val="0"/>
                <w:sz w:val="19"/>
                <w:szCs w:val="19"/>
              </w:rPr>
              <w:t>An application cannot be approved while partner edits, a figure proposal or a co-funding approval condition are pending.</w:t>
            </w:r>
          </w:p>
        </w:tc>
        <w:tc>
          <w:tcPr>
            <w:tcW w:type="dxa" w:w="1300"/>
            <w:vAlign w:val="center"/>
          </w:tcPr>
          <w:p>
            <w:pPr>
              <w:spacing w:after="40" w:before="0" w:line="240" w:lineRule="auto"/>
              <w:ind w:left="0" w:firstLine="0"/>
            </w:pPr>
            <w:r>
              <w:rPr>
                <w:b w:val="0"/>
                <w:i w:val="0"/>
                <w:sz w:val="19"/>
                <w:szCs w:val="19"/>
              </w:rPr>
              <w:t>UC62</w:t>
            </w:r>
          </w:p>
        </w:tc>
      </w:tr>
      <w:tr>
        <w:trPr>
          <w:cantSplit/>
        </w:trPr>
        <w:tc>
          <w:tcPr>
            <w:tcW w:type="dxa" w:w="1100"/>
            <w:vAlign w:val="center"/>
          </w:tcPr>
          <w:p>
            <w:pPr>
              <w:spacing w:after="40" w:before="0" w:line="240" w:lineRule="auto"/>
              <w:ind w:left="0" w:firstLine="0"/>
            </w:pPr>
            <w:r>
              <w:rPr>
                <w:b w:val="0"/>
                <w:i w:val="0"/>
                <w:sz w:val="19"/>
                <w:szCs w:val="19"/>
              </w:rPr>
              <w:t>BR153</w:t>
            </w:r>
          </w:p>
        </w:tc>
        <w:tc>
          <w:tcPr>
            <w:tcW w:type="dxa" w:w="7855"/>
            <w:vAlign w:val="center"/>
          </w:tcPr>
          <w:p>
            <w:pPr>
              <w:spacing w:after="40" w:before="0" w:line="240" w:lineRule="auto"/>
              <w:ind w:left="0" w:firstLine="0"/>
            </w:pPr>
            <w:r>
              <w:rPr>
                <w:b w:val="0"/>
                <w:i w:val="0"/>
                <w:sz w:val="19"/>
                <w:szCs w:val="19"/>
              </w:rPr>
              <w:t>Returning an application for edits keeps its stage; it returns to the same stage when the partner resubmits.</w:t>
            </w:r>
          </w:p>
        </w:tc>
        <w:tc>
          <w:tcPr>
            <w:tcW w:type="dxa" w:w="1300"/>
            <w:vAlign w:val="center"/>
          </w:tcPr>
          <w:p>
            <w:pPr>
              <w:spacing w:after="40" w:before="0" w:line="240" w:lineRule="auto"/>
              <w:ind w:left="0" w:firstLine="0"/>
            </w:pPr>
            <w:r>
              <w:rPr>
                <w:b w:val="0"/>
                <w:i w:val="0"/>
                <w:sz w:val="19"/>
                <w:szCs w:val="19"/>
              </w:rPr>
              <w:t>UC63</w:t>
            </w:r>
          </w:p>
        </w:tc>
      </w:tr>
      <w:tr>
        <w:trPr>
          <w:cantSplit/>
        </w:trPr>
        <w:tc>
          <w:tcPr>
            <w:tcW w:type="dxa" w:w="1100"/>
            <w:vAlign w:val="center"/>
          </w:tcPr>
          <w:p>
            <w:pPr>
              <w:spacing w:after="40" w:before="0" w:line="240" w:lineRule="auto"/>
              <w:ind w:left="0" w:firstLine="0"/>
            </w:pPr>
            <w:r>
              <w:rPr>
                <w:b w:val="0"/>
                <w:i w:val="0"/>
                <w:sz w:val="19"/>
                <w:szCs w:val="19"/>
              </w:rPr>
              <w:t>BR154</w:t>
            </w:r>
          </w:p>
        </w:tc>
        <w:tc>
          <w:tcPr>
            <w:tcW w:type="dxa" w:w="7855"/>
            <w:vAlign w:val="center"/>
          </w:tcPr>
          <w:p>
            <w:pPr>
              <w:spacing w:after="40" w:before="0" w:line="240" w:lineRule="auto"/>
              <w:ind w:left="0" w:firstLine="0"/>
            </w:pPr>
            <w:r>
              <w:rPr>
                <w:b w:val="0"/>
                <w:i w:val="0"/>
                <w:sz w:val="19"/>
                <w:szCs w:val="19"/>
              </w:rPr>
              <w:t>Staff-proposed changes to amount, duration or quantities apply only after the partner accepts; only one proposal may be pending at a time.</w:t>
            </w:r>
          </w:p>
        </w:tc>
        <w:tc>
          <w:tcPr>
            <w:tcW w:type="dxa" w:w="1300"/>
            <w:vAlign w:val="center"/>
          </w:tcPr>
          <w:p>
            <w:pPr>
              <w:spacing w:after="40" w:before="0" w:line="240" w:lineRule="auto"/>
              <w:ind w:left="0" w:firstLine="0"/>
            </w:pPr>
            <w:r>
              <w:rPr>
                <w:b w:val="0"/>
                <w:i w:val="0"/>
                <w:sz w:val="19"/>
                <w:szCs w:val="19"/>
              </w:rPr>
              <w:t>UC63</w:t>
            </w:r>
          </w:p>
        </w:tc>
      </w:tr>
      <w:tr>
        <w:trPr>
          <w:cantSplit/>
        </w:trPr>
        <w:tc>
          <w:tcPr>
            <w:tcW w:type="dxa" w:w="1100"/>
            <w:vAlign w:val="center"/>
          </w:tcPr>
          <w:p>
            <w:pPr>
              <w:spacing w:after="40" w:before="0" w:line="240" w:lineRule="auto"/>
              <w:ind w:left="0" w:firstLine="0"/>
            </w:pPr>
            <w:r>
              <w:rPr>
                <w:b w:val="0"/>
                <w:i w:val="0"/>
                <w:sz w:val="19"/>
                <w:szCs w:val="19"/>
              </w:rPr>
              <w:t>BR155</w:t>
            </w:r>
          </w:p>
        </w:tc>
        <w:tc>
          <w:tcPr>
            <w:tcW w:type="dxa" w:w="7855"/>
            <w:vAlign w:val="center"/>
          </w:tcPr>
          <w:p>
            <w:pPr>
              <w:spacing w:after="40" w:before="0" w:line="240" w:lineRule="auto"/>
              <w:ind w:left="0" w:firstLine="0"/>
            </w:pPr>
            <w:r>
              <w:rPr>
                <w:b w:val="0"/>
                <w:i w:val="0"/>
                <w:sz w:val="19"/>
                <w:szCs w:val="19"/>
              </w:rPr>
              <w:t>A reviewer opinion that contradicts the AI recommendation must be justified; each reviewer has one opinion per application.</w:t>
            </w:r>
          </w:p>
        </w:tc>
        <w:tc>
          <w:tcPr>
            <w:tcW w:type="dxa" w:w="1300"/>
            <w:vAlign w:val="center"/>
          </w:tcPr>
          <w:p>
            <w:pPr>
              <w:spacing w:after="40" w:before="0" w:line="240" w:lineRule="auto"/>
              <w:ind w:left="0" w:firstLine="0"/>
            </w:pPr>
            <w:r>
              <w:rPr>
                <w:b w:val="0"/>
                <w:i w:val="0"/>
                <w:sz w:val="19"/>
                <w:szCs w:val="19"/>
              </w:rPr>
              <w:t>UC61</w:t>
            </w:r>
          </w:p>
        </w:tc>
      </w:tr>
      <w:tr>
        <w:trPr>
          <w:cantSplit/>
        </w:trPr>
        <w:tc>
          <w:tcPr>
            <w:tcW w:type="dxa" w:w="1100"/>
            <w:vAlign w:val="center"/>
          </w:tcPr>
          <w:p>
            <w:pPr>
              <w:spacing w:after="40" w:before="0" w:line="240" w:lineRule="auto"/>
              <w:ind w:left="0" w:firstLine="0"/>
            </w:pPr>
            <w:r>
              <w:rPr>
                <w:b w:val="0"/>
                <w:i w:val="0"/>
                <w:sz w:val="19"/>
                <w:szCs w:val="19"/>
              </w:rPr>
              <w:t>BR156</w:t>
            </w:r>
          </w:p>
        </w:tc>
        <w:tc>
          <w:tcPr>
            <w:tcW w:type="dxa" w:w="7855"/>
            <w:vAlign w:val="center"/>
          </w:tcPr>
          <w:p>
            <w:pPr>
              <w:spacing w:after="40" w:before="0" w:line="240" w:lineRule="auto"/>
              <w:ind w:left="0" w:firstLine="0"/>
            </w:pPr>
            <w:r>
              <w:rPr>
                <w:b w:val="0"/>
                <w:i w:val="0"/>
                <w:sz w:val="19"/>
                <w:szCs w:val="19"/>
              </w:rPr>
              <w:t>AI evaluations and AI document checks are advisory only and never block a decision or apply a suggestion automatically; an unmet mandatory AI condition flags the application as not eligible without changing its score.</w:t>
            </w:r>
          </w:p>
        </w:tc>
        <w:tc>
          <w:tcPr>
            <w:tcW w:type="dxa" w:w="1300"/>
            <w:vAlign w:val="center"/>
          </w:tcPr>
          <w:p>
            <w:pPr>
              <w:spacing w:after="40" w:before="0" w:line="240" w:lineRule="auto"/>
              <w:ind w:left="0" w:firstLine="0"/>
            </w:pPr>
            <w:r>
              <w:rPr>
                <w:b w:val="0"/>
                <w:i w:val="0"/>
                <w:sz w:val="19"/>
                <w:szCs w:val="19"/>
              </w:rPr>
              <w:t>UC61</w:t>
            </w:r>
          </w:p>
        </w:tc>
      </w:tr>
      <w:tr>
        <w:trPr>
          <w:cantSplit/>
        </w:trPr>
        <w:tc>
          <w:tcPr>
            <w:tcW w:type="dxa" w:w="1100"/>
            <w:vAlign w:val="center"/>
          </w:tcPr>
          <w:p>
            <w:pPr>
              <w:spacing w:after="40" w:before="0" w:line="240" w:lineRule="auto"/>
              <w:ind w:left="0" w:firstLine="0"/>
            </w:pPr>
            <w:r>
              <w:rPr>
                <w:b w:val="0"/>
                <w:i w:val="0"/>
                <w:sz w:val="19"/>
                <w:szCs w:val="19"/>
              </w:rPr>
              <w:t>BR157</w:t>
            </w:r>
          </w:p>
        </w:tc>
        <w:tc>
          <w:tcPr>
            <w:tcW w:type="dxa" w:w="7855"/>
            <w:vAlign w:val="center"/>
          </w:tcPr>
          <w:p>
            <w:pPr>
              <w:spacing w:after="40" w:before="0" w:line="240" w:lineRule="auto"/>
              <w:ind w:left="0" w:firstLine="0"/>
            </w:pPr>
            <w:r>
              <w:rPr>
                <w:b w:val="0"/>
                <w:i w:val="0"/>
                <w:sz w:val="19"/>
                <w:szCs w:val="19"/>
              </w:rPr>
              <w:t>A committee minute decision applies to applications of one committee and one stage only, requires minute number, date and signed minute file, and requires a note for rejection.</w:t>
            </w:r>
          </w:p>
        </w:tc>
        <w:tc>
          <w:tcPr>
            <w:tcW w:type="dxa" w:w="1300"/>
            <w:vAlign w:val="center"/>
          </w:tcPr>
          <w:p>
            <w:pPr>
              <w:spacing w:after="40" w:before="0" w:line="240" w:lineRule="auto"/>
              <w:ind w:left="0" w:firstLine="0"/>
            </w:pPr>
            <w:r>
              <w:rPr>
                <w:b w:val="0"/>
                <w:i w:val="0"/>
                <w:sz w:val="19"/>
                <w:szCs w:val="19"/>
              </w:rPr>
              <w:t>UC64</w:t>
            </w:r>
          </w:p>
        </w:tc>
      </w:tr>
      <w:tr>
        <w:trPr>
          <w:cantSplit/>
        </w:trPr>
        <w:tc>
          <w:tcPr>
            <w:tcW w:type="dxa" w:w="1100"/>
            <w:vAlign w:val="center"/>
          </w:tcPr>
          <w:p>
            <w:pPr>
              <w:spacing w:after="40" w:before="0" w:line="240" w:lineRule="auto"/>
              <w:ind w:left="0" w:firstLine="0"/>
            </w:pPr>
            <w:r>
              <w:rPr>
                <w:b w:val="0"/>
                <w:i w:val="0"/>
                <w:sz w:val="19"/>
                <w:szCs w:val="19"/>
              </w:rPr>
              <w:t>BR158</w:t>
            </w:r>
          </w:p>
        </w:tc>
        <w:tc>
          <w:tcPr>
            <w:tcW w:type="dxa" w:w="7855"/>
            <w:vAlign w:val="center"/>
          </w:tcPr>
          <w:p>
            <w:pPr>
              <w:spacing w:after="40" w:before="0" w:line="240" w:lineRule="auto"/>
              <w:ind w:left="0" w:firstLine="0"/>
            </w:pPr>
            <w:r>
              <w:rPr>
                <w:b w:val="0"/>
                <w:i w:val="0"/>
                <w:sz w:val="19"/>
                <w:szCs w:val="19"/>
              </w:rPr>
              <w:t>One minute record is kept per committee decision and every decided application references it.</w:t>
            </w:r>
          </w:p>
        </w:tc>
        <w:tc>
          <w:tcPr>
            <w:tcW w:type="dxa" w:w="1300"/>
            <w:vAlign w:val="center"/>
          </w:tcPr>
          <w:p>
            <w:pPr>
              <w:spacing w:after="40" w:before="0" w:line="240" w:lineRule="auto"/>
              <w:ind w:left="0" w:firstLine="0"/>
            </w:pPr>
            <w:r>
              <w:rPr>
                <w:b w:val="0"/>
                <w:i w:val="0"/>
                <w:sz w:val="19"/>
                <w:szCs w:val="19"/>
              </w:rPr>
              <w:t>UC64</w:t>
            </w:r>
          </w:p>
        </w:tc>
      </w:tr>
      <w:tr>
        <w:trPr>
          <w:cantSplit/>
        </w:trPr>
        <w:tc>
          <w:tcPr>
            <w:tcW w:type="dxa" w:w="1100"/>
            <w:vAlign w:val="center"/>
          </w:tcPr>
          <w:p>
            <w:pPr>
              <w:spacing w:after="40" w:before="0" w:line="240" w:lineRule="auto"/>
              <w:ind w:left="0" w:firstLine="0"/>
            </w:pPr>
            <w:r>
              <w:rPr>
                <w:b w:val="0"/>
                <w:i w:val="0"/>
                <w:sz w:val="19"/>
                <w:szCs w:val="19"/>
              </w:rPr>
              <w:t>BR159</w:t>
            </w:r>
          </w:p>
        </w:tc>
        <w:tc>
          <w:tcPr>
            <w:tcW w:type="dxa" w:w="7855"/>
            <w:vAlign w:val="center"/>
          </w:tcPr>
          <w:p>
            <w:pPr>
              <w:spacing w:after="40" w:before="0" w:line="240" w:lineRule="auto"/>
              <w:ind w:left="0" w:firstLine="0"/>
            </w:pPr>
            <w:r>
              <w:rPr>
                <w:b w:val="0"/>
                <w:i w:val="0"/>
                <w:sz w:val="19"/>
                <w:szCs w:val="19"/>
              </w:rPr>
              <w:t>A co-funding condition is confirmed only when the donor's approval evidence is attached.</w:t>
            </w:r>
          </w:p>
        </w:tc>
        <w:tc>
          <w:tcPr>
            <w:tcW w:type="dxa" w:w="1300"/>
            <w:vAlign w:val="center"/>
          </w:tcPr>
          <w:p>
            <w:pPr>
              <w:spacing w:after="40" w:before="0" w:line="240" w:lineRule="auto"/>
              <w:ind w:left="0" w:firstLine="0"/>
            </w:pPr>
            <w:r>
              <w:rPr>
                <w:b w:val="0"/>
                <w:i w:val="0"/>
                <w:sz w:val="19"/>
                <w:szCs w:val="19"/>
              </w:rPr>
              <w:t>UC65</w:t>
            </w:r>
          </w:p>
        </w:tc>
      </w:tr>
      <w:tr>
        <w:trPr>
          <w:cantSplit/>
        </w:trPr>
        <w:tc>
          <w:tcPr>
            <w:tcW w:type="dxa" w:w="1100"/>
            <w:vAlign w:val="center"/>
          </w:tcPr>
          <w:p>
            <w:pPr>
              <w:spacing w:after="40" w:before="0" w:line="240" w:lineRule="auto"/>
              <w:ind w:left="0" w:firstLine="0"/>
            </w:pPr>
            <w:r>
              <w:rPr>
                <w:b w:val="0"/>
                <w:i w:val="0"/>
                <w:sz w:val="19"/>
                <w:szCs w:val="19"/>
              </w:rPr>
              <w:t>BR160</w:t>
            </w:r>
          </w:p>
        </w:tc>
        <w:tc>
          <w:tcPr>
            <w:tcW w:type="dxa" w:w="7855"/>
            <w:vAlign w:val="center"/>
          </w:tcPr>
          <w:p>
            <w:pPr>
              <w:spacing w:after="40" w:before="0" w:line="240" w:lineRule="auto"/>
              <w:ind w:left="0" w:firstLine="0"/>
            </w:pPr>
            <w:r>
              <w:rPr>
                <w:b w:val="0"/>
                <w:i w:val="0"/>
                <w:sz w:val="19"/>
                <w:szCs w:val="19"/>
              </w:rPr>
              <w:t>Indicators are linked only at application stage and a quantitative link cannot exceed the indicator's remaining target; milestones count as 1.</w:t>
            </w:r>
          </w:p>
        </w:tc>
        <w:tc>
          <w:tcPr>
            <w:tcW w:type="dxa" w:w="1300"/>
            <w:vAlign w:val="center"/>
          </w:tcPr>
          <w:p>
            <w:pPr>
              <w:spacing w:after="40" w:before="0" w:line="240" w:lineRule="auto"/>
              <w:ind w:left="0" w:firstLine="0"/>
            </w:pPr>
            <w:r>
              <w:rPr>
                <w:b w:val="0"/>
                <w:i w:val="0"/>
                <w:sz w:val="19"/>
                <w:szCs w:val="19"/>
              </w:rPr>
              <w:t>UC65</w:t>
            </w:r>
          </w:p>
        </w:tc>
      </w:tr>
      <w:tr>
        <w:trPr>
          <w:cantSplit/>
        </w:trPr>
        <w:tc>
          <w:tcPr>
            <w:tcW w:type="dxa" w:w="1100"/>
            <w:vAlign w:val="center"/>
          </w:tcPr>
          <w:p>
            <w:pPr>
              <w:spacing w:after="40" w:before="0" w:line="240" w:lineRule="auto"/>
              <w:ind w:left="0" w:firstLine="0"/>
            </w:pPr>
            <w:r>
              <w:rPr>
                <w:b w:val="0"/>
                <w:i w:val="0"/>
                <w:sz w:val="19"/>
                <w:szCs w:val="19"/>
              </w:rPr>
              <w:t>BR161</w:t>
            </w:r>
          </w:p>
        </w:tc>
        <w:tc>
          <w:tcPr>
            <w:tcW w:type="dxa" w:w="7855"/>
            <w:vAlign w:val="center"/>
          </w:tcPr>
          <w:p>
            <w:pPr>
              <w:spacing w:after="40" w:before="0" w:line="240" w:lineRule="auto"/>
              <w:ind w:left="0" w:firstLine="0"/>
            </w:pPr>
            <w:r>
              <w:rPr>
                <w:b w:val="0"/>
                <w:i w:val="0"/>
                <w:sz w:val="19"/>
                <w:szCs w:val="19"/>
              </w:rPr>
              <w:t>Relocation to another initiative requires a different initiative and a recorded reason.</w:t>
            </w:r>
          </w:p>
        </w:tc>
        <w:tc>
          <w:tcPr>
            <w:tcW w:type="dxa" w:w="1300"/>
            <w:vAlign w:val="center"/>
          </w:tcPr>
          <w:p>
            <w:pPr>
              <w:spacing w:after="40" w:before="0" w:line="240" w:lineRule="auto"/>
              <w:ind w:left="0" w:firstLine="0"/>
            </w:pPr>
            <w:r>
              <w:rPr>
                <w:b w:val="0"/>
                <w:i w:val="0"/>
                <w:sz w:val="19"/>
                <w:szCs w:val="19"/>
              </w:rPr>
              <w:t>UC65</w:t>
            </w:r>
          </w:p>
        </w:tc>
      </w:tr>
      <w:tr>
        <w:trPr>
          <w:cantSplit/>
        </w:trPr>
        <w:tc>
          <w:tcPr>
            <w:tcW w:type="dxa" w:w="1100"/>
            <w:vAlign w:val="center"/>
          </w:tcPr>
          <w:p>
            <w:pPr>
              <w:spacing w:after="40" w:before="0" w:line="240" w:lineRule="auto"/>
              <w:ind w:left="0" w:firstLine="0"/>
            </w:pPr>
            <w:r>
              <w:rPr>
                <w:b w:val="0"/>
                <w:i w:val="0"/>
                <w:sz w:val="19"/>
                <w:szCs w:val="19"/>
              </w:rPr>
              <w:t>BR162</w:t>
            </w:r>
          </w:p>
        </w:tc>
        <w:tc>
          <w:tcPr>
            <w:tcW w:type="dxa" w:w="7855"/>
            <w:vAlign w:val="center"/>
          </w:tcPr>
          <w:p>
            <w:pPr>
              <w:spacing w:after="40" w:before="0" w:line="240" w:lineRule="auto"/>
              <w:ind w:left="0" w:firstLine="0"/>
            </w:pPr>
            <w:r>
              <w:rPr>
                <w:b w:val="0"/>
                <w:i w:val="0"/>
                <w:sz w:val="19"/>
                <w:szCs w:val="19"/>
              </w:rPr>
              <w:t>Only requests of the same partner and grant type, pending or approved, not transferred and not already merged can be merged.</w:t>
            </w:r>
          </w:p>
        </w:tc>
        <w:tc>
          <w:tcPr>
            <w:tcW w:type="dxa" w:w="1300"/>
            <w:vAlign w:val="center"/>
          </w:tcPr>
          <w:p>
            <w:pPr>
              <w:spacing w:after="40" w:before="0" w:line="240" w:lineRule="auto"/>
              <w:ind w:left="0" w:firstLine="0"/>
            </w:pPr>
            <w:r>
              <w:rPr>
                <w:b w:val="0"/>
                <w:i w:val="0"/>
                <w:sz w:val="19"/>
                <w:szCs w:val="19"/>
              </w:rPr>
              <w:t>UC66</w:t>
            </w:r>
          </w:p>
        </w:tc>
      </w:tr>
      <w:tr>
        <w:trPr>
          <w:cantSplit/>
        </w:trPr>
        <w:tc>
          <w:tcPr>
            <w:tcW w:type="dxa" w:w="1100"/>
            <w:vAlign w:val="center"/>
          </w:tcPr>
          <w:p>
            <w:pPr>
              <w:spacing w:after="40" w:before="0" w:line="240" w:lineRule="auto"/>
              <w:ind w:left="0" w:firstLine="0"/>
            </w:pPr>
            <w:r>
              <w:rPr>
                <w:b w:val="0"/>
                <w:i w:val="0"/>
                <w:sz w:val="19"/>
                <w:szCs w:val="19"/>
              </w:rPr>
              <w:t>BR163</w:t>
            </w:r>
          </w:p>
        </w:tc>
        <w:tc>
          <w:tcPr>
            <w:tcW w:type="dxa" w:w="7855"/>
            <w:vAlign w:val="center"/>
          </w:tcPr>
          <w:p>
            <w:pPr>
              <w:spacing w:after="40" w:before="0" w:line="240" w:lineRule="auto"/>
              <w:ind w:left="0" w:firstLine="0"/>
            </w:pPr>
            <w:r>
              <w:rPr>
                <w:b w:val="0"/>
                <w:i w:val="0"/>
                <w:sz w:val="19"/>
                <w:szCs w:val="19"/>
              </w:rPr>
              <w:t>A merged request restarts at the stage after the lowest prior approved stage of its parts and remains approved only if all parts were finally approved; lowering an approved request requires a second confirmation.</w:t>
            </w:r>
          </w:p>
        </w:tc>
        <w:tc>
          <w:tcPr>
            <w:tcW w:type="dxa" w:w="1300"/>
            <w:vAlign w:val="center"/>
          </w:tcPr>
          <w:p>
            <w:pPr>
              <w:spacing w:after="40" w:before="0" w:line="240" w:lineRule="auto"/>
              <w:ind w:left="0" w:firstLine="0"/>
            </w:pPr>
            <w:r>
              <w:rPr>
                <w:b w:val="0"/>
                <w:i w:val="0"/>
                <w:sz w:val="19"/>
                <w:szCs w:val="19"/>
              </w:rPr>
              <w:t>UC66</w:t>
            </w:r>
          </w:p>
        </w:tc>
      </w:tr>
      <w:tr>
        <w:trPr>
          <w:cantSplit/>
        </w:trPr>
        <w:tc>
          <w:tcPr>
            <w:tcW w:type="dxa" w:w="1100"/>
            <w:vAlign w:val="center"/>
          </w:tcPr>
          <w:p>
            <w:pPr>
              <w:spacing w:after="40" w:before="0" w:line="240" w:lineRule="auto"/>
              <w:ind w:left="0" w:firstLine="0"/>
            </w:pPr>
            <w:r>
              <w:rPr>
                <w:b w:val="0"/>
                <w:i w:val="0"/>
                <w:sz w:val="19"/>
                <w:szCs w:val="19"/>
              </w:rPr>
              <w:t>BR164</w:t>
            </w:r>
          </w:p>
        </w:tc>
        <w:tc>
          <w:tcPr>
            <w:tcW w:type="dxa" w:w="7855"/>
            <w:vAlign w:val="center"/>
          </w:tcPr>
          <w:p>
            <w:pPr>
              <w:spacing w:after="40" w:before="0" w:line="240" w:lineRule="auto"/>
              <w:ind w:left="0" w:firstLine="0"/>
            </w:pPr>
            <w:r>
              <w:rPr>
                <w:b w:val="0"/>
                <w:i w:val="0"/>
                <w:sz w:val="19"/>
                <w:szCs w:val="19"/>
              </w:rPr>
              <w:t>Unmerge is allowed only while the resulting contract is still «بانتظار الإعداد»; it removes that contract and its projects.</w:t>
            </w:r>
          </w:p>
        </w:tc>
        <w:tc>
          <w:tcPr>
            <w:tcW w:type="dxa" w:w="1300"/>
            <w:vAlign w:val="center"/>
          </w:tcPr>
          <w:p>
            <w:pPr>
              <w:spacing w:after="40" w:before="0" w:line="240" w:lineRule="auto"/>
              <w:ind w:left="0" w:firstLine="0"/>
            </w:pPr>
            <w:r>
              <w:rPr>
                <w:b w:val="0"/>
                <w:i w:val="0"/>
                <w:sz w:val="19"/>
                <w:szCs w:val="19"/>
              </w:rPr>
              <w:t>UC66</w:t>
            </w:r>
          </w:p>
        </w:tc>
      </w:tr>
      <w:tr>
        <w:trPr>
          <w:cantSplit/>
        </w:trPr>
        <w:tc>
          <w:tcPr>
            <w:tcW w:type="dxa" w:w="1100"/>
            <w:vAlign w:val="center"/>
          </w:tcPr>
          <w:p>
            <w:pPr>
              <w:spacing w:after="40" w:before="0" w:line="240" w:lineRule="auto"/>
              <w:ind w:left="0" w:firstLine="0"/>
            </w:pPr>
            <w:r>
              <w:rPr>
                <w:b w:val="0"/>
                <w:i w:val="0"/>
                <w:sz w:val="19"/>
                <w:szCs w:val="19"/>
              </w:rPr>
              <w:t>BR165</w:t>
            </w:r>
          </w:p>
        </w:tc>
        <w:tc>
          <w:tcPr>
            <w:tcW w:type="dxa" w:w="7855"/>
            <w:vAlign w:val="center"/>
          </w:tcPr>
          <w:p>
            <w:pPr>
              <w:spacing w:after="40" w:before="0" w:line="240" w:lineRule="auto"/>
              <w:ind w:left="0" w:firstLine="0"/>
            </w:pPr>
            <w:r>
              <w:rPr>
                <w:b w:val="0"/>
                <w:i w:val="0"/>
                <w:sz w:val="19"/>
                <w:szCs w:val="19"/>
              </w:rPr>
              <w:t>Only finally approved project-type applications that are not yet transferred can be transferred; one contract per application.</w:t>
            </w:r>
          </w:p>
        </w:tc>
        <w:tc>
          <w:tcPr>
            <w:tcW w:type="dxa" w:w="1300"/>
            <w:vAlign w:val="center"/>
          </w:tcPr>
          <w:p>
            <w:pPr>
              <w:spacing w:after="40" w:before="0" w:line="240" w:lineRule="auto"/>
              <w:ind w:left="0" w:firstLine="0"/>
            </w:pPr>
            <w:r>
              <w:rPr>
                <w:b w:val="0"/>
                <w:i w:val="0"/>
                <w:sz w:val="19"/>
                <w:szCs w:val="19"/>
              </w:rPr>
              <w:t>UC67</w:t>
            </w:r>
          </w:p>
        </w:tc>
      </w:tr>
      <w:tr>
        <w:trPr>
          <w:cantSplit/>
        </w:trPr>
        <w:tc>
          <w:tcPr>
            <w:tcW w:type="dxa" w:w="1100"/>
            <w:vAlign w:val="center"/>
          </w:tcPr>
          <w:p>
            <w:pPr>
              <w:spacing w:after="40" w:before="0" w:line="240" w:lineRule="auto"/>
              <w:ind w:left="0" w:firstLine="0"/>
            </w:pPr>
            <w:r>
              <w:rPr>
                <w:b w:val="0"/>
                <w:i w:val="0"/>
                <w:sz w:val="19"/>
                <w:szCs w:val="19"/>
              </w:rPr>
              <w:t>BR166</w:t>
            </w:r>
          </w:p>
        </w:tc>
        <w:tc>
          <w:tcPr>
            <w:tcW w:type="dxa" w:w="7855"/>
            <w:vAlign w:val="center"/>
          </w:tcPr>
          <w:p>
            <w:pPr>
              <w:spacing w:after="40" w:before="0" w:line="240" w:lineRule="auto"/>
              <w:ind w:left="0" w:firstLine="0"/>
            </w:pPr>
            <w:r>
              <w:rPr>
                <w:b w:val="0"/>
                <w:i w:val="0"/>
                <w:sz w:val="19"/>
                <w:szCs w:val="19"/>
              </w:rPr>
              <w:t>Transfer is refused when the plan's budget is locked.</w:t>
            </w:r>
          </w:p>
        </w:tc>
        <w:tc>
          <w:tcPr>
            <w:tcW w:type="dxa" w:w="1300"/>
            <w:vAlign w:val="center"/>
          </w:tcPr>
          <w:p>
            <w:pPr>
              <w:spacing w:after="40" w:before="0" w:line="240" w:lineRule="auto"/>
              <w:ind w:left="0" w:firstLine="0"/>
            </w:pPr>
            <w:r>
              <w:rPr>
                <w:b w:val="0"/>
                <w:i w:val="0"/>
                <w:sz w:val="19"/>
                <w:szCs w:val="19"/>
              </w:rPr>
              <w:t>UC67</w:t>
            </w:r>
          </w:p>
        </w:tc>
      </w:tr>
      <w:tr>
        <w:trPr>
          <w:cantSplit/>
        </w:trPr>
        <w:tc>
          <w:tcPr>
            <w:tcW w:type="dxa" w:w="1100"/>
            <w:vAlign w:val="center"/>
          </w:tcPr>
          <w:p>
            <w:pPr>
              <w:spacing w:after="40" w:before="0" w:line="240" w:lineRule="auto"/>
              <w:ind w:left="0" w:firstLine="0"/>
            </w:pPr>
            <w:r>
              <w:rPr>
                <w:b w:val="0"/>
                <w:i w:val="0"/>
                <w:sz w:val="19"/>
                <w:szCs w:val="19"/>
              </w:rPr>
              <w:t>BR167</w:t>
            </w:r>
          </w:p>
        </w:tc>
        <w:tc>
          <w:tcPr>
            <w:tcW w:type="dxa" w:w="7855"/>
            <w:vAlign w:val="center"/>
          </w:tcPr>
          <w:p>
            <w:pPr>
              <w:spacing w:after="40" w:before="0" w:line="240" w:lineRule="auto"/>
              <w:ind w:left="0" w:firstLine="0"/>
            </w:pPr>
            <w:r>
              <w:rPr>
                <w:b w:val="0"/>
                <w:i w:val="0"/>
                <w:sz w:val="19"/>
                <w:szCs w:val="19"/>
              </w:rPr>
              <w:t>On split transfer, each project's budget equals the sum of its items and payments follow the approved schedule percentages; tender (RFP) opportunities use their predefined plan.</w:t>
            </w:r>
          </w:p>
        </w:tc>
        <w:tc>
          <w:tcPr>
            <w:tcW w:type="dxa" w:w="1300"/>
            <w:vAlign w:val="center"/>
          </w:tcPr>
          <w:p>
            <w:pPr>
              <w:spacing w:after="40" w:before="0" w:line="240" w:lineRule="auto"/>
              <w:ind w:left="0" w:firstLine="0"/>
            </w:pPr>
            <w:r>
              <w:rPr>
                <w:b w:val="0"/>
                <w:i w:val="0"/>
                <w:sz w:val="19"/>
                <w:szCs w:val="19"/>
              </w:rPr>
              <w:t>UC67</w:t>
            </w:r>
          </w:p>
        </w:tc>
      </w:tr>
      <w:tr>
        <w:trPr>
          <w:cantSplit/>
        </w:trPr>
        <w:tc>
          <w:tcPr>
            <w:tcW w:type="dxa" w:w="1100"/>
            <w:vAlign w:val="center"/>
          </w:tcPr>
          <w:p>
            <w:pPr>
              <w:spacing w:after="40" w:before="0" w:line="240" w:lineRule="auto"/>
              <w:ind w:left="0" w:firstLine="0"/>
            </w:pPr>
            <w:r>
              <w:rPr>
                <w:b w:val="0"/>
                <w:i w:val="0"/>
                <w:sz w:val="19"/>
                <w:szCs w:val="19"/>
              </w:rPr>
              <w:t>BR168</w:t>
            </w:r>
          </w:p>
        </w:tc>
        <w:tc>
          <w:tcPr>
            <w:tcW w:type="dxa" w:w="7855"/>
            <w:vAlign w:val="center"/>
          </w:tcPr>
          <w:p>
            <w:pPr>
              <w:spacing w:after="40" w:before="0" w:line="240" w:lineRule="auto"/>
              <w:ind w:left="0" w:firstLine="0"/>
            </w:pPr>
            <w:r>
              <w:rPr>
                <w:b w:val="0"/>
                <w:i w:val="0"/>
                <w:sz w:val="19"/>
                <w:szCs w:val="19"/>
              </w:rPr>
              <w:t>Final approval of an in-kind grant reserves the approved stock and sets the grant to awaiting delivery.</w:t>
            </w:r>
          </w:p>
        </w:tc>
        <w:tc>
          <w:tcPr>
            <w:tcW w:type="dxa" w:w="1300"/>
            <w:vAlign w:val="center"/>
          </w:tcPr>
          <w:p>
            <w:pPr>
              <w:spacing w:after="40" w:before="0" w:line="240" w:lineRule="auto"/>
              <w:ind w:left="0" w:firstLine="0"/>
            </w:pPr>
            <w:r>
              <w:rPr>
                <w:b w:val="0"/>
                <w:i w:val="0"/>
                <w:sz w:val="19"/>
                <w:szCs w:val="19"/>
              </w:rPr>
              <w:t>UC68</w:t>
            </w:r>
          </w:p>
        </w:tc>
      </w:tr>
      <w:tr>
        <w:trPr>
          <w:cantSplit/>
        </w:trPr>
        <w:tc>
          <w:tcPr>
            <w:tcW w:type="dxa" w:w="1100"/>
            <w:vAlign w:val="center"/>
          </w:tcPr>
          <w:p>
            <w:pPr>
              <w:spacing w:after="40" w:before="0" w:line="240" w:lineRule="auto"/>
              <w:ind w:left="0" w:firstLine="0"/>
            </w:pPr>
            <w:r>
              <w:rPr>
                <w:b w:val="0"/>
                <w:i w:val="0"/>
                <w:sz w:val="19"/>
                <w:szCs w:val="19"/>
              </w:rPr>
              <w:t>BR169</w:t>
            </w:r>
          </w:p>
        </w:tc>
        <w:tc>
          <w:tcPr>
            <w:tcW w:type="dxa" w:w="7855"/>
            <w:vAlign w:val="center"/>
          </w:tcPr>
          <w:p>
            <w:pPr>
              <w:spacing w:after="40" w:before="0" w:line="240" w:lineRule="auto"/>
              <w:ind w:left="0" w:firstLine="0"/>
            </w:pPr>
            <w:r>
              <w:rPr>
                <w:b w:val="0"/>
                <w:i w:val="0"/>
                <w:sz w:val="19"/>
                <w:szCs w:val="19"/>
              </w:rPr>
              <w:t>Partner and opportunity data are frozen at submission and at final approval.</w:t>
            </w:r>
          </w:p>
        </w:tc>
        <w:tc>
          <w:tcPr>
            <w:tcW w:type="dxa" w:w="1300"/>
            <w:vAlign w:val="center"/>
          </w:tcPr>
          <w:p>
            <w:pPr>
              <w:spacing w:after="40" w:before="0" w:line="240" w:lineRule="auto"/>
              <w:ind w:left="0" w:firstLine="0"/>
            </w:pPr>
            <w:r>
              <w:rPr>
                <w:b w:val="0"/>
                <w:i w:val="0"/>
                <w:sz w:val="19"/>
                <w:szCs w:val="19"/>
              </w:rPr>
              <w:t>UC60</w:t>
            </w:r>
          </w:p>
        </w:tc>
      </w:tr>
      <w:tr>
        <w:trPr>
          <w:cantSplit/>
        </w:trPr>
        <w:tc>
          <w:tcPr>
            <w:tcW w:type="dxa" w:w="1100"/>
            <w:vAlign w:val="center"/>
          </w:tcPr>
          <w:p>
            <w:pPr>
              <w:spacing w:after="40" w:before="0" w:line="240" w:lineRule="auto"/>
              <w:ind w:left="0" w:firstLine="0"/>
            </w:pPr>
            <w:r>
              <w:rPr>
                <w:b w:val="0"/>
                <w:i w:val="0"/>
                <w:sz w:val="19"/>
                <w:szCs w:val="19"/>
              </w:rPr>
              <w:t>BR170</w:t>
            </w:r>
          </w:p>
        </w:tc>
        <w:tc>
          <w:tcPr>
            <w:tcW w:type="dxa" w:w="7855"/>
            <w:vAlign w:val="center"/>
          </w:tcPr>
          <w:p>
            <w:pPr>
              <w:spacing w:after="40" w:before="0" w:line="240" w:lineRule="auto"/>
              <w:ind w:left="0" w:firstLine="0"/>
            </w:pPr>
            <w:r>
              <w:rPr>
                <w:b w:val="0"/>
                <w:i w:val="0"/>
                <w:sz w:val="19"/>
                <w:szCs w:val="19"/>
              </w:rPr>
              <w:t>Every action on an application is recorded in an append-only history with actor, stage, note and, where applicable, the committee minute.</w:t>
            </w:r>
          </w:p>
        </w:tc>
        <w:tc>
          <w:tcPr>
            <w:tcW w:type="dxa" w:w="1300"/>
            <w:vAlign w:val="center"/>
          </w:tcPr>
          <w:p>
            <w:pPr>
              <w:spacing w:after="40" w:before="0" w:line="240" w:lineRule="auto"/>
              <w:ind w:left="0" w:firstLine="0"/>
            </w:pPr>
            <w:r>
              <w:rPr>
                <w:b w:val="0"/>
                <w:i w:val="0"/>
                <w:sz w:val="19"/>
                <w:szCs w:val="19"/>
              </w:rPr>
              <w:t>UC60</w:t>
            </w:r>
          </w:p>
        </w:tc>
      </w:tr>
    </w:tbl>
    <w:p>
      <w:pPr>
        <w:pStyle w:val="Heading3"/>
      </w:pPr>
      <w:r>
        <w:t>Projects, Contracts &amp; Execution Monitoring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BR171</w:t>
            </w:r>
          </w:p>
        </w:tc>
        <w:tc>
          <w:tcPr>
            <w:tcW w:type="dxa" w:w="7855"/>
            <w:vAlign w:val="center"/>
          </w:tcPr>
          <w:p>
            <w:pPr>
              <w:spacing w:after="40" w:before="0" w:line="240" w:lineRule="auto"/>
              <w:ind w:left="0" w:firstLine="0"/>
            </w:pPr>
            <w:r>
              <w:rPr>
                <w:b w:val="0"/>
                <w:i w:val="0"/>
                <w:sz w:val="19"/>
                <w:szCs w:val="19"/>
              </w:rPr>
              <w:t>One contract is created per approved application when the program requires a contract; one contract may give rise to several projects.</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BR172</w:t>
            </w:r>
          </w:p>
        </w:tc>
        <w:tc>
          <w:tcPr>
            <w:tcW w:type="dxa" w:w="7855"/>
            <w:vAlign w:val="center"/>
          </w:tcPr>
          <w:p>
            <w:pPr>
              <w:spacing w:after="40" w:before="0" w:line="240" w:lineRule="auto"/>
              <w:ind w:left="0" w:firstLine="0"/>
            </w:pPr>
            <w:r>
              <w:rPr>
                <w:b w:val="0"/>
                <w:i w:val="0"/>
                <w:sz w:val="19"/>
                <w:szCs w:val="19"/>
              </w:rPr>
              <w:t>The contract value equals the approved grant amount at the time of transfer.</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BR173</w:t>
            </w:r>
          </w:p>
        </w:tc>
        <w:tc>
          <w:tcPr>
            <w:tcW w:type="dxa" w:w="7855"/>
            <w:vAlign w:val="center"/>
          </w:tcPr>
          <w:p>
            <w:pPr>
              <w:spacing w:after="40" w:before="0" w:line="240" w:lineRule="auto"/>
              <w:ind w:left="0" w:firstLine="0"/>
            </w:pPr>
            <w:r>
              <w:rPr>
                <w:b w:val="0"/>
                <w:i w:val="0"/>
                <w:sz w:val="19"/>
                <w:szCs w:val="19"/>
              </w:rPr>
              <w:t>The bill of quantities must total exactly the requested amount, and instalment percentages must total 100%.</w:t>
            </w:r>
          </w:p>
        </w:tc>
        <w:tc>
          <w:tcPr>
            <w:tcW w:type="dxa" w:w="1300"/>
            <w:vAlign w:val="center"/>
          </w:tcPr>
          <w:p>
            <w:pPr>
              <w:spacing w:after="40" w:before="0" w:line="240" w:lineRule="auto"/>
              <w:ind w:left="0" w:firstLine="0"/>
            </w:pPr>
            <w:r>
              <w:rPr>
                <w:b w:val="0"/>
                <w:i w:val="0"/>
                <w:sz w:val="19"/>
                <w:szCs w:val="19"/>
              </w:rPr>
              <w:t>UC69</w:t>
            </w:r>
          </w:p>
        </w:tc>
      </w:tr>
      <w:tr>
        <w:trPr>
          <w:cantSplit/>
        </w:trPr>
        <w:tc>
          <w:tcPr>
            <w:tcW w:type="dxa" w:w="1100"/>
            <w:vAlign w:val="center"/>
          </w:tcPr>
          <w:p>
            <w:pPr>
              <w:spacing w:after="40" w:before="0" w:line="240" w:lineRule="auto"/>
              <w:ind w:left="0" w:firstLine="0"/>
            </w:pPr>
            <w:r>
              <w:rPr>
                <w:b w:val="0"/>
                <w:i w:val="0"/>
                <w:sz w:val="19"/>
                <w:szCs w:val="19"/>
              </w:rPr>
              <w:t>BR174</w:t>
            </w:r>
          </w:p>
        </w:tc>
        <w:tc>
          <w:tcPr>
            <w:tcW w:type="dxa" w:w="7855"/>
            <w:vAlign w:val="center"/>
          </w:tcPr>
          <w:p>
            <w:pPr>
              <w:spacing w:after="40" w:before="0" w:line="240" w:lineRule="auto"/>
              <w:ind w:left="0" w:firstLine="0"/>
            </w:pPr>
            <w:r>
              <w:rPr>
                <w:b w:val="0"/>
                <w:i w:val="0"/>
                <w:sz w:val="19"/>
                <w:szCs w:val="19"/>
              </w:rPr>
              <w:t>A grant can be split into several projects only if it has at least two cost items, and each project must receive at least one item; each project's budget is the sum of its items.</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BR175</w:t>
            </w:r>
          </w:p>
        </w:tc>
        <w:tc>
          <w:tcPr>
            <w:tcW w:type="dxa" w:w="7855"/>
            <w:vAlign w:val="center"/>
          </w:tcPr>
          <w:p>
            <w:pPr>
              <w:spacing w:after="40" w:before="0" w:line="240" w:lineRule="auto"/>
              <w:ind w:left="0" w:firstLine="0"/>
            </w:pPr>
            <w:r>
              <w:rPr>
                <w:b w:val="0"/>
                <w:i w:val="0"/>
                <w:sz w:val="19"/>
                <w:szCs w:val="19"/>
              </w:rPr>
              <w:t>Each project's instalments are calculated from the payment schedule as a percentage of the project budget, due a set number of days after the transfer date.</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BR176</w:t>
            </w:r>
          </w:p>
        </w:tc>
        <w:tc>
          <w:tcPr>
            <w:tcW w:type="dxa" w:w="7855"/>
            <w:vAlign w:val="center"/>
          </w:tcPr>
          <w:p>
            <w:pPr>
              <w:spacing w:after="40" w:before="0" w:line="240" w:lineRule="auto"/>
              <w:ind w:left="0" w:firstLine="0"/>
            </w:pPr>
            <w:r>
              <w:rPr>
                <w:b w:val="0"/>
                <w:i w:val="0"/>
                <w:sz w:val="19"/>
                <w:szCs w:val="19"/>
              </w:rPr>
              <w:t>No new project can be approved against a plan item whose budget is locked.</w:t>
            </w:r>
          </w:p>
        </w:tc>
        <w:tc>
          <w:tcPr>
            <w:tcW w:type="dxa" w:w="1300"/>
            <w:vAlign w:val="center"/>
          </w:tcPr>
          <w:p>
            <w:pPr>
              <w:spacing w:after="40" w:before="0" w:line="240" w:lineRule="auto"/>
              <w:ind w:left="0" w:firstLine="0"/>
            </w:pPr>
            <w:r>
              <w:rPr>
                <w:b w:val="0"/>
                <w:i w:val="0"/>
                <w:sz w:val="19"/>
                <w:szCs w:val="19"/>
              </w:rPr>
              <w:t>UC70</w:t>
            </w:r>
          </w:p>
        </w:tc>
      </w:tr>
      <w:tr>
        <w:trPr>
          <w:cantSplit/>
        </w:trPr>
        <w:tc>
          <w:tcPr>
            <w:tcW w:type="dxa" w:w="1100"/>
            <w:vAlign w:val="center"/>
          </w:tcPr>
          <w:p>
            <w:pPr>
              <w:spacing w:after="40" w:before="0" w:line="240" w:lineRule="auto"/>
              <w:ind w:left="0" w:firstLine="0"/>
            </w:pPr>
            <w:r>
              <w:rPr>
                <w:b w:val="0"/>
                <w:i w:val="0"/>
                <w:sz w:val="19"/>
                <w:szCs w:val="19"/>
              </w:rPr>
              <w:t>BR177</w:t>
            </w:r>
          </w:p>
        </w:tc>
        <w:tc>
          <w:tcPr>
            <w:tcW w:type="dxa" w:w="7855"/>
            <w:vAlign w:val="center"/>
          </w:tcPr>
          <w:p>
            <w:pPr>
              <w:spacing w:after="40" w:before="0" w:line="240" w:lineRule="auto"/>
              <w:ind w:left="0" w:firstLine="0"/>
            </w:pPr>
            <w:r>
              <w:rPr>
                <w:b w:val="0"/>
                <w:i w:val="0"/>
                <w:sz w:val="19"/>
                <w:szCs w:val="19"/>
              </w:rPr>
              <w:t>A contract moves forward only: Being prepared → Awaiting partner → Awaiting signature → Signed.</w:t>
            </w:r>
          </w:p>
        </w:tc>
        <w:tc>
          <w:tcPr>
            <w:tcW w:type="dxa" w:w="1300"/>
            <w:vAlign w:val="center"/>
          </w:tcPr>
          <w:p>
            <w:pPr>
              <w:spacing w:after="40" w:before="0" w:line="240" w:lineRule="auto"/>
              <w:ind w:left="0" w:firstLine="0"/>
            </w:pPr>
            <w:r>
              <w:rPr>
                <w:b w:val="0"/>
                <w:i w:val="0"/>
                <w:sz w:val="19"/>
                <w:szCs w:val="19"/>
              </w:rPr>
              <w:t>UC71</w:t>
            </w:r>
          </w:p>
        </w:tc>
      </w:tr>
      <w:tr>
        <w:trPr>
          <w:cantSplit/>
        </w:trPr>
        <w:tc>
          <w:tcPr>
            <w:tcW w:type="dxa" w:w="1100"/>
            <w:vAlign w:val="center"/>
          </w:tcPr>
          <w:p>
            <w:pPr>
              <w:spacing w:after="40" w:before="0" w:line="240" w:lineRule="auto"/>
              <w:ind w:left="0" w:firstLine="0"/>
            </w:pPr>
            <w:r>
              <w:rPr>
                <w:b w:val="0"/>
                <w:i w:val="0"/>
                <w:sz w:val="19"/>
                <w:szCs w:val="19"/>
              </w:rPr>
              <w:t>BR178</w:t>
            </w:r>
          </w:p>
        </w:tc>
        <w:tc>
          <w:tcPr>
            <w:tcW w:type="dxa" w:w="7855"/>
            <w:vAlign w:val="center"/>
          </w:tcPr>
          <w:p>
            <w:pPr>
              <w:spacing w:after="40" w:before="0" w:line="240" w:lineRule="auto"/>
              <w:ind w:left="0" w:firstLine="0"/>
            </w:pPr>
            <w:r>
              <w:rPr>
                <w:b w:val="0"/>
                <w:i w:val="0"/>
                <w:sz w:val="19"/>
                <w:szCs w:val="19"/>
              </w:rPr>
              <w:t>Every new project or initiative starts in 'Planning' status.</w:t>
            </w:r>
          </w:p>
        </w:tc>
        <w:tc>
          <w:tcPr>
            <w:tcW w:type="dxa" w:w="1300"/>
            <w:vAlign w:val="center"/>
          </w:tcPr>
          <w:p>
            <w:pPr>
              <w:spacing w:after="40" w:before="0" w:line="240" w:lineRule="auto"/>
              <w:ind w:left="0" w:firstLine="0"/>
            </w:pPr>
            <w:r>
              <w:rPr>
                <w:b w:val="0"/>
                <w:i w:val="0"/>
                <w:sz w:val="19"/>
                <w:szCs w:val="19"/>
              </w:rPr>
              <w:t>UC73</w:t>
            </w:r>
          </w:p>
        </w:tc>
      </w:tr>
      <w:tr>
        <w:trPr>
          <w:cantSplit/>
        </w:trPr>
        <w:tc>
          <w:tcPr>
            <w:tcW w:type="dxa" w:w="1100"/>
            <w:vAlign w:val="center"/>
          </w:tcPr>
          <w:p>
            <w:pPr>
              <w:spacing w:after="40" w:before="0" w:line="240" w:lineRule="auto"/>
              <w:ind w:left="0" w:firstLine="0"/>
            </w:pPr>
            <w:r>
              <w:rPr>
                <w:b w:val="0"/>
                <w:i w:val="0"/>
                <w:sz w:val="19"/>
                <w:szCs w:val="19"/>
              </w:rPr>
              <w:t>BR179</w:t>
            </w:r>
          </w:p>
        </w:tc>
        <w:tc>
          <w:tcPr>
            <w:tcW w:type="dxa" w:w="7855"/>
            <w:vAlign w:val="center"/>
          </w:tcPr>
          <w:p>
            <w:pPr>
              <w:spacing w:after="40" w:before="0" w:line="240" w:lineRule="auto"/>
              <w:ind w:left="0" w:firstLine="0"/>
            </w:pPr>
            <w:r>
              <w:rPr>
                <w:b w:val="0"/>
                <w:i w:val="0"/>
                <w:sz w:val="19"/>
                <w:szCs w:val="19"/>
              </w:rPr>
              <w:t>An initiative requires a name and a budget greater than zero, and its end date cannot precede its start date.</w:t>
            </w:r>
          </w:p>
        </w:tc>
        <w:tc>
          <w:tcPr>
            <w:tcW w:type="dxa" w:w="1300"/>
            <w:vAlign w:val="center"/>
          </w:tcPr>
          <w:p>
            <w:pPr>
              <w:spacing w:after="40" w:before="0" w:line="240" w:lineRule="auto"/>
              <w:ind w:left="0" w:firstLine="0"/>
            </w:pPr>
            <w:r>
              <w:rPr>
                <w:b w:val="0"/>
                <w:i w:val="0"/>
                <w:sz w:val="19"/>
                <w:szCs w:val="19"/>
              </w:rPr>
              <w:t>UC73</w:t>
            </w:r>
          </w:p>
        </w:tc>
      </w:tr>
      <w:tr>
        <w:trPr>
          <w:cantSplit/>
        </w:trPr>
        <w:tc>
          <w:tcPr>
            <w:tcW w:type="dxa" w:w="1100"/>
            <w:vAlign w:val="center"/>
          </w:tcPr>
          <w:p>
            <w:pPr>
              <w:spacing w:after="40" w:before="0" w:line="240" w:lineRule="auto"/>
              <w:ind w:left="0" w:firstLine="0"/>
            </w:pPr>
            <w:r>
              <w:rPr>
                <w:b w:val="0"/>
                <w:i w:val="0"/>
                <w:sz w:val="19"/>
                <w:szCs w:val="19"/>
              </w:rPr>
              <w:t>BR180</w:t>
            </w:r>
          </w:p>
        </w:tc>
        <w:tc>
          <w:tcPr>
            <w:tcW w:type="dxa" w:w="7855"/>
            <w:vAlign w:val="center"/>
          </w:tcPr>
          <w:p>
            <w:pPr>
              <w:spacing w:after="40" w:before="0" w:line="240" w:lineRule="auto"/>
              <w:ind w:left="0" w:firstLine="0"/>
            </w:pPr>
            <w:r>
              <w:rPr>
                <w:b w:val="0"/>
                <w:i w:val="0"/>
                <w:sz w:val="19"/>
                <w:szCs w:val="19"/>
              </w:rPr>
              <w:t>The execution plan can be (re)built only before execution starts; afterwards changes require an approved plan revision.</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BR181</w:t>
            </w:r>
          </w:p>
        </w:tc>
        <w:tc>
          <w:tcPr>
            <w:tcW w:type="dxa" w:w="7855"/>
            <w:vAlign w:val="center"/>
          </w:tcPr>
          <w:p>
            <w:pPr>
              <w:spacing w:after="40" w:before="0" w:line="240" w:lineRule="auto"/>
              <w:ind w:left="0" w:firstLine="0"/>
            </w:pPr>
            <w:r>
              <w:rPr>
                <w:b w:val="0"/>
                <w:i w:val="0"/>
                <w:sz w:val="19"/>
                <w:szCs w:val="19"/>
              </w:rPr>
              <w:t>Execution starts only when the plan has at least one activity, the contract (if any) is signed and every quantitative indicator is fully distributed across activities.</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BR182</w:t>
            </w:r>
          </w:p>
        </w:tc>
        <w:tc>
          <w:tcPr>
            <w:tcW w:type="dxa" w:w="7855"/>
            <w:vAlign w:val="center"/>
          </w:tcPr>
          <w:p>
            <w:pPr>
              <w:spacing w:after="40" w:before="0" w:line="240" w:lineRule="auto"/>
              <w:ind w:left="0" w:firstLine="0"/>
            </w:pPr>
            <w:r>
              <w:rPr>
                <w:b w:val="0"/>
                <w:i w:val="0"/>
                <w:sz w:val="19"/>
                <w:szCs w:val="19"/>
              </w:rPr>
              <w:t>Milestones are sequential: only the first unapproved milestone is open, and a task cannot be worked on until the tasks it depends on are approved.</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BR183</w:t>
            </w:r>
          </w:p>
        </w:tc>
        <w:tc>
          <w:tcPr>
            <w:tcW w:type="dxa" w:w="7855"/>
            <w:vAlign w:val="center"/>
          </w:tcPr>
          <w:p>
            <w:pPr>
              <w:spacing w:after="40" w:before="0" w:line="240" w:lineRule="auto"/>
              <w:ind w:left="0" w:firstLine="0"/>
            </w:pPr>
            <w:r>
              <w:rPr>
                <w:b w:val="0"/>
                <w:i w:val="0"/>
                <w:sz w:val="19"/>
                <w:szCs w:val="19"/>
              </w:rPr>
              <w:t>Indicators are linked to a grant at application stage only; at project stage they can only be distributed and confirmed.</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BR184</w:t>
            </w:r>
          </w:p>
        </w:tc>
        <w:tc>
          <w:tcPr>
            <w:tcW w:type="dxa" w:w="7855"/>
            <w:vAlign w:val="center"/>
          </w:tcPr>
          <w:p>
            <w:pPr>
              <w:spacing w:after="40" w:before="0" w:line="240" w:lineRule="auto"/>
              <w:ind w:left="0" w:firstLine="0"/>
            </w:pPr>
            <w:r>
              <w:rPr>
                <w:b w:val="0"/>
                <w:i w:val="0"/>
                <w:sz w:val="19"/>
                <w:szCs w:val="19"/>
              </w:rPr>
              <w:t>AI checks of evidence are advisory: they never approve or block on their own, but approval warns when evidence was flagged.</w:t>
            </w:r>
          </w:p>
        </w:tc>
        <w:tc>
          <w:tcPr>
            <w:tcW w:type="dxa" w:w="1300"/>
            <w:vAlign w:val="center"/>
          </w:tcPr>
          <w:p>
            <w:pPr>
              <w:spacing w:after="40" w:before="0" w:line="240" w:lineRule="auto"/>
              <w:ind w:left="0" w:firstLine="0"/>
            </w:pPr>
            <w:r>
              <w:rPr>
                <w:b w:val="0"/>
                <w:i w:val="0"/>
                <w:sz w:val="19"/>
                <w:szCs w:val="19"/>
              </w:rPr>
              <w:t>UC76</w:t>
            </w:r>
          </w:p>
        </w:tc>
      </w:tr>
      <w:tr>
        <w:trPr>
          <w:cantSplit/>
        </w:trPr>
        <w:tc>
          <w:tcPr>
            <w:tcW w:type="dxa" w:w="1100"/>
            <w:vAlign w:val="center"/>
          </w:tcPr>
          <w:p>
            <w:pPr>
              <w:spacing w:after="40" w:before="0" w:line="240" w:lineRule="auto"/>
              <w:ind w:left="0" w:firstLine="0"/>
            </w:pPr>
            <w:r>
              <w:rPr>
                <w:b w:val="0"/>
                <w:i w:val="0"/>
                <w:sz w:val="19"/>
                <w:szCs w:val="19"/>
              </w:rPr>
              <w:t>BR185</w:t>
            </w:r>
          </w:p>
        </w:tc>
        <w:tc>
          <w:tcPr>
            <w:tcW w:type="dxa" w:w="7855"/>
            <w:vAlign w:val="center"/>
          </w:tcPr>
          <w:p>
            <w:pPr>
              <w:spacing w:after="40" w:before="0" w:line="240" w:lineRule="auto"/>
              <w:ind w:left="0" w:firstLine="0"/>
            </w:pPr>
            <w:r>
              <w:rPr>
                <w:b w:val="0"/>
                <w:i w:val="0"/>
                <w:sz w:val="19"/>
                <w:szCs w:val="19"/>
              </w:rPr>
              <w:t>A milestone payment becomes due only when all milestone tasks are approved, evidence accepted and the milestone report approved.</w:t>
            </w:r>
          </w:p>
        </w:tc>
        <w:tc>
          <w:tcPr>
            <w:tcW w:type="dxa" w:w="1300"/>
            <w:vAlign w:val="center"/>
          </w:tcPr>
          <w:p>
            <w:pPr>
              <w:spacing w:after="40" w:before="0" w:line="240" w:lineRule="auto"/>
              <w:ind w:left="0" w:firstLine="0"/>
            </w:pPr>
            <w:r>
              <w:rPr>
                <w:b w:val="0"/>
                <w:i w:val="0"/>
                <w:sz w:val="19"/>
                <w:szCs w:val="19"/>
              </w:rPr>
              <w:t>UC76</w:t>
            </w:r>
          </w:p>
        </w:tc>
      </w:tr>
      <w:tr>
        <w:trPr>
          <w:cantSplit/>
        </w:trPr>
        <w:tc>
          <w:tcPr>
            <w:tcW w:type="dxa" w:w="1100"/>
            <w:vAlign w:val="center"/>
          </w:tcPr>
          <w:p>
            <w:pPr>
              <w:spacing w:after="40" w:before="0" w:line="240" w:lineRule="auto"/>
              <w:ind w:left="0" w:firstLine="0"/>
            </w:pPr>
            <w:r>
              <w:rPr>
                <w:b w:val="0"/>
                <w:i w:val="0"/>
                <w:sz w:val="19"/>
                <w:szCs w:val="19"/>
              </w:rPr>
              <w:t>BR186</w:t>
            </w:r>
          </w:p>
        </w:tc>
        <w:tc>
          <w:tcPr>
            <w:tcW w:type="dxa" w:w="7855"/>
            <w:vAlign w:val="center"/>
          </w:tcPr>
          <w:p>
            <w:pPr>
              <w:spacing w:after="40" w:before="0" w:line="240" w:lineRule="auto"/>
              <w:ind w:left="0" w:firstLine="0"/>
            </w:pPr>
            <w:r>
              <w:rPr>
                <w:b w:val="0"/>
                <w:i w:val="0"/>
                <w:sz w:val="19"/>
                <w:szCs w:val="19"/>
              </w:rPr>
              <w:t>Returning a task to the partner requires notes and resets its progress to zero.</w:t>
            </w:r>
          </w:p>
        </w:tc>
        <w:tc>
          <w:tcPr>
            <w:tcW w:type="dxa" w:w="1300"/>
            <w:vAlign w:val="center"/>
          </w:tcPr>
          <w:p>
            <w:pPr>
              <w:spacing w:after="40" w:before="0" w:line="240" w:lineRule="auto"/>
              <w:ind w:left="0" w:firstLine="0"/>
            </w:pPr>
            <w:r>
              <w:rPr>
                <w:b w:val="0"/>
                <w:i w:val="0"/>
                <w:sz w:val="19"/>
                <w:szCs w:val="19"/>
              </w:rPr>
              <w:t>UC76</w:t>
            </w:r>
          </w:p>
        </w:tc>
      </w:tr>
      <w:tr>
        <w:trPr>
          <w:cantSplit/>
        </w:trPr>
        <w:tc>
          <w:tcPr>
            <w:tcW w:type="dxa" w:w="1100"/>
            <w:vAlign w:val="center"/>
          </w:tcPr>
          <w:p>
            <w:pPr>
              <w:spacing w:after="40" w:before="0" w:line="240" w:lineRule="auto"/>
              <w:ind w:left="0" w:firstLine="0"/>
            </w:pPr>
            <w:r>
              <w:rPr>
                <w:b w:val="0"/>
                <w:i w:val="0"/>
                <w:sz w:val="19"/>
                <w:szCs w:val="19"/>
              </w:rPr>
              <w:t>BR187</w:t>
            </w:r>
          </w:p>
        </w:tc>
        <w:tc>
          <w:tcPr>
            <w:tcW w:type="dxa" w:w="7855"/>
            <w:vAlign w:val="center"/>
          </w:tcPr>
          <w:p>
            <w:pPr>
              <w:spacing w:after="40" w:before="0" w:line="240" w:lineRule="auto"/>
              <w:ind w:left="0" w:firstLine="0"/>
            </w:pPr>
            <w:r>
              <w:rPr>
                <w:b w:val="0"/>
                <w:i w:val="0"/>
                <w:sz w:val="19"/>
                <w:szCs w:val="19"/>
              </w:rPr>
              <w:t>A project is shown as stalled when any of its activities is past due and not approved.</w:t>
            </w:r>
          </w:p>
        </w:tc>
        <w:tc>
          <w:tcPr>
            <w:tcW w:type="dxa" w:w="1300"/>
            <w:vAlign w:val="center"/>
          </w:tcPr>
          <w:p>
            <w:pPr>
              <w:spacing w:after="40" w:before="0" w:line="240" w:lineRule="auto"/>
              <w:ind w:left="0" w:firstLine="0"/>
            </w:pPr>
            <w:r>
              <w:rPr>
                <w:b w:val="0"/>
                <w:i w:val="0"/>
                <w:sz w:val="19"/>
                <w:szCs w:val="19"/>
              </w:rPr>
              <w:t>UC72</w:t>
            </w:r>
          </w:p>
        </w:tc>
      </w:tr>
      <w:tr>
        <w:trPr>
          <w:cantSplit/>
        </w:trPr>
        <w:tc>
          <w:tcPr>
            <w:tcW w:type="dxa" w:w="1100"/>
            <w:vAlign w:val="center"/>
          </w:tcPr>
          <w:p>
            <w:pPr>
              <w:spacing w:after="40" w:before="0" w:line="240" w:lineRule="auto"/>
              <w:ind w:left="0" w:firstLine="0"/>
            </w:pPr>
            <w:r>
              <w:rPr>
                <w:b w:val="0"/>
                <w:i w:val="0"/>
                <w:sz w:val="19"/>
                <w:szCs w:val="19"/>
              </w:rPr>
              <w:t>BR188</w:t>
            </w:r>
          </w:p>
        </w:tc>
        <w:tc>
          <w:tcPr>
            <w:tcW w:type="dxa" w:w="7855"/>
            <w:vAlign w:val="center"/>
          </w:tcPr>
          <w:p>
            <w:pPr>
              <w:spacing w:after="40" w:before="0" w:line="240" w:lineRule="auto"/>
              <w:ind w:left="0" w:firstLine="0"/>
            </w:pPr>
            <w:r>
              <w:rPr>
                <w:b w:val="0"/>
                <w:i w:val="0"/>
                <w:sz w:val="19"/>
                <w:szCs w:val="19"/>
              </w:rPr>
              <w:t>Project progress is the weighted average of activity progress; milestone progress is the average of its tasks.</w:t>
            </w:r>
          </w:p>
        </w:tc>
        <w:tc>
          <w:tcPr>
            <w:tcW w:type="dxa" w:w="1300"/>
            <w:vAlign w:val="center"/>
          </w:tcPr>
          <w:p>
            <w:pPr>
              <w:spacing w:after="40" w:before="0" w:line="240" w:lineRule="auto"/>
              <w:ind w:left="0" w:firstLine="0"/>
            </w:pPr>
            <w:r>
              <w:rPr>
                <w:b w:val="0"/>
                <w:i w:val="0"/>
                <w:sz w:val="19"/>
                <w:szCs w:val="19"/>
              </w:rPr>
              <w:t>UC72</w:t>
            </w:r>
          </w:p>
        </w:tc>
      </w:tr>
      <w:tr>
        <w:trPr>
          <w:cantSplit/>
        </w:trPr>
        <w:tc>
          <w:tcPr>
            <w:tcW w:type="dxa" w:w="1100"/>
            <w:vAlign w:val="center"/>
          </w:tcPr>
          <w:p>
            <w:pPr>
              <w:spacing w:after="40" w:before="0" w:line="240" w:lineRule="auto"/>
              <w:ind w:left="0" w:firstLine="0"/>
            </w:pPr>
            <w:r>
              <w:rPr>
                <w:b w:val="0"/>
                <w:i w:val="0"/>
                <w:sz w:val="19"/>
                <w:szCs w:val="19"/>
              </w:rPr>
              <w:t>BR189</w:t>
            </w:r>
          </w:p>
        </w:tc>
        <w:tc>
          <w:tcPr>
            <w:tcW w:type="dxa" w:w="7855"/>
            <w:vAlign w:val="center"/>
          </w:tcPr>
          <w:p>
            <w:pPr>
              <w:spacing w:after="40" w:before="0" w:line="240" w:lineRule="auto"/>
              <w:ind w:left="0" w:firstLine="0"/>
            </w:pPr>
            <w:r>
              <w:rPr>
                <w:b w:val="0"/>
                <w:i w:val="0"/>
                <w:sz w:val="19"/>
                <w:szCs w:val="19"/>
              </w:rPr>
              <w:t>Only one plan revision may be pending per project; a revision requires a reason, and cannot be approved by its requester.</w:t>
            </w:r>
          </w:p>
        </w:tc>
        <w:tc>
          <w:tcPr>
            <w:tcW w:type="dxa" w:w="1300"/>
            <w:vAlign w:val="center"/>
          </w:tcPr>
          <w:p>
            <w:pPr>
              <w:spacing w:after="40" w:before="0" w:line="240" w:lineRule="auto"/>
              <w:ind w:left="0" w:firstLine="0"/>
            </w:pPr>
            <w:r>
              <w:rPr>
                <w:b w:val="0"/>
                <w:i w:val="0"/>
                <w:sz w:val="19"/>
                <w:szCs w:val="19"/>
              </w:rPr>
              <w:t>UC77</w:t>
            </w:r>
          </w:p>
        </w:tc>
      </w:tr>
      <w:tr>
        <w:trPr>
          <w:cantSplit/>
        </w:trPr>
        <w:tc>
          <w:tcPr>
            <w:tcW w:type="dxa" w:w="1100"/>
            <w:vAlign w:val="center"/>
          </w:tcPr>
          <w:p>
            <w:pPr>
              <w:spacing w:after="40" w:before="0" w:line="240" w:lineRule="auto"/>
              <w:ind w:left="0" w:firstLine="0"/>
            </w:pPr>
            <w:r>
              <w:rPr>
                <w:b w:val="0"/>
                <w:i w:val="0"/>
                <w:sz w:val="19"/>
                <w:szCs w:val="19"/>
              </w:rPr>
              <w:t>BR190</w:t>
            </w:r>
          </w:p>
        </w:tc>
        <w:tc>
          <w:tcPr>
            <w:tcW w:type="dxa" w:w="7855"/>
            <w:vAlign w:val="center"/>
          </w:tcPr>
          <w:p>
            <w:pPr>
              <w:spacing w:after="40" w:before="0" w:line="240" w:lineRule="auto"/>
              <w:ind w:left="0" w:firstLine="0"/>
            </w:pPr>
            <w:r>
              <w:rPr>
                <w:b w:val="0"/>
                <w:i w:val="0"/>
                <w:sz w:val="19"/>
                <w:szCs w:val="19"/>
              </w:rPr>
              <w:t>A revision may change only remaining work: approved tasks and milestones and payments already in process stay unchanged, and total payments may not exceed the project budget.</w:t>
            </w:r>
          </w:p>
        </w:tc>
        <w:tc>
          <w:tcPr>
            <w:tcW w:type="dxa" w:w="1300"/>
            <w:vAlign w:val="center"/>
          </w:tcPr>
          <w:p>
            <w:pPr>
              <w:spacing w:after="40" w:before="0" w:line="240" w:lineRule="auto"/>
              <w:ind w:left="0" w:firstLine="0"/>
            </w:pPr>
            <w:r>
              <w:rPr>
                <w:b w:val="0"/>
                <w:i w:val="0"/>
                <w:sz w:val="19"/>
                <w:szCs w:val="19"/>
              </w:rPr>
              <w:t>UC77</w:t>
            </w:r>
          </w:p>
        </w:tc>
      </w:tr>
      <w:tr>
        <w:trPr>
          <w:cantSplit/>
        </w:trPr>
        <w:tc>
          <w:tcPr>
            <w:tcW w:type="dxa" w:w="1100"/>
            <w:vAlign w:val="center"/>
          </w:tcPr>
          <w:p>
            <w:pPr>
              <w:spacing w:after="40" w:before="0" w:line="240" w:lineRule="auto"/>
              <w:ind w:left="0" w:firstLine="0"/>
            </w:pPr>
            <w:r>
              <w:rPr>
                <w:b w:val="0"/>
                <w:i w:val="0"/>
                <w:sz w:val="19"/>
                <w:szCs w:val="19"/>
              </w:rPr>
              <w:t>BR191</w:t>
            </w:r>
          </w:p>
        </w:tc>
        <w:tc>
          <w:tcPr>
            <w:tcW w:type="dxa" w:w="7855"/>
            <w:vAlign w:val="center"/>
          </w:tcPr>
          <w:p>
            <w:pPr>
              <w:spacing w:after="40" w:before="0" w:line="240" w:lineRule="auto"/>
              <w:ind w:left="0" w:firstLine="0"/>
            </w:pPr>
            <w:r>
              <w:rPr>
                <w:b w:val="0"/>
                <w:i w:val="0"/>
                <w:sz w:val="19"/>
                <w:szCs w:val="19"/>
              </w:rPr>
              <w:t>Rejecting a plan revision requires a decision note.</w:t>
            </w:r>
          </w:p>
        </w:tc>
        <w:tc>
          <w:tcPr>
            <w:tcW w:type="dxa" w:w="1300"/>
            <w:vAlign w:val="center"/>
          </w:tcPr>
          <w:p>
            <w:pPr>
              <w:spacing w:after="40" w:before="0" w:line="240" w:lineRule="auto"/>
              <w:ind w:left="0" w:firstLine="0"/>
            </w:pPr>
            <w:r>
              <w:rPr>
                <w:b w:val="0"/>
                <w:i w:val="0"/>
                <w:sz w:val="19"/>
                <w:szCs w:val="19"/>
              </w:rPr>
              <w:t>UC77</w:t>
            </w:r>
          </w:p>
        </w:tc>
      </w:tr>
      <w:tr>
        <w:trPr>
          <w:cantSplit/>
        </w:trPr>
        <w:tc>
          <w:tcPr>
            <w:tcW w:type="dxa" w:w="1100"/>
            <w:vAlign w:val="center"/>
          </w:tcPr>
          <w:p>
            <w:pPr>
              <w:spacing w:after="40" w:before="0" w:line="240" w:lineRule="auto"/>
              <w:ind w:left="0" w:firstLine="0"/>
            </w:pPr>
            <w:r>
              <w:rPr>
                <w:b w:val="0"/>
                <w:i w:val="0"/>
                <w:sz w:val="19"/>
                <w:szCs w:val="19"/>
              </w:rPr>
              <w:t>BR192</w:t>
            </w:r>
          </w:p>
        </w:tc>
        <w:tc>
          <w:tcPr>
            <w:tcW w:type="dxa" w:w="7855"/>
            <w:vAlign w:val="center"/>
          </w:tcPr>
          <w:p>
            <w:pPr>
              <w:spacing w:after="40" w:before="0" w:line="240" w:lineRule="auto"/>
              <w:ind w:left="0" w:firstLine="0"/>
            </w:pPr>
            <w:r>
              <w:rPr>
                <w:b w:val="0"/>
                <w:i w:val="0"/>
                <w:sz w:val="19"/>
                <w:szCs w:val="19"/>
              </w:rPr>
              <w:t>Closure opens only when every milestone is approved and requires a non-empty final evaluation.</w:t>
            </w:r>
          </w:p>
        </w:tc>
        <w:tc>
          <w:tcPr>
            <w:tcW w:type="dxa" w:w="1300"/>
            <w:vAlign w:val="center"/>
          </w:tcPr>
          <w:p>
            <w:pPr>
              <w:spacing w:after="40" w:before="0" w:line="240" w:lineRule="auto"/>
              <w:ind w:left="0" w:firstLine="0"/>
            </w:pPr>
            <w:r>
              <w:rPr>
                <w:b w:val="0"/>
                <w:i w:val="0"/>
                <w:sz w:val="19"/>
                <w:szCs w:val="19"/>
              </w:rPr>
              <w:t>UC78</w:t>
            </w:r>
          </w:p>
        </w:tc>
      </w:tr>
      <w:tr>
        <w:trPr>
          <w:cantSplit/>
        </w:trPr>
        <w:tc>
          <w:tcPr>
            <w:tcW w:type="dxa" w:w="1100"/>
            <w:vAlign w:val="center"/>
          </w:tcPr>
          <w:p>
            <w:pPr>
              <w:spacing w:after="40" w:before="0" w:line="240" w:lineRule="auto"/>
              <w:ind w:left="0" w:firstLine="0"/>
            </w:pPr>
            <w:r>
              <w:rPr>
                <w:b w:val="0"/>
                <w:i w:val="0"/>
                <w:sz w:val="19"/>
                <w:szCs w:val="19"/>
              </w:rPr>
              <w:t>BR193</w:t>
            </w:r>
          </w:p>
        </w:tc>
        <w:tc>
          <w:tcPr>
            <w:tcW w:type="dxa" w:w="7855"/>
            <w:vAlign w:val="center"/>
          </w:tcPr>
          <w:p>
            <w:pPr>
              <w:spacing w:after="40" w:before="0" w:line="240" w:lineRule="auto"/>
              <w:ind w:left="0" w:firstLine="0"/>
            </w:pPr>
            <w:r>
              <w:rPr>
                <w:b w:val="0"/>
                <w:i w:val="0"/>
                <w:sz w:val="19"/>
                <w:szCs w:val="19"/>
              </w:rPr>
              <w:t>Quantitative indicator achievement equals the quantities of activities whose evidence has been accepted; milestone indicators are achieved when staff confirm them.</w:t>
            </w:r>
          </w:p>
        </w:tc>
        <w:tc>
          <w:tcPr>
            <w:tcW w:type="dxa" w:w="1300"/>
            <w:vAlign w:val="center"/>
          </w:tcPr>
          <w:p>
            <w:pPr>
              <w:spacing w:after="40" w:before="0" w:line="240" w:lineRule="auto"/>
              <w:ind w:left="0" w:firstLine="0"/>
            </w:pPr>
            <w:r>
              <w:rPr>
                <w:b w:val="0"/>
                <w:i w:val="0"/>
                <w:sz w:val="19"/>
                <w:szCs w:val="19"/>
              </w:rPr>
              <w:t>UC78</w:t>
            </w:r>
          </w:p>
        </w:tc>
      </w:tr>
      <w:tr>
        <w:trPr>
          <w:cantSplit/>
        </w:trPr>
        <w:tc>
          <w:tcPr>
            <w:tcW w:type="dxa" w:w="1100"/>
            <w:vAlign w:val="center"/>
          </w:tcPr>
          <w:p>
            <w:pPr>
              <w:spacing w:after="40" w:before="0" w:line="240" w:lineRule="auto"/>
              <w:ind w:left="0" w:firstLine="0"/>
            </w:pPr>
            <w:r>
              <w:rPr>
                <w:b w:val="0"/>
                <w:i w:val="0"/>
                <w:sz w:val="19"/>
                <w:szCs w:val="19"/>
              </w:rPr>
              <w:t>BR194</w:t>
            </w:r>
          </w:p>
        </w:tc>
        <w:tc>
          <w:tcPr>
            <w:tcW w:type="dxa" w:w="7855"/>
            <w:vAlign w:val="center"/>
          </w:tcPr>
          <w:p>
            <w:pPr>
              <w:spacing w:after="40" w:before="0" w:line="240" w:lineRule="auto"/>
              <w:ind w:left="0" w:firstLine="0"/>
            </w:pPr>
            <w:r>
              <w:rPr>
                <w:b w:val="0"/>
                <w:i w:val="0"/>
                <w:sz w:val="19"/>
                <w:szCs w:val="19"/>
              </w:rPr>
              <w:t>Foundation payment policies apply to plans: advance of at most 20%, at least 10% retained until closure, each payment conditional on an approved report and evidence, field visit for payments above SAR 200,000 (To be confirmed).</w:t>
            </w:r>
          </w:p>
        </w:tc>
        <w:tc>
          <w:tcPr>
            <w:tcW w:type="dxa" w:w="1300"/>
            <w:vAlign w:val="center"/>
          </w:tcPr>
          <w:p>
            <w:pPr>
              <w:spacing w:after="40" w:before="0" w:line="240" w:lineRule="auto"/>
              <w:ind w:left="0" w:firstLine="0"/>
            </w:pPr>
            <w:r>
              <w:rPr>
                <w:b w:val="0"/>
                <w:i w:val="0"/>
                <w:sz w:val="19"/>
                <w:szCs w:val="19"/>
              </w:rPr>
              <w:t>UC74</w:t>
            </w:r>
          </w:p>
        </w:tc>
      </w:tr>
      <w:tr>
        <w:trPr>
          <w:cantSplit/>
        </w:trPr>
        <w:tc>
          <w:tcPr>
            <w:tcW w:type="dxa" w:w="1100"/>
            <w:vAlign w:val="center"/>
          </w:tcPr>
          <w:p>
            <w:pPr>
              <w:spacing w:after="40" w:before="0" w:line="240" w:lineRule="auto"/>
              <w:ind w:left="0" w:firstLine="0"/>
            </w:pPr>
            <w:r>
              <w:rPr>
                <w:b w:val="0"/>
                <w:i w:val="0"/>
                <w:sz w:val="19"/>
                <w:szCs w:val="19"/>
              </w:rPr>
              <w:t>BR195</w:t>
            </w:r>
          </w:p>
        </w:tc>
        <w:tc>
          <w:tcPr>
            <w:tcW w:type="dxa" w:w="7855"/>
            <w:vAlign w:val="center"/>
          </w:tcPr>
          <w:p>
            <w:pPr>
              <w:spacing w:after="40" w:before="0" w:line="240" w:lineRule="auto"/>
              <w:ind w:left="0" w:firstLine="0"/>
            </w:pPr>
            <w:r>
              <w:rPr>
                <w:b w:val="0"/>
                <w:i w:val="0"/>
                <w:sz w:val="19"/>
                <w:szCs w:val="19"/>
              </w:rPr>
              <w:t>A merged application can be separated again only while its contract is still being prepared.</w:t>
            </w:r>
          </w:p>
        </w:tc>
        <w:tc>
          <w:tcPr>
            <w:tcW w:type="dxa" w:w="1300"/>
            <w:vAlign w:val="center"/>
          </w:tcPr>
          <w:p>
            <w:pPr>
              <w:spacing w:after="40" w:before="0" w:line="240" w:lineRule="auto"/>
              <w:ind w:left="0" w:firstLine="0"/>
            </w:pPr>
            <w:r>
              <w:rPr>
                <w:b w:val="0"/>
                <w:i w:val="0"/>
                <w:sz w:val="19"/>
                <w:szCs w:val="19"/>
              </w:rPr>
              <w:t>UC70</w:t>
            </w:r>
          </w:p>
        </w:tc>
      </w:tr>
    </w:tbl>
    <w:p>
      <w:pPr>
        <w:pStyle w:val="Heading3"/>
      </w:pPr>
      <w:r>
        <w:t>Payments, Disbursement &amp; Financial Reporting</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BR196</w:t>
            </w:r>
          </w:p>
        </w:tc>
        <w:tc>
          <w:tcPr>
            <w:tcW w:type="dxa" w:w="7855"/>
            <w:vAlign w:val="center"/>
          </w:tcPr>
          <w:p>
            <w:pPr>
              <w:spacing w:after="40" w:before="0" w:line="240" w:lineRule="auto"/>
              <w:ind w:left="0" w:firstLine="0"/>
            </w:pPr>
            <w:r>
              <w:rPr>
                <w:b w:val="0"/>
                <w:i w:val="0"/>
                <w:sz w:val="19"/>
                <w:szCs w:val="19"/>
              </w:rPr>
              <w:t>A payment moves through the statuses: New → Due → Awaiting approval → Awaiting transfer → Awaiting receipt → Paid (Cancelled where authorised).</w:t>
            </w:r>
          </w:p>
        </w:tc>
        <w:tc>
          <w:tcPr>
            <w:tcW w:type="dxa" w:w="1300"/>
            <w:vAlign w:val="center"/>
          </w:tcPr>
          <w:p>
            <w:pPr>
              <w:spacing w:after="40" w:before="0" w:line="240" w:lineRule="auto"/>
              <w:ind w:left="0" w:firstLine="0"/>
            </w:pPr>
            <w:r>
              <w:rPr>
                <w:b w:val="0"/>
                <w:i w:val="0"/>
                <w:sz w:val="19"/>
                <w:szCs w:val="19"/>
              </w:rPr>
              <w:t>UC79</w:t>
            </w:r>
          </w:p>
        </w:tc>
      </w:tr>
      <w:tr>
        <w:trPr>
          <w:cantSplit/>
        </w:trPr>
        <w:tc>
          <w:tcPr>
            <w:tcW w:type="dxa" w:w="1100"/>
            <w:vAlign w:val="center"/>
          </w:tcPr>
          <w:p>
            <w:pPr>
              <w:spacing w:after="40" w:before="0" w:line="240" w:lineRule="auto"/>
              <w:ind w:left="0" w:firstLine="0"/>
            </w:pPr>
            <w:r>
              <w:rPr>
                <w:b w:val="0"/>
                <w:i w:val="0"/>
                <w:sz w:val="19"/>
                <w:szCs w:val="19"/>
              </w:rPr>
              <w:t>BR197</w:t>
            </w:r>
          </w:p>
        </w:tc>
        <w:tc>
          <w:tcPr>
            <w:tcW w:type="dxa" w:w="7855"/>
            <w:vAlign w:val="center"/>
          </w:tcPr>
          <w:p>
            <w:pPr>
              <w:spacing w:after="40" w:before="0" w:line="240" w:lineRule="auto"/>
              <w:ind w:left="0" w:firstLine="0"/>
            </w:pPr>
            <w:r>
              <w:rPr>
                <w:b w:val="0"/>
                <w:i w:val="0"/>
                <w:sz w:val="19"/>
                <w:szCs w:val="19"/>
              </w:rPr>
              <w:t>Scheduled payments are created when a grant becomes a project: one per schedule line, amount = project budget × percentage, due a set number of days after transfer.</w:t>
            </w:r>
          </w:p>
        </w:tc>
        <w:tc>
          <w:tcPr>
            <w:tcW w:type="dxa" w:w="1300"/>
            <w:vAlign w:val="center"/>
          </w:tcPr>
          <w:p>
            <w:pPr>
              <w:spacing w:after="40" w:before="0" w:line="240" w:lineRule="auto"/>
              <w:ind w:left="0" w:firstLine="0"/>
            </w:pPr>
            <w:r>
              <w:rPr>
                <w:b w:val="0"/>
                <w:i w:val="0"/>
                <w:sz w:val="19"/>
                <w:szCs w:val="19"/>
              </w:rPr>
              <w:t>UC80</w:t>
            </w:r>
          </w:p>
        </w:tc>
      </w:tr>
      <w:tr>
        <w:trPr>
          <w:cantSplit/>
        </w:trPr>
        <w:tc>
          <w:tcPr>
            <w:tcW w:type="dxa" w:w="1100"/>
            <w:vAlign w:val="center"/>
          </w:tcPr>
          <w:p>
            <w:pPr>
              <w:spacing w:after="40" w:before="0" w:line="240" w:lineRule="auto"/>
              <w:ind w:left="0" w:firstLine="0"/>
            </w:pPr>
            <w:r>
              <w:rPr>
                <w:b w:val="0"/>
                <w:i w:val="0"/>
                <w:sz w:val="19"/>
                <w:szCs w:val="19"/>
              </w:rPr>
              <w:t>BR198</w:t>
            </w:r>
          </w:p>
        </w:tc>
        <w:tc>
          <w:tcPr>
            <w:tcW w:type="dxa" w:w="7855"/>
            <w:vAlign w:val="center"/>
          </w:tcPr>
          <w:p>
            <w:pPr>
              <w:spacing w:after="40" w:before="0" w:line="240" w:lineRule="auto"/>
              <w:ind w:left="0" w:firstLine="0"/>
            </w:pPr>
            <w:r>
              <w:rPr>
                <w:b w:val="0"/>
                <w:i w:val="0"/>
                <w:sz w:val="19"/>
                <w:szCs w:val="19"/>
              </w:rPr>
              <w:t>A milestone payment becomes due only when its milestone (tasks, evidence and report) is approved.</w:t>
            </w:r>
          </w:p>
        </w:tc>
        <w:tc>
          <w:tcPr>
            <w:tcW w:type="dxa" w:w="1300"/>
            <w:vAlign w:val="center"/>
          </w:tcPr>
          <w:p>
            <w:pPr>
              <w:spacing w:after="40" w:before="0" w:line="240" w:lineRule="auto"/>
              <w:ind w:left="0" w:firstLine="0"/>
            </w:pPr>
            <w:r>
              <w:rPr>
                <w:b w:val="0"/>
                <w:i w:val="0"/>
                <w:sz w:val="19"/>
                <w:szCs w:val="19"/>
              </w:rPr>
              <w:t>UC80</w:t>
            </w:r>
          </w:p>
        </w:tc>
      </w:tr>
      <w:tr>
        <w:trPr>
          <w:cantSplit/>
        </w:trPr>
        <w:tc>
          <w:tcPr>
            <w:tcW w:type="dxa" w:w="1100"/>
            <w:vAlign w:val="center"/>
          </w:tcPr>
          <w:p>
            <w:pPr>
              <w:spacing w:after="40" w:before="0" w:line="240" w:lineRule="auto"/>
              <w:ind w:left="0" w:firstLine="0"/>
            </w:pPr>
            <w:r>
              <w:rPr>
                <w:b w:val="0"/>
                <w:i w:val="0"/>
                <w:sz w:val="19"/>
                <w:szCs w:val="19"/>
              </w:rPr>
              <w:t>BR199</w:t>
            </w:r>
          </w:p>
        </w:tc>
        <w:tc>
          <w:tcPr>
            <w:tcW w:type="dxa" w:w="7855"/>
            <w:vAlign w:val="center"/>
          </w:tcPr>
          <w:p>
            <w:pPr>
              <w:spacing w:after="40" w:before="0" w:line="240" w:lineRule="auto"/>
              <w:ind w:left="0" w:firstLine="0"/>
            </w:pPr>
            <w:r>
              <w:rPr>
                <w:b w:val="0"/>
                <w:i w:val="0"/>
                <w:sz w:val="19"/>
                <w:szCs w:val="19"/>
              </w:rPr>
              <w:t>Payments already in process cannot be changed by a project plan revision.</w:t>
            </w:r>
          </w:p>
        </w:tc>
        <w:tc>
          <w:tcPr>
            <w:tcW w:type="dxa" w:w="1300"/>
            <w:vAlign w:val="center"/>
          </w:tcPr>
          <w:p>
            <w:pPr>
              <w:spacing w:after="40" w:before="0" w:line="240" w:lineRule="auto"/>
              <w:ind w:left="0" w:firstLine="0"/>
            </w:pPr>
            <w:r>
              <w:rPr>
                <w:b w:val="0"/>
                <w:i w:val="0"/>
                <w:sz w:val="19"/>
                <w:szCs w:val="19"/>
              </w:rPr>
              <w:t>UC80</w:t>
            </w:r>
          </w:p>
        </w:tc>
      </w:tr>
      <w:tr>
        <w:trPr>
          <w:cantSplit/>
        </w:trPr>
        <w:tc>
          <w:tcPr>
            <w:tcW w:type="dxa" w:w="1100"/>
            <w:vAlign w:val="center"/>
          </w:tcPr>
          <w:p>
            <w:pPr>
              <w:spacing w:after="40" w:before="0" w:line="240" w:lineRule="auto"/>
              <w:ind w:left="0" w:firstLine="0"/>
            </w:pPr>
            <w:r>
              <w:rPr>
                <w:b w:val="0"/>
                <w:i w:val="0"/>
                <w:sz w:val="19"/>
                <w:szCs w:val="19"/>
              </w:rPr>
              <w:t>BR200</w:t>
            </w:r>
          </w:p>
        </w:tc>
        <w:tc>
          <w:tcPr>
            <w:tcW w:type="dxa" w:w="7855"/>
            <w:vAlign w:val="center"/>
          </w:tcPr>
          <w:p>
            <w:pPr>
              <w:spacing w:after="40" w:before="0" w:line="240" w:lineRule="auto"/>
              <w:ind w:left="0" w:firstLine="0"/>
            </w:pPr>
            <w:r>
              <w:rPr>
                <w:b w:val="0"/>
                <w:i w:val="0"/>
                <w:sz w:val="19"/>
                <w:szCs w:val="19"/>
              </w:rPr>
              <w:t>Every payment requires three sequential approvals: the project's own Project Manager, a Grants Manager, then the CEO.</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BR201</w:t>
            </w:r>
          </w:p>
        </w:tc>
        <w:tc>
          <w:tcPr>
            <w:tcW w:type="dxa" w:w="7855"/>
            <w:vAlign w:val="center"/>
          </w:tcPr>
          <w:p>
            <w:pPr>
              <w:spacing w:after="40" w:before="0" w:line="240" w:lineRule="auto"/>
              <w:ind w:left="0" w:firstLine="0"/>
            </w:pPr>
            <w:r>
              <w:rPr>
                <w:b w:val="0"/>
                <w:i w:val="0"/>
                <w:sz w:val="19"/>
                <w:szCs w:val="19"/>
              </w:rPr>
              <w:t>The same person may not approve more than one level of the same payment.</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BR202</w:t>
            </w:r>
          </w:p>
        </w:tc>
        <w:tc>
          <w:tcPr>
            <w:tcW w:type="dxa" w:w="7855"/>
            <w:vAlign w:val="center"/>
          </w:tcPr>
          <w:p>
            <w:pPr>
              <w:spacing w:after="40" w:before="0" w:line="240" w:lineRule="auto"/>
              <w:ind w:left="0" w:firstLine="0"/>
            </w:pPr>
            <w:r>
              <w:rPr>
                <w:b w:val="0"/>
                <w:i w:val="0"/>
                <w:sz w:val="19"/>
                <w:szCs w:val="19"/>
              </w:rPr>
              <w:t>A rejection at any level requires a reason and returns the payment to 'Due'; resubmission restarts the chain from level 1.</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BR203</w:t>
            </w:r>
          </w:p>
        </w:tc>
        <w:tc>
          <w:tcPr>
            <w:tcW w:type="dxa" w:w="7855"/>
            <w:vAlign w:val="center"/>
          </w:tcPr>
          <w:p>
            <w:pPr>
              <w:spacing w:after="40" w:before="0" w:line="240" w:lineRule="auto"/>
              <w:ind w:left="0" w:firstLine="0"/>
            </w:pPr>
            <w:r>
              <w:rPr>
                <w:b w:val="0"/>
                <w:i w:val="0"/>
                <w:sz w:val="19"/>
                <w:szCs w:val="19"/>
              </w:rPr>
              <w:t>Every approval and rejection is recorded with level, approver, date, decision and reason.</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BR204</w:t>
            </w:r>
          </w:p>
        </w:tc>
        <w:tc>
          <w:tcPr>
            <w:tcW w:type="dxa" w:w="7855"/>
            <w:vAlign w:val="center"/>
          </w:tcPr>
          <w:p>
            <w:pPr>
              <w:spacing w:after="40" w:before="0" w:line="240" w:lineRule="auto"/>
              <w:ind w:left="0" w:firstLine="0"/>
            </w:pPr>
            <w:r>
              <w:rPr>
                <w:b w:val="0"/>
                <w:i w:val="0"/>
                <w:sz w:val="19"/>
                <w:szCs w:val="19"/>
              </w:rPr>
              <w:t>AI checks of evidence and payment documents are advisory: they trigger a warning but never block or approve.</w:t>
            </w:r>
          </w:p>
        </w:tc>
        <w:tc>
          <w:tcPr>
            <w:tcW w:type="dxa" w:w="1300"/>
            <w:vAlign w:val="center"/>
          </w:tcPr>
          <w:p>
            <w:pPr>
              <w:spacing w:after="40" w:before="0" w:line="240" w:lineRule="auto"/>
              <w:ind w:left="0" w:firstLine="0"/>
            </w:pPr>
            <w:r>
              <w:rPr>
                <w:b w:val="0"/>
                <w:i w:val="0"/>
                <w:sz w:val="19"/>
                <w:szCs w:val="19"/>
              </w:rPr>
              <w:t>UC81</w:t>
            </w:r>
          </w:p>
        </w:tc>
      </w:tr>
      <w:tr>
        <w:trPr>
          <w:cantSplit/>
        </w:trPr>
        <w:tc>
          <w:tcPr>
            <w:tcW w:type="dxa" w:w="1100"/>
            <w:vAlign w:val="center"/>
          </w:tcPr>
          <w:p>
            <w:pPr>
              <w:spacing w:after="40" w:before="0" w:line="240" w:lineRule="auto"/>
              <w:ind w:left="0" w:firstLine="0"/>
            </w:pPr>
            <w:r>
              <w:rPr>
                <w:b w:val="0"/>
                <w:i w:val="0"/>
                <w:sz w:val="19"/>
                <w:szCs w:val="19"/>
              </w:rPr>
              <w:t>BR205</w:t>
            </w:r>
          </w:p>
        </w:tc>
        <w:tc>
          <w:tcPr>
            <w:tcW w:type="dxa" w:w="7855"/>
            <w:vAlign w:val="center"/>
          </w:tcPr>
          <w:p>
            <w:pPr>
              <w:spacing w:after="40" w:before="0" w:line="240" w:lineRule="auto"/>
              <w:ind w:left="0" w:firstLine="0"/>
            </w:pPr>
            <w:r>
              <w:rPr>
                <w:b w:val="0"/>
                <w:i w:val="0"/>
                <w:sz w:val="19"/>
                <w:szCs w:val="19"/>
              </w:rPr>
              <w:t>Final approval issues a uniquely numbered disbursement order addressed to the Finance department.</w:t>
            </w:r>
          </w:p>
        </w:tc>
        <w:tc>
          <w:tcPr>
            <w:tcW w:type="dxa" w:w="1300"/>
            <w:vAlign w:val="center"/>
          </w:tcPr>
          <w:p>
            <w:pPr>
              <w:spacing w:after="40" w:before="0" w:line="240" w:lineRule="auto"/>
              <w:ind w:left="0" w:firstLine="0"/>
            </w:pPr>
            <w:r>
              <w:rPr>
                <w:b w:val="0"/>
                <w:i w:val="0"/>
                <w:sz w:val="19"/>
                <w:szCs w:val="19"/>
              </w:rPr>
              <w:t>UC82</w:t>
            </w:r>
          </w:p>
        </w:tc>
      </w:tr>
      <w:tr>
        <w:trPr>
          <w:cantSplit/>
        </w:trPr>
        <w:tc>
          <w:tcPr>
            <w:tcW w:type="dxa" w:w="1100"/>
            <w:vAlign w:val="center"/>
          </w:tcPr>
          <w:p>
            <w:pPr>
              <w:spacing w:after="40" w:before="0" w:line="240" w:lineRule="auto"/>
              <w:ind w:left="0" w:firstLine="0"/>
            </w:pPr>
            <w:r>
              <w:rPr>
                <w:b w:val="0"/>
                <w:i w:val="0"/>
                <w:sz w:val="19"/>
                <w:szCs w:val="19"/>
              </w:rPr>
              <w:t>BR206</w:t>
            </w:r>
          </w:p>
        </w:tc>
        <w:tc>
          <w:tcPr>
            <w:tcW w:type="dxa" w:w="7855"/>
            <w:vAlign w:val="center"/>
          </w:tcPr>
          <w:p>
            <w:pPr>
              <w:spacing w:after="40" w:before="0" w:line="240" w:lineRule="auto"/>
              <w:ind w:left="0" w:firstLine="0"/>
            </w:pPr>
            <w:r>
              <w:rPr>
                <w:b w:val="0"/>
                <w:i w:val="0"/>
                <w:sz w:val="19"/>
                <w:szCs w:val="19"/>
              </w:rPr>
              <w:t>The partner (or the project's executing organization) is the default payee; a third-party payee requires account name, IBAN and justification.</w:t>
            </w:r>
          </w:p>
        </w:tc>
        <w:tc>
          <w:tcPr>
            <w:tcW w:type="dxa" w:w="1300"/>
            <w:vAlign w:val="center"/>
          </w:tcPr>
          <w:p>
            <w:pPr>
              <w:spacing w:after="40" w:before="0" w:line="240" w:lineRule="auto"/>
              <w:ind w:left="0" w:firstLine="0"/>
            </w:pPr>
            <w:r>
              <w:rPr>
                <w:b w:val="0"/>
                <w:i w:val="0"/>
                <w:sz w:val="19"/>
                <w:szCs w:val="19"/>
              </w:rPr>
              <w:t>UC82</w:t>
            </w:r>
          </w:p>
        </w:tc>
      </w:tr>
      <w:tr>
        <w:trPr>
          <w:cantSplit/>
        </w:trPr>
        <w:tc>
          <w:tcPr>
            <w:tcW w:type="dxa" w:w="1100"/>
            <w:vAlign w:val="center"/>
          </w:tcPr>
          <w:p>
            <w:pPr>
              <w:spacing w:after="40" w:before="0" w:line="240" w:lineRule="auto"/>
              <w:ind w:left="0" w:firstLine="0"/>
            </w:pPr>
            <w:r>
              <w:rPr>
                <w:b w:val="0"/>
                <w:i w:val="0"/>
                <w:sz w:val="19"/>
                <w:szCs w:val="19"/>
              </w:rPr>
              <w:t>BR207</w:t>
            </w:r>
          </w:p>
        </w:tc>
        <w:tc>
          <w:tcPr>
            <w:tcW w:type="dxa" w:w="7855"/>
            <w:vAlign w:val="center"/>
          </w:tcPr>
          <w:p>
            <w:pPr>
              <w:spacing w:after="40" w:before="0" w:line="240" w:lineRule="auto"/>
              <w:ind w:left="0" w:firstLine="0"/>
            </w:pPr>
            <w:r>
              <w:rPr>
                <w:b w:val="0"/>
                <w:i w:val="0"/>
                <w:sz w:val="19"/>
                <w:szCs w:val="19"/>
              </w:rPr>
              <w:t>The payee cannot be changed after the transfer is confirmed; a payee change after any approval requires re-approval.</w:t>
            </w:r>
          </w:p>
        </w:tc>
        <w:tc>
          <w:tcPr>
            <w:tcW w:type="dxa" w:w="1300"/>
            <w:vAlign w:val="center"/>
          </w:tcPr>
          <w:p>
            <w:pPr>
              <w:spacing w:after="40" w:before="0" w:line="240" w:lineRule="auto"/>
              <w:ind w:left="0" w:firstLine="0"/>
            </w:pPr>
            <w:r>
              <w:rPr>
                <w:b w:val="0"/>
                <w:i w:val="0"/>
                <w:sz w:val="19"/>
                <w:szCs w:val="19"/>
              </w:rPr>
              <w:t>UC82</w:t>
            </w:r>
          </w:p>
        </w:tc>
      </w:tr>
      <w:tr>
        <w:trPr>
          <w:cantSplit/>
        </w:trPr>
        <w:tc>
          <w:tcPr>
            <w:tcW w:type="dxa" w:w="1100"/>
            <w:vAlign w:val="center"/>
          </w:tcPr>
          <w:p>
            <w:pPr>
              <w:spacing w:after="40" w:before="0" w:line="240" w:lineRule="auto"/>
              <w:ind w:left="0" w:firstLine="0"/>
            </w:pPr>
            <w:r>
              <w:rPr>
                <w:b w:val="0"/>
                <w:i w:val="0"/>
                <w:sz w:val="19"/>
                <w:szCs w:val="19"/>
              </w:rPr>
              <w:t>BR208</w:t>
            </w:r>
          </w:p>
        </w:tc>
        <w:tc>
          <w:tcPr>
            <w:tcW w:type="dxa" w:w="7855"/>
            <w:vAlign w:val="center"/>
          </w:tcPr>
          <w:p>
            <w:pPr>
              <w:spacing w:after="40" w:before="0" w:line="240" w:lineRule="auto"/>
              <w:ind w:left="0" w:firstLine="0"/>
            </w:pPr>
            <w:r>
              <w:rPr>
                <w:b w:val="0"/>
                <w:i w:val="0"/>
                <w:sz w:val="19"/>
                <w:szCs w:val="19"/>
              </w:rPr>
              <w:t>A transfer can be confirmed only by Finance and only with an attached bank transfer notice.</w:t>
            </w:r>
          </w:p>
        </w:tc>
        <w:tc>
          <w:tcPr>
            <w:tcW w:type="dxa" w:w="1300"/>
            <w:vAlign w:val="center"/>
          </w:tcPr>
          <w:p>
            <w:pPr>
              <w:spacing w:after="40" w:before="0" w:line="240" w:lineRule="auto"/>
              <w:ind w:left="0" w:firstLine="0"/>
            </w:pPr>
            <w:r>
              <w:rPr>
                <w:b w:val="0"/>
                <w:i w:val="0"/>
                <w:sz w:val="19"/>
                <w:szCs w:val="19"/>
              </w:rPr>
              <w:t>UC83</w:t>
            </w:r>
          </w:p>
        </w:tc>
      </w:tr>
      <w:tr>
        <w:trPr>
          <w:cantSplit/>
        </w:trPr>
        <w:tc>
          <w:tcPr>
            <w:tcW w:type="dxa" w:w="1100"/>
            <w:vAlign w:val="center"/>
          </w:tcPr>
          <w:p>
            <w:pPr>
              <w:spacing w:after="40" w:before="0" w:line="240" w:lineRule="auto"/>
              <w:ind w:left="0" w:firstLine="0"/>
            </w:pPr>
            <w:r>
              <w:rPr>
                <w:b w:val="0"/>
                <w:i w:val="0"/>
                <w:sz w:val="19"/>
                <w:szCs w:val="19"/>
              </w:rPr>
              <w:t>BR209</w:t>
            </w:r>
          </w:p>
        </w:tc>
        <w:tc>
          <w:tcPr>
            <w:tcW w:type="dxa" w:w="7855"/>
            <w:vAlign w:val="center"/>
          </w:tcPr>
          <w:p>
            <w:pPr>
              <w:spacing w:after="40" w:before="0" w:line="240" w:lineRule="auto"/>
              <w:ind w:left="0" w:firstLine="0"/>
            </w:pPr>
            <w:r>
              <w:rPr>
                <w:b w:val="0"/>
                <w:i w:val="0"/>
                <w:sz w:val="19"/>
                <w:szCs w:val="19"/>
              </w:rPr>
              <w:t>The bank transfer is executed outside the system; the system records evidence, reference and date.</w:t>
            </w:r>
          </w:p>
        </w:tc>
        <w:tc>
          <w:tcPr>
            <w:tcW w:type="dxa" w:w="1300"/>
            <w:vAlign w:val="center"/>
          </w:tcPr>
          <w:p>
            <w:pPr>
              <w:spacing w:after="40" w:before="0" w:line="240" w:lineRule="auto"/>
              <w:ind w:left="0" w:firstLine="0"/>
            </w:pPr>
            <w:r>
              <w:rPr>
                <w:b w:val="0"/>
                <w:i w:val="0"/>
                <w:sz w:val="19"/>
                <w:szCs w:val="19"/>
              </w:rPr>
              <w:t>UC83</w:t>
            </w:r>
          </w:p>
        </w:tc>
      </w:tr>
      <w:tr>
        <w:trPr>
          <w:cantSplit/>
        </w:trPr>
        <w:tc>
          <w:tcPr>
            <w:tcW w:type="dxa" w:w="1100"/>
            <w:vAlign w:val="center"/>
          </w:tcPr>
          <w:p>
            <w:pPr>
              <w:spacing w:after="40" w:before="0" w:line="240" w:lineRule="auto"/>
              <w:ind w:left="0" w:firstLine="0"/>
            </w:pPr>
            <w:r>
              <w:rPr>
                <w:b w:val="0"/>
                <w:i w:val="0"/>
                <w:sz w:val="19"/>
                <w:szCs w:val="19"/>
              </w:rPr>
              <w:t>BR210</w:t>
            </w:r>
          </w:p>
        </w:tc>
        <w:tc>
          <w:tcPr>
            <w:tcW w:type="dxa" w:w="7855"/>
            <w:vAlign w:val="center"/>
          </w:tcPr>
          <w:p>
            <w:pPr>
              <w:spacing w:after="40" w:before="0" w:line="240" w:lineRule="auto"/>
              <w:ind w:left="0" w:firstLine="0"/>
            </w:pPr>
            <w:r>
              <w:rPr>
                <w:b w:val="0"/>
                <w:i w:val="0"/>
                <w:sz w:val="19"/>
                <w:szCs w:val="19"/>
              </w:rPr>
              <w:t>A payment is closed as paid only when the partner uploads a receipt voucher and confirms receipt.</w:t>
            </w:r>
          </w:p>
        </w:tc>
        <w:tc>
          <w:tcPr>
            <w:tcW w:type="dxa" w:w="1300"/>
            <w:vAlign w:val="center"/>
          </w:tcPr>
          <w:p>
            <w:pPr>
              <w:spacing w:after="40" w:before="0" w:line="240" w:lineRule="auto"/>
              <w:ind w:left="0" w:firstLine="0"/>
            </w:pPr>
            <w:r>
              <w:rPr>
                <w:b w:val="0"/>
                <w:i w:val="0"/>
                <w:sz w:val="19"/>
                <w:szCs w:val="19"/>
              </w:rPr>
              <w:t>UC84</w:t>
            </w:r>
          </w:p>
        </w:tc>
      </w:tr>
      <w:tr>
        <w:trPr>
          <w:cantSplit/>
        </w:trPr>
        <w:tc>
          <w:tcPr>
            <w:tcW w:type="dxa" w:w="1100"/>
            <w:vAlign w:val="center"/>
          </w:tcPr>
          <w:p>
            <w:pPr>
              <w:spacing w:after="40" w:before="0" w:line="240" w:lineRule="auto"/>
              <w:ind w:left="0" w:firstLine="0"/>
            </w:pPr>
            <w:r>
              <w:rPr>
                <w:b w:val="0"/>
                <w:i w:val="0"/>
                <w:sz w:val="19"/>
                <w:szCs w:val="19"/>
              </w:rPr>
              <w:t>BR211</w:t>
            </w:r>
          </w:p>
        </w:tc>
        <w:tc>
          <w:tcPr>
            <w:tcW w:type="dxa" w:w="7855"/>
            <w:vAlign w:val="center"/>
          </w:tcPr>
          <w:p>
            <w:pPr>
              <w:spacing w:after="40" w:before="0" w:line="240" w:lineRule="auto"/>
              <w:ind w:left="0" w:firstLine="0"/>
            </w:pPr>
            <w:r>
              <w:rPr>
                <w:b w:val="0"/>
                <w:i w:val="0"/>
                <w:sz w:val="19"/>
                <w:szCs w:val="19"/>
              </w:rPr>
              <w:t>The partner sees and acts on a payment only when it is awaiting receipt or paid.</w:t>
            </w:r>
          </w:p>
        </w:tc>
        <w:tc>
          <w:tcPr>
            <w:tcW w:type="dxa" w:w="1300"/>
            <w:vAlign w:val="center"/>
          </w:tcPr>
          <w:p>
            <w:pPr>
              <w:spacing w:after="40" w:before="0" w:line="240" w:lineRule="auto"/>
              <w:ind w:left="0" w:firstLine="0"/>
            </w:pPr>
            <w:r>
              <w:rPr>
                <w:b w:val="0"/>
                <w:i w:val="0"/>
                <w:sz w:val="19"/>
                <w:szCs w:val="19"/>
              </w:rPr>
              <w:t>UC84</w:t>
            </w:r>
          </w:p>
        </w:tc>
      </w:tr>
      <w:tr>
        <w:trPr>
          <w:cantSplit/>
        </w:trPr>
        <w:tc>
          <w:tcPr>
            <w:tcW w:type="dxa" w:w="1100"/>
            <w:vAlign w:val="center"/>
          </w:tcPr>
          <w:p>
            <w:pPr>
              <w:spacing w:after="40" w:before="0" w:line="240" w:lineRule="auto"/>
              <w:ind w:left="0" w:firstLine="0"/>
            </w:pPr>
            <w:r>
              <w:rPr>
                <w:b w:val="0"/>
                <w:i w:val="0"/>
                <w:sz w:val="19"/>
                <w:szCs w:val="19"/>
              </w:rPr>
              <w:t>BR212</w:t>
            </w:r>
          </w:p>
        </w:tc>
        <w:tc>
          <w:tcPr>
            <w:tcW w:type="dxa" w:w="7855"/>
            <w:vAlign w:val="center"/>
          </w:tcPr>
          <w:p>
            <w:pPr>
              <w:spacing w:after="40" w:before="0" w:line="240" w:lineRule="auto"/>
              <w:ind w:left="0" w:firstLine="0"/>
            </w:pPr>
            <w:r>
              <w:rPr>
                <w:b w:val="0"/>
                <w:i w:val="0"/>
                <w:sz w:val="19"/>
                <w:szCs w:val="19"/>
              </w:rPr>
              <w:t>A payment is overdue when it is not paid, not cancelled and its due date is before today.</w:t>
            </w:r>
          </w:p>
        </w:tc>
        <w:tc>
          <w:tcPr>
            <w:tcW w:type="dxa" w:w="1300"/>
            <w:vAlign w:val="center"/>
          </w:tcPr>
          <w:p>
            <w:pPr>
              <w:spacing w:after="40" w:before="0" w:line="240" w:lineRule="auto"/>
              <w:ind w:left="0" w:firstLine="0"/>
            </w:pPr>
            <w:r>
              <w:rPr>
                <w:b w:val="0"/>
                <w:i w:val="0"/>
                <w:sz w:val="19"/>
                <w:szCs w:val="19"/>
              </w:rPr>
              <w:t>UC79</w:t>
            </w:r>
          </w:p>
        </w:tc>
      </w:tr>
      <w:tr>
        <w:trPr>
          <w:cantSplit/>
        </w:trPr>
        <w:tc>
          <w:tcPr>
            <w:tcW w:type="dxa" w:w="1100"/>
            <w:vAlign w:val="center"/>
          </w:tcPr>
          <w:p>
            <w:pPr>
              <w:spacing w:after="40" w:before="0" w:line="240" w:lineRule="auto"/>
              <w:ind w:left="0" w:firstLine="0"/>
            </w:pPr>
            <w:r>
              <w:rPr>
                <w:b w:val="0"/>
                <w:i w:val="0"/>
                <w:sz w:val="19"/>
                <w:szCs w:val="19"/>
              </w:rPr>
              <w:t>BR213</w:t>
            </w:r>
          </w:p>
        </w:tc>
        <w:tc>
          <w:tcPr>
            <w:tcW w:type="dxa" w:w="7855"/>
            <w:vAlign w:val="center"/>
          </w:tcPr>
          <w:p>
            <w:pPr>
              <w:spacing w:after="40" w:before="0" w:line="240" w:lineRule="auto"/>
              <w:ind w:left="0" w:firstLine="0"/>
            </w:pPr>
            <w:r>
              <w:rPr>
                <w:b w:val="0"/>
                <w:i w:val="0"/>
                <w:sz w:val="19"/>
                <w:szCs w:val="19"/>
              </w:rPr>
              <w:t>Budget split: Paid = transferred/receipted; Due = due, in approval or awaiting transfer; Approved = committed but not yet due; Available = total − approved − due − paid.</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BR214</w:t>
            </w:r>
          </w:p>
        </w:tc>
        <w:tc>
          <w:tcPr>
            <w:tcW w:type="dxa" w:w="7855"/>
            <w:vAlign w:val="center"/>
          </w:tcPr>
          <w:p>
            <w:pPr>
              <w:spacing w:after="40" w:before="0" w:line="240" w:lineRule="auto"/>
              <w:ind w:left="0" w:firstLine="0"/>
            </w:pPr>
            <w:r>
              <w:rPr>
                <w:b w:val="0"/>
                <w:i w:val="0"/>
                <w:sz w:val="19"/>
                <w:szCs w:val="19"/>
              </w:rPr>
              <w:t>Amounts of applications under review are shown as provisional and never reduce the available budget.</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BR215</w:t>
            </w:r>
          </w:p>
        </w:tc>
        <w:tc>
          <w:tcPr>
            <w:tcW w:type="dxa" w:w="7855"/>
            <w:vAlign w:val="center"/>
          </w:tcPr>
          <w:p>
            <w:pPr>
              <w:spacing w:after="40" w:before="0" w:line="240" w:lineRule="auto"/>
              <w:ind w:left="0" w:firstLine="0"/>
            </w:pPr>
            <w:r>
              <w:rPr>
                <w:b w:val="0"/>
                <w:i w:val="0"/>
                <w:sz w:val="19"/>
                <w:szCs w:val="19"/>
              </w:rPr>
              <w:t>Projects funded by several initiatives are attributed to each initiative by funding share, counted once.</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BR216</w:t>
            </w:r>
          </w:p>
        </w:tc>
        <w:tc>
          <w:tcPr>
            <w:tcW w:type="dxa" w:w="7855"/>
            <w:vAlign w:val="center"/>
          </w:tcPr>
          <w:p>
            <w:pPr>
              <w:spacing w:after="40" w:before="0" w:line="240" w:lineRule="auto"/>
              <w:ind w:left="0" w:firstLine="0"/>
            </w:pPr>
            <w:r>
              <w:rPr>
                <w:b w:val="0"/>
                <w:i w:val="0"/>
                <w:sz w:val="19"/>
                <w:szCs w:val="19"/>
              </w:rPr>
              <w:t>Spend rate from budget = paid ÷ budget; spend rate from approved = paid ÷ (approved + due + paid); both capped at 100%.</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BR217</w:t>
            </w:r>
          </w:p>
        </w:tc>
        <w:tc>
          <w:tcPr>
            <w:tcW w:type="dxa" w:w="7855"/>
            <w:vAlign w:val="center"/>
          </w:tcPr>
          <w:p>
            <w:pPr>
              <w:spacing w:after="40" w:before="0" w:line="240" w:lineRule="auto"/>
              <w:ind w:left="0" w:firstLine="0"/>
            </w:pPr>
            <w:r>
              <w:rPr>
                <w:b w:val="0"/>
                <w:i w:val="0"/>
                <w:sz w:val="19"/>
                <w:szCs w:val="19"/>
              </w:rPr>
              <w:t>Partner commitments exclude cancelled payments; planned amounts are placed by due month and paid amounts by payment month.</w:t>
            </w:r>
          </w:p>
        </w:tc>
        <w:tc>
          <w:tcPr>
            <w:tcW w:type="dxa" w:w="1300"/>
            <w:vAlign w:val="center"/>
          </w:tcPr>
          <w:p>
            <w:pPr>
              <w:spacing w:after="40" w:before="0" w:line="240" w:lineRule="auto"/>
              <w:ind w:left="0" w:firstLine="0"/>
            </w:pPr>
            <w:r>
              <w:rPr>
                <w:b w:val="0"/>
                <w:i w:val="0"/>
                <w:sz w:val="19"/>
                <w:szCs w:val="19"/>
              </w:rPr>
              <w:t>UC85</w:t>
            </w:r>
          </w:p>
        </w:tc>
      </w:tr>
      <w:tr>
        <w:trPr>
          <w:cantSplit/>
        </w:trPr>
        <w:tc>
          <w:tcPr>
            <w:tcW w:type="dxa" w:w="1100"/>
            <w:vAlign w:val="center"/>
          </w:tcPr>
          <w:p>
            <w:pPr>
              <w:spacing w:after="40" w:before="0" w:line="240" w:lineRule="auto"/>
              <w:ind w:left="0" w:firstLine="0"/>
            </w:pPr>
            <w:r>
              <w:rPr>
                <w:b w:val="0"/>
                <w:i w:val="0"/>
                <w:sz w:val="19"/>
                <w:szCs w:val="19"/>
              </w:rPr>
              <w:t>BR218</w:t>
            </w:r>
          </w:p>
        </w:tc>
        <w:tc>
          <w:tcPr>
            <w:tcW w:type="dxa" w:w="7855"/>
            <w:vAlign w:val="center"/>
          </w:tcPr>
          <w:p>
            <w:pPr>
              <w:spacing w:after="40" w:before="0" w:line="240" w:lineRule="auto"/>
              <w:ind w:left="0" w:firstLine="0"/>
            </w:pPr>
            <w:r>
              <w:rPr>
                <w:b w:val="0"/>
                <w:i w:val="0"/>
                <w:sz w:val="19"/>
                <w:szCs w:val="19"/>
              </w:rPr>
              <w:t>All financial registers, dashboards and reports show only the user's organization's data.</w:t>
            </w:r>
          </w:p>
        </w:tc>
        <w:tc>
          <w:tcPr>
            <w:tcW w:type="dxa" w:w="1300"/>
            <w:vAlign w:val="center"/>
          </w:tcPr>
          <w:p>
            <w:pPr>
              <w:spacing w:after="40" w:before="0" w:line="240" w:lineRule="auto"/>
              <w:ind w:left="0" w:firstLine="0"/>
            </w:pPr>
            <w:r>
              <w:rPr>
                <w:b w:val="0"/>
                <w:i w:val="0"/>
                <w:sz w:val="19"/>
                <w:szCs w:val="19"/>
              </w:rPr>
              <w:t>UC86</w:t>
            </w:r>
          </w:p>
        </w:tc>
      </w:tr>
      <w:tr>
        <w:trPr>
          <w:cantSplit/>
        </w:trPr>
        <w:tc>
          <w:tcPr>
            <w:tcW w:type="dxa" w:w="1100"/>
            <w:vAlign w:val="center"/>
          </w:tcPr>
          <w:p>
            <w:pPr>
              <w:spacing w:after="40" w:before="0" w:line="240" w:lineRule="auto"/>
              <w:ind w:left="0" w:firstLine="0"/>
            </w:pPr>
            <w:r>
              <w:rPr>
                <w:b w:val="0"/>
                <w:i w:val="0"/>
                <w:sz w:val="19"/>
                <w:szCs w:val="19"/>
              </w:rPr>
              <w:t>BR219</w:t>
            </w:r>
          </w:p>
        </w:tc>
        <w:tc>
          <w:tcPr>
            <w:tcW w:type="dxa" w:w="7855"/>
            <w:vAlign w:val="center"/>
          </w:tcPr>
          <w:p>
            <w:pPr>
              <w:spacing w:after="40" w:before="0" w:line="240" w:lineRule="auto"/>
              <w:ind w:left="0" w:firstLine="0"/>
            </w:pPr>
            <w:r>
              <w:rPr>
                <w:b w:val="0"/>
                <w:i w:val="0"/>
                <w:sz w:val="19"/>
                <w:szCs w:val="19"/>
              </w:rPr>
              <w:t>Approval rate per grant opportunity = approved applications ÷ total applications.</w:t>
            </w:r>
          </w:p>
        </w:tc>
        <w:tc>
          <w:tcPr>
            <w:tcW w:type="dxa" w:w="1300"/>
            <w:vAlign w:val="center"/>
          </w:tcPr>
          <w:p>
            <w:pPr>
              <w:spacing w:after="40" w:before="0" w:line="240" w:lineRule="auto"/>
              <w:ind w:left="0" w:firstLine="0"/>
            </w:pPr>
            <w:r>
              <w:rPr>
                <w:b w:val="0"/>
                <w:i w:val="0"/>
                <w:sz w:val="19"/>
                <w:szCs w:val="19"/>
              </w:rPr>
              <w:t>UC86</w:t>
            </w:r>
          </w:p>
        </w:tc>
      </w:tr>
    </w:tbl>
    <w:p>
      <w:pPr>
        <w:pStyle w:val="Heading3"/>
      </w:pPr>
      <w:r>
        <w:t>Work Management &amp; Tasks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7855"/>
        <w:gridCol w:w="1300"/>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ID</w:t>
            </w:r>
          </w:p>
        </w:tc>
        <w:tc>
          <w:tcPr>
            <w:tcW w:type="dxa" w:w="7855"/>
            <w:shd w:val="clear" w:color="auto" w:fill="4C8479"/>
            <w:vAlign w:val="center"/>
          </w:tcPr>
          <w:p>
            <w:pPr>
              <w:spacing w:after="40" w:before="0" w:line="240" w:lineRule="auto"/>
              <w:ind w:left="0" w:firstLine="0"/>
            </w:pPr>
            <w:r>
              <w:rPr>
                <w:b/>
                <w:i w:val="0"/>
                <w:color w:val="FFFFFF"/>
                <w:sz w:val="19"/>
                <w:szCs w:val="19"/>
              </w:rPr>
              <w:t>Business rule</w:t>
            </w:r>
          </w:p>
        </w:tc>
        <w:tc>
          <w:tcPr>
            <w:tcW w:type="dxa" w:w="13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1100"/>
            <w:vAlign w:val="center"/>
          </w:tcPr>
          <w:p>
            <w:pPr>
              <w:spacing w:after="40" w:before="0" w:line="240" w:lineRule="auto"/>
              <w:ind w:left="0" w:firstLine="0"/>
            </w:pPr>
            <w:r>
              <w:rPr>
                <w:b w:val="0"/>
                <w:i w:val="0"/>
                <w:sz w:val="19"/>
                <w:szCs w:val="19"/>
              </w:rPr>
              <w:t>BR220</w:t>
            </w:r>
          </w:p>
        </w:tc>
        <w:tc>
          <w:tcPr>
            <w:tcW w:type="dxa" w:w="7855"/>
            <w:vAlign w:val="center"/>
          </w:tcPr>
          <w:p>
            <w:pPr>
              <w:spacing w:after="40" w:before="0" w:line="240" w:lineRule="auto"/>
              <w:ind w:left="0" w:firstLine="0"/>
            </w:pPr>
            <w:r>
              <w:rPr>
                <w:b w:val="0"/>
                <w:i w:val="0"/>
                <w:sz w:val="19"/>
                <w:szCs w:val="19"/>
              </w:rPr>
              <w:t>Application and payment tasks are generated from the live state of the application or payment and are never maintained separately; they disappear automatically when the item moves on.</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BR221</w:t>
            </w:r>
          </w:p>
        </w:tc>
        <w:tc>
          <w:tcPr>
            <w:tcW w:type="dxa" w:w="7855"/>
            <w:vAlign w:val="center"/>
          </w:tcPr>
          <w:p>
            <w:pPr>
              <w:spacing w:after="40" w:before="0" w:line="240" w:lineRule="auto"/>
              <w:ind w:left="0" w:firstLine="0"/>
            </w:pPr>
            <w:r>
              <w:rPr>
                <w:b w:val="0"/>
                <w:i w:val="0"/>
                <w:sz w:val="19"/>
                <w:szCs w:val="19"/>
              </w:rPr>
              <w:t>An application task exists while the application is pending at a stage and not awaiting partner edits.</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BR222</w:t>
            </w:r>
          </w:p>
        </w:tc>
        <w:tc>
          <w:tcPr>
            <w:tcW w:type="dxa" w:w="7855"/>
            <w:vAlign w:val="center"/>
          </w:tcPr>
          <w:p>
            <w:pPr>
              <w:spacing w:after="40" w:before="0" w:line="240" w:lineRule="auto"/>
              <w:ind w:left="0" w:firstLine="0"/>
            </w:pPr>
            <w:r>
              <w:rPr>
                <w:b w:val="0"/>
                <w:i w:val="0"/>
                <w:sz w:val="19"/>
                <w:szCs w:val="19"/>
              </w:rPr>
              <w:t>An application task is assigned to the stage's configured supervisors and committee secretary; Grants Managers and System Administrators oversee all stage tasks of their organization.</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BR223</w:t>
            </w:r>
          </w:p>
        </w:tc>
        <w:tc>
          <w:tcPr>
            <w:tcW w:type="dxa" w:w="7855"/>
            <w:vAlign w:val="center"/>
          </w:tcPr>
          <w:p>
            <w:pPr>
              <w:spacing w:after="40" w:before="0" w:line="240" w:lineRule="auto"/>
              <w:ind w:left="0" w:firstLine="0"/>
            </w:pPr>
            <w:r>
              <w:rPr>
                <w:b w:val="0"/>
                <w:i w:val="0"/>
                <w:sz w:val="19"/>
                <w:szCs w:val="19"/>
              </w:rPr>
              <w:t>Application task due date = stage entry date + stage service level (default 3 days).</w:t>
            </w:r>
          </w:p>
        </w:tc>
        <w:tc>
          <w:tcPr>
            <w:tcW w:type="dxa" w:w="1300"/>
            <w:vAlign w:val="center"/>
          </w:tcPr>
          <w:p>
            <w:pPr>
              <w:spacing w:after="40" w:before="0" w:line="240" w:lineRule="auto"/>
              <w:ind w:left="0" w:firstLine="0"/>
            </w:pPr>
            <w:r>
              <w:rPr>
                <w:b w:val="0"/>
                <w:i w:val="0"/>
                <w:sz w:val="19"/>
                <w:szCs w:val="19"/>
              </w:rPr>
              <w:t>UC88</w:t>
            </w:r>
          </w:p>
        </w:tc>
      </w:tr>
      <w:tr>
        <w:trPr>
          <w:cantSplit/>
        </w:trPr>
        <w:tc>
          <w:tcPr>
            <w:tcW w:type="dxa" w:w="1100"/>
            <w:vAlign w:val="center"/>
          </w:tcPr>
          <w:p>
            <w:pPr>
              <w:spacing w:after="40" w:before="0" w:line="240" w:lineRule="auto"/>
              <w:ind w:left="0" w:firstLine="0"/>
            </w:pPr>
            <w:r>
              <w:rPr>
                <w:b w:val="0"/>
                <w:i w:val="0"/>
                <w:sz w:val="19"/>
                <w:szCs w:val="19"/>
              </w:rPr>
              <w:t>BR224</w:t>
            </w:r>
          </w:p>
        </w:tc>
        <w:tc>
          <w:tcPr>
            <w:tcW w:type="dxa" w:w="7855"/>
            <w:vAlign w:val="center"/>
          </w:tcPr>
          <w:p>
            <w:pPr>
              <w:spacing w:after="40" w:before="0" w:line="240" w:lineRule="auto"/>
              <w:ind w:left="0" w:firstLine="0"/>
            </w:pPr>
            <w:r>
              <w:rPr>
                <w:b w:val="0"/>
                <w:i w:val="0"/>
                <w:sz w:val="19"/>
                <w:szCs w:val="19"/>
              </w:rPr>
              <w:t>A payment task is assigned to the owner of the current approval step: the project's own manager, then Grants Managers, then the CEO.</w:t>
            </w:r>
          </w:p>
        </w:tc>
        <w:tc>
          <w:tcPr>
            <w:tcW w:type="dxa" w:w="1300"/>
            <w:vAlign w:val="center"/>
          </w:tcPr>
          <w:p>
            <w:pPr>
              <w:spacing w:after="40" w:before="0" w:line="240" w:lineRule="auto"/>
              <w:ind w:left="0" w:firstLine="0"/>
            </w:pPr>
            <w:r>
              <w:rPr>
                <w:b w:val="0"/>
                <w:i w:val="0"/>
                <w:sz w:val="19"/>
                <w:szCs w:val="19"/>
              </w:rPr>
              <w:t>UC89</w:t>
            </w:r>
          </w:p>
        </w:tc>
      </w:tr>
      <w:tr>
        <w:trPr>
          <w:cantSplit/>
        </w:trPr>
        <w:tc>
          <w:tcPr>
            <w:tcW w:type="dxa" w:w="1100"/>
            <w:vAlign w:val="center"/>
          </w:tcPr>
          <w:p>
            <w:pPr>
              <w:spacing w:after="40" w:before="0" w:line="240" w:lineRule="auto"/>
              <w:ind w:left="0" w:firstLine="0"/>
            </w:pPr>
            <w:r>
              <w:rPr>
                <w:b w:val="0"/>
                <w:i w:val="0"/>
                <w:sz w:val="19"/>
                <w:szCs w:val="19"/>
              </w:rPr>
              <w:t>BR225</w:t>
            </w:r>
          </w:p>
        </w:tc>
        <w:tc>
          <w:tcPr>
            <w:tcW w:type="dxa" w:w="7855"/>
            <w:vAlign w:val="center"/>
          </w:tcPr>
          <w:p>
            <w:pPr>
              <w:spacing w:after="40" w:before="0" w:line="240" w:lineRule="auto"/>
              <w:ind w:left="0" w:firstLine="0"/>
            </w:pPr>
            <w:r>
              <w:rPr>
                <w:b w:val="0"/>
                <w:i w:val="0"/>
                <w:sz w:val="19"/>
                <w:szCs w:val="19"/>
              </w:rPr>
              <w:t>Payment task due date = the payment due date.</w:t>
            </w:r>
          </w:p>
        </w:tc>
        <w:tc>
          <w:tcPr>
            <w:tcW w:type="dxa" w:w="1300"/>
            <w:vAlign w:val="center"/>
          </w:tcPr>
          <w:p>
            <w:pPr>
              <w:spacing w:after="40" w:before="0" w:line="240" w:lineRule="auto"/>
              <w:ind w:left="0" w:firstLine="0"/>
            </w:pPr>
            <w:r>
              <w:rPr>
                <w:b w:val="0"/>
                <w:i w:val="0"/>
                <w:sz w:val="19"/>
                <w:szCs w:val="19"/>
              </w:rPr>
              <w:t>UC89</w:t>
            </w:r>
          </w:p>
        </w:tc>
      </w:tr>
      <w:tr>
        <w:trPr>
          <w:cantSplit/>
        </w:trPr>
        <w:tc>
          <w:tcPr>
            <w:tcW w:type="dxa" w:w="1100"/>
            <w:vAlign w:val="center"/>
          </w:tcPr>
          <w:p>
            <w:pPr>
              <w:spacing w:after="40" w:before="0" w:line="240" w:lineRule="auto"/>
              <w:ind w:left="0" w:firstLine="0"/>
            </w:pPr>
            <w:r>
              <w:rPr>
                <w:b w:val="0"/>
                <w:i w:val="0"/>
                <w:sz w:val="19"/>
                <w:szCs w:val="19"/>
              </w:rPr>
              <w:t>BR226</w:t>
            </w:r>
          </w:p>
        </w:tc>
        <w:tc>
          <w:tcPr>
            <w:tcW w:type="dxa" w:w="7855"/>
            <w:vAlign w:val="center"/>
          </w:tcPr>
          <w:p>
            <w:pPr>
              <w:spacing w:after="40" w:before="0" w:line="240" w:lineRule="auto"/>
              <w:ind w:left="0" w:firstLine="0"/>
            </w:pPr>
            <w:r>
              <w:rPr>
                <w:b w:val="0"/>
                <w:i w:val="0"/>
                <w:sz w:val="19"/>
                <w:szCs w:val="19"/>
              </w:rPr>
              <w:t>Users only see tasks of their own organization.</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BR227</w:t>
            </w:r>
          </w:p>
        </w:tc>
        <w:tc>
          <w:tcPr>
            <w:tcW w:type="dxa" w:w="7855"/>
            <w:vAlign w:val="center"/>
          </w:tcPr>
          <w:p>
            <w:pPr>
              <w:spacing w:after="40" w:before="0" w:line="240" w:lineRule="auto"/>
              <w:ind w:left="0" w:firstLine="0"/>
            </w:pPr>
            <w:r>
              <w:rPr>
                <w:b w:val="0"/>
                <w:i w:val="0"/>
                <w:sz w:val="19"/>
                <w:szCs w:val="19"/>
              </w:rPr>
              <w:t>A task is overdue when it is not done and its due date has passed (Saudi local date).</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BR228</w:t>
            </w:r>
          </w:p>
        </w:tc>
        <w:tc>
          <w:tcPr>
            <w:tcW w:type="dxa" w:w="7855"/>
            <w:vAlign w:val="center"/>
          </w:tcPr>
          <w:p>
            <w:pPr>
              <w:spacing w:after="40" w:before="0" w:line="240" w:lineRule="auto"/>
              <w:ind w:left="0" w:firstLine="0"/>
            </w:pPr>
            <w:r>
              <w:rPr>
                <w:b w:val="0"/>
                <w:i w:val="0"/>
                <w:sz w:val="19"/>
                <w:szCs w:val="19"/>
              </w:rPr>
              <w:t>«مهامي» shows system tasks, tasks assigned to me and meetings I attend; «أسندتُها لغيري» shows manual tasks I created for others.</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BR229</w:t>
            </w:r>
          </w:p>
        </w:tc>
        <w:tc>
          <w:tcPr>
            <w:tcW w:type="dxa" w:w="7855"/>
            <w:vAlign w:val="center"/>
          </w:tcPr>
          <w:p>
            <w:pPr>
              <w:spacing w:after="40" w:before="0" w:line="240" w:lineRule="auto"/>
              <w:ind w:left="0" w:firstLine="0"/>
            </w:pPr>
            <w:r>
              <w:rPr>
                <w:b w:val="0"/>
                <w:i w:val="0"/>
                <w:sz w:val="19"/>
                <w:szCs w:val="19"/>
              </w:rPr>
              <w:t>Task types are mutually exclusive in filters: meetings are counted only under «المواعيد».</w:t>
            </w:r>
          </w:p>
        </w:tc>
        <w:tc>
          <w:tcPr>
            <w:tcW w:type="dxa" w:w="1300"/>
            <w:vAlign w:val="center"/>
          </w:tcPr>
          <w:p>
            <w:pPr>
              <w:spacing w:after="40" w:before="0" w:line="240" w:lineRule="auto"/>
              <w:ind w:left="0" w:firstLine="0"/>
            </w:pPr>
            <w:r>
              <w:rPr>
                <w:b w:val="0"/>
                <w:i w:val="0"/>
                <w:sz w:val="19"/>
                <w:szCs w:val="19"/>
              </w:rPr>
              <w:t>UC90</w:t>
            </w:r>
          </w:p>
        </w:tc>
      </w:tr>
      <w:tr>
        <w:trPr>
          <w:cantSplit/>
        </w:trPr>
        <w:tc>
          <w:tcPr>
            <w:tcW w:type="dxa" w:w="1100"/>
            <w:vAlign w:val="center"/>
          </w:tcPr>
          <w:p>
            <w:pPr>
              <w:spacing w:after="40" w:before="0" w:line="240" w:lineRule="auto"/>
              <w:ind w:left="0" w:firstLine="0"/>
            </w:pPr>
            <w:r>
              <w:rPr>
                <w:b w:val="0"/>
                <w:i w:val="0"/>
                <w:sz w:val="19"/>
                <w:szCs w:val="19"/>
              </w:rPr>
              <w:t>BR230</w:t>
            </w:r>
          </w:p>
        </w:tc>
        <w:tc>
          <w:tcPr>
            <w:tcW w:type="dxa" w:w="7855"/>
            <w:vAlign w:val="center"/>
          </w:tcPr>
          <w:p>
            <w:pPr>
              <w:spacing w:after="40" w:before="0" w:line="240" w:lineRule="auto"/>
              <w:ind w:left="0" w:firstLine="0"/>
            </w:pPr>
            <w:r>
              <w:rPr>
                <w:b w:val="0"/>
                <w:i w:val="0"/>
                <w:sz w:val="19"/>
                <w:szCs w:val="19"/>
              </w:rPr>
              <w:t>A manual task requires a title of 1–200 characters and an assignee who is an active member of the organization.</w:t>
            </w:r>
          </w:p>
        </w:tc>
        <w:tc>
          <w:tcPr>
            <w:tcW w:type="dxa" w:w="1300"/>
            <w:vAlign w:val="center"/>
          </w:tcPr>
          <w:p>
            <w:pPr>
              <w:spacing w:after="40" w:before="0" w:line="240" w:lineRule="auto"/>
              <w:ind w:left="0" w:firstLine="0"/>
            </w:pPr>
            <w:r>
              <w:rPr>
                <w:b w:val="0"/>
                <w:i w:val="0"/>
                <w:sz w:val="19"/>
                <w:szCs w:val="19"/>
              </w:rPr>
              <w:t>UC91</w:t>
            </w:r>
          </w:p>
        </w:tc>
      </w:tr>
      <w:tr>
        <w:trPr>
          <w:cantSplit/>
        </w:trPr>
        <w:tc>
          <w:tcPr>
            <w:tcW w:type="dxa" w:w="1100"/>
            <w:vAlign w:val="center"/>
          </w:tcPr>
          <w:p>
            <w:pPr>
              <w:spacing w:after="40" w:before="0" w:line="240" w:lineRule="auto"/>
              <w:ind w:left="0" w:firstLine="0"/>
            </w:pPr>
            <w:r>
              <w:rPr>
                <w:b w:val="0"/>
                <w:i w:val="0"/>
                <w:sz w:val="19"/>
                <w:szCs w:val="19"/>
              </w:rPr>
              <w:t>BR231</w:t>
            </w:r>
          </w:p>
        </w:tc>
        <w:tc>
          <w:tcPr>
            <w:tcW w:type="dxa" w:w="7855"/>
            <w:vAlign w:val="center"/>
          </w:tcPr>
          <w:p>
            <w:pPr>
              <w:spacing w:after="40" w:before="0" w:line="240" w:lineRule="auto"/>
              <w:ind w:left="0" w:firstLine="0"/>
            </w:pPr>
            <w:r>
              <w:rPr>
                <w:b w:val="0"/>
                <w:i w:val="0"/>
                <w:sz w:val="19"/>
                <w:szCs w:val="19"/>
              </w:rPr>
              <w:t>The original creator of a manual task is preserved on edit and reassignment.</w:t>
            </w:r>
          </w:p>
        </w:tc>
        <w:tc>
          <w:tcPr>
            <w:tcW w:type="dxa" w:w="1300"/>
            <w:vAlign w:val="center"/>
          </w:tcPr>
          <w:p>
            <w:pPr>
              <w:spacing w:after="40" w:before="0" w:line="240" w:lineRule="auto"/>
              <w:ind w:left="0" w:firstLine="0"/>
            </w:pPr>
            <w:r>
              <w:rPr>
                <w:b w:val="0"/>
                <w:i w:val="0"/>
                <w:sz w:val="19"/>
                <w:szCs w:val="19"/>
              </w:rPr>
              <w:t>UC91</w:t>
            </w:r>
          </w:p>
        </w:tc>
      </w:tr>
      <w:tr>
        <w:trPr>
          <w:cantSplit/>
        </w:trPr>
        <w:tc>
          <w:tcPr>
            <w:tcW w:type="dxa" w:w="1100"/>
            <w:vAlign w:val="center"/>
          </w:tcPr>
          <w:p>
            <w:pPr>
              <w:spacing w:after="40" w:before="0" w:line="240" w:lineRule="auto"/>
              <w:ind w:left="0" w:firstLine="0"/>
            </w:pPr>
            <w:r>
              <w:rPr>
                <w:b w:val="0"/>
                <w:i w:val="0"/>
                <w:sz w:val="19"/>
                <w:szCs w:val="19"/>
              </w:rPr>
              <w:t>BR232</w:t>
            </w:r>
          </w:p>
        </w:tc>
        <w:tc>
          <w:tcPr>
            <w:tcW w:type="dxa" w:w="7855"/>
            <w:vAlign w:val="center"/>
          </w:tcPr>
          <w:p>
            <w:pPr>
              <w:spacing w:after="40" w:before="0" w:line="240" w:lineRule="auto"/>
              <w:ind w:left="0" w:firstLine="0"/>
            </w:pPr>
            <w:r>
              <w:rPr>
                <w:b w:val="0"/>
                <w:i w:val="0"/>
                <w:sz w:val="19"/>
                <w:szCs w:val="19"/>
              </w:rPr>
              <w:t>Meeting time, location and invitees apply only to meetings; the responsible person is not listed as an invitee.</w:t>
            </w:r>
          </w:p>
        </w:tc>
        <w:tc>
          <w:tcPr>
            <w:tcW w:type="dxa" w:w="1300"/>
            <w:vAlign w:val="center"/>
          </w:tcPr>
          <w:p>
            <w:pPr>
              <w:spacing w:after="40" w:before="0" w:line="240" w:lineRule="auto"/>
              <w:ind w:left="0" w:firstLine="0"/>
            </w:pPr>
            <w:r>
              <w:rPr>
                <w:b w:val="0"/>
                <w:i w:val="0"/>
                <w:sz w:val="19"/>
                <w:szCs w:val="19"/>
              </w:rPr>
              <w:t>UC92</w:t>
            </w:r>
          </w:p>
        </w:tc>
      </w:tr>
      <w:tr>
        <w:trPr>
          <w:cantSplit/>
        </w:trPr>
        <w:tc>
          <w:tcPr>
            <w:tcW w:type="dxa" w:w="1100"/>
            <w:vAlign w:val="center"/>
          </w:tcPr>
          <w:p>
            <w:pPr>
              <w:spacing w:after="40" w:before="0" w:line="240" w:lineRule="auto"/>
              <w:ind w:left="0" w:firstLine="0"/>
            </w:pPr>
            <w:r>
              <w:rPr>
                <w:b w:val="0"/>
                <w:i w:val="0"/>
                <w:sz w:val="19"/>
                <w:szCs w:val="19"/>
              </w:rPr>
              <w:t>BR233</w:t>
            </w:r>
          </w:p>
        </w:tc>
        <w:tc>
          <w:tcPr>
            <w:tcW w:type="dxa" w:w="7855"/>
            <w:vAlign w:val="center"/>
          </w:tcPr>
          <w:p>
            <w:pPr>
              <w:spacing w:after="40" w:before="0" w:line="240" w:lineRule="auto"/>
              <w:ind w:left="0" w:firstLine="0"/>
            </w:pPr>
            <w:r>
              <w:rPr>
                <w:b w:val="0"/>
                <w:i w:val="0"/>
                <w:sz w:val="19"/>
                <w:szCs w:val="19"/>
              </w:rPr>
              <w:t>Manual task statuses are «بانتظار التنفيذ», «جارٍ العمل» and «منجزة»; completed tasks can be reopened.</w:t>
            </w:r>
          </w:p>
        </w:tc>
        <w:tc>
          <w:tcPr>
            <w:tcW w:type="dxa" w:w="1300"/>
            <w:vAlign w:val="center"/>
          </w:tcPr>
          <w:p>
            <w:pPr>
              <w:spacing w:after="40" w:before="0" w:line="240" w:lineRule="auto"/>
              <w:ind w:left="0" w:firstLine="0"/>
            </w:pPr>
            <w:r>
              <w:rPr>
                <w:b w:val="0"/>
                <w:i w:val="0"/>
                <w:sz w:val="19"/>
                <w:szCs w:val="19"/>
              </w:rPr>
              <w:t>UC93</w:t>
            </w:r>
          </w:p>
        </w:tc>
      </w:tr>
      <w:tr>
        <w:trPr>
          <w:cantSplit/>
        </w:trPr>
        <w:tc>
          <w:tcPr>
            <w:tcW w:type="dxa" w:w="1100"/>
            <w:vAlign w:val="center"/>
          </w:tcPr>
          <w:p>
            <w:pPr>
              <w:spacing w:after="40" w:before="0" w:line="240" w:lineRule="auto"/>
              <w:ind w:left="0" w:firstLine="0"/>
            </w:pPr>
            <w:r>
              <w:rPr>
                <w:b w:val="0"/>
                <w:i w:val="0"/>
                <w:sz w:val="19"/>
                <w:szCs w:val="19"/>
              </w:rPr>
              <w:t>BR234</w:t>
            </w:r>
          </w:p>
        </w:tc>
        <w:tc>
          <w:tcPr>
            <w:tcW w:type="dxa" w:w="7855"/>
            <w:vAlign w:val="center"/>
          </w:tcPr>
          <w:p>
            <w:pPr>
              <w:spacing w:after="40" w:before="0" w:line="240" w:lineRule="auto"/>
              <w:ind w:left="0" w:firstLine="0"/>
            </w:pPr>
            <w:r>
              <w:rPr>
                <w:b w:val="0"/>
                <w:i w:val="0"/>
                <w:sz w:val="19"/>
                <w:szCs w:val="19"/>
              </w:rPr>
              <w:t>Only the assignee and creator may change a manual task (To be confirmed).</w:t>
            </w:r>
          </w:p>
        </w:tc>
        <w:tc>
          <w:tcPr>
            <w:tcW w:type="dxa" w:w="1300"/>
            <w:vAlign w:val="center"/>
          </w:tcPr>
          <w:p>
            <w:pPr>
              <w:spacing w:after="40" w:before="0" w:line="240" w:lineRule="auto"/>
              <w:ind w:left="0" w:firstLine="0"/>
            </w:pPr>
            <w:r>
              <w:rPr>
                <w:b w:val="0"/>
                <w:i w:val="0"/>
                <w:sz w:val="19"/>
                <w:szCs w:val="19"/>
              </w:rPr>
              <w:t>UC93</w:t>
            </w:r>
          </w:p>
        </w:tc>
      </w:tr>
      <w:tr>
        <w:trPr>
          <w:cantSplit/>
        </w:trPr>
        <w:tc>
          <w:tcPr>
            <w:tcW w:type="dxa" w:w="1100"/>
            <w:vAlign w:val="center"/>
          </w:tcPr>
          <w:p>
            <w:pPr>
              <w:spacing w:after="40" w:before="0" w:line="240" w:lineRule="auto"/>
              <w:ind w:left="0" w:firstLine="0"/>
            </w:pPr>
            <w:r>
              <w:rPr>
                <w:b w:val="0"/>
                <w:i w:val="0"/>
                <w:sz w:val="19"/>
                <w:szCs w:val="19"/>
              </w:rPr>
              <w:t>BR235</w:t>
            </w:r>
          </w:p>
        </w:tc>
        <w:tc>
          <w:tcPr>
            <w:tcW w:type="dxa" w:w="7855"/>
            <w:vAlign w:val="center"/>
          </w:tcPr>
          <w:p>
            <w:pPr>
              <w:spacing w:after="40" w:before="0" w:line="240" w:lineRule="auto"/>
              <w:ind w:left="0" w:firstLine="0"/>
            </w:pPr>
            <w:r>
              <w:rPr>
                <w:b w:val="0"/>
                <w:i w:val="0"/>
                <w:sz w:val="19"/>
                <w:szCs w:val="19"/>
              </w:rPr>
              <w:t>Return and reject decisions from a task always require a reason of up to 1000 characters.</w:t>
            </w:r>
          </w:p>
        </w:tc>
        <w:tc>
          <w:tcPr>
            <w:tcW w:type="dxa" w:w="1300"/>
            <w:vAlign w:val="center"/>
          </w:tcPr>
          <w:p>
            <w:pPr>
              <w:spacing w:after="40" w:before="0" w:line="240" w:lineRule="auto"/>
              <w:ind w:left="0" w:firstLine="0"/>
            </w:pPr>
            <w:r>
              <w:rPr>
                <w:b w:val="0"/>
                <w:i w:val="0"/>
                <w:sz w:val="19"/>
                <w:szCs w:val="19"/>
              </w:rPr>
              <w:t>UC94</w:t>
            </w:r>
          </w:p>
        </w:tc>
      </w:tr>
      <w:tr>
        <w:trPr>
          <w:cantSplit/>
        </w:trPr>
        <w:tc>
          <w:tcPr>
            <w:tcW w:type="dxa" w:w="1100"/>
            <w:vAlign w:val="center"/>
          </w:tcPr>
          <w:p>
            <w:pPr>
              <w:spacing w:after="40" w:before="0" w:line="240" w:lineRule="auto"/>
              <w:ind w:left="0" w:firstLine="0"/>
            </w:pPr>
            <w:r>
              <w:rPr>
                <w:b w:val="0"/>
                <w:i w:val="0"/>
                <w:sz w:val="19"/>
                <w:szCs w:val="19"/>
              </w:rPr>
              <w:t>BR236</w:t>
            </w:r>
          </w:p>
        </w:tc>
        <w:tc>
          <w:tcPr>
            <w:tcW w:type="dxa" w:w="7855"/>
            <w:vAlign w:val="center"/>
          </w:tcPr>
          <w:p>
            <w:pPr>
              <w:spacing w:after="40" w:before="0" w:line="240" w:lineRule="auto"/>
              <w:ind w:left="0" w:firstLine="0"/>
            </w:pPr>
            <w:r>
              <w:rPr>
                <w:b w:val="0"/>
                <w:i w:val="0"/>
                <w:sz w:val="19"/>
                <w:szCs w:val="19"/>
              </w:rPr>
              <w:t>Approving an application that the AI does not recommend, or whose score is below the pass score, requires a justification.</w:t>
            </w:r>
          </w:p>
        </w:tc>
        <w:tc>
          <w:tcPr>
            <w:tcW w:type="dxa" w:w="1300"/>
            <w:vAlign w:val="center"/>
          </w:tcPr>
          <w:p>
            <w:pPr>
              <w:spacing w:after="40" w:before="0" w:line="240" w:lineRule="auto"/>
              <w:ind w:left="0" w:firstLine="0"/>
            </w:pPr>
            <w:r>
              <w:rPr>
                <w:b w:val="0"/>
                <w:i w:val="0"/>
                <w:sz w:val="19"/>
                <w:szCs w:val="19"/>
              </w:rPr>
              <w:t>UC94</w:t>
            </w:r>
          </w:p>
        </w:tc>
      </w:tr>
      <w:tr>
        <w:trPr>
          <w:cantSplit/>
        </w:trPr>
        <w:tc>
          <w:tcPr>
            <w:tcW w:type="dxa" w:w="1100"/>
            <w:vAlign w:val="center"/>
          </w:tcPr>
          <w:p>
            <w:pPr>
              <w:spacing w:after="40" w:before="0" w:line="240" w:lineRule="auto"/>
              <w:ind w:left="0" w:firstLine="0"/>
            </w:pPr>
            <w:r>
              <w:rPr>
                <w:b w:val="0"/>
                <w:i w:val="0"/>
                <w:sz w:val="19"/>
                <w:szCs w:val="19"/>
              </w:rPr>
              <w:t>BR237</w:t>
            </w:r>
          </w:p>
        </w:tc>
        <w:tc>
          <w:tcPr>
            <w:tcW w:type="dxa" w:w="7855"/>
            <w:vAlign w:val="center"/>
          </w:tcPr>
          <w:p>
            <w:pPr>
              <w:spacing w:after="40" w:before="0" w:line="240" w:lineRule="auto"/>
              <w:ind w:left="0" w:firstLine="0"/>
            </w:pPr>
            <w:r>
              <w:rPr>
                <w:b w:val="0"/>
                <w:i w:val="0"/>
                <w:sz w:val="19"/>
                <w:szCs w:val="19"/>
              </w:rPr>
              <w:t>Payment tasks offer approve or reject only; rejection returns the payment to the start of the approval chain.</w:t>
            </w:r>
          </w:p>
        </w:tc>
        <w:tc>
          <w:tcPr>
            <w:tcW w:type="dxa" w:w="1300"/>
            <w:vAlign w:val="center"/>
          </w:tcPr>
          <w:p>
            <w:pPr>
              <w:spacing w:after="40" w:before="0" w:line="240" w:lineRule="auto"/>
              <w:ind w:left="0" w:firstLine="0"/>
            </w:pPr>
            <w:r>
              <w:rPr>
                <w:b w:val="0"/>
                <w:i w:val="0"/>
                <w:sz w:val="19"/>
                <w:szCs w:val="19"/>
              </w:rPr>
              <w:t>UC94</w:t>
            </w:r>
          </w:p>
        </w:tc>
      </w:tr>
      <w:tr>
        <w:trPr>
          <w:cantSplit/>
        </w:trPr>
        <w:tc>
          <w:tcPr>
            <w:tcW w:type="dxa" w:w="1100"/>
            <w:vAlign w:val="center"/>
          </w:tcPr>
          <w:p>
            <w:pPr>
              <w:spacing w:after="40" w:before="0" w:line="240" w:lineRule="auto"/>
              <w:ind w:left="0" w:firstLine="0"/>
            </w:pPr>
            <w:r>
              <w:rPr>
                <w:b w:val="0"/>
                <w:i w:val="0"/>
                <w:sz w:val="19"/>
                <w:szCs w:val="19"/>
              </w:rPr>
              <w:t>BR238</w:t>
            </w:r>
          </w:p>
        </w:tc>
        <w:tc>
          <w:tcPr>
            <w:tcW w:type="dxa" w:w="7855"/>
            <w:vAlign w:val="center"/>
          </w:tcPr>
          <w:p>
            <w:pPr>
              <w:spacing w:after="40" w:before="0" w:line="240" w:lineRule="auto"/>
              <w:ind w:left="0" w:firstLine="0"/>
            </w:pPr>
            <w:r>
              <w:rPr>
                <w:b w:val="0"/>
                <w:i w:val="0"/>
                <w:sz w:val="19"/>
                <w:szCs w:val="19"/>
              </w:rPr>
              <w:t>Bulk minute selection is limited to the committee secretary and to tasks of the same committee and stage.</w:t>
            </w:r>
          </w:p>
        </w:tc>
        <w:tc>
          <w:tcPr>
            <w:tcW w:type="dxa" w:w="1300"/>
            <w:vAlign w:val="center"/>
          </w:tcPr>
          <w:p>
            <w:pPr>
              <w:spacing w:after="40" w:before="0" w:line="240" w:lineRule="auto"/>
              <w:ind w:left="0" w:firstLine="0"/>
            </w:pPr>
            <w:r>
              <w:rPr>
                <w:b w:val="0"/>
                <w:i w:val="0"/>
                <w:sz w:val="19"/>
                <w:szCs w:val="19"/>
              </w:rPr>
              <w:t>UC95</w:t>
            </w:r>
          </w:p>
        </w:tc>
      </w:tr>
      <w:tr>
        <w:trPr>
          <w:cantSplit/>
        </w:trPr>
        <w:tc>
          <w:tcPr>
            <w:tcW w:type="dxa" w:w="1100"/>
            <w:vAlign w:val="center"/>
          </w:tcPr>
          <w:p>
            <w:pPr>
              <w:spacing w:after="40" w:before="0" w:line="240" w:lineRule="auto"/>
              <w:ind w:left="0" w:firstLine="0"/>
            </w:pPr>
            <w:r>
              <w:rPr>
                <w:b w:val="0"/>
                <w:i w:val="0"/>
                <w:sz w:val="19"/>
                <w:szCs w:val="19"/>
              </w:rPr>
              <w:t>BR239</w:t>
            </w:r>
          </w:p>
        </w:tc>
        <w:tc>
          <w:tcPr>
            <w:tcW w:type="dxa" w:w="7855"/>
            <w:vAlign w:val="center"/>
          </w:tcPr>
          <w:p>
            <w:pPr>
              <w:spacing w:after="40" w:before="0" w:line="240" w:lineRule="auto"/>
              <w:ind w:left="0" w:firstLine="0"/>
            </w:pPr>
            <w:r>
              <w:rPr>
                <w:b w:val="0"/>
                <w:i w:val="0"/>
                <w:sz w:val="19"/>
                <w:szCs w:val="19"/>
              </w:rPr>
              <w:t>Focus mode excludes meetings, orders tasks by due date and enforces the same decision rules as the inbox.</w:t>
            </w:r>
          </w:p>
        </w:tc>
        <w:tc>
          <w:tcPr>
            <w:tcW w:type="dxa" w:w="1300"/>
            <w:vAlign w:val="center"/>
          </w:tcPr>
          <w:p>
            <w:pPr>
              <w:spacing w:after="40" w:before="0" w:line="240" w:lineRule="auto"/>
              <w:ind w:left="0" w:firstLine="0"/>
            </w:pPr>
            <w:r>
              <w:rPr>
                <w:b w:val="0"/>
                <w:i w:val="0"/>
                <w:sz w:val="19"/>
                <w:szCs w:val="19"/>
              </w:rPr>
              <w:t>UC96</w:t>
            </w:r>
          </w:p>
        </w:tc>
      </w:tr>
      <w:tr>
        <w:trPr>
          <w:cantSplit/>
        </w:trPr>
        <w:tc>
          <w:tcPr>
            <w:tcW w:type="dxa" w:w="1100"/>
            <w:vAlign w:val="center"/>
          </w:tcPr>
          <w:p>
            <w:pPr>
              <w:spacing w:after="40" w:before="0" w:line="240" w:lineRule="auto"/>
              <w:ind w:left="0" w:firstLine="0"/>
            </w:pPr>
            <w:r>
              <w:rPr>
                <w:b w:val="0"/>
                <w:i w:val="0"/>
                <w:sz w:val="19"/>
                <w:szCs w:val="19"/>
              </w:rPr>
              <w:t>BR240</w:t>
            </w:r>
          </w:p>
        </w:tc>
        <w:tc>
          <w:tcPr>
            <w:tcW w:type="dxa" w:w="7855"/>
            <w:vAlign w:val="center"/>
          </w:tcPr>
          <w:p>
            <w:pPr>
              <w:spacing w:after="40" w:before="0" w:line="240" w:lineRule="auto"/>
              <w:ind w:left="0" w:firstLine="0"/>
            </w:pPr>
            <w:r>
              <w:rPr>
                <w:b w:val="0"/>
                <w:i w:val="0"/>
                <w:sz w:val="19"/>
                <w:szCs w:val="19"/>
              </w:rPr>
              <w:t>A focus session continues across navigation and page refresh until the user ends it.</w:t>
            </w:r>
          </w:p>
        </w:tc>
        <w:tc>
          <w:tcPr>
            <w:tcW w:type="dxa" w:w="1300"/>
            <w:vAlign w:val="center"/>
          </w:tcPr>
          <w:p>
            <w:pPr>
              <w:spacing w:after="40" w:before="0" w:line="240" w:lineRule="auto"/>
              <w:ind w:left="0" w:firstLine="0"/>
            </w:pPr>
            <w:r>
              <w:rPr>
                <w:b w:val="0"/>
                <w:i w:val="0"/>
                <w:sz w:val="19"/>
                <w:szCs w:val="19"/>
              </w:rPr>
              <w:t>UC96</w:t>
            </w:r>
          </w:p>
        </w:tc>
      </w:tr>
    </w:tbl>
    <w:p>
      <w:pPr>
        <w:pStyle w:val="Heading1"/>
        <w:pageBreakBefore/>
      </w:pPr>
      <w:r>
        <w:t>6.  Reports and KPIs</w:t>
      </w:r>
    </w:p>
    <w:p>
      <w:pPr>
        <w:spacing w:after="160" w:before="0" w:line="240" w:lineRule="auto"/>
        <w:ind w:left="0" w:firstLine="0"/>
      </w:pPr>
      <w:r>
        <w:rPr>
          <w:b w:val="0"/>
          <w:i w:val="0"/>
        </w:rPr>
        <w:t>Measures and report figures the system must calculate consistently across all screens and reports.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600"/>
        <w:gridCol w:w="2800"/>
        <w:gridCol w:w="4855"/>
      </w:tblGrid>
      <w:tr>
        <w:trPr>
          <w:cantSplit/>
          <w:tblHeader/>
        </w:trPr>
        <w:tc>
          <w:tcPr>
            <w:tcW w:type="dxa" w:w="2600"/>
            <w:shd w:val="clear" w:color="auto" w:fill="4C8479"/>
            <w:vAlign w:val="center"/>
          </w:tcPr>
          <w:p>
            <w:pPr>
              <w:spacing w:after="40" w:before="0" w:line="240" w:lineRule="auto"/>
              <w:ind w:left="0" w:firstLine="0"/>
            </w:pPr>
            <w:r>
              <w:rPr>
                <w:b/>
                <w:i w:val="0"/>
                <w:color w:val="FFFFFF"/>
                <w:sz w:val="19"/>
                <w:szCs w:val="19"/>
              </w:rPr>
              <w:t>Area</w:t>
            </w:r>
          </w:p>
        </w:tc>
        <w:tc>
          <w:tcPr>
            <w:tcW w:type="dxa" w:w="2800"/>
            <w:shd w:val="clear" w:color="auto" w:fill="4C8479"/>
            <w:vAlign w:val="center"/>
          </w:tcPr>
          <w:p>
            <w:pPr>
              <w:spacing w:after="40" w:before="0" w:line="240" w:lineRule="auto"/>
              <w:ind w:left="0" w:firstLine="0"/>
            </w:pPr>
            <w:r>
              <w:rPr>
                <w:b/>
                <w:i w:val="0"/>
                <w:color w:val="FFFFFF"/>
                <w:sz w:val="19"/>
                <w:szCs w:val="19"/>
              </w:rPr>
              <w:t>KPI / figure</w:t>
            </w:r>
          </w:p>
        </w:tc>
        <w:tc>
          <w:tcPr>
            <w:tcW w:type="dxa" w:w="4855"/>
            <w:shd w:val="clear" w:color="auto" w:fill="4C8479"/>
            <w:vAlign w:val="center"/>
          </w:tcPr>
          <w:p>
            <w:pPr>
              <w:spacing w:after="40" w:before="0" w:line="240" w:lineRule="auto"/>
              <w:ind w:left="0" w:firstLine="0"/>
            </w:pPr>
            <w:r>
              <w:rPr>
                <w:b/>
                <w:i w:val="0"/>
                <w:color w:val="FFFFFF"/>
                <w:sz w:val="19"/>
                <w:szCs w:val="19"/>
              </w:rPr>
              <w:t>Business definition</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Decisions in the last 30 days (قرارات آخر 30 يوم)</w:t>
            </w:r>
          </w:p>
        </w:tc>
        <w:tc>
          <w:tcPr>
            <w:tcW w:type="dxa" w:w="4855"/>
            <w:vAlign w:val="center"/>
          </w:tcPr>
          <w:p>
            <w:pPr>
              <w:spacing w:after="40" w:before="0" w:line="240" w:lineRule="auto"/>
              <w:ind w:left="0" w:firstLine="0"/>
            </w:pPr>
            <w:r>
              <w:rPr>
                <w:b w:val="0"/>
                <w:i w:val="0"/>
                <w:sz w:val="19"/>
                <w:szCs w:val="19"/>
              </w:rPr>
              <w:t>Number of application status decisions plus payment approvals made by the staff member in the last 30 days.</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Completed tasks (مهام منجزة)</w:t>
            </w:r>
          </w:p>
        </w:tc>
        <w:tc>
          <w:tcPr>
            <w:tcW w:type="dxa" w:w="4855"/>
            <w:vAlign w:val="center"/>
          </w:tcPr>
          <w:p>
            <w:pPr>
              <w:spacing w:after="40" w:before="0" w:line="240" w:lineRule="auto"/>
              <w:ind w:left="0" w:firstLine="0"/>
            </w:pPr>
            <w:r>
              <w:rPr>
                <w:b w:val="0"/>
                <w:i w:val="0"/>
                <w:sz w:val="19"/>
                <w:szCs w:val="19"/>
              </w:rPr>
              <w:t>Number of tasks assigned to the staff member that are marked done.</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Average task completion time (متوسط زمن إنجاز المهمة)</w:t>
            </w:r>
          </w:p>
        </w:tc>
        <w:tc>
          <w:tcPr>
            <w:tcW w:type="dxa" w:w="4855"/>
            <w:vAlign w:val="center"/>
          </w:tcPr>
          <w:p>
            <w:pPr>
              <w:spacing w:after="40" w:before="0" w:line="240" w:lineRule="auto"/>
              <w:ind w:left="0" w:firstLine="0"/>
            </w:pPr>
            <w:r>
              <w:rPr>
                <w:b w:val="0"/>
                <w:i w:val="0"/>
                <w:sz w:val="19"/>
                <w:szCs w:val="19"/>
              </w:rPr>
              <w:t>Average number of days between creation and completion of the staff member's completed tasks.</w:t>
            </w:r>
          </w:p>
        </w:tc>
      </w:tr>
      <w:tr>
        <w:trPr>
          <w:cantSplit/>
        </w:trPr>
        <w:tc>
          <w:tcPr>
            <w:tcW w:type="dxa" w:w="2600"/>
            <w:vAlign w:val="center"/>
          </w:tcPr>
          <w:p>
            <w:pPr>
              <w:spacing w:after="40" w:before="0" w:line="240" w:lineRule="auto"/>
              <w:ind w:left="0" w:firstLine="0"/>
            </w:pPr>
            <w:r>
              <w:rPr>
                <w:b w:val="0"/>
                <w:i w:val="0"/>
                <w:sz w:val="19"/>
                <w:szCs w:val="19"/>
              </w:rPr>
              <w:t>Administration &amp; Configuration</w:t>
            </w:r>
          </w:p>
        </w:tc>
        <w:tc>
          <w:tcPr>
            <w:tcW w:type="dxa" w:w="2800"/>
            <w:vAlign w:val="center"/>
          </w:tcPr>
          <w:p>
            <w:pPr>
              <w:spacing w:after="40" w:before="0" w:line="240" w:lineRule="auto"/>
              <w:ind w:left="0" w:firstLine="0"/>
            </w:pPr>
            <w:r>
              <w:rPr>
                <w:b w:val="0"/>
                <w:i w:val="0"/>
                <w:sz w:val="19"/>
                <w:szCs w:val="19"/>
              </w:rPr>
              <w:t>Open tasks (مهام عالقة)</w:t>
            </w:r>
          </w:p>
        </w:tc>
        <w:tc>
          <w:tcPr>
            <w:tcW w:type="dxa" w:w="4855"/>
            <w:vAlign w:val="center"/>
          </w:tcPr>
          <w:p>
            <w:pPr>
              <w:spacing w:after="40" w:before="0" w:line="240" w:lineRule="auto"/>
              <w:ind w:left="0" w:firstLine="0"/>
            </w:pPr>
            <w:r>
              <w:rPr>
                <w:b w:val="0"/>
                <w:i w:val="0"/>
                <w:sz w:val="19"/>
                <w:szCs w:val="19"/>
              </w:rPr>
              <w:t>Number of tasks assigned to the staff member that are not yet done; overdue ones highlighted.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Total budget (الموازنة الإجمالية)</w:t>
            </w:r>
          </w:p>
        </w:tc>
        <w:tc>
          <w:tcPr>
            <w:tcW w:type="dxa" w:w="4855"/>
            <w:vAlign w:val="center"/>
          </w:tcPr>
          <w:p>
            <w:pPr>
              <w:spacing w:after="40" w:before="0" w:line="240" w:lineRule="auto"/>
              <w:ind w:left="0" w:firstLine="0"/>
            </w:pPr>
            <w:r>
              <w:rPr>
                <w:b w:val="0"/>
                <w:i w:val="0"/>
                <w:sz w:val="19"/>
                <w:szCs w:val="19"/>
              </w:rPr>
              <w:t>The approved ceiling of the plan or of a plan item: the maximum amount the foundation has decided to spend on it this year, after all approved increases, decreases and transfers.</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Used (المستخدم)</w:t>
            </w:r>
          </w:p>
        </w:tc>
        <w:tc>
          <w:tcPr>
            <w:tcW w:type="dxa" w:w="4855"/>
            <w:vAlign w:val="center"/>
          </w:tcPr>
          <w:p>
            <w:pPr>
              <w:spacing w:after="40" w:before="0" w:line="240" w:lineRule="auto"/>
              <w:ind w:left="0" w:firstLine="0"/>
            </w:pPr>
            <w:r>
              <w:rPr>
                <w:b w:val="0"/>
                <w:i w:val="0"/>
                <w:sz w:val="19"/>
                <w:szCs w:val="19"/>
              </w:rPr>
              <w:t>The part of the budget already taken by funding decisions: the full budget of every project charged to the item plus the requested amount of every approved application not yet turned into a project. It includes amounts already paid, due or still committed.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Committed (المعتمد — متعاقد عليه غير مستحق)</w:t>
            </w:r>
          </w:p>
        </w:tc>
        <w:tc>
          <w:tcPr>
            <w:tcW w:type="dxa" w:w="4855"/>
            <w:vAlign w:val="center"/>
          </w:tcPr>
          <w:p>
            <w:pPr>
              <w:spacing w:after="40" w:before="0" w:line="240" w:lineRule="auto"/>
              <w:ind w:left="0" w:firstLine="0"/>
            </w:pPr>
            <w:r>
              <w:rPr>
                <w:b w:val="0"/>
                <w:i w:val="0"/>
                <w:sz w:val="19"/>
                <w:szCs w:val="19"/>
              </w:rPr>
              <w:t>Money the foundation has promised but that is not yet payable: approved project budgets and approved applications, minus what has already become due or been paid.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Due (المستحق — مستحق غير مصروف)</w:t>
            </w:r>
          </w:p>
        </w:tc>
        <w:tc>
          <w:tcPr>
            <w:tcW w:type="dxa" w:w="4855"/>
            <w:vAlign w:val="center"/>
          </w:tcPr>
          <w:p>
            <w:pPr>
              <w:spacing w:after="40" w:before="0" w:line="240" w:lineRule="auto"/>
              <w:ind w:left="0" w:firstLine="0"/>
            </w:pPr>
            <w:r>
              <w:rPr>
                <w:b w:val="0"/>
                <w:i w:val="0"/>
                <w:sz w:val="19"/>
                <w:szCs w:val="19"/>
              </w:rPr>
              <w:t>Payments that have become payable to partners (due, awaiting approval or awaiting transfer) but have not yet been transferred.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Paid (المصروف — تم التحويل)</w:t>
            </w:r>
          </w:p>
        </w:tc>
        <w:tc>
          <w:tcPr>
            <w:tcW w:type="dxa" w:w="4855"/>
            <w:vAlign w:val="center"/>
          </w:tcPr>
          <w:p>
            <w:pPr>
              <w:spacing w:after="40" w:before="0" w:line="240" w:lineRule="auto"/>
              <w:ind w:left="0" w:firstLine="0"/>
            </w:pPr>
            <w:r>
              <w:rPr>
                <w:b w:val="0"/>
                <w:i w:val="0"/>
                <w:sz w:val="19"/>
                <w:szCs w:val="19"/>
              </w:rPr>
              <w:t>Money actually transferred to partners (paid or awaiting the partner's receipt confirmation).</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Available (المتاح — الرصيد الحر)</w:t>
            </w:r>
          </w:p>
        </w:tc>
        <w:tc>
          <w:tcPr>
            <w:tcW w:type="dxa" w:w="4855"/>
            <w:vAlign w:val="center"/>
          </w:tcPr>
          <w:p>
            <w:pPr>
              <w:spacing w:after="40" w:before="0" w:line="240" w:lineRule="auto"/>
              <w:ind w:left="0" w:firstLine="0"/>
            </w:pPr>
            <w:r>
              <w:rPr>
                <w:b w:val="0"/>
                <w:i w:val="0"/>
                <w:sz w:val="19"/>
                <w:szCs w:val="19"/>
              </w:rPr>
              <w:t>The free balance still open for new approvals: total budget minus committed, due and paid. A negative value means the item is over-committed and is shown in red.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Actual available for adjustments (المتاح الفعلي)</w:t>
            </w:r>
          </w:p>
        </w:tc>
        <w:tc>
          <w:tcPr>
            <w:tcW w:type="dxa" w:w="4855"/>
            <w:vAlign w:val="center"/>
          </w:tcPr>
          <w:p>
            <w:pPr>
              <w:spacing w:after="40" w:before="0" w:line="240" w:lineRule="auto"/>
              <w:ind w:left="0" w:firstLine="0"/>
            </w:pPr>
            <w:r>
              <w:rPr>
                <w:b w:val="0"/>
                <w:i w:val="0"/>
                <w:sz w:val="19"/>
                <w:szCs w:val="19"/>
              </w:rPr>
              <w:t>The amount that can be safely reduced or transferred out of an item: its budget minus the used amount. Decreases and transfers cannot exceed it.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Pending / temporarily reserved (محجوز مؤقتاً)</w:t>
            </w:r>
          </w:p>
        </w:tc>
        <w:tc>
          <w:tcPr>
            <w:tcW w:type="dxa" w:w="4855"/>
            <w:vAlign w:val="center"/>
          </w:tcPr>
          <w:p>
            <w:pPr>
              <w:spacing w:after="40" w:before="0" w:line="240" w:lineRule="auto"/>
              <w:ind w:left="0" w:firstLine="0"/>
            </w:pPr>
            <w:r>
              <w:rPr>
                <w:b w:val="0"/>
                <w:i w:val="0"/>
                <w:sz w:val="19"/>
                <w:szCs w:val="19"/>
              </w:rPr>
              <w:t>The requested amounts of applications still under review that are linked to the item. It is shown as an early warning of future demand and does not reduce the available balance (which review stages count is to be confirmed).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Spending from budget (الصرف من الموازنة)</w:t>
            </w:r>
          </w:p>
        </w:tc>
        <w:tc>
          <w:tcPr>
            <w:tcW w:type="dxa" w:w="4855"/>
            <w:vAlign w:val="center"/>
          </w:tcPr>
          <w:p>
            <w:pPr>
              <w:spacing w:after="40" w:before="0" w:line="240" w:lineRule="auto"/>
              <w:ind w:left="0" w:firstLine="0"/>
            </w:pPr>
            <w:r>
              <w:rPr>
                <w:b w:val="0"/>
                <w:i w:val="0"/>
                <w:sz w:val="19"/>
                <w:szCs w:val="19"/>
              </w:rPr>
              <w:t>Paid amount divided by the total budget, as a percentage (capped at 100%). Shows how much of the year's ceiling has actually been disbursed.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Spending of committed (الصرف من المعتمد)</w:t>
            </w:r>
          </w:p>
        </w:tc>
        <w:tc>
          <w:tcPr>
            <w:tcW w:type="dxa" w:w="4855"/>
            <w:vAlign w:val="center"/>
          </w:tcPr>
          <w:p>
            <w:pPr>
              <w:spacing w:after="40" w:before="0" w:line="240" w:lineRule="auto"/>
              <w:ind w:left="0" w:firstLine="0"/>
            </w:pPr>
            <w:r>
              <w:rPr>
                <w:b w:val="0"/>
                <w:i w:val="0"/>
                <w:sz w:val="19"/>
                <w:szCs w:val="19"/>
              </w:rPr>
              <w:t>Paid amount divided by everything approved (committed + due + paid), as a percentage. Shows how quickly approved grants are being paid out.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Portfolio spending (approved plans)</w:t>
            </w:r>
          </w:p>
        </w:tc>
        <w:tc>
          <w:tcPr>
            <w:tcW w:type="dxa" w:w="4855"/>
            <w:vAlign w:val="center"/>
          </w:tcPr>
          <w:p>
            <w:pPr>
              <w:spacing w:after="40" w:before="0" w:line="240" w:lineRule="auto"/>
              <w:ind w:left="0" w:firstLine="0"/>
            </w:pPr>
            <w:r>
              <w:rPr>
                <w:b w:val="0"/>
                <w:i w:val="0"/>
                <w:sz w:val="19"/>
                <w:szCs w:val="19"/>
              </w:rPr>
              <w:t>Total paid across all approved plans divided by their total budget.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Indicator achievement (إنجاز المؤشرات)</w:t>
            </w:r>
          </w:p>
        </w:tc>
        <w:tc>
          <w:tcPr>
            <w:tcW w:type="dxa" w:w="4855"/>
            <w:vAlign w:val="center"/>
          </w:tcPr>
          <w:p>
            <w:pPr>
              <w:spacing w:after="40" w:before="0" w:line="240" w:lineRule="auto"/>
              <w:ind w:left="0" w:firstLine="0"/>
            </w:pPr>
            <w:r>
              <w:rPr>
                <w:b w:val="0"/>
                <w:i w:val="0"/>
                <w:sz w:val="19"/>
                <w:szCs w:val="19"/>
              </w:rPr>
              <w:t>The plan's achievement against its performance indicators, as a percentage; at portfolio level it is weighted by each approved plan's budget (calculation method to be confirmed).</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Number of plans (عدد الخطط)</w:t>
            </w:r>
          </w:p>
        </w:tc>
        <w:tc>
          <w:tcPr>
            <w:tcW w:type="dxa" w:w="4855"/>
            <w:vAlign w:val="center"/>
          </w:tcPr>
          <w:p>
            <w:pPr>
              <w:spacing w:after="40" w:before="0" w:line="240" w:lineRule="auto"/>
              <w:ind w:left="0" w:firstLine="0"/>
            </w:pPr>
            <w:r>
              <w:rPr>
                <w:b w:val="0"/>
                <w:i w:val="0"/>
                <w:sz w:val="19"/>
                <w:szCs w:val="19"/>
              </w:rPr>
              <w:t>Count of annual plans of the organization.</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Budget overrun flag (تجاوز الموازنة)</w:t>
            </w:r>
          </w:p>
        </w:tc>
        <w:tc>
          <w:tcPr>
            <w:tcW w:type="dxa" w:w="4855"/>
            <w:vAlign w:val="center"/>
          </w:tcPr>
          <w:p>
            <w:pPr>
              <w:spacing w:after="40" w:before="0" w:line="240" w:lineRule="auto"/>
              <w:ind w:left="0" w:firstLine="0"/>
            </w:pPr>
            <w:r>
              <w:rPr>
                <w:b w:val="0"/>
                <w:i w:val="0"/>
                <w:sz w:val="19"/>
                <w:szCs w:val="19"/>
              </w:rPr>
              <w:t>Shown on any track whose available balance is below zero, i.e. commitments exceed the track's budget.</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Endowment size (حجم الوقف الحالي)</w:t>
            </w:r>
          </w:p>
        </w:tc>
        <w:tc>
          <w:tcPr>
            <w:tcW w:type="dxa" w:w="4855"/>
            <w:vAlign w:val="center"/>
          </w:tcPr>
          <w:p>
            <w:pPr>
              <w:spacing w:after="40" w:before="0" w:line="240" w:lineRule="auto"/>
              <w:ind w:left="0" w:firstLine="0"/>
            </w:pPr>
            <w:r>
              <w:rPr>
                <w:b w:val="0"/>
                <w:i w:val="0"/>
                <w:sz w:val="19"/>
                <w:szCs w:val="19"/>
              </w:rPr>
              <w:t>Total of all funding recorded for the endowment to date.</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Endowment share of budgets (حصته من الموازنات)</w:t>
            </w:r>
          </w:p>
        </w:tc>
        <w:tc>
          <w:tcPr>
            <w:tcW w:type="dxa" w:w="4855"/>
            <w:vAlign w:val="center"/>
          </w:tcPr>
          <w:p>
            <w:pPr>
              <w:spacing w:after="40" w:before="0" w:line="240" w:lineRule="auto"/>
              <w:ind w:left="0" w:firstLine="0"/>
            </w:pPr>
            <w:r>
              <w:rPr>
                <w:b w:val="0"/>
                <w:i w:val="0"/>
                <w:sz w:val="19"/>
                <w:szCs w:val="19"/>
              </w:rPr>
              <w:t>The part of plan budgets carried by the endowment according to its percentage in each plan item.</w:t>
            </w:r>
          </w:p>
        </w:tc>
      </w:tr>
      <w:tr>
        <w:trPr>
          <w:cantSplit/>
        </w:trPr>
        <w:tc>
          <w:tcPr>
            <w:tcW w:type="dxa" w:w="2600"/>
            <w:vAlign w:val="center"/>
          </w:tcPr>
          <w:p>
            <w:pPr>
              <w:spacing w:after="40" w:before="0" w:line="240" w:lineRule="auto"/>
              <w:ind w:left="0" w:firstLine="0"/>
            </w:pPr>
            <w:r>
              <w:rPr>
                <w:b w:val="0"/>
                <w:i w:val="0"/>
                <w:sz w:val="19"/>
                <w:szCs w:val="19"/>
              </w:rPr>
              <w:t>Annual Plan, Budget &amp; Endowments</w:t>
            </w:r>
          </w:p>
        </w:tc>
        <w:tc>
          <w:tcPr>
            <w:tcW w:type="dxa" w:w="2800"/>
            <w:vAlign w:val="center"/>
          </w:tcPr>
          <w:p>
            <w:pPr>
              <w:spacing w:after="40" w:before="0" w:line="240" w:lineRule="auto"/>
              <w:ind w:left="0" w:firstLine="0"/>
            </w:pPr>
            <w:r>
              <w:rPr>
                <w:b w:val="0"/>
                <w:i w:val="0"/>
                <w:sz w:val="19"/>
                <w:szCs w:val="19"/>
              </w:rPr>
              <w:t>Endowment used / available (المستخدم / المتاح من حصته)</w:t>
            </w:r>
          </w:p>
        </w:tc>
        <w:tc>
          <w:tcPr>
            <w:tcW w:type="dxa" w:w="4855"/>
            <w:vAlign w:val="center"/>
          </w:tcPr>
          <w:p>
            <w:pPr>
              <w:spacing w:after="40" w:before="0" w:line="240" w:lineRule="auto"/>
              <w:ind w:left="0" w:firstLine="0"/>
            </w:pPr>
            <w:r>
              <w:rPr>
                <w:b w:val="0"/>
                <w:i w:val="0"/>
                <w:sz w:val="19"/>
                <w:szCs w:val="19"/>
              </w:rPr>
              <w:t>The endowment's portion of the projects and approved applications it funds, and the remainder of its share still free for new approvals.</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Number of opportunities (عدد فرص المنح)</w:t>
            </w:r>
          </w:p>
        </w:tc>
        <w:tc>
          <w:tcPr>
            <w:tcW w:type="dxa" w:w="4855"/>
            <w:vAlign w:val="center"/>
          </w:tcPr>
          <w:p>
            <w:pPr>
              <w:spacing w:after="40" w:before="0" w:line="240" w:lineRule="auto"/>
              <w:ind w:left="0" w:firstLine="0"/>
            </w:pPr>
            <w:r>
              <w:rPr>
                <w:b w:val="0"/>
                <w:i w:val="0"/>
                <w:sz w:val="19"/>
                <w:szCs w:val="19"/>
              </w:rPr>
              <w:t>Count of grant opportunities of the organization.</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Total applications (إجمالي عدد الطلبات)</w:t>
            </w:r>
          </w:p>
        </w:tc>
        <w:tc>
          <w:tcPr>
            <w:tcW w:type="dxa" w:w="4855"/>
            <w:vAlign w:val="center"/>
          </w:tcPr>
          <w:p>
            <w:pPr>
              <w:spacing w:after="40" w:before="0" w:line="240" w:lineRule="auto"/>
              <w:ind w:left="0" w:firstLine="0"/>
            </w:pPr>
            <w:r>
              <w:rPr>
                <w:b w:val="0"/>
                <w:i w:val="0"/>
                <w:sz w:val="19"/>
                <w:szCs w:val="19"/>
              </w:rPr>
              <w:t>Total number of applications received across all opportunities.</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Total grants budget (إجمالي المنح)</w:t>
            </w:r>
          </w:p>
        </w:tc>
        <w:tc>
          <w:tcPr>
            <w:tcW w:type="dxa" w:w="4855"/>
            <w:vAlign w:val="center"/>
          </w:tcPr>
          <w:p>
            <w:pPr>
              <w:spacing w:after="40" w:before="0" w:line="240" w:lineRule="auto"/>
              <w:ind w:left="0" w:firstLine="0"/>
            </w:pPr>
            <w:r>
              <w:rPr>
                <w:b w:val="0"/>
                <w:i w:val="0"/>
                <w:sz w:val="19"/>
                <w:szCs w:val="19"/>
              </w:rPr>
              <w:t>Sum of the budgets of all opportunities.</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Applications / approved / closed (الطلبات / المعتمدة / المغلقة)</w:t>
            </w:r>
          </w:p>
        </w:tc>
        <w:tc>
          <w:tcPr>
            <w:tcW w:type="dxa" w:w="4855"/>
            <w:vAlign w:val="center"/>
          </w:tcPr>
          <w:p>
            <w:pPr>
              <w:spacing w:after="40" w:before="0" w:line="240" w:lineRule="auto"/>
              <w:ind w:left="0" w:firstLine="0"/>
            </w:pPr>
            <w:r>
              <w:rPr>
                <w:b w:val="0"/>
                <w:i w:val="0"/>
                <w:sz w:val="19"/>
                <w:szCs w:val="19"/>
              </w:rPr>
              <w:t>Per opportunity: applications received, applications approved, and applications closed, cancelled or awaiting apology.</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Requested vs approved amount (المطلوب / المعتمد)</w:t>
            </w:r>
          </w:p>
        </w:tc>
        <w:tc>
          <w:tcPr>
            <w:tcW w:type="dxa" w:w="4855"/>
            <w:vAlign w:val="center"/>
          </w:tcPr>
          <w:p>
            <w:pPr>
              <w:spacing w:after="40" w:before="0" w:line="240" w:lineRule="auto"/>
              <w:ind w:left="0" w:firstLine="0"/>
            </w:pPr>
            <w:r>
              <w:rPr>
                <w:b w:val="0"/>
                <w:i w:val="0"/>
                <w:sz w:val="19"/>
                <w:szCs w:val="19"/>
              </w:rPr>
              <w:t>Per opportunity: total amount approved compared with the total amount requested and the opportunity budget.</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Days remaining to close (المتبقي للإغلاق)</w:t>
            </w:r>
          </w:p>
        </w:tc>
        <w:tc>
          <w:tcPr>
            <w:tcW w:type="dxa" w:w="4855"/>
            <w:vAlign w:val="center"/>
          </w:tcPr>
          <w:p>
            <w:pPr>
              <w:spacing w:after="40" w:before="0" w:line="240" w:lineRule="auto"/>
              <w:ind w:left="0" w:firstLine="0"/>
            </w:pPr>
            <w:r>
              <w:rPr>
                <w:b w:val="0"/>
                <w:i w:val="0"/>
                <w:sz w:val="19"/>
                <w:szCs w:val="19"/>
              </w:rPr>
              <w:t>Days until the end of the reception window, or «مغلقة» when closed.</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Late applications per stage (المتأخر)</w:t>
            </w:r>
          </w:p>
        </w:tc>
        <w:tc>
          <w:tcPr>
            <w:tcW w:type="dxa" w:w="4855"/>
            <w:vAlign w:val="center"/>
          </w:tcPr>
          <w:p>
            <w:pPr>
              <w:spacing w:after="40" w:before="0" w:line="240" w:lineRule="auto"/>
              <w:ind w:left="0" w:firstLine="0"/>
            </w:pPr>
            <w:r>
              <w:rPr>
                <w:b w:val="0"/>
                <w:i w:val="0"/>
                <w:sz w:val="19"/>
                <w:szCs w:val="19"/>
              </w:rPr>
              <w:t>Number and share of applications that have stayed in a stage longer than its time limit.</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Average actual stage duration (متوسط المدة الفعلية)</w:t>
            </w:r>
          </w:p>
        </w:tc>
        <w:tc>
          <w:tcPr>
            <w:tcW w:type="dxa" w:w="4855"/>
            <w:vAlign w:val="center"/>
          </w:tcPr>
          <w:p>
            <w:pPr>
              <w:spacing w:after="40" w:before="0" w:line="240" w:lineRule="auto"/>
              <w:ind w:left="0" w:firstLine="0"/>
            </w:pPr>
            <w:r>
              <w:rPr>
                <w:b w:val="0"/>
                <w:i w:val="0"/>
                <w:sz w:val="19"/>
                <w:szCs w:val="19"/>
              </w:rPr>
              <w:t>Average number of days applications spent in a stage; highlighted when above the stage time limit.</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Template approval rate (نسبة الاعتماد)</w:t>
            </w:r>
          </w:p>
        </w:tc>
        <w:tc>
          <w:tcPr>
            <w:tcW w:type="dxa" w:w="4855"/>
            <w:vAlign w:val="center"/>
          </w:tcPr>
          <w:p>
            <w:pPr>
              <w:spacing w:after="40" w:before="0" w:line="240" w:lineRule="auto"/>
              <w:ind w:left="0" w:firstLine="0"/>
            </w:pPr>
            <w:r>
              <w:rPr>
                <w:b w:val="0"/>
                <w:i w:val="0"/>
                <w:sz w:val="19"/>
                <w:szCs w:val="19"/>
              </w:rPr>
              <w:t>Share of applications processed through a workflow template that were approved.</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Template closure rate (نسبة الإغلاق)</w:t>
            </w:r>
          </w:p>
        </w:tc>
        <w:tc>
          <w:tcPr>
            <w:tcW w:type="dxa" w:w="4855"/>
            <w:vAlign w:val="center"/>
          </w:tcPr>
          <w:p>
            <w:pPr>
              <w:spacing w:after="40" w:before="0" w:line="240" w:lineRule="auto"/>
              <w:ind w:left="0" w:firstLine="0"/>
            </w:pPr>
            <w:r>
              <w:rPr>
                <w:b w:val="0"/>
                <w:i w:val="0"/>
                <w:sz w:val="19"/>
                <w:szCs w:val="19"/>
              </w:rPr>
              <w:t>Share of applications processed through a workflow template that were closed, cancelled or awaiting apology.</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Average evaluation and pass rate (متوسط التقييم)</w:t>
            </w:r>
          </w:p>
        </w:tc>
        <w:tc>
          <w:tcPr>
            <w:tcW w:type="dxa" w:w="4855"/>
            <w:vAlign w:val="center"/>
          </w:tcPr>
          <w:p>
            <w:pPr>
              <w:spacing w:after="40" w:before="0" w:line="240" w:lineRule="auto"/>
              <w:ind w:left="0" w:firstLine="0"/>
            </w:pPr>
            <w:r>
              <w:rPr>
                <w:b w:val="0"/>
                <w:i w:val="0"/>
                <w:sz w:val="19"/>
                <w:szCs w:val="19"/>
              </w:rPr>
              <w:t>Average evaluation score of applications under a template and the share at or above the pass score.</w:t>
            </w:r>
          </w:p>
        </w:tc>
      </w:tr>
      <w:tr>
        <w:trPr>
          <w:cantSplit/>
        </w:trPr>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2800"/>
            <w:vAlign w:val="center"/>
          </w:tcPr>
          <w:p>
            <w:pPr>
              <w:spacing w:after="40" w:before="0" w:line="240" w:lineRule="auto"/>
              <w:ind w:left="0" w:firstLine="0"/>
            </w:pPr>
            <w:r>
              <w:rPr>
                <w:b w:val="0"/>
                <w:i w:val="0"/>
                <w:sz w:val="19"/>
                <w:szCs w:val="19"/>
              </w:rPr>
              <w:t>Product stock and movement (المخزون الحالي / المطلوب / المعتمد / المسلّم)</w:t>
            </w:r>
          </w:p>
        </w:tc>
        <w:tc>
          <w:tcPr>
            <w:tcW w:type="dxa" w:w="4855"/>
            <w:vAlign w:val="center"/>
          </w:tcPr>
          <w:p>
            <w:pPr>
              <w:spacing w:after="40" w:before="0" w:line="240" w:lineRule="auto"/>
              <w:ind w:left="0" w:firstLine="0"/>
            </w:pPr>
            <w:r>
              <w:rPr>
                <w:b w:val="0"/>
                <w:i w:val="0"/>
                <w:sz w:val="19"/>
                <w:szCs w:val="19"/>
              </w:rPr>
              <w:t>Current stock of a product and the quantities (and SAR value) requested, approved and delivered since the start.</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Total partners</w:t>
            </w:r>
          </w:p>
        </w:tc>
        <w:tc>
          <w:tcPr>
            <w:tcW w:type="dxa" w:w="4855"/>
            <w:vAlign w:val="center"/>
          </w:tcPr>
          <w:p>
            <w:pPr>
              <w:spacing w:after="40" w:before="0" w:line="240" w:lineRule="auto"/>
              <w:ind w:left="0" w:firstLine="0"/>
            </w:pPr>
            <w:r>
              <w:rPr>
                <w:b w:val="0"/>
                <w:i w:val="0"/>
                <w:sz w:val="19"/>
                <w:szCs w:val="19"/>
              </w:rPr>
              <w:t>Number of partner organizations registered for the foundation.</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Confirmed partners</w:t>
            </w:r>
          </w:p>
        </w:tc>
        <w:tc>
          <w:tcPr>
            <w:tcW w:type="dxa" w:w="4855"/>
            <w:vAlign w:val="center"/>
          </w:tcPr>
          <w:p>
            <w:pPr>
              <w:spacing w:after="40" w:before="0" w:line="240" w:lineRule="auto"/>
              <w:ind w:left="0" w:firstLine="0"/>
            </w:pPr>
            <w:r>
              <w:rPr>
                <w:b w:val="0"/>
                <w:i w:val="0"/>
                <w:sz w:val="19"/>
                <w:szCs w:val="19"/>
              </w:rPr>
              <w:t>Number of partners whose status is confirmed.</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Pending partners</w:t>
            </w:r>
          </w:p>
        </w:tc>
        <w:tc>
          <w:tcPr>
            <w:tcW w:type="dxa" w:w="4855"/>
            <w:vAlign w:val="center"/>
          </w:tcPr>
          <w:p>
            <w:pPr>
              <w:spacing w:after="40" w:before="0" w:line="240" w:lineRule="auto"/>
              <w:ind w:left="0" w:firstLine="0"/>
            </w:pPr>
            <w:r>
              <w:rPr>
                <w:b w:val="0"/>
                <w:i w:val="0"/>
                <w:sz w:val="19"/>
                <w:szCs w:val="19"/>
              </w:rPr>
              <w:t>Number of partners whose status is pending.</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Non-activated accounts</w:t>
            </w:r>
          </w:p>
        </w:tc>
        <w:tc>
          <w:tcPr>
            <w:tcW w:type="dxa" w:w="4855"/>
            <w:vAlign w:val="center"/>
          </w:tcPr>
          <w:p>
            <w:pPr>
              <w:spacing w:after="40" w:before="0" w:line="240" w:lineRule="auto"/>
              <w:ind w:left="0" w:firstLine="0"/>
            </w:pPr>
            <w:r>
              <w:rPr>
                <w:b w:val="0"/>
                <w:i w:val="0"/>
                <w:sz w:val="19"/>
                <w:szCs w:val="19"/>
              </w:rPr>
              <w:t>Number of partners whose account activation status is not active.</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Partner applications</w:t>
            </w:r>
          </w:p>
        </w:tc>
        <w:tc>
          <w:tcPr>
            <w:tcW w:type="dxa" w:w="4855"/>
            <w:vAlign w:val="center"/>
          </w:tcPr>
          <w:p>
            <w:pPr>
              <w:spacing w:after="40" w:before="0" w:line="240" w:lineRule="auto"/>
              <w:ind w:left="0" w:firstLine="0"/>
            </w:pPr>
            <w:r>
              <w:rPr>
                <w:b w:val="0"/>
                <w:i w:val="0"/>
                <w:sz w:val="19"/>
                <w:szCs w:val="19"/>
              </w:rPr>
              <w:t>Number of applications submitted by a partner, and the number approved.</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Approved amounts</w:t>
            </w:r>
          </w:p>
        </w:tc>
        <w:tc>
          <w:tcPr>
            <w:tcW w:type="dxa" w:w="4855"/>
            <w:vAlign w:val="center"/>
          </w:tcPr>
          <w:p>
            <w:pPr>
              <w:spacing w:after="40" w:before="0" w:line="240" w:lineRule="auto"/>
              <w:ind w:left="0" w:firstLine="0"/>
            </w:pPr>
            <w:r>
              <w:rPr>
                <w:b w:val="0"/>
                <w:i w:val="0"/>
                <w:sz w:val="19"/>
                <w:szCs w:val="19"/>
              </w:rPr>
              <w:t>Sum of requested amounts of a partner's approved applications (SAR).</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Amount paid</w:t>
            </w:r>
          </w:p>
        </w:tc>
        <w:tc>
          <w:tcPr>
            <w:tcW w:type="dxa" w:w="4855"/>
            <w:vAlign w:val="center"/>
          </w:tcPr>
          <w:p>
            <w:pPr>
              <w:spacing w:after="40" w:before="0" w:line="240" w:lineRule="auto"/>
              <w:ind w:left="0" w:firstLine="0"/>
            </w:pPr>
            <w:r>
              <w:rPr>
                <w:b w:val="0"/>
                <w:i w:val="0"/>
                <w:sz w:val="19"/>
                <w:szCs w:val="19"/>
              </w:rPr>
              <w:t>Sum of paid payments on the partner's projects (SAR).</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Projects in progress</w:t>
            </w:r>
          </w:p>
        </w:tc>
        <w:tc>
          <w:tcPr>
            <w:tcW w:type="dxa" w:w="4855"/>
            <w:vAlign w:val="center"/>
          </w:tcPr>
          <w:p>
            <w:pPr>
              <w:spacing w:after="40" w:before="0" w:line="240" w:lineRule="auto"/>
              <w:ind w:left="0" w:firstLine="0"/>
            </w:pPr>
            <w:r>
              <w:rPr>
                <w:b w:val="0"/>
                <w:i w:val="0"/>
                <w:sz w:val="19"/>
                <w:szCs w:val="19"/>
              </w:rPr>
              <w:t>Number of the partner's projects currently in execution.</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Verified bank accounts (Recommended)</w:t>
            </w:r>
          </w:p>
        </w:tc>
        <w:tc>
          <w:tcPr>
            <w:tcW w:type="dxa" w:w="4855"/>
            <w:vAlign w:val="center"/>
          </w:tcPr>
          <w:p>
            <w:pPr>
              <w:spacing w:after="40" w:before="0" w:line="240" w:lineRule="auto"/>
              <w:ind w:left="0" w:firstLine="0"/>
            </w:pPr>
            <w:r>
              <w:rPr>
                <w:b w:val="0"/>
                <w:i w:val="0"/>
                <w:sz w:val="19"/>
                <w:szCs w:val="19"/>
              </w:rPr>
              <w:t>Percentage of partners whose bank account is verified.</w:t>
            </w:r>
          </w:p>
        </w:tc>
      </w:tr>
      <w:tr>
        <w:trPr>
          <w:cantSplit/>
        </w:trPr>
        <w:tc>
          <w:tcPr>
            <w:tcW w:type="dxa" w:w="2600"/>
            <w:vAlign w:val="center"/>
          </w:tcPr>
          <w:p>
            <w:pPr>
              <w:spacing w:after="40" w:before="0" w:line="240" w:lineRule="auto"/>
              <w:ind w:left="0" w:firstLine="0"/>
            </w:pPr>
            <w:r>
              <w:rPr>
                <w:b w:val="0"/>
                <w:i w:val="0"/>
                <w:sz w:val="19"/>
                <w:szCs w:val="19"/>
              </w:rPr>
              <w:t>Partner Organizations Management</w:t>
            </w:r>
          </w:p>
        </w:tc>
        <w:tc>
          <w:tcPr>
            <w:tcW w:type="dxa" w:w="2800"/>
            <w:vAlign w:val="center"/>
          </w:tcPr>
          <w:p>
            <w:pPr>
              <w:spacing w:after="40" w:before="0" w:line="240" w:lineRule="auto"/>
              <w:ind w:left="0" w:firstLine="0"/>
            </w:pPr>
            <w:r>
              <w:rPr>
                <w:b w:val="0"/>
                <w:i w:val="0"/>
                <w:sz w:val="19"/>
                <w:szCs w:val="19"/>
              </w:rPr>
              <w:t>Time to approve registration (Recommended)</w:t>
            </w:r>
          </w:p>
        </w:tc>
        <w:tc>
          <w:tcPr>
            <w:tcW w:type="dxa" w:w="4855"/>
            <w:vAlign w:val="center"/>
          </w:tcPr>
          <w:p>
            <w:pPr>
              <w:spacing w:after="40" w:before="0" w:line="240" w:lineRule="auto"/>
              <w:ind w:left="0" w:firstLine="0"/>
            </w:pPr>
            <w:r>
              <w:rPr>
                <w:b w:val="0"/>
                <w:i w:val="0"/>
                <w:sz w:val="19"/>
                <w:szCs w:val="19"/>
              </w:rPr>
              <w:t>Average days from registration submission to final decision.</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Applications by status</w:t>
            </w:r>
          </w:p>
        </w:tc>
        <w:tc>
          <w:tcPr>
            <w:tcW w:type="dxa" w:w="4855"/>
            <w:vAlign w:val="center"/>
          </w:tcPr>
          <w:p>
            <w:pPr>
              <w:spacing w:after="40" w:before="0" w:line="240" w:lineRule="auto"/>
              <w:ind w:left="0" w:firstLine="0"/>
            </w:pPr>
            <w:r>
              <w:rPr>
                <w:b w:val="0"/>
                <w:i w:val="0"/>
                <w:sz w:val="19"/>
                <w:szCs w:val="19"/>
              </w:rPr>
              <w:t>Count of applications that are pending, approved and closed (closed + awaiting apology + cancelled), overall and per opportunity.</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Applications by stage</w:t>
            </w:r>
          </w:p>
        </w:tc>
        <w:tc>
          <w:tcPr>
            <w:tcW w:type="dxa" w:w="4855"/>
            <w:vAlign w:val="center"/>
          </w:tcPr>
          <w:p>
            <w:pPr>
              <w:spacing w:after="40" w:before="0" w:line="240" w:lineRule="auto"/>
              <w:ind w:left="0" w:firstLine="0"/>
            </w:pPr>
            <w:r>
              <w:rPr>
                <w:b w:val="0"/>
                <w:i w:val="0"/>
                <w:sz w:val="19"/>
                <w:szCs w:val="19"/>
              </w:rPr>
              <w:t>Count of pending applications at Reception, Study and Approval.</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Late applications</w:t>
            </w:r>
          </w:p>
        </w:tc>
        <w:tc>
          <w:tcPr>
            <w:tcW w:type="dxa" w:w="4855"/>
            <w:vAlign w:val="center"/>
          </w:tcPr>
          <w:p>
            <w:pPr>
              <w:spacing w:after="40" w:before="0" w:line="240" w:lineRule="auto"/>
              <w:ind w:left="0" w:firstLine="0"/>
            </w:pPr>
            <w:r>
              <w:rPr>
                <w:b w:val="0"/>
                <w:i w:val="0"/>
                <w:sz w:val="19"/>
                <w:szCs w:val="19"/>
              </w:rPr>
              <w:t>Number and percentage of pending applications whose time in the current stage exceeds the stage service level.</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Average time per stage</w:t>
            </w:r>
          </w:p>
        </w:tc>
        <w:tc>
          <w:tcPr>
            <w:tcW w:type="dxa" w:w="4855"/>
            <w:vAlign w:val="center"/>
          </w:tcPr>
          <w:p>
            <w:pPr>
              <w:spacing w:after="40" w:before="0" w:line="240" w:lineRule="auto"/>
              <w:ind w:left="0" w:firstLine="0"/>
            </w:pPr>
            <w:r>
              <w:rPr>
                <w:b w:val="0"/>
                <w:i w:val="0"/>
                <w:sz w:val="19"/>
                <w:szCs w:val="19"/>
              </w:rPr>
              <w:t>Average days from stage entry to stage decision, per stage and opportunity, compared with the service level.</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Approval rate</w:t>
            </w:r>
          </w:p>
        </w:tc>
        <w:tc>
          <w:tcPr>
            <w:tcW w:type="dxa" w:w="4855"/>
            <w:vAlign w:val="center"/>
          </w:tcPr>
          <w:p>
            <w:pPr>
              <w:spacing w:after="40" w:before="0" w:line="240" w:lineRule="auto"/>
              <w:ind w:left="0" w:firstLine="0"/>
            </w:pPr>
            <w:r>
              <w:rPr>
                <w:b w:val="0"/>
                <w:i w:val="0"/>
                <w:sz w:val="19"/>
                <w:szCs w:val="19"/>
              </w:rPr>
              <w:t>Finally approved applications divided by decided applications (approved + rejected) in the period.</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Rejection reasons distribution</w:t>
            </w:r>
          </w:p>
        </w:tc>
        <w:tc>
          <w:tcPr>
            <w:tcW w:type="dxa" w:w="4855"/>
            <w:vAlign w:val="center"/>
          </w:tcPr>
          <w:p>
            <w:pPr>
              <w:spacing w:after="40" w:before="0" w:line="240" w:lineRule="auto"/>
              <w:ind w:left="0" w:firstLine="0"/>
            </w:pPr>
            <w:r>
              <w:rPr>
                <w:b w:val="0"/>
                <w:i w:val="0"/>
                <w:sz w:val="19"/>
                <w:szCs w:val="19"/>
              </w:rPr>
              <w:t>Share of rejections per standard closure reason.</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Returned-for-edit rate</w:t>
            </w:r>
          </w:p>
        </w:tc>
        <w:tc>
          <w:tcPr>
            <w:tcW w:type="dxa" w:w="4855"/>
            <w:vAlign w:val="center"/>
          </w:tcPr>
          <w:p>
            <w:pPr>
              <w:spacing w:after="40" w:before="0" w:line="240" w:lineRule="auto"/>
              <w:ind w:left="0" w:firstLine="0"/>
            </w:pPr>
            <w:r>
              <w:rPr>
                <w:b w:val="0"/>
                <w:i w:val="0"/>
                <w:sz w:val="19"/>
                <w:szCs w:val="19"/>
              </w:rPr>
              <w:t>Percentage of applications returned to the partner at least once.</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Reviewer–AI disagreement rate</w:t>
            </w:r>
          </w:p>
        </w:tc>
        <w:tc>
          <w:tcPr>
            <w:tcW w:type="dxa" w:w="4855"/>
            <w:vAlign w:val="center"/>
          </w:tcPr>
          <w:p>
            <w:pPr>
              <w:spacing w:after="40" w:before="0" w:line="240" w:lineRule="auto"/>
              <w:ind w:left="0" w:firstLine="0"/>
            </w:pPr>
            <w:r>
              <w:rPr>
                <w:b w:val="0"/>
                <w:i w:val="0"/>
                <w:sz w:val="19"/>
                <w:szCs w:val="19"/>
              </w:rPr>
              <w:t>Percentage of reviewer opinions that contradict the AI recommendation.</w:t>
            </w:r>
          </w:p>
        </w:tc>
      </w:tr>
      <w:tr>
        <w:trPr>
          <w:cantSplit/>
        </w:trPr>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2800"/>
            <w:vAlign w:val="center"/>
          </w:tcPr>
          <w:p>
            <w:pPr>
              <w:spacing w:after="40" w:before="0" w:line="240" w:lineRule="auto"/>
              <w:ind w:left="0" w:firstLine="0"/>
            </w:pPr>
            <w:r>
              <w:rPr>
                <w:b w:val="0"/>
                <w:i w:val="0"/>
                <w:sz w:val="19"/>
                <w:szCs w:val="19"/>
              </w:rPr>
              <w:t>Approval-to-transfer time</w:t>
            </w:r>
          </w:p>
        </w:tc>
        <w:tc>
          <w:tcPr>
            <w:tcW w:type="dxa" w:w="4855"/>
            <w:vAlign w:val="center"/>
          </w:tcPr>
          <w:p>
            <w:pPr>
              <w:spacing w:after="40" w:before="0" w:line="240" w:lineRule="auto"/>
              <w:ind w:left="0" w:firstLine="0"/>
            </w:pPr>
            <w:r>
              <w:rPr>
                <w:b w:val="0"/>
                <w:i w:val="0"/>
                <w:sz w:val="19"/>
                <w:szCs w:val="19"/>
              </w:rPr>
              <w:t>Average days from final approval to transfer into contract and projects.</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Total projects</w:t>
            </w:r>
          </w:p>
        </w:tc>
        <w:tc>
          <w:tcPr>
            <w:tcW w:type="dxa" w:w="4855"/>
            <w:vAlign w:val="center"/>
          </w:tcPr>
          <w:p>
            <w:pPr>
              <w:spacing w:after="40" w:before="0" w:line="240" w:lineRule="auto"/>
              <w:ind w:left="0" w:firstLine="0"/>
            </w:pPr>
            <w:r>
              <w:rPr>
                <w:b w:val="0"/>
                <w:i w:val="0"/>
                <w:sz w:val="19"/>
                <w:szCs w:val="19"/>
              </w:rPr>
              <w:t>Number of grant projects and internal initiatives in the portfolio (filterable by source).</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Projects in planning</w:t>
            </w:r>
          </w:p>
        </w:tc>
        <w:tc>
          <w:tcPr>
            <w:tcW w:type="dxa" w:w="4855"/>
            <w:vAlign w:val="center"/>
          </w:tcPr>
          <w:p>
            <w:pPr>
              <w:spacing w:after="40" w:before="0" w:line="240" w:lineRule="auto"/>
              <w:ind w:left="0" w:firstLine="0"/>
            </w:pPr>
            <w:r>
              <w:rPr>
                <w:b w:val="0"/>
                <w:i w:val="0"/>
                <w:sz w:val="19"/>
                <w:szCs w:val="19"/>
              </w:rPr>
              <w:t>Number of projects that have been created but have not started execution.</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Projects in execution</w:t>
            </w:r>
          </w:p>
        </w:tc>
        <w:tc>
          <w:tcPr>
            <w:tcW w:type="dxa" w:w="4855"/>
            <w:vAlign w:val="center"/>
          </w:tcPr>
          <w:p>
            <w:pPr>
              <w:spacing w:after="40" w:before="0" w:line="240" w:lineRule="auto"/>
              <w:ind w:left="0" w:firstLine="0"/>
            </w:pPr>
            <w:r>
              <w:rPr>
                <w:b w:val="0"/>
                <w:i w:val="0"/>
                <w:sz w:val="19"/>
                <w:szCs w:val="19"/>
              </w:rPr>
              <w:t>Number of projects currently being executed by the partner or internally.</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Stalled projects</w:t>
            </w:r>
          </w:p>
        </w:tc>
        <w:tc>
          <w:tcPr>
            <w:tcW w:type="dxa" w:w="4855"/>
            <w:vAlign w:val="center"/>
          </w:tcPr>
          <w:p>
            <w:pPr>
              <w:spacing w:after="40" w:before="0" w:line="240" w:lineRule="auto"/>
              <w:ind w:left="0" w:firstLine="0"/>
            </w:pPr>
            <w:r>
              <w:rPr>
                <w:b w:val="0"/>
                <w:i w:val="0"/>
                <w:sz w:val="19"/>
                <w:szCs w:val="19"/>
              </w:rPr>
              <w:t>Number of projects in execution with at least one activity past its due date and not yet approved.</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Completed / closed projects</w:t>
            </w:r>
          </w:p>
        </w:tc>
        <w:tc>
          <w:tcPr>
            <w:tcW w:type="dxa" w:w="4855"/>
            <w:vAlign w:val="center"/>
          </w:tcPr>
          <w:p>
            <w:pPr>
              <w:spacing w:after="40" w:before="0" w:line="240" w:lineRule="auto"/>
              <w:ind w:left="0" w:firstLine="0"/>
            </w:pPr>
            <w:r>
              <w:rPr>
                <w:b w:val="0"/>
                <w:i w:val="0"/>
                <w:sz w:val="19"/>
                <w:szCs w:val="19"/>
              </w:rPr>
              <w:t>Number of projects whose closure has been approved.</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 progress (actual achievement)</w:t>
            </w:r>
          </w:p>
        </w:tc>
        <w:tc>
          <w:tcPr>
            <w:tcW w:type="dxa" w:w="4855"/>
            <w:vAlign w:val="center"/>
          </w:tcPr>
          <w:p>
            <w:pPr>
              <w:spacing w:after="40" w:before="0" w:line="240" w:lineRule="auto"/>
              <w:ind w:left="0" w:firstLine="0"/>
            </w:pPr>
            <w:r>
              <w:rPr>
                <w:b w:val="0"/>
                <w:i w:val="0"/>
                <w:sz w:val="19"/>
                <w:szCs w:val="19"/>
              </w:rPr>
              <w:t>Share of the project's planned work that has been approved by the grantor, weighted by the importance (weight) of each activity; also shown as 'x of y milestones approved'.</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Project value split</w:t>
            </w:r>
          </w:p>
        </w:tc>
        <w:tc>
          <w:tcPr>
            <w:tcW w:type="dxa" w:w="4855"/>
            <w:vAlign w:val="center"/>
          </w:tcPr>
          <w:p>
            <w:pPr>
              <w:spacing w:after="40" w:before="0" w:line="240" w:lineRule="auto"/>
              <w:ind w:left="0" w:firstLine="0"/>
            </w:pPr>
            <w:r>
              <w:rPr>
                <w:b w:val="0"/>
                <w:i w:val="0"/>
                <w:sz w:val="19"/>
                <w:szCs w:val="19"/>
              </w:rPr>
              <w:t>How the project budget is divided between amounts already paid, amounts due or in approval, and amounts approved but not yet due.</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Indicator achievement</w:t>
            </w:r>
          </w:p>
        </w:tc>
        <w:tc>
          <w:tcPr>
            <w:tcW w:type="dxa" w:w="4855"/>
            <w:vAlign w:val="center"/>
          </w:tcPr>
          <w:p>
            <w:pPr>
              <w:spacing w:after="40" w:before="0" w:line="240" w:lineRule="auto"/>
              <w:ind w:left="0" w:firstLine="0"/>
            </w:pPr>
            <w:r>
              <w:rPr>
                <w:b w:val="0"/>
                <w:i w:val="0"/>
                <w:sz w:val="19"/>
                <w:szCs w:val="19"/>
              </w:rPr>
              <w:t>For each agreed indicator, the quantity achieved (from accepted evidence) against the target, as a percentage.</w:t>
            </w:r>
          </w:p>
        </w:tc>
      </w:tr>
      <w:tr>
        <w:trPr>
          <w:cantSplit/>
        </w:trPr>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2800"/>
            <w:vAlign w:val="center"/>
          </w:tcPr>
          <w:p>
            <w:pPr>
              <w:spacing w:after="40" w:before="0" w:line="240" w:lineRule="auto"/>
              <w:ind w:left="0" w:firstLine="0"/>
            </w:pPr>
            <w:r>
              <w:rPr>
                <w:b w:val="0"/>
                <w:i w:val="0"/>
                <w:sz w:val="19"/>
                <w:szCs w:val="19"/>
              </w:rPr>
              <w:t>Contracts by status</w:t>
            </w:r>
          </w:p>
        </w:tc>
        <w:tc>
          <w:tcPr>
            <w:tcW w:type="dxa" w:w="4855"/>
            <w:vAlign w:val="center"/>
          </w:tcPr>
          <w:p>
            <w:pPr>
              <w:spacing w:after="40" w:before="0" w:line="240" w:lineRule="auto"/>
              <w:ind w:left="0" w:firstLine="0"/>
            </w:pPr>
            <w:r>
              <w:rPr>
                <w:b w:val="0"/>
                <w:i w:val="0"/>
                <w:sz w:val="19"/>
                <w:szCs w:val="19"/>
              </w:rPr>
              <w:t>Number of contracts at each step: being prepared, awaiting partner, awaiting signature, signed.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Overdue payments</w:t>
            </w:r>
          </w:p>
        </w:tc>
        <w:tc>
          <w:tcPr>
            <w:tcW w:type="dxa" w:w="4855"/>
            <w:vAlign w:val="center"/>
          </w:tcPr>
          <w:p>
            <w:pPr>
              <w:spacing w:after="40" w:before="0" w:line="240" w:lineRule="auto"/>
              <w:ind w:left="0" w:firstLine="0"/>
            </w:pPr>
            <w:r>
              <w:rPr>
                <w:b w:val="0"/>
                <w:i w:val="0"/>
                <w:sz w:val="19"/>
                <w:szCs w:val="19"/>
              </w:rPr>
              <w:t>Total value (and number) of payments not yet paid whose due date has passed. Shows money the foundation owes partners late.</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New / due payments</w:t>
            </w:r>
          </w:p>
        </w:tc>
        <w:tc>
          <w:tcPr>
            <w:tcW w:type="dxa" w:w="4855"/>
            <w:vAlign w:val="center"/>
          </w:tcPr>
          <w:p>
            <w:pPr>
              <w:spacing w:after="40" w:before="0" w:line="240" w:lineRule="auto"/>
              <w:ind w:left="0" w:firstLine="0"/>
            </w:pPr>
            <w:r>
              <w:rPr>
                <w:b w:val="0"/>
                <w:i w:val="0"/>
                <w:sz w:val="19"/>
                <w:szCs w:val="19"/>
              </w:rPr>
              <w:t>Total value of payments that are scheduled or due but not yet submitted for approval.</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Payments awaiting approval</w:t>
            </w:r>
          </w:p>
        </w:tc>
        <w:tc>
          <w:tcPr>
            <w:tcW w:type="dxa" w:w="4855"/>
            <w:vAlign w:val="center"/>
          </w:tcPr>
          <w:p>
            <w:pPr>
              <w:spacing w:after="40" w:before="0" w:line="240" w:lineRule="auto"/>
              <w:ind w:left="0" w:firstLine="0"/>
            </w:pPr>
            <w:r>
              <w:rPr>
                <w:b w:val="0"/>
                <w:i w:val="0"/>
                <w:sz w:val="19"/>
                <w:szCs w:val="19"/>
              </w:rPr>
              <w:t>Total value of payments currently in the three-level approval chain.</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Payments awaiting transfer / receipt</w:t>
            </w:r>
          </w:p>
        </w:tc>
        <w:tc>
          <w:tcPr>
            <w:tcW w:type="dxa" w:w="4855"/>
            <w:vAlign w:val="center"/>
          </w:tcPr>
          <w:p>
            <w:pPr>
              <w:spacing w:after="40" w:before="0" w:line="240" w:lineRule="auto"/>
              <w:ind w:left="0" w:firstLine="0"/>
            </w:pPr>
            <w:r>
              <w:rPr>
                <w:b w:val="0"/>
                <w:i w:val="0"/>
                <w:sz w:val="19"/>
                <w:szCs w:val="19"/>
              </w:rPr>
              <w:t>Total value of approved payments that Finance has not yet transferred, or that are transferred but awaiting the partner's receipt voucher.</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Paid payments</w:t>
            </w:r>
          </w:p>
        </w:tc>
        <w:tc>
          <w:tcPr>
            <w:tcW w:type="dxa" w:w="4855"/>
            <w:vAlign w:val="center"/>
          </w:tcPr>
          <w:p>
            <w:pPr>
              <w:spacing w:after="40" w:before="0" w:line="240" w:lineRule="auto"/>
              <w:ind w:left="0" w:firstLine="0"/>
            </w:pPr>
            <w:r>
              <w:rPr>
                <w:b w:val="0"/>
                <w:i w:val="0"/>
                <w:sz w:val="19"/>
                <w:szCs w:val="19"/>
              </w:rPr>
              <w:t>Total value of payments fully closed with a receipt voucher.</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Paid (spent)</w:t>
            </w:r>
          </w:p>
        </w:tc>
        <w:tc>
          <w:tcPr>
            <w:tcW w:type="dxa" w:w="4855"/>
            <w:vAlign w:val="center"/>
          </w:tcPr>
          <w:p>
            <w:pPr>
              <w:spacing w:after="40" w:before="0" w:line="240" w:lineRule="auto"/>
              <w:ind w:left="0" w:firstLine="0"/>
            </w:pPr>
            <w:r>
              <w:rPr>
                <w:b w:val="0"/>
                <w:i w:val="0"/>
                <w:sz w:val="19"/>
                <w:szCs w:val="19"/>
              </w:rPr>
              <w:t>Money that has actually left the foundation for a project, plan or plan item (transferred or receipted, per the agreed definition).</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Due</w:t>
            </w:r>
          </w:p>
        </w:tc>
        <w:tc>
          <w:tcPr>
            <w:tcW w:type="dxa" w:w="4855"/>
            <w:vAlign w:val="center"/>
          </w:tcPr>
          <w:p>
            <w:pPr>
              <w:spacing w:after="40" w:before="0" w:line="240" w:lineRule="auto"/>
              <w:ind w:left="0" w:firstLine="0"/>
            </w:pPr>
            <w:r>
              <w:rPr>
                <w:b w:val="0"/>
                <w:i w:val="0"/>
                <w:sz w:val="19"/>
                <w:szCs w:val="19"/>
              </w:rPr>
              <w:t>Money that partners have earned and that is in approval or waiting to be transferred.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Approved (committed)</w:t>
            </w:r>
          </w:p>
        </w:tc>
        <w:tc>
          <w:tcPr>
            <w:tcW w:type="dxa" w:w="4855"/>
            <w:vAlign w:val="center"/>
          </w:tcPr>
          <w:p>
            <w:pPr>
              <w:spacing w:after="40" w:before="0" w:line="240" w:lineRule="auto"/>
              <w:ind w:left="0" w:firstLine="0"/>
            </w:pPr>
            <w:r>
              <w:rPr>
                <w:b w:val="0"/>
                <w:i w:val="0"/>
                <w:sz w:val="19"/>
                <w:szCs w:val="19"/>
              </w:rPr>
              <w:t>Money promised under approved grants or projects that is not yet due.</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Available</w:t>
            </w:r>
          </w:p>
        </w:tc>
        <w:tc>
          <w:tcPr>
            <w:tcW w:type="dxa" w:w="4855"/>
            <w:vAlign w:val="center"/>
          </w:tcPr>
          <w:p>
            <w:pPr>
              <w:spacing w:after="40" w:before="0" w:line="240" w:lineRule="auto"/>
              <w:ind w:left="0" w:firstLine="0"/>
            </w:pPr>
            <w:r>
              <w:rPr>
                <w:b w:val="0"/>
                <w:i w:val="0"/>
                <w:sz w:val="19"/>
                <w:szCs w:val="19"/>
              </w:rPr>
              <w:t>Budget still free to commit: total budget minus approved, due and paid amounts. A negative value means over-commitment.</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Provisional (under review)</w:t>
            </w:r>
          </w:p>
        </w:tc>
        <w:tc>
          <w:tcPr>
            <w:tcW w:type="dxa" w:w="4855"/>
            <w:vAlign w:val="center"/>
          </w:tcPr>
          <w:p>
            <w:pPr>
              <w:spacing w:after="40" w:before="0" w:line="240" w:lineRule="auto"/>
              <w:ind w:left="0" w:firstLine="0"/>
            </w:pPr>
            <w:r>
              <w:rPr>
                <w:b w:val="0"/>
                <w:i w:val="0"/>
                <w:sz w:val="19"/>
                <w:szCs w:val="19"/>
              </w:rPr>
              <w:t>Value of applications still under review; shown for information only and not deducted from the available budget.</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Spend rate from budget</w:t>
            </w:r>
          </w:p>
        </w:tc>
        <w:tc>
          <w:tcPr>
            <w:tcW w:type="dxa" w:w="4855"/>
            <w:vAlign w:val="center"/>
          </w:tcPr>
          <w:p>
            <w:pPr>
              <w:spacing w:after="40" w:before="0" w:line="240" w:lineRule="auto"/>
              <w:ind w:left="0" w:firstLine="0"/>
            </w:pPr>
            <w:r>
              <w:rPr>
                <w:b w:val="0"/>
                <w:i w:val="0"/>
                <w:sz w:val="19"/>
                <w:szCs w:val="19"/>
              </w:rPr>
              <w:t>Percentage of the plan budget that has actually been paid out.</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Spend rate from approved</w:t>
            </w:r>
          </w:p>
        </w:tc>
        <w:tc>
          <w:tcPr>
            <w:tcW w:type="dxa" w:w="4855"/>
            <w:vAlign w:val="center"/>
          </w:tcPr>
          <w:p>
            <w:pPr>
              <w:spacing w:after="40" w:before="0" w:line="240" w:lineRule="auto"/>
              <w:ind w:left="0" w:firstLine="0"/>
            </w:pPr>
            <w:r>
              <w:rPr>
                <w:b w:val="0"/>
                <w:i w:val="0"/>
                <w:sz w:val="19"/>
                <w:szCs w:val="19"/>
              </w:rPr>
              <w:t>Percentage of approved commitments that has actually been paid out; shows how fast commitments turn into payments.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Total applications</w:t>
            </w:r>
          </w:p>
        </w:tc>
        <w:tc>
          <w:tcPr>
            <w:tcW w:type="dxa" w:w="4855"/>
            <w:vAlign w:val="center"/>
          </w:tcPr>
          <w:p>
            <w:pPr>
              <w:spacing w:after="40" w:before="0" w:line="240" w:lineRule="auto"/>
              <w:ind w:left="0" w:firstLine="0"/>
            </w:pPr>
            <w:r>
              <w:rPr>
                <w:b w:val="0"/>
                <w:i w:val="0"/>
                <w:sz w:val="19"/>
                <w:szCs w:val="19"/>
              </w:rPr>
              <w:t>Number of grant applications received, with the number still pending.</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Approved amounts</w:t>
            </w:r>
          </w:p>
        </w:tc>
        <w:tc>
          <w:tcPr>
            <w:tcW w:type="dxa" w:w="4855"/>
            <w:vAlign w:val="center"/>
          </w:tcPr>
          <w:p>
            <w:pPr>
              <w:spacing w:after="40" w:before="0" w:line="240" w:lineRule="auto"/>
              <w:ind w:left="0" w:firstLine="0"/>
            </w:pPr>
            <w:r>
              <w:rPr>
                <w:b w:val="0"/>
                <w:i w:val="0"/>
                <w:sz w:val="19"/>
                <w:szCs w:val="19"/>
              </w:rPr>
              <w:t>Total value of approved grant applications, compared with the total budget of grant opportunities.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Active projects</w:t>
            </w:r>
          </w:p>
        </w:tc>
        <w:tc>
          <w:tcPr>
            <w:tcW w:type="dxa" w:w="4855"/>
            <w:vAlign w:val="center"/>
          </w:tcPr>
          <w:p>
            <w:pPr>
              <w:spacing w:after="40" w:before="0" w:line="240" w:lineRule="auto"/>
              <w:ind w:left="0" w:firstLine="0"/>
            </w:pPr>
            <w:r>
              <w:rPr>
                <w:b w:val="0"/>
                <w:i w:val="0"/>
                <w:sz w:val="19"/>
                <w:szCs w:val="19"/>
              </w:rPr>
              <w:t>Number of projects in planning or in execution.</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Actual spend</w:t>
            </w:r>
          </w:p>
        </w:tc>
        <w:tc>
          <w:tcPr>
            <w:tcW w:type="dxa" w:w="4855"/>
            <w:vAlign w:val="center"/>
          </w:tcPr>
          <w:p>
            <w:pPr>
              <w:spacing w:after="40" w:before="0" w:line="240" w:lineRule="auto"/>
              <w:ind w:left="0" w:firstLine="0"/>
            </w:pPr>
            <w:r>
              <w:rPr>
                <w:b w:val="0"/>
                <w:i w:val="0"/>
                <w:sz w:val="19"/>
                <w:szCs w:val="19"/>
              </w:rPr>
              <w:t>Total value of payments paid across all projects.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Approval rate (per opportunity)</w:t>
            </w:r>
          </w:p>
        </w:tc>
        <w:tc>
          <w:tcPr>
            <w:tcW w:type="dxa" w:w="4855"/>
            <w:vAlign w:val="center"/>
          </w:tcPr>
          <w:p>
            <w:pPr>
              <w:spacing w:after="40" w:before="0" w:line="240" w:lineRule="auto"/>
              <w:ind w:left="0" w:firstLine="0"/>
            </w:pPr>
            <w:r>
              <w:rPr>
                <w:b w:val="0"/>
                <w:i w:val="0"/>
                <w:sz w:val="19"/>
                <w:szCs w:val="19"/>
              </w:rPr>
              <w:t>Share of applications to a grant opportunity that were approved.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Budget consumption (per opportunity)</w:t>
            </w:r>
          </w:p>
        </w:tc>
        <w:tc>
          <w:tcPr>
            <w:tcW w:type="dxa" w:w="4855"/>
            <w:vAlign w:val="center"/>
          </w:tcPr>
          <w:p>
            <w:pPr>
              <w:spacing w:after="40" w:before="0" w:line="240" w:lineRule="auto"/>
              <w:ind w:left="0" w:firstLine="0"/>
            </w:pPr>
            <w:r>
              <w:rPr>
                <w:b w:val="0"/>
                <w:i w:val="0"/>
                <w:sz w:val="19"/>
                <w:szCs w:val="19"/>
              </w:rPr>
              <w:t>Approved value of an opportunity's applications as a percentage of the opportunity's budget (a commitment measure, not actual spend).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Partner total commitments</w:t>
            </w:r>
          </w:p>
        </w:tc>
        <w:tc>
          <w:tcPr>
            <w:tcW w:type="dxa" w:w="4855"/>
            <w:vAlign w:val="center"/>
          </w:tcPr>
          <w:p>
            <w:pPr>
              <w:spacing w:after="40" w:before="0" w:line="240" w:lineRule="auto"/>
              <w:ind w:left="0" w:firstLine="0"/>
            </w:pPr>
            <w:r>
              <w:rPr>
                <w:b w:val="0"/>
                <w:i w:val="0"/>
                <w:sz w:val="19"/>
                <w:szCs w:val="19"/>
              </w:rPr>
              <w:t>Total value of all non-cancelled payments scheduled for a partner's projects.</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Partner remaining</w:t>
            </w:r>
          </w:p>
        </w:tc>
        <w:tc>
          <w:tcPr>
            <w:tcW w:type="dxa" w:w="4855"/>
            <w:vAlign w:val="center"/>
          </w:tcPr>
          <w:p>
            <w:pPr>
              <w:spacing w:after="40" w:before="0" w:line="240" w:lineRule="auto"/>
              <w:ind w:left="0" w:firstLine="0"/>
            </w:pPr>
            <w:r>
              <w:rPr>
                <w:b w:val="0"/>
                <w:i w:val="0"/>
                <w:sz w:val="19"/>
                <w:szCs w:val="19"/>
              </w:rPr>
              <w:t>Partner total commitments minus the amount already paid.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Partner due and overdue</w:t>
            </w:r>
          </w:p>
        </w:tc>
        <w:tc>
          <w:tcPr>
            <w:tcW w:type="dxa" w:w="4855"/>
            <w:vAlign w:val="center"/>
          </w:tcPr>
          <w:p>
            <w:pPr>
              <w:spacing w:after="40" w:before="0" w:line="240" w:lineRule="auto"/>
              <w:ind w:left="0" w:firstLine="0"/>
            </w:pPr>
            <w:r>
              <w:rPr>
                <w:b w:val="0"/>
                <w:i w:val="0"/>
                <w:sz w:val="19"/>
                <w:szCs w:val="19"/>
              </w:rPr>
              <w:t>Value of a partner's unpaid payments whose due date has passed.</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Planned vs paid by month</w:t>
            </w:r>
          </w:p>
        </w:tc>
        <w:tc>
          <w:tcPr>
            <w:tcW w:type="dxa" w:w="4855"/>
            <w:vAlign w:val="center"/>
          </w:tcPr>
          <w:p>
            <w:pPr>
              <w:spacing w:after="40" w:before="0" w:line="240" w:lineRule="auto"/>
              <w:ind w:left="0" w:firstLine="0"/>
            </w:pPr>
            <w:r>
              <w:rPr>
                <w:b w:val="0"/>
                <w:i w:val="0"/>
                <w:sz w:val="19"/>
                <w:szCs w:val="19"/>
              </w:rPr>
              <w:t>For each month, amounts scheduled to fall due compared with amounts actually paid to the partner.</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Days in stage</w:t>
            </w:r>
          </w:p>
        </w:tc>
        <w:tc>
          <w:tcPr>
            <w:tcW w:type="dxa" w:w="4855"/>
            <w:vAlign w:val="center"/>
          </w:tcPr>
          <w:p>
            <w:pPr>
              <w:spacing w:after="40" w:before="0" w:line="240" w:lineRule="auto"/>
              <w:ind w:left="0" w:firstLine="0"/>
            </w:pPr>
            <w:r>
              <w:rPr>
                <w:b w:val="0"/>
                <w:i w:val="0"/>
                <w:sz w:val="19"/>
                <w:szCs w:val="19"/>
              </w:rPr>
              <w:t>Number of days a pending application has spent in its current review stage.</w:t>
            </w:r>
          </w:p>
        </w:tc>
      </w:tr>
      <w:tr>
        <w:trPr>
          <w:cantSplit/>
        </w:trPr>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2800"/>
            <w:vAlign w:val="center"/>
          </w:tcPr>
          <w:p>
            <w:pPr>
              <w:spacing w:after="40" w:before="0" w:line="240" w:lineRule="auto"/>
              <w:ind w:left="0" w:firstLine="0"/>
            </w:pPr>
            <w:r>
              <w:rPr>
                <w:b w:val="0"/>
                <w:i w:val="0"/>
                <w:sz w:val="19"/>
                <w:szCs w:val="19"/>
              </w:rPr>
              <w:t>Days late (tasks)</w:t>
            </w:r>
          </w:p>
        </w:tc>
        <w:tc>
          <w:tcPr>
            <w:tcW w:type="dxa" w:w="4855"/>
            <w:vAlign w:val="center"/>
          </w:tcPr>
          <w:p>
            <w:pPr>
              <w:spacing w:after="40" w:before="0" w:line="240" w:lineRule="auto"/>
              <w:ind w:left="0" w:firstLine="0"/>
            </w:pPr>
            <w:r>
              <w:rPr>
                <w:b w:val="0"/>
                <w:i w:val="0"/>
                <w:sz w:val="19"/>
                <w:szCs w:val="19"/>
              </w:rPr>
              <w:t>Number of days an open task is past its due date.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Open tasks per user</w:t>
            </w:r>
          </w:p>
        </w:tc>
        <w:tc>
          <w:tcPr>
            <w:tcW w:type="dxa" w:w="4855"/>
            <w:vAlign w:val="center"/>
          </w:tcPr>
          <w:p>
            <w:pPr>
              <w:spacing w:after="40" w:before="0" w:line="240" w:lineRule="auto"/>
              <w:ind w:left="0" w:firstLine="0"/>
            </w:pPr>
            <w:r>
              <w:rPr>
                <w:b w:val="0"/>
                <w:i w:val="0"/>
                <w:sz w:val="19"/>
                <w:szCs w:val="19"/>
              </w:rPr>
              <w:t>Number of open tasks in the user's «مهامي» scope, by type (manual, meeting, application, payment).</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Overdue tasks</w:t>
            </w:r>
          </w:p>
        </w:tc>
        <w:tc>
          <w:tcPr>
            <w:tcW w:type="dxa" w:w="4855"/>
            <w:vAlign w:val="center"/>
          </w:tcPr>
          <w:p>
            <w:pPr>
              <w:spacing w:after="40" w:before="0" w:line="240" w:lineRule="auto"/>
              <w:ind w:left="0" w:firstLine="0"/>
            </w:pPr>
            <w:r>
              <w:rPr>
                <w:b w:val="0"/>
                <w:i w:val="0"/>
                <w:sz w:val="19"/>
                <w:szCs w:val="19"/>
              </w:rPr>
              <w:t>Number and percentage of open tasks whose due date has passed, per user and per type.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Completed tasks</w:t>
            </w:r>
          </w:p>
        </w:tc>
        <w:tc>
          <w:tcPr>
            <w:tcW w:type="dxa" w:w="4855"/>
            <w:vAlign w:val="center"/>
          </w:tcPr>
          <w:p>
            <w:pPr>
              <w:spacing w:after="40" w:before="0" w:line="240" w:lineRule="auto"/>
              <w:ind w:left="0" w:firstLine="0"/>
            </w:pPr>
            <w:r>
              <w:rPr>
                <w:b w:val="0"/>
                <w:i w:val="0"/>
                <w:sz w:val="19"/>
                <w:szCs w:val="19"/>
              </w:rPr>
              <w:t>Number of manual tasks marked «منجزة» in the period, per user.</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Average task completion time</w:t>
            </w:r>
          </w:p>
        </w:tc>
        <w:tc>
          <w:tcPr>
            <w:tcW w:type="dxa" w:w="4855"/>
            <w:vAlign w:val="center"/>
          </w:tcPr>
          <w:p>
            <w:pPr>
              <w:spacing w:after="40" w:before="0" w:line="240" w:lineRule="auto"/>
              <w:ind w:left="0" w:firstLine="0"/>
            </w:pPr>
            <w:r>
              <w:rPr>
                <w:b w:val="0"/>
                <w:i w:val="0"/>
                <w:sz w:val="19"/>
                <w:szCs w:val="19"/>
              </w:rPr>
              <w:t>Average time from creation to completion of manual tasks, per user (shown on the staff profile).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Stage SLA adherence</w:t>
            </w:r>
          </w:p>
        </w:tc>
        <w:tc>
          <w:tcPr>
            <w:tcW w:type="dxa" w:w="4855"/>
            <w:vAlign w:val="center"/>
          </w:tcPr>
          <w:p>
            <w:pPr>
              <w:spacing w:after="40" w:before="0" w:line="240" w:lineRule="auto"/>
              <w:ind w:left="0" w:firstLine="0"/>
            </w:pPr>
            <w:r>
              <w:rPr>
                <w:b w:val="0"/>
                <w:i w:val="0"/>
                <w:sz w:val="19"/>
                <w:szCs w:val="19"/>
              </w:rPr>
              <w:t>Percentage of application tasks decided on or before their due date.</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Payment approval lead time</w:t>
            </w:r>
          </w:p>
        </w:tc>
        <w:tc>
          <w:tcPr>
            <w:tcW w:type="dxa" w:w="4855"/>
            <w:vAlign w:val="center"/>
          </w:tcPr>
          <w:p>
            <w:pPr>
              <w:spacing w:after="40" w:before="0" w:line="240" w:lineRule="auto"/>
              <w:ind w:left="0" w:firstLine="0"/>
            </w:pPr>
            <w:r>
              <w:rPr>
                <w:b w:val="0"/>
                <w:i w:val="0"/>
                <w:sz w:val="19"/>
                <w:szCs w:val="19"/>
              </w:rPr>
              <w:t>Average days a payment spends at each approval step.</w:t>
            </w:r>
          </w:p>
        </w:tc>
      </w:tr>
      <w:tr>
        <w:trPr>
          <w:cantSplit/>
        </w:trPr>
        <w:tc>
          <w:tcPr>
            <w:tcW w:type="dxa" w:w="2600"/>
            <w:vAlign w:val="center"/>
          </w:tcPr>
          <w:p>
            <w:pPr>
              <w:spacing w:after="40" w:before="0" w:line="240" w:lineRule="auto"/>
              <w:ind w:left="0" w:firstLine="0"/>
            </w:pPr>
            <w:r>
              <w:rPr>
                <w:b w:val="0"/>
                <w:i w:val="0"/>
                <w:sz w:val="19"/>
                <w:szCs w:val="19"/>
              </w:rPr>
              <w:t>Work Management &amp; Tasks</w:t>
            </w:r>
          </w:p>
        </w:tc>
        <w:tc>
          <w:tcPr>
            <w:tcW w:type="dxa" w:w="2800"/>
            <w:vAlign w:val="center"/>
          </w:tcPr>
          <w:p>
            <w:pPr>
              <w:spacing w:after="40" w:before="0" w:line="240" w:lineRule="auto"/>
              <w:ind w:left="0" w:firstLine="0"/>
            </w:pPr>
            <w:r>
              <w:rPr>
                <w:b w:val="0"/>
                <w:i w:val="0"/>
                <w:sz w:val="19"/>
                <w:szCs w:val="19"/>
              </w:rPr>
              <w:t>Tasks completed today (focus mode)</w:t>
            </w:r>
          </w:p>
        </w:tc>
        <w:tc>
          <w:tcPr>
            <w:tcW w:type="dxa" w:w="4855"/>
            <w:vAlign w:val="center"/>
          </w:tcPr>
          <w:p>
            <w:pPr>
              <w:spacing w:after="40" w:before="0" w:line="240" w:lineRule="auto"/>
              <w:ind w:left="0" w:firstLine="0"/>
            </w:pPr>
            <w:r>
              <w:rPr>
                <w:b w:val="0"/>
                <w:i w:val="0"/>
                <w:sz w:val="19"/>
                <w:szCs w:val="19"/>
              </w:rPr>
              <w:t>Number of tasks completed or decided in focus mode by the user today.</w:t>
            </w:r>
          </w:p>
        </w:tc>
      </w:tr>
    </w:tbl>
    <w:p>
      <w:pPr>
        <w:pStyle w:val="Heading1"/>
        <w:pageBreakBefore/>
      </w:pPr>
      <w:r>
        <w:t>7.  Gaps and Recommendations</w:t>
      </w:r>
    </w:p>
    <w:p>
      <w:pPr>
        <w:spacing w:after="160" w:before="0" w:line="240" w:lineRule="auto"/>
        <w:ind w:left="0" w:firstLine="0"/>
      </w:pPr>
      <w:r>
        <w:rPr>
          <w:b w:val="0"/>
          <w:i w:val="0"/>
        </w:rPr>
        <w:t>Areas where the prototype does not yet meet the needs of a production grant system. Each gap is reflected as a target requirement in the use cases above.</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800"/>
        <w:gridCol w:w="1600"/>
        <w:gridCol w:w="2850"/>
        <w:gridCol w:w="2150"/>
        <w:gridCol w:w="1955"/>
        <w:gridCol w:w="900"/>
      </w:tblGrid>
      <w:tr>
        <w:trPr>
          <w:cantSplit/>
          <w:tblHeader/>
        </w:trPr>
        <w:tc>
          <w:tcPr>
            <w:tcW w:type="dxa" w:w="800"/>
            <w:shd w:val="clear" w:color="auto" w:fill="4C8479"/>
            <w:vAlign w:val="center"/>
          </w:tcPr>
          <w:p>
            <w:pPr>
              <w:spacing w:after="40" w:before="0" w:line="240" w:lineRule="auto"/>
              <w:ind w:left="0" w:firstLine="0"/>
            </w:pPr>
            <w:r>
              <w:rPr>
                <w:b/>
                <w:i w:val="0"/>
                <w:color w:val="FFFFFF"/>
                <w:sz w:val="19"/>
                <w:szCs w:val="19"/>
              </w:rPr>
              <w:t>ID</w:t>
            </w:r>
          </w:p>
        </w:tc>
        <w:tc>
          <w:tcPr>
            <w:tcW w:type="dxa" w:w="1600"/>
            <w:shd w:val="clear" w:color="auto" w:fill="4C8479"/>
            <w:vAlign w:val="center"/>
          </w:tcPr>
          <w:p>
            <w:pPr>
              <w:spacing w:after="40" w:before="0" w:line="240" w:lineRule="auto"/>
              <w:ind w:left="0" w:firstLine="0"/>
            </w:pPr>
            <w:r>
              <w:rPr>
                <w:b/>
                <w:i w:val="0"/>
                <w:color w:val="FFFFFF"/>
                <w:sz w:val="19"/>
                <w:szCs w:val="19"/>
              </w:rPr>
              <w:t>Area</w:t>
            </w:r>
          </w:p>
        </w:tc>
        <w:tc>
          <w:tcPr>
            <w:tcW w:type="dxa" w:w="2850"/>
            <w:shd w:val="clear" w:color="auto" w:fill="4C8479"/>
            <w:vAlign w:val="center"/>
          </w:tcPr>
          <w:p>
            <w:pPr>
              <w:spacing w:after="40" w:before="0" w:line="240" w:lineRule="auto"/>
              <w:ind w:left="0" w:firstLine="0"/>
            </w:pPr>
            <w:r>
              <w:rPr>
                <w:b/>
                <w:i w:val="0"/>
                <w:color w:val="FFFFFF"/>
                <w:sz w:val="19"/>
                <w:szCs w:val="19"/>
              </w:rPr>
              <w:t>Gap</w:t>
            </w:r>
          </w:p>
        </w:tc>
        <w:tc>
          <w:tcPr>
            <w:tcW w:type="dxa" w:w="2150"/>
            <w:shd w:val="clear" w:color="auto" w:fill="4C8479"/>
            <w:vAlign w:val="center"/>
          </w:tcPr>
          <w:p>
            <w:pPr>
              <w:spacing w:after="40" w:before="0" w:line="240" w:lineRule="auto"/>
              <w:ind w:left="0" w:firstLine="0"/>
            </w:pPr>
            <w:r>
              <w:rPr>
                <w:b/>
                <w:i w:val="0"/>
                <w:color w:val="FFFFFF"/>
                <w:sz w:val="19"/>
                <w:szCs w:val="19"/>
              </w:rPr>
              <w:t>Business impact</w:t>
            </w:r>
          </w:p>
        </w:tc>
        <w:tc>
          <w:tcPr>
            <w:tcW w:type="dxa" w:w="1955"/>
            <w:shd w:val="clear" w:color="auto" w:fill="4C8479"/>
            <w:vAlign w:val="center"/>
          </w:tcPr>
          <w:p>
            <w:pPr>
              <w:spacing w:after="40" w:before="0" w:line="240" w:lineRule="auto"/>
              <w:ind w:left="0" w:firstLine="0"/>
            </w:pPr>
            <w:r>
              <w:rPr>
                <w:b/>
                <w:i w:val="0"/>
                <w:color w:val="FFFFFF"/>
                <w:sz w:val="19"/>
                <w:szCs w:val="19"/>
              </w:rPr>
              <w:t>Recommendation</w:t>
            </w:r>
          </w:p>
        </w:tc>
        <w:tc>
          <w:tcPr>
            <w:tcW w:type="dxa" w:w="900"/>
            <w:shd w:val="clear" w:color="auto" w:fill="4C8479"/>
            <w:vAlign w:val="center"/>
          </w:tcPr>
          <w:p>
            <w:pPr>
              <w:spacing w:after="40" w:before="0" w:line="240" w:lineRule="auto"/>
              <w:ind w:left="0" w:firstLine="0"/>
            </w:pPr>
            <w:r>
              <w:rPr>
                <w:b/>
                <w:i w:val="0"/>
                <w:color w:val="FFFFFF"/>
                <w:sz w:val="19"/>
                <w:szCs w:val="19"/>
              </w:rPr>
              <w:t>Priority</w:t>
            </w:r>
          </w:p>
        </w:tc>
      </w:tr>
      <w:tr>
        <w:trPr>
          <w:cantSplit/>
        </w:trPr>
        <w:tc>
          <w:tcPr>
            <w:tcW w:type="dxa" w:w="800"/>
            <w:vAlign w:val="center"/>
          </w:tcPr>
          <w:p>
            <w:pPr>
              <w:spacing w:after="40" w:before="0" w:line="240" w:lineRule="auto"/>
              <w:ind w:left="0" w:firstLine="0"/>
            </w:pPr>
            <w:r>
              <w:rPr>
                <w:b w:val="0"/>
                <w:i w:val="0"/>
                <w:sz w:val="19"/>
                <w:szCs w:val="19"/>
              </w:rPr>
              <w:t>GAP01</w:t>
            </w:r>
          </w:p>
        </w:tc>
        <w:tc>
          <w:tcPr>
            <w:tcW w:type="dxa" w:w="1600"/>
            <w:vAlign w:val="center"/>
          </w:tcPr>
          <w:p>
            <w:pPr>
              <w:spacing w:after="40" w:before="0" w:line="240" w:lineRule="auto"/>
              <w:ind w:left="0" w:firstLine="0"/>
            </w:pPr>
            <w:r>
              <w:rPr>
                <w:b w:val="0"/>
                <w:i w:val="0"/>
                <w:sz w:val="19"/>
                <w:szCs w:val="19"/>
              </w:rPr>
              <w:t>Access, Workspace &amp; Platform Services — Identity</w:t>
            </w:r>
          </w:p>
        </w:tc>
        <w:tc>
          <w:tcPr>
            <w:tcW w:type="dxa" w:w="2850"/>
            <w:vAlign w:val="center"/>
          </w:tcPr>
          <w:p>
            <w:pPr>
              <w:spacing w:after="40" w:before="0" w:line="240" w:lineRule="auto"/>
              <w:ind w:left="0" w:firstLine="0"/>
            </w:pPr>
            <w:r>
              <w:rPr>
                <w:b w:val="0"/>
                <w:i w:val="0"/>
                <w:sz w:val="19"/>
                <w:szCs w:val="19"/>
              </w:rPr>
              <w:t>The prototype signs every visitor into one shared account and the sign-in page does not check credentials; no action can be attributed to an individual.</w:t>
            </w:r>
          </w:p>
        </w:tc>
        <w:tc>
          <w:tcPr>
            <w:tcW w:type="dxa" w:w="2150"/>
            <w:vAlign w:val="center"/>
          </w:tcPr>
          <w:p>
            <w:pPr>
              <w:spacing w:after="40" w:before="0" w:line="240" w:lineRule="auto"/>
              <w:ind w:left="0" w:firstLine="0"/>
            </w:pPr>
            <w:r>
              <w:rPr>
                <w:b w:val="0"/>
                <w:i w:val="0"/>
                <w:sz w:val="19"/>
                <w:szCs w:val="19"/>
              </w:rPr>
              <w:t>No accountability, no protection of confidential grant and financial data.</w:t>
            </w:r>
          </w:p>
        </w:tc>
        <w:tc>
          <w:tcPr>
            <w:tcW w:type="dxa" w:w="1955"/>
            <w:vAlign w:val="center"/>
          </w:tcPr>
          <w:p>
            <w:pPr>
              <w:spacing w:after="40" w:before="0" w:line="240" w:lineRule="auto"/>
              <w:ind w:left="0" w:firstLine="0"/>
            </w:pPr>
            <w:r>
              <w:rPr>
                <w:b w:val="0"/>
                <w:i w:val="0"/>
                <w:sz w:val="19"/>
                <w:szCs w:val="19"/>
              </w:rPr>
              <w:t>Implement individual accounts with secure sign-in, lockout, session timeout and password reset; decide on national SSO/MFA.</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GAP02</w:t>
            </w:r>
          </w:p>
        </w:tc>
        <w:tc>
          <w:tcPr>
            <w:tcW w:type="dxa" w:w="1600"/>
            <w:vAlign w:val="center"/>
          </w:tcPr>
          <w:p>
            <w:pPr>
              <w:spacing w:after="40" w:before="0" w:line="240" w:lineRule="auto"/>
              <w:ind w:left="0" w:firstLine="0"/>
            </w:pPr>
            <w:r>
              <w:rPr>
                <w:b w:val="0"/>
                <w:i w:val="0"/>
                <w:sz w:val="19"/>
                <w:szCs w:val="19"/>
              </w:rPr>
              <w:t>Access, Workspace &amp; Platform Services — Authorization</w:t>
            </w:r>
          </w:p>
        </w:tc>
        <w:tc>
          <w:tcPr>
            <w:tcW w:type="dxa" w:w="2850"/>
            <w:vAlign w:val="center"/>
          </w:tcPr>
          <w:p>
            <w:pPr>
              <w:spacing w:after="40" w:before="0" w:line="240" w:lineRule="auto"/>
              <w:ind w:left="0" w:firstLine="0"/>
            </w:pPr>
            <w:r>
              <w:rPr>
                <w:b w:val="0"/>
                <w:i w:val="0"/>
                <w:sz w:val="19"/>
                <w:szCs w:val="19"/>
              </w:rPr>
              <w:t>Role restrictions exist only in the menus; any user can switch to any role (including administrator) and open any page by its address; the configured permission matrix is not applied.</w:t>
            </w:r>
          </w:p>
        </w:tc>
        <w:tc>
          <w:tcPr>
            <w:tcW w:type="dxa" w:w="2150"/>
            <w:vAlign w:val="center"/>
          </w:tcPr>
          <w:p>
            <w:pPr>
              <w:spacing w:after="40" w:before="0" w:line="240" w:lineRule="auto"/>
              <w:ind w:left="0" w:firstLine="0"/>
            </w:pPr>
            <w:r>
              <w:rPr>
                <w:b w:val="0"/>
                <w:i w:val="0"/>
                <w:sz w:val="19"/>
                <w:szCs w:val="19"/>
              </w:rPr>
              <w:t>Users could view or perform actions beyond their authority, including approvals and payments.</w:t>
            </w:r>
          </w:p>
        </w:tc>
        <w:tc>
          <w:tcPr>
            <w:tcW w:type="dxa" w:w="1955"/>
            <w:vAlign w:val="center"/>
          </w:tcPr>
          <w:p>
            <w:pPr>
              <w:spacing w:after="40" w:before="0" w:line="240" w:lineRule="auto"/>
              <w:ind w:left="0" w:firstLine="0"/>
            </w:pPr>
            <w:r>
              <w:rPr>
                <w:b w:val="0"/>
                <w:i w:val="0"/>
                <w:sz w:val="19"/>
                <w:szCs w:val="19"/>
              </w:rPr>
              <w:t>Enforce role permissions on every page, action and data request, driven by the configured roles.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GAP03</w:t>
            </w:r>
          </w:p>
        </w:tc>
        <w:tc>
          <w:tcPr>
            <w:tcW w:type="dxa" w:w="1600"/>
            <w:vAlign w:val="center"/>
          </w:tcPr>
          <w:p>
            <w:pPr>
              <w:spacing w:after="40" w:before="0" w:line="240" w:lineRule="auto"/>
              <w:ind w:left="0" w:firstLine="0"/>
            </w:pPr>
            <w:r>
              <w:rPr>
                <w:b w:val="0"/>
                <w:i w:val="0"/>
                <w:sz w:val="19"/>
                <w:szCs w:val="19"/>
              </w:rPr>
              <w:t>Access, Workspace &amp; Platform Services — Data isolation</w:t>
            </w:r>
          </w:p>
        </w:tc>
        <w:tc>
          <w:tcPr>
            <w:tcW w:type="dxa" w:w="2850"/>
            <w:vAlign w:val="center"/>
          </w:tcPr>
          <w:p>
            <w:pPr>
              <w:spacing w:after="40" w:before="0" w:line="240" w:lineRule="auto"/>
              <w:ind w:left="0" w:firstLine="0"/>
            </w:pPr>
            <w:r>
              <w:rPr>
                <w:b w:val="0"/>
                <w:i w:val="0"/>
                <w:sz w:val="19"/>
                <w:szCs w:val="19"/>
              </w:rPr>
              <w:t>There is no separation of data between grantor organizations; several lists, the role list and the AI Assistant can read other organizations' data.</w:t>
            </w:r>
          </w:p>
        </w:tc>
        <w:tc>
          <w:tcPr>
            <w:tcW w:type="dxa" w:w="2150"/>
            <w:vAlign w:val="center"/>
          </w:tcPr>
          <w:p>
            <w:pPr>
              <w:spacing w:after="40" w:before="0" w:line="240" w:lineRule="auto"/>
              <w:ind w:left="0" w:firstLine="0"/>
            </w:pPr>
            <w:r>
              <w:rPr>
                <w:b w:val="0"/>
                <w:i w:val="0"/>
                <w:sz w:val="19"/>
                <w:szCs w:val="19"/>
              </w:rPr>
              <w:t>Breach of confidentiality between organizations in a multi-tenant service.</w:t>
            </w:r>
          </w:p>
        </w:tc>
        <w:tc>
          <w:tcPr>
            <w:tcW w:type="dxa" w:w="1955"/>
            <w:vAlign w:val="center"/>
          </w:tcPr>
          <w:p>
            <w:pPr>
              <w:spacing w:after="40" w:before="0" w:line="240" w:lineRule="auto"/>
              <w:ind w:left="0" w:firstLine="0"/>
            </w:pPr>
            <w:r>
              <w:rPr>
                <w:b w:val="0"/>
                <w:i w:val="0"/>
                <w:sz w:val="19"/>
                <w:szCs w:val="19"/>
              </w:rPr>
              <w:t>Isolate all data by organization at the system level, including search, exports, reports and the AI Assistant.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GAP04</w:t>
            </w:r>
          </w:p>
        </w:tc>
        <w:tc>
          <w:tcPr>
            <w:tcW w:type="dxa" w:w="1600"/>
            <w:vAlign w:val="center"/>
          </w:tcPr>
          <w:p>
            <w:pPr>
              <w:spacing w:after="40" w:before="0" w:line="240" w:lineRule="auto"/>
              <w:ind w:left="0" w:firstLine="0"/>
            </w:pPr>
            <w:r>
              <w:rPr>
                <w:b w:val="0"/>
                <w:i w:val="0"/>
                <w:sz w:val="19"/>
                <w:szCs w:val="19"/>
              </w:rPr>
              <w:t>Access, Workspace &amp; Platform Services — Partner access to search</w:t>
            </w:r>
          </w:p>
        </w:tc>
        <w:tc>
          <w:tcPr>
            <w:tcW w:type="dxa" w:w="2850"/>
            <w:vAlign w:val="center"/>
          </w:tcPr>
          <w:p>
            <w:pPr>
              <w:spacing w:after="40" w:before="0" w:line="240" w:lineRule="auto"/>
              <w:ind w:left="0" w:firstLine="0"/>
            </w:pPr>
            <w:r>
              <w:rPr>
                <w:b w:val="0"/>
                <w:i w:val="0"/>
                <w:sz w:val="19"/>
                <w:szCs w:val="19"/>
              </w:rPr>
              <w:t>Partner users can use global search across the foundation's partners, applications, payments and staff.</w:t>
            </w:r>
          </w:p>
        </w:tc>
        <w:tc>
          <w:tcPr>
            <w:tcW w:type="dxa" w:w="2150"/>
            <w:vAlign w:val="center"/>
          </w:tcPr>
          <w:p>
            <w:pPr>
              <w:spacing w:after="40" w:before="0" w:line="240" w:lineRule="auto"/>
              <w:ind w:left="0" w:firstLine="0"/>
            </w:pPr>
            <w:r>
              <w:rPr>
                <w:b w:val="0"/>
                <w:i w:val="0"/>
                <w:sz w:val="19"/>
                <w:szCs w:val="19"/>
              </w:rPr>
              <w:t>External users could see other partners' confidential information.</w:t>
            </w:r>
          </w:p>
        </w:tc>
        <w:tc>
          <w:tcPr>
            <w:tcW w:type="dxa" w:w="1955"/>
            <w:vAlign w:val="center"/>
          </w:tcPr>
          <w:p>
            <w:pPr>
              <w:spacing w:after="40" w:before="0" w:line="240" w:lineRule="auto"/>
              <w:ind w:left="0" w:firstLine="0"/>
            </w:pPr>
            <w:r>
              <w:rPr>
                <w:b w:val="0"/>
                <w:i w:val="0"/>
                <w:sz w:val="19"/>
                <w:szCs w:val="19"/>
              </w:rPr>
              <w:t>Hide search from partner users or limit it to their own organization's records.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GAP05</w:t>
            </w:r>
          </w:p>
        </w:tc>
        <w:tc>
          <w:tcPr>
            <w:tcW w:type="dxa" w:w="1600"/>
            <w:vAlign w:val="center"/>
          </w:tcPr>
          <w:p>
            <w:pPr>
              <w:spacing w:after="40" w:before="0" w:line="240" w:lineRule="auto"/>
              <w:ind w:left="0" w:firstLine="0"/>
            </w:pPr>
            <w:r>
              <w:rPr>
                <w:b w:val="0"/>
                <w:i w:val="0"/>
                <w:sz w:val="19"/>
                <w:szCs w:val="19"/>
              </w:rPr>
              <w:t>Access, Workspace &amp; Platform Services — AI Assistant</w:t>
            </w:r>
          </w:p>
        </w:tc>
        <w:tc>
          <w:tcPr>
            <w:tcW w:type="dxa" w:w="2850"/>
            <w:vAlign w:val="center"/>
          </w:tcPr>
          <w:p>
            <w:pPr>
              <w:spacing w:after="40" w:before="0" w:line="240" w:lineRule="auto"/>
              <w:ind w:left="0" w:firstLine="0"/>
            </w:pPr>
            <w:r>
              <w:rPr>
                <w:b w:val="0"/>
                <w:i w:val="0"/>
                <w:sz w:val="19"/>
                <w:szCs w:val="19"/>
              </w:rPr>
              <w:t>The assistant's data scope is taken from the request rather than the signed-in user; requests are not logged and there are no usage limits.</w:t>
            </w:r>
          </w:p>
        </w:tc>
        <w:tc>
          <w:tcPr>
            <w:tcW w:type="dxa" w:w="2150"/>
            <w:vAlign w:val="center"/>
          </w:tcPr>
          <w:p>
            <w:pPr>
              <w:spacing w:after="40" w:before="0" w:line="240" w:lineRule="auto"/>
              <w:ind w:left="0" w:firstLine="0"/>
            </w:pPr>
            <w:r>
              <w:rPr>
                <w:b w:val="0"/>
                <w:i w:val="0"/>
                <w:sz w:val="19"/>
                <w:szCs w:val="19"/>
              </w:rPr>
              <w:t>Possible data leakage and no audit of AI use.</w:t>
            </w:r>
          </w:p>
        </w:tc>
        <w:tc>
          <w:tcPr>
            <w:tcW w:type="dxa" w:w="1955"/>
            <w:vAlign w:val="center"/>
          </w:tcPr>
          <w:p>
            <w:pPr>
              <w:spacing w:after="40" w:before="0" w:line="240" w:lineRule="auto"/>
              <w:ind w:left="0" w:firstLine="0"/>
            </w:pPr>
            <w:r>
              <w:rPr>
                <w:b w:val="0"/>
                <w:i w:val="0"/>
                <w:sz w:val="19"/>
                <w:szCs w:val="19"/>
              </w:rPr>
              <w:t>Scope by signed-in user, log every request, apply quotas; confirm approved AI provider and data residency.</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GAP06</w:t>
            </w:r>
          </w:p>
        </w:tc>
        <w:tc>
          <w:tcPr>
            <w:tcW w:type="dxa" w:w="1600"/>
            <w:vAlign w:val="center"/>
          </w:tcPr>
          <w:p>
            <w:pPr>
              <w:spacing w:after="40" w:before="0" w:line="240" w:lineRule="auto"/>
              <w:ind w:left="0" w:firstLine="0"/>
            </w:pPr>
            <w:r>
              <w:rPr>
                <w:b w:val="0"/>
                <w:i w:val="0"/>
                <w:sz w:val="19"/>
                <w:szCs w:val="19"/>
              </w:rPr>
              <w:t>Access, Workspace &amp; Platform Services — Audit trail</w:t>
            </w:r>
          </w:p>
        </w:tc>
        <w:tc>
          <w:tcPr>
            <w:tcW w:type="dxa" w:w="2850"/>
            <w:vAlign w:val="center"/>
          </w:tcPr>
          <w:p>
            <w:pPr>
              <w:spacing w:after="40" w:before="0" w:line="240" w:lineRule="auto"/>
              <w:ind w:left="0" w:firstLine="0"/>
            </w:pPr>
            <w:r>
              <w:rPr>
                <w:b w:val="0"/>
                <w:i w:val="0"/>
                <w:sz w:val="19"/>
                <w:szCs w:val="19"/>
              </w:rPr>
              <w:t>The acting user recorded in history is supplied by the screen and all activity runs under one account, so history records are not trustworthy.</w:t>
            </w:r>
          </w:p>
        </w:tc>
        <w:tc>
          <w:tcPr>
            <w:tcW w:type="dxa" w:w="2150"/>
            <w:vAlign w:val="center"/>
          </w:tcPr>
          <w:p>
            <w:pPr>
              <w:spacing w:after="40" w:before="0" w:line="240" w:lineRule="auto"/>
              <w:ind w:left="0" w:firstLine="0"/>
            </w:pPr>
            <w:r>
              <w:rPr>
                <w:b w:val="0"/>
                <w:i w:val="0"/>
                <w:sz w:val="19"/>
                <w:szCs w:val="19"/>
              </w:rPr>
              <w:t>Audit and compliance evidence cannot be relied upon.</w:t>
            </w:r>
          </w:p>
        </w:tc>
        <w:tc>
          <w:tcPr>
            <w:tcW w:type="dxa" w:w="1955"/>
            <w:vAlign w:val="center"/>
          </w:tcPr>
          <w:p>
            <w:pPr>
              <w:spacing w:after="40" w:before="0" w:line="240" w:lineRule="auto"/>
              <w:ind w:left="0" w:firstLine="0"/>
            </w:pPr>
            <w:r>
              <w:rPr>
                <w:b w:val="0"/>
                <w:i w:val="0"/>
                <w:sz w:val="19"/>
                <w:szCs w:val="19"/>
              </w:rPr>
              <w:t>Record the real signed-in user for every audited action; make audit records append-only.</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GAP07</w:t>
            </w:r>
          </w:p>
        </w:tc>
        <w:tc>
          <w:tcPr>
            <w:tcW w:type="dxa" w:w="1600"/>
            <w:vAlign w:val="center"/>
          </w:tcPr>
          <w:p>
            <w:pPr>
              <w:spacing w:after="40" w:before="0" w:line="240" w:lineRule="auto"/>
              <w:ind w:left="0" w:firstLine="0"/>
            </w:pPr>
            <w:r>
              <w:rPr>
                <w:b w:val="0"/>
                <w:i w:val="0"/>
                <w:sz w:val="19"/>
                <w:szCs w:val="19"/>
              </w:rPr>
              <w:t>Administration &amp; Configuration — Roles &amp; permissions</w:t>
            </w:r>
          </w:p>
        </w:tc>
        <w:tc>
          <w:tcPr>
            <w:tcW w:type="dxa" w:w="2850"/>
            <w:vAlign w:val="center"/>
          </w:tcPr>
          <w:p>
            <w:pPr>
              <w:spacing w:after="40" w:before="0" w:line="240" w:lineRule="auto"/>
              <w:ind w:left="0" w:firstLine="0"/>
            </w:pPr>
            <w:r>
              <w:rPr>
                <w:b w:val="0"/>
                <w:i w:val="0"/>
                <w:sz w:val="19"/>
                <w:szCs w:val="19"/>
              </w:rPr>
              <w:t>The permission matrix and custom roles are displayed and edited but not enforced anywhere; access depends only on menu visibility.</w:t>
            </w:r>
          </w:p>
        </w:tc>
        <w:tc>
          <w:tcPr>
            <w:tcW w:type="dxa" w:w="2150"/>
            <w:vAlign w:val="center"/>
          </w:tcPr>
          <w:p>
            <w:pPr>
              <w:spacing w:after="40" w:before="0" w:line="240" w:lineRule="auto"/>
              <w:ind w:left="0" w:firstLine="0"/>
            </w:pPr>
            <w:r>
              <w:rPr>
                <w:b w:val="0"/>
                <w:i w:val="0"/>
                <w:sz w:val="19"/>
                <w:szCs w:val="19"/>
              </w:rPr>
              <w:t>Role configuration gives a false sense of control; users can perform actions beyond their authority.</w:t>
            </w:r>
          </w:p>
        </w:tc>
        <w:tc>
          <w:tcPr>
            <w:tcW w:type="dxa" w:w="1955"/>
            <w:vAlign w:val="center"/>
          </w:tcPr>
          <w:p>
            <w:pPr>
              <w:spacing w:after="40" w:before="0" w:line="240" w:lineRule="auto"/>
              <w:ind w:left="0" w:firstLine="0"/>
            </w:pPr>
            <w:r>
              <w:rPr>
                <w:b w:val="0"/>
                <w:i w:val="0"/>
                <w:sz w:val="19"/>
                <w:szCs w:val="19"/>
              </w:rPr>
              <w:t>Enforce configured permissions for every page, action and data request.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GAP08</w:t>
            </w:r>
          </w:p>
        </w:tc>
        <w:tc>
          <w:tcPr>
            <w:tcW w:type="dxa" w:w="1600"/>
            <w:vAlign w:val="center"/>
          </w:tcPr>
          <w:p>
            <w:pPr>
              <w:spacing w:after="40" w:before="0" w:line="240" w:lineRule="auto"/>
              <w:ind w:left="0" w:firstLine="0"/>
            </w:pPr>
            <w:r>
              <w:rPr>
                <w:b w:val="0"/>
                <w:i w:val="0"/>
                <w:sz w:val="19"/>
                <w:szCs w:val="19"/>
              </w:rPr>
              <w:t>Administration &amp; Configuration — Team roles</w:t>
            </w:r>
          </w:p>
        </w:tc>
        <w:tc>
          <w:tcPr>
            <w:tcW w:type="dxa" w:w="2850"/>
            <w:vAlign w:val="center"/>
          </w:tcPr>
          <w:p>
            <w:pPr>
              <w:spacing w:after="40" w:before="0" w:line="240" w:lineRule="auto"/>
              <w:ind w:left="0" w:firstLine="0"/>
            </w:pPr>
            <w:r>
              <w:rPr>
                <w:b w:val="0"/>
                <w:i w:val="0"/>
                <w:sz w:val="19"/>
                <w:szCs w:val="19"/>
              </w:rPr>
              <w:t>Changing a member's role in the Team tab does not change what the person sees and does, because another role value drives menus and tasks; adding a person with a custom role silently gives them the Reviewer role.</w:t>
            </w:r>
          </w:p>
        </w:tc>
        <w:tc>
          <w:tcPr>
            <w:tcW w:type="dxa" w:w="2150"/>
            <w:vAlign w:val="center"/>
          </w:tcPr>
          <w:p>
            <w:pPr>
              <w:spacing w:after="40" w:before="0" w:line="240" w:lineRule="auto"/>
              <w:ind w:left="0" w:firstLine="0"/>
            </w:pPr>
            <w:r>
              <w:rPr>
                <w:b w:val="0"/>
                <w:i w:val="0"/>
                <w:sz w:val="19"/>
                <w:szCs w:val="19"/>
              </w:rPr>
              <w:t>Role changes are ineffective and misleading.</w:t>
            </w:r>
          </w:p>
        </w:tc>
        <w:tc>
          <w:tcPr>
            <w:tcW w:type="dxa" w:w="1955"/>
            <w:vAlign w:val="center"/>
          </w:tcPr>
          <w:p>
            <w:pPr>
              <w:spacing w:after="40" w:before="0" w:line="240" w:lineRule="auto"/>
              <w:ind w:left="0" w:firstLine="0"/>
            </w:pPr>
            <w:r>
              <w:rPr>
                <w:b w:val="0"/>
                <w:i w:val="0"/>
                <w:sz w:val="19"/>
                <w:szCs w:val="19"/>
              </w:rPr>
              <w:t>Use one authoritative role per person per organization everywhere.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GAP09</w:t>
            </w:r>
          </w:p>
        </w:tc>
        <w:tc>
          <w:tcPr>
            <w:tcW w:type="dxa" w:w="1600"/>
            <w:vAlign w:val="center"/>
          </w:tcPr>
          <w:p>
            <w:pPr>
              <w:spacing w:after="40" w:before="0" w:line="240" w:lineRule="auto"/>
              <w:ind w:left="0" w:firstLine="0"/>
            </w:pPr>
            <w:r>
              <w:rPr>
                <w:b w:val="0"/>
                <w:i w:val="0"/>
                <w:sz w:val="19"/>
                <w:szCs w:val="19"/>
              </w:rPr>
              <w:t>Administration &amp; Configuration — Endowments</w:t>
            </w:r>
          </w:p>
        </w:tc>
        <w:tc>
          <w:tcPr>
            <w:tcW w:type="dxa" w:w="2850"/>
            <w:vAlign w:val="center"/>
          </w:tcPr>
          <w:p>
            <w:pPr>
              <w:spacing w:after="40" w:before="0" w:line="240" w:lineRule="auto"/>
              <w:ind w:left="0" w:firstLine="0"/>
            </w:pPr>
            <w:r>
              <w:rPr>
                <w:b w:val="0"/>
                <w:i w:val="0"/>
                <w:sz w:val="19"/>
                <w:szCs w:val="19"/>
              </w:rPr>
              <w:t>Endowments can be deleted without confirmation or usage check, removing their plan shares.</w:t>
            </w:r>
          </w:p>
        </w:tc>
        <w:tc>
          <w:tcPr>
            <w:tcW w:type="dxa" w:w="2150"/>
            <w:vAlign w:val="center"/>
          </w:tcPr>
          <w:p>
            <w:pPr>
              <w:spacing w:after="40" w:before="0" w:line="240" w:lineRule="auto"/>
              <w:ind w:left="0" w:firstLine="0"/>
            </w:pPr>
            <w:r>
              <w:rPr>
                <w:b w:val="0"/>
                <w:i w:val="0"/>
                <w:sz w:val="19"/>
                <w:szCs w:val="19"/>
              </w:rPr>
              <w:t>Silent loss of annual-plan funding splits and financial history.</w:t>
            </w:r>
          </w:p>
        </w:tc>
        <w:tc>
          <w:tcPr>
            <w:tcW w:type="dxa" w:w="1955"/>
            <w:vAlign w:val="center"/>
          </w:tcPr>
          <w:p>
            <w:pPr>
              <w:spacing w:after="40" w:before="0" w:line="240" w:lineRule="auto"/>
              <w:ind w:left="0" w:firstLine="0"/>
            </w:pPr>
            <w:r>
              <w:rPr>
                <w:b w:val="0"/>
                <w:i w:val="0"/>
                <w:sz w:val="19"/>
                <w:szCs w:val="19"/>
              </w:rPr>
              <w:t>Block deletion when used; require deactivation; confirm deletes.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GAP10</w:t>
            </w:r>
          </w:p>
        </w:tc>
        <w:tc>
          <w:tcPr>
            <w:tcW w:type="dxa" w:w="1600"/>
            <w:vAlign w:val="center"/>
          </w:tcPr>
          <w:p>
            <w:pPr>
              <w:spacing w:after="40" w:before="0" w:line="240" w:lineRule="auto"/>
              <w:ind w:left="0" w:firstLine="0"/>
            </w:pPr>
            <w:r>
              <w:rPr>
                <w:b w:val="0"/>
                <w:i w:val="0"/>
                <w:sz w:val="19"/>
                <w:szCs w:val="19"/>
              </w:rPr>
              <w:t>Annual Plan, Budget &amp; Endowments — Access control</w:t>
            </w:r>
          </w:p>
        </w:tc>
        <w:tc>
          <w:tcPr>
            <w:tcW w:type="dxa" w:w="2850"/>
            <w:vAlign w:val="center"/>
          </w:tcPr>
          <w:p>
            <w:pPr>
              <w:spacing w:after="40" w:before="0" w:line="240" w:lineRule="auto"/>
              <w:ind w:left="0" w:firstLine="0"/>
            </w:pPr>
            <w:r>
              <w:rPr>
                <w:b w:val="0"/>
                <w:i w:val="0"/>
                <w:sz w:val="19"/>
                <w:szCs w:val="19"/>
              </w:rPr>
              <w:t>Any signed-in user can create, edit, approve, adjust, lock and reopen plans and change endowment settings; restrictions exist only in the menu.</w:t>
            </w:r>
          </w:p>
        </w:tc>
        <w:tc>
          <w:tcPr>
            <w:tcW w:type="dxa" w:w="2150"/>
            <w:vAlign w:val="center"/>
          </w:tcPr>
          <w:p>
            <w:pPr>
              <w:spacing w:after="40" w:before="0" w:line="240" w:lineRule="auto"/>
              <w:ind w:left="0" w:firstLine="0"/>
            </w:pPr>
            <w:r>
              <w:rPr>
                <w:b w:val="0"/>
                <w:i w:val="0"/>
                <w:sz w:val="19"/>
                <w:szCs w:val="19"/>
              </w:rPr>
              <w:t>Unauthorised budget changes and no segregation of duties.</w:t>
            </w:r>
          </w:p>
        </w:tc>
        <w:tc>
          <w:tcPr>
            <w:tcW w:type="dxa" w:w="1955"/>
            <w:vAlign w:val="center"/>
          </w:tcPr>
          <w:p>
            <w:pPr>
              <w:spacing w:after="40" w:before="0" w:line="240" w:lineRule="auto"/>
              <w:ind w:left="0" w:firstLine="0"/>
            </w:pPr>
            <w:r>
              <w:rPr>
                <w:b w:val="0"/>
                <w:i w:val="0"/>
                <w:sz w:val="19"/>
                <w:szCs w:val="19"/>
              </w:rPr>
              <w:t>Define and enforce a permission matrix for every plan action, with maker-checker where required.</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GAP11</w:t>
            </w:r>
          </w:p>
        </w:tc>
        <w:tc>
          <w:tcPr>
            <w:tcW w:type="dxa" w:w="1600"/>
            <w:vAlign w:val="center"/>
          </w:tcPr>
          <w:p>
            <w:pPr>
              <w:spacing w:after="40" w:before="0" w:line="240" w:lineRule="auto"/>
              <w:ind w:left="0" w:firstLine="0"/>
            </w:pPr>
            <w:r>
              <w:rPr>
                <w:b w:val="0"/>
                <w:i w:val="0"/>
                <w:sz w:val="19"/>
                <w:szCs w:val="19"/>
              </w:rPr>
              <w:t>Annual Plan, Budget &amp; Endowments — Budget operations integrity</w:t>
            </w:r>
          </w:p>
        </w:tc>
        <w:tc>
          <w:tcPr>
            <w:tcW w:type="dxa" w:w="2850"/>
            <w:vAlign w:val="center"/>
          </w:tcPr>
          <w:p>
            <w:pPr>
              <w:spacing w:after="40" w:before="0" w:line="240" w:lineRule="auto"/>
              <w:ind w:left="0" w:firstLine="0"/>
            </w:pPr>
            <w:r>
              <w:rPr>
                <w:b w:val="0"/>
                <w:i w:val="0"/>
                <w:sz w:val="19"/>
                <w:szCs w:val="19"/>
              </w:rPr>
              <w:t>A budget operation or plan edit session that fails part-way can leave amounts partly changed without a record.</w:t>
            </w:r>
          </w:p>
        </w:tc>
        <w:tc>
          <w:tcPr>
            <w:tcW w:type="dxa" w:w="2150"/>
            <w:vAlign w:val="center"/>
          </w:tcPr>
          <w:p>
            <w:pPr>
              <w:spacing w:after="40" w:before="0" w:line="240" w:lineRule="auto"/>
              <w:ind w:left="0" w:firstLine="0"/>
            </w:pPr>
            <w:r>
              <w:rPr>
                <w:b w:val="0"/>
                <w:i w:val="0"/>
                <w:sz w:val="19"/>
                <w:szCs w:val="19"/>
              </w:rPr>
              <w:t>Plan figures may not reconcile with the operations register; audit trail is incomplete.</w:t>
            </w:r>
          </w:p>
        </w:tc>
        <w:tc>
          <w:tcPr>
            <w:tcW w:type="dxa" w:w="1955"/>
            <w:vAlign w:val="center"/>
          </w:tcPr>
          <w:p>
            <w:pPr>
              <w:spacing w:after="40" w:before="0" w:line="240" w:lineRule="auto"/>
              <w:ind w:left="0" w:firstLine="0"/>
            </w:pPr>
            <w:r>
              <w:rPr>
                <w:b w:val="0"/>
                <w:i w:val="0"/>
                <w:sz w:val="19"/>
                <w:szCs w:val="19"/>
              </w:rPr>
              <w:t>Apply every operation and edit session completely or not at all, with server-side validation of availability.</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GAP12</w:t>
            </w:r>
          </w:p>
        </w:tc>
        <w:tc>
          <w:tcPr>
            <w:tcW w:type="dxa" w:w="1600"/>
            <w:vAlign w:val="center"/>
          </w:tcPr>
          <w:p>
            <w:pPr>
              <w:spacing w:after="40" w:before="0" w:line="240" w:lineRule="auto"/>
              <w:ind w:left="0" w:firstLine="0"/>
            </w:pPr>
            <w:r>
              <w:rPr>
                <w:b w:val="0"/>
                <w:i w:val="0"/>
                <w:sz w:val="19"/>
                <w:szCs w:val="19"/>
              </w:rPr>
              <w:t>Annual Plan, Budget &amp; Endowments — Plan lock</w:t>
            </w:r>
          </w:p>
        </w:tc>
        <w:tc>
          <w:tcPr>
            <w:tcW w:type="dxa" w:w="2850"/>
            <w:vAlign w:val="center"/>
          </w:tcPr>
          <w:p>
            <w:pPr>
              <w:spacing w:after="40" w:before="0" w:line="240" w:lineRule="auto"/>
              <w:ind w:left="0" w:firstLine="0"/>
            </w:pPr>
            <w:r>
              <w:rPr>
                <w:b w:val="0"/>
                <w:i w:val="0"/>
                <w:sz w:val="19"/>
                <w:szCs w:val="19"/>
              </w:rPr>
              <w:t>The lock decision document and the obligation choices are not stored, no history is written, carry-over is not applied and reopening needs no justification.</w:t>
            </w:r>
          </w:p>
        </w:tc>
        <w:tc>
          <w:tcPr>
            <w:tcW w:type="dxa" w:w="2150"/>
            <w:vAlign w:val="center"/>
          </w:tcPr>
          <w:p>
            <w:pPr>
              <w:spacing w:after="40" w:before="0" w:line="240" w:lineRule="auto"/>
              <w:ind w:left="0" w:firstLine="0"/>
            </w:pPr>
            <w:r>
              <w:rPr>
                <w:b w:val="0"/>
                <w:i w:val="0"/>
                <w:sz w:val="19"/>
                <w:szCs w:val="19"/>
              </w:rPr>
              <w:t>Year-end closure decisions cannot be evidenced or audited.</w:t>
            </w:r>
          </w:p>
        </w:tc>
        <w:tc>
          <w:tcPr>
            <w:tcW w:type="dxa" w:w="1955"/>
            <w:vAlign w:val="center"/>
          </w:tcPr>
          <w:p>
            <w:pPr>
              <w:spacing w:after="40" w:before="0" w:line="240" w:lineRule="auto"/>
              <w:ind w:left="0" w:firstLine="0"/>
            </w:pPr>
            <w:r>
              <w:rPr>
                <w:b w:val="0"/>
                <w:i w:val="0"/>
                <w:sz w:val="19"/>
                <w:szCs w:val="19"/>
              </w:rPr>
              <w:t>Store lock/reopen as evidenced, audited operations and implement carry-over behaviour.</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GAP13</w:t>
            </w:r>
          </w:p>
        </w:tc>
        <w:tc>
          <w:tcPr>
            <w:tcW w:type="dxa" w:w="1600"/>
            <w:vAlign w:val="center"/>
          </w:tcPr>
          <w:p>
            <w:pPr>
              <w:spacing w:after="40" w:before="0" w:line="240" w:lineRule="auto"/>
              <w:ind w:left="0" w:firstLine="0"/>
            </w:pPr>
            <w:r>
              <w:rPr>
                <w:b w:val="0"/>
                <w:i w:val="0"/>
                <w:sz w:val="19"/>
                <w:szCs w:val="19"/>
              </w:rPr>
              <w:t>Annual Plan, Budget &amp; Endowments — Temporarily reserved amounts</w:t>
            </w:r>
          </w:p>
        </w:tc>
        <w:tc>
          <w:tcPr>
            <w:tcW w:type="dxa" w:w="2850"/>
            <w:vAlign w:val="center"/>
          </w:tcPr>
          <w:p>
            <w:pPr>
              <w:spacing w:after="40" w:before="0" w:line="240" w:lineRule="auto"/>
              <w:ind w:left="0" w:firstLine="0"/>
            </w:pPr>
            <w:r>
              <w:rPr>
                <w:b w:val="0"/>
                <w:i w:val="0"/>
                <w:sz w:val="19"/>
                <w:szCs w:val="19"/>
              </w:rPr>
              <w:t>The temporarily reserved figure always shows zero because it does not match current application statuses.</w:t>
            </w:r>
          </w:p>
        </w:tc>
        <w:tc>
          <w:tcPr>
            <w:tcW w:type="dxa" w:w="2150"/>
            <w:vAlign w:val="center"/>
          </w:tcPr>
          <w:p>
            <w:pPr>
              <w:spacing w:after="40" w:before="0" w:line="240" w:lineRule="auto"/>
              <w:ind w:left="0" w:firstLine="0"/>
            </w:pPr>
            <w:r>
              <w:rPr>
                <w:b w:val="0"/>
                <w:i w:val="0"/>
                <w:sz w:val="19"/>
                <w:szCs w:val="19"/>
              </w:rPr>
              <w:t>Management cannot see upcoming demand on plan items.</w:t>
            </w:r>
          </w:p>
        </w:tc>
        <w:tc>
          <w:tcPr>
            <w:tcW w:type="dxa" w:w="1955"/>
            <w:vAlign w:val="center"/>
          </w:tcPr>
          <w:p>
            <w:pPr>
              <w:spacing w:after="40" w:before="0" w:line="240" w:lineRule="auto"/>
              <w:ind w:left="0" w:firstLine="0"/>
            </w:pPr>
            <w:r>
              <w:rPr>
                <w:b w:val="0"/>
                <w:i w:val="0"/>
                <w:sz w:val="19"/>
                <w:szCs w:val="19"/>
              </w:rPr>
              <w:t>Count applications under review linked to the item; confirm which stages count.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GAP14</w:t>
            </w:r>
          </w:p>
        </w:tc>
        <w:tc>
          <w:tcPr>
            <w:tcW w:type="dxa" w:w="1600"/>
            <w:vAlign w:val="center"/>
          </w:tcPr>
          <w:p>
            <w:pPr>
              <w:spacing w:after="40" w:before="0" w:line="240" w:lineRule="auto"/>
              <w:ind w:left="0" w:firstLine="0"/>
            </w:pPr>
            <w:r>
              <w:rPr>
                <w:b w:val="0"/>
                <w:i w:val="0"/>
                <w:sz w:val="19"/>
                <w:szCs w:val="19"/>
              </w:rPr>
              <w:t>Grant Opportunities, Products &amp; Workflow Templates — Draft and publication</w:t>
            </w:r>
          </w:p>
        </w:tc>
        <w:tc>
          <w:tcPr>
            <w:tcW w:type="dxa" w:w="2850"/>
            <w:vAlign w:val="center"/>
          </w:tcPr>
          <w:p>
            <w:pPr>
              <w:spacing w:after="40" w:before="0" w:line="240" w:lineRule="auto"/>
              <w:ind w:left="0" w:firstLine="0"/>
            </w:pPr>
            <w:r>
              <w:rPr>
                <w:b w:val="0"/>
                <w:i w:val="0"/>
                <w:sz w:val="19"/>
                <w:szCs w:val="19"/>
              </w:rPr>
              <w:t>New opportunities are published immediately; there is no draft state or publish checklist, and the list's publish switch bypasses evidence.</w:t>
            </w:r>
          </w:p>
        </w:tc>
        <w:tc>
          <w:tcPr>
            <w:tcW w:type="dxa" w:w="2150"/>
            <w:vAlign w:val="center"/>
          </w:tcPr>
          <w:p>
            <w:pPr>
              <w:spacing w:after="40" w:before="0" w:line="240" w:lineRule="auto"/>
              <w:ind w:left="0" w:firstLine="0"/>
            </w:pPr>
            <w:r>
              <w:rPr>
                <w:b w:val="0"/>
                <w:i w:val="0"/>
                <w:sz w:val="19"/>
                <w:szCs w:val="19"/>
              </w:rPr>
              <w:t>Incomplete opportunities can be visible to partners and receive applications.</w:t>
            </w:r>
          </w:p>
        </w:tc>
        <w:tc>
          <w:tcPr>
            <w:tcW w:type="dxa" w:w="1955"/>
            <w:vAlign w:val="center"/>
          </w:tcPr>
          <w:p>
            <w:pPr>
              <w:spacing w:after="40" w:before="0" w:line="240" w:lineRule="auto"/>
              <w:ind w:left="0" w:firstLine="0"/>
            </w:pPr>
            <w:r>
              <w:rPr>
                <w:b w:val="0"/>
                <w:i w:val="0"/>
                <w:sz w:val="19"/>
                <w:szCs w:val="19"/>
              </w:rPr>
              <w:t>Create opportunities as drafts and publish only after a completeness check (form, criteria, targeting), through governed action.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GAP15</w:t>
            </w:r>
          </w:p>
        </w:tc>
        <w:tc>
          <w:tcPr>
            <w:tcW w:type="dxa" w:w="1600"/>
            <w:vAlign w:val="center"/>
          </w:tcPr>
          <w:p>
            <w:pPr>
              <w:spacing w:after="40" w:before="0" w:line="240" w:lineRule="auto"/>
              <w:ind w:left="0" w:firstLine="0"/>
            </w:pPr>
            <w:r>
              <w:rPr>
                <w:b w:val="0"/>
                <w:i w:val="0"/>
                <w:sz w:val="19"/>
                <w:szCs w:val="19"/>
              </w:rPr>
              <w:t>Grant Opportunities, Products &amp; Workflow Templates — Access control</w:t>
            </w:r>
          </w:p>
        </w:tc>
        <w:tc>
          <w:tcPr>
            <w:tcW w:type="dxa" w:w="2850"/>
            <w:vAlign w:val="center"/>
          </w:tcPr>
          <w:p>
            <w:pPr>
              <w:spacing w:after="40" w:before="0" w:line="240" w:lineRule="auto"/>
              <w:ind w:left="0" w:firstLine="0"/>
            </w:pPr>
            <w:r>
              <w:rPr>
                <w:b w:val="0"/>
                <w:i w:val="0"/>
                <w:sz w:val="19"/>
                <w:szCs w:val="19"/>
              </w:rPr>
              <w:t>Any staff user reaching the grants section can create and change opportunities, templates and products, publish and award tenders.</w:t>
            </w:r>
          </w:p>
        </w:tc>
        <w:tc>
          <w:tcPr>
            <w:tcW w:type="dxa" w:w="2150"/>
            <w:vAlign w:val="center"/>
          </w:tcPr>
          <w:p>
            <w:pPr>
              <w:spacing w:after="40" w:before="0" w:line="240" w:lineRule="auto"/>
              <w:ind w:left="0" w:firstLine="0"/>
            </w:pPr>
            <w:r>
              <w:rPr>
                <w:b w:val="0"/>
                <w:i w:val="0"/>
                <w:sz w:val="19"/>
                <w:szCs w:val="19"/>
              </w:rPr>
              <w:t>Unauthorised configuration changes and awards.</w:t>
            </w:r>
          </w:p>
        </w:tc>
        <w:tc>
          <w:tcPr>
            <w:tcW w:type="dxa" w:w="1955"/>
            <w:vAlign w:val="center"/>
          </w:tcPr>
          <w:p>
            <w:pPr>
              <w:spacing w:after="40" w:before="0" w:line="240" w:lineRule="auto"/>
              <w:ind w:left="0" w:firstLine="0"/>
            </w:pPr>
            <w:r>
              <w:rPr>
                <w:b w:val="0"/>
                <w:i w:val="0"/>
                <w:sz w:val="19"/>
                <w:szCs w:val="19"/>
              </w:rPr>
              <w:t>Restrict configuration and award to authorised roles and enforce it server-side.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GAP16</w:t>
            </w:r>
          </w:p>
        </w:tc>
        <w:tc>
          <w:tcPr>
            <w:tcW w:type="dxa" w:w="1600"/>
            <w:vAlign w:val="center"/>
          </w:tcPr>
          <w:p>
            <w:pPr>
              <w:spacing w:after="40" w:before="0" w:line="240" w:lineRule="auto"/>
              <w:ind w:left="0" w:firstLine="0"/>
            </w:pPr>
            <w:r>
              <w:rPr>
                <w:b w:val="0"/>
                <w:i w:val="0"/>
                <w:sz w:val="19"/>
                <w:szCs w:val="19"/>
              </w:rPr>
              <w:t>Grant Opportunities, Products &amp; Workflow Templates — Product deletion</w:t>
            </w:r>
          </w:p>
        </w:tc>
        <w:tc>
          <w:tcPr>
            <w:tcW w:type="dxa" w:w="2850"/>
            <w:vAlign w:val="center"/>
          </w:tcPr>
          <w:p>
            <w:pPr>
              <w:spacing w:after="40" w:before="0" w:line="240" w:lineRule="auto"/>
              <w:ind w:left="0" w:firstLine="0"/>
            </w:pPr>
            <w:r>
              <w:rPr>
                <w:b w:val="0"/>
                <w:i w:val="0"/>
                <w:sz w:val="19"/>
                <w:szCs w:val="19"/>
              </w:rPr>
              <w:t>Deleting a catalog product is immediate, without confirmation, and erases past requests and deliveries of that product.</w:t>
            </w:r>
          </w:p>
        </w:tc>
        <w:tc>
          <w:tcPr>
            <w:tcW w:type="dxa" w:w="2150"/>
            <w:vAlign w:val="center"/>
          </w:tcPr>
          <w:p>
            <w:pPr>
              <w:spacing w:after="40" w:before="0" w:line="240" w:lineRule="auto"/>
              <w:ind w:left="0" w:firstLine="0"/>
            </w:pPr>
            <w:r>
              <w:rPr>
                <w:b w:val="0"/>
                <w:i w:val="0"/>
                <w:sz w:val="19"/>
                <w:szCs w:val="19"/>
              </w:rPr>
              <w:t>Loss of historical grant records.</w:t>
            </w:r>
          </w:p>
        </w:tc>
        <w:tc>
          <w:tcPr>
            <w:tcW w:type="dxa" w:w="1955"/>
            <w:vAlign w:val="center"/>
          </w:tcPr>
          <w:p>
            <w:pPr>
              <w:spacing w:after="40" w:before="0" w:line="240" w:lineRule="auto"/>
              <w:ind w:left="0" w:firstLine="0"/>
            </w:pPr>
            <w:r>
              <w:rPr>
                <w:b w:val="0"/>
                <w:i w:val="0"/>
                <w:sz w:val="19"/>
                <w:szCs w:val="19"/>
              </w:rPr>
              <w:t>Block deletion of referenced products, use archiving and confirmation.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GAP17</w:t>
            </w:r>
          </w:p>
        </w:tc>
        <w:tc>
          <w:tcPr>
            <w:tcW w:type="dxa" w:w="1600"/>
            <w:vAlign w:val="center"/>
          </w:tcPr>
          <w:p>
            <w:pPr>
              <w:spacing w:after="40" w:before="0" w:line="240" w:lineRule="auto"/>
              <w:ind w:left="0" w:firstLine="0"/>
            </w:pPr>
            <w:r>
              <w:rPr>
                <w:b w:val="0"/>
                <w:i w:val="0"/>
                <w:sz w:val="19"/>
                <w:szCs w:val="19"/>
              </w:rPr>
              <w:t>Grant Opportunities, Products &amp; Workflow Templates — Tender award</w:t>
            </w:r>
          </w:p>
        </w:tc>
        <w:tc>
          <w:tcPr>
            <w:tcW w:type="dxa" w:w="2850"/>
            <w:vAlign w:val="center"/>
          </w:tcPr>
          <w:p>
            <w:pPr>
              <w:spacing w:after="40" w:before="0" w:line="240" w:lineRule="auto"/>
              <w:ind w:left="0" w:firstLine="0"/>
            </w:pPr>
            <w:r>
              <w:rPr>
                <w:b w:val="0"/>
                <w:i w:val="0"/>
                <w:sz w:val="19"/>
                <w:szCs w:val="19"/>
              </w:rPr>
              <w:t>An offer can be awarded at any stage without evaluation, pass score or committee approval, and the award can be left half-done on failure.</w:t>
            </w:r>
          </w:p>
        </w:tc>
        <w:tc>
          <w:tcPr>
            <w:tcW w:type="dxa" w:w="2150"/>
            <w:vAlign w:val="center"/>
          </w:tcPr>
          <w:p>
            <w:pPr>
              <w:spacing w:after="40" w:before="0" w:line="240" w:lineRule="auto"/>
              <w:ind w:left="0" w:firstLine="0"/>
            </w:pPr>
            <w:r>
              <w:rPr>
                <w:b w:val="0"/>
                <w:i w:val="0"/>
                <w:sz w:val="19"/>
                <w:szCs w:val="19"/>
              </w:rPr>
              <w:t>Non-compliant awards and inconsistent contracts and projects.</w:t>
            </w:r>
          </w:p>
        </w:tc>
        <w:tc>
          <w:tcPr>
            <w:tcW w:type="dxa" w:w="1955"/>
            <w:vAlign w:val="center"/>
          </w:tcPr>
          <w:p>
            <w:pPr>
              <w:spacing w:after="40" w:before="0" w:line="240" w:lineRule="auto"/>
              <w:ind w:left="0" w:firstLine="0"/>
            </w:pPr>
            <w:r>
              <w:rPr>
                <w:b w:val="0"/>
                <w:i w:val="0"/>
                <w:sz w:val="19"/>
                <w:szCs w:val="19"/>
              </w:rPr>
              <w:t>Gate award on completed evaluation and authority; perform it as one complete operation.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GAP18</w:t>
            </w:r>
          </w:p>
        </w:tc>
        <w:tc>
          <w:tcPr>
            <w:tcW w:type="dxa" w:w="1600"/>
            <w:vAlign w:val="center"/>
          </w:tcPr>
          <w:p>
            <w:pPr>
              <w:spacing w:after="40" w:before="0" w:line="240" w:lineRule="auto"/>
              <w:ind w:left="0" w:firstLine="0"/>
            </w:pPr>
            <w:r>
              <w:rPr>
                <w:b w:val="0"/>
                <w:i w:val="0"/>
                <w:sz w:val="19"/>
                <w:szCs w:val="19"/>
              </w:rPr>
              <w:t>Grant Opportunities, Products &amp; Workflow Templates — Eligibility enforcement</w:t>
            </w:r>
          </w:p>
        </w:tc>
        <w:tc>
          <w:tcPr>
            <w:tcW w:type="dxa" w:w="2850"/>
            <w:vAlign w:val="center"/>
          </w:tcPr>
          <w:p>
            <w:pPr>
              <w:spacing w:after="40" w:before="0" w:line="240" w:lineRule="auto"/>
              <w:ind w:left="0" w:firstLine="0"/>
            </w:pPr>
            <w:r>
              <w:rPr>
                <w:b w:val="0"/>
                <w:i w:val="0"/>
                <w:sz w:val="19"/>
                <w:szCs w:val="19"/>
              </w:rPr>
              <w:t>Eligibility, reception window and quota are checked only on screen; invitation links can open the application without checks.</w:t>
            </w:r>
          </w:p>
        </w:tc>
        <w:tc>
          <w:tcPr>
            <w:tcW w:type="dxa" w:w="2150"/>
            <w:vAlign w:val="center"/>
          </w:tcPr>
          <w:p>
            <w:pPr>
              <w:spacing w:after="40" w:before="0" w:line="240" w:lineRule="auto"/>
              <w:ind w:left="0" w:firstLine="0"/>
            </w:pPr>
            <w:r>
              <w:rPr>
                <w:b w:val="0"/>
                <w:i w:val="0"/>
                <w:sz w:val="19"/>
                <w:szCs w:val="19"/>
              </w:rPr>
              <w:t>Ineligible or late applications can be submitted.</w:t>
            </w:r>
          </w:p>
        </w:tc>
        <w:tc>
          <w:tcPr>
            <w:tcW w:type="dxa" w:w="1955"/>
            <w:vAlign w:val="center"/>
          </w:tcPr>
          <w:p>
            <w:pPr>
              <w:spacing w:after="40" w:before="0" w:line="240" w:lineRule="auto"/>
              <w:ind w:left="0" w:firstLine="0"/>
            </w:pPr>
            <w:r>
              <w:rPr>
                <w:b w:val="0"/>
                <w:i w:val="0"/>
                <w:sz w:val="19"/>
                <w:szCs w:val="19"/>
              </w:rPr>
              <w:t>Enforce all rules at submission and re-check on invitation links.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GAP19</w:t>
            </w:r>
          </w:p>
        </w:tc>
        <w:tc>
          <w:tcPr>
            <w:tcW w:type="dxa" w:w="1600"/>
            <w:vAlign w:val="center"/>
          </w:tcPr>
          <w:p>
            <w:pPr>
              <w:spacing w:after="40" w:before="0" w:line="240" w:lineRule="auto"/>
              <w:ind w:left="0" w:firstLine="0"/>
            </w:pPr>
            <w:r>
              <w:rPr>
                <w:b w:val="0"/>
                <w:i w:val="0"/>
                <w:sz w:val="19"/>
                <w:szCs w:val="19"/>
              </w:rPr>
              <w:t>Partner Portal &amp; Grant Application — Partner identity and access</w:t>
            </w:r>
          </w:p>
        </w:tc>
        <w:tc>
          <w:tcPr>
            <w:tcW w:type="dxa" w:w="2850"/>
            <w:vAlign w:val="center"/>
          </w:tcPr>
          <w:p>
            <w:pPr>
              <w:spacing w:after="40" w:before="0" w:line="240" w:lineRule="auto"/>
              <w:ind w:left="0" w:firstLine="0"/>
            </w:pPr>
            <w:r>
              <w:rPr>
                <w:b w:val="0"/>
                <w:i w:val="0"/>
                <w:sz w:val="19"/>
                <w:szCs w:val="19"/>
              </w:rPr>
              <w:t>Partner users are not individually authenticated and all partner restrictions are enforced only on screen; the portal loads other partners' applications and internal evaluation data.</w:t>
            </w:r>
          </w:p>
        </w:tc>
        <w:tc>
          <w:tcPr>
            <w:tcW w:type="dxa" w:w="2150"/>
            <w:vAlign w:val="center"/>
          </w:tcPr>
          <w:p>
            <w:pPr>
              <w:spacing w:after="40" w:before="0" w:line="240" w:lineRule="auto"/>
              <w:ind w:left="0" w:firstLine="0"/>
            </w:pPr>
            <w:r>
              <w:rPr>
                <w:b w:val="0"/>
                <w:i w:val="0"/>
                <w:sz w:val="19"/>
                <w:szCs w:val="19"/>
              </w:rPr>
              <w:t>Confidential applications and evaluations could be exposed between partners; actions cannot be reliably attributed.</w:t>
            </w:r>
          </w:p>
        </w:tc>
        <w:tc>
          <w:tcPr>
            <w:tcW w:type="dxa" w:w="1955"/>
            <w:vAlign w:val="center"/>
          </w:tcPr>
          <w:p>
            <w:pPr>
              <w:spacing w:after="40" w:before="0" w:line="240" w:lineRule="auto"/>
              <w:ind w:left="0" w:firstLine="0"/>
            </w:pPr>
            <w:r>
              <w:rPr>
                <w:b w:val="0"/>
                <w:i w:val="0"/>
                <w:sz w:val="19"/>
                <w:szCs w:val="19"/>
              </w:rPr>
              <w:t>Introduce individual partner sign-in (national digital identity or verified one-time code), and restrict every query and action to the represented organization on the server.</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GAP20</w:t>
            </w:r>
          </w:p>
        </w:tc>
        <w:tc>
          <w:tcPr>
            <w:tcW w:type="dxa" w:w="1600"/>
            <w:vAlign w:val="center"/>
          </w:tcPr>
          <w:p>
            <w:pPr>
              <w:spacing w:after="40" w:before="0" w:line="240" w:lineRule="auto"/>
              <w:ind w:left="0" w:firstLine="0"/>
            </w:pPr>
            <w:r>
              <w:rPr>
                <w:b w:val="0"/>
                <w:i w:val="0"/>
                <w:sz w:val="19"/>
                <w:szCs w:val="19"/>
              </w:rPr>
              <w:t>Partner Portal &amp; Grant Application — Application submission</w:t>
            </w:r>
          </w:p>
        </w:tc>
        <w:tc>
          <w:tcPr>
            <w:tcW w:type="dxa" w:w="2850"/>
            <w:vAlign w:val="center"/>
          </w:tcPr>
          <w:p>
            <w:pPr>
              <w:spacing w:after="40" w:before="0" w:line="240" w:lineRule="auto"/>
              <w:ind w:left="0" w:firstLine="0"/>
            </w:pPr>
            <w:r>
              <w:rPr>
                <w:b w:val="0"/>
                <w:i w:val="0"/>
                <w:sz w:val="19"/>
                <w:szCs w:val="19"/>
              </w:rPr>
              <w:t>Submission window, eligibility, quota and stock are checked only on screen; the submission is saved in several separate steps and failed document uploads are silently skipped.</w:t>
            </w:r>
          </w:p>
        </w:tc>
        <w:tc>
          <w:tcPr>
            <w:tcW w:type="dxa" w:w="2150"/>
            <w:vAlign w:val="center"/>
          </w:tcPr>
          <w:p>
            <w:pPr>
              <w:spacing w:after="40" w:before="0" w:line="240" w:lineRule="auto"/>
              <w:ind w:left="0" w:firstLine="0"/>
            </w:pPr>
            <w:r>
              <w:rPr>
                <w:b w:val="0"/>
                <w:i w:val="0"/>
                <w:sz w:val="19"/>
                <w:szCs w:val="19"/>
              </w:rPr>
              <w:t>Ineligible or over-quota applications and incomplete applications missing mandatory documents may be accepted.</w:t>
            </w:r>
          </w:p>
        </w:tc>
        <w:tc>
          <w:tcPr>
            <w:tcW w:type="dxa" w:w="1955"/>
            <w:vAlign w:val="center"/>
          </w:tcPr>
          <w:p>
            <w:pPr>
              <w:spacing w:after="40" w:before="0" w:line="240" w:lineRule="auto"/>
              <w:ind w:left="0" w:firstLine="0"/>
            </w:pPr>
            <w:r>
              <w:rPr>
                <w:b w:val="0"/>
                <w:i w:val="0"/>
                <w:sz w:val="19"/>
                <w:szCs w:val="19"/>
              </w:rPr>
              <w:t>Validate all rules at submission on the server and save the application, items and documents as one transaction.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GAP21</w:t>
            </w:r>
          </w:p>
        </w:tc>
        <w:tc>
          <w:tcPr>
            <w:tcW w:type="dxa" w:w="1600"/>
            <w:vAlign w:val="center"/>
          </w:tcPr>
          <w:p>
            <w:pPr>
              <w:spacing w:after="40" w:before="0" w:line="240" w:lineRule="auto"/>
              <w:ind w:left="0" w:firstLine="0"/>
            </w:pPr>
            <w:r>
              <w:rPr>
                <w:b w:val="0"/>
                <w:i w:val="0"/>
                <w:sz w:val="19"/>
                <w:szCs w:val="19"/>
              </w:rPr>
              <w:t>Partner Portal &amp; Grant Application — Edit requests</w:t>
            </w:r>
          </w:p>
        </w:tc>
        <w:tc>
          <w:tcPr>
            <w:tcW w:type="dxa" w:w="2850"/>
            <w:vAlign w:val="center"/>
          </w:tcPr>
          <w:p>
            <w:pPr>
              <w:spacing w:after="40" w:before="0" w:line="240" w:lineRule="auto"/>
              <w:ind w:left="0" w:firstLine="0"/>
            </w:pPr>
            <w:r>
              <w:rPr>
                <w:b w:val="0"/>
                <w:i w:val="0"/>
                <w:sz w:val="19"/>
                <w:szCs w:val="19"/>
              </w:rPr>
              <w:t>When an edit is requested, the partner can only click resubmit; they cannot change the application data or documents.</w:t>
            </w:r>
          </w:p>
        </w:tc>
        <w:tc>
          <w:tcPr>
            <w:tcW w:type="dxa" w:w="2150"/>
            <w:vAlign w:val="center"/>
          </w:tcPr>
          <w:p>
            <w:pPr>
              <w:spacing w:after="40" w:before="0" w:line="240" w:lineRule="auto"/>
              <w:ind w:left="0" w:firstLine="0"/>
            </w:pPr>
            <w:r>
              <w:rPr>
                <w:b w:val="0"/>
                <w:i w:val="0"/>
                <w:sz w:val="19"/>
                <w:szCs w:val="19"/>
              </w:rPr>
              <w:t>Reviewer edit requests cannot be fulfilled through the system, causing offline exchanges.</w:t>
            </w:r>
          </w:p>
        </w:tc>
        <w:tc>
          <w:tcPr>
            <w:tcW w:type="dxa" w:w="1955"/>
            <w:vAlign w:val="center"/>
          </w:tcPr>
          <w:p>
            <w:pPr>
              <w:spacing w:after="40" w:before="0" w:line="240" w:lineRule="auto"/>
              <w:ind w:left="0" w:firstLine="0"/>
            </w:pPr>
            <w:r>
              <w:rPr>
                <w:b w:val="0"/>
                <w:i w:val="0"/>
                <w:sz w:val="19"/>
                <w:szCs w:val="19"/>
              </w:rPr>
              <w:t>Provide an edit form limited to flagged fields and document replacement before resubmission.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GAP22</w:t>
            </w:r>
          </w:p>
        </w:tc>
        <w:tc>
          <w:tcPr>
            <w:tcW w:type="dxa" w:w="1600"/>
            <w:vAlign w:val="center"/>
          </w:tcPr>
          <w:p>
            <w:pPr>
              <w:spacing w:after="40" w:before="0" w:line="240" w:lineRule="auto"/>
              <w:ind w:left="0" w:firstLine="0"/>
            </w:pPr>
            <w:r>
              <w:rPr>
                <w:b w:val="0"/>
                <w:i w:val="0"/>
                <w:sz w:val="19"/>
                <w:szCs w:val="19"/>
              </w:rPr>
              <w:t>Partner Portal &amp; Grant Application — Delegate change</w:t>
            </w:r>
          </w:p>
        </w:tc>
        <w:tc>
          <w:tcPr>
            <w:tcW w:type="dxa" w:w="2850"/>
            <w:vAlign w:val="center"/>
          </w:tcPr>
          <w:p>
            <w:pPr>
              <w:spacing w:after="40" w:before="0" w:line="240" w:lineRule="auto"/>
              <w:ind w:left="0" w:firstLine="0"/>
            </w:pPr>
            <w:r>
              <w:rPr>
                <w:b w:val="0"/>
                <w:i w:val="0"/>
                <w:sz w:val="19"/>
                <w:szCs w:val="19"/>
              </w:rPr>
              <w:t>Delegate-change requests are processed like new registrations and would create a duplicate organization instead of changing the delegate.</w:t>
            </w:r>
          </w:p>
        </w:tc>
        <w:tc>
          <w:tcPr>
            <w:tcW w:type="dxa" w:w="2150"/>
            <w:vAlign w:val="center"/>
          </w:tcPr>
          <w:p>
            <w:pPr>
              <w:spacing w:after="40" w:before="0" w:line="240" w:lineRule="auto"/>
              <w:ind w:left="0" w:firstLine="0"/>
            </w:pPr>
            <w:r>
              <w:rPr>
                <w:b w:val="0"/>
                <w:i w:val="0"/>
                <w:sz w:val="19"/>
                <w:szCs w:val="19"/>
              </w:rPr>
              <w:t>Duplicate partner records and an unchanged, possibly unauthorized delegate.</w:t>
            </w:r>
          </w:p>
        </w:tc>
        <w:tc>
          <w:tcPr>
            <w:tcW w:type="dxa" w:w="1955"/>
            <w:vAlign w:val="center"/>
          </w:tcPr>
          <w:p>
            <w:pPr>
              <w:spacing w:after="40" w:before="0" w:line="240" w:lineRule="auto"/>
              <w:ind w:left="0" w:firstLine="0"/>
            </w:pPr>
            <w:r>
              <w:rPr>
                <w:b w:val="0"/>
                <w:i w:val="0"/>
                <w:sz w:val="19"/>
                <w:szCs w:val="19"/>
              </w:rPr>
              <w:t>Treat delegate change as a distinct request type with its own approval path (see BEN).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GAP23</w:t>
            </w:r>
          </w:p>
        </w:tc>
        <w:tc>
          <w:tcPr>
            <w:tcW w:type="dxa" w:w="1600"/>
            <w:vAlign w:val="center"/>
          </w:tcPr>
          <w:p>
            <w:pPr>
              <w:spacing w:after="40" w:before="0" w:line="240" w:lineRule="auto"/>
              <w:ind w:left="0" w:firstLine="0"/>
            </w:pPr>
            <w:r>
              <w:rPr>
                <w:b w:val="0"/>
                <w:i w:val="0"/>
                <w:sz w:val="19"/>
                <w:szCs w:val="19"/>
              </w:rPr>
              <w:t>Partner Organizations Management — Access control</w:t>
            </w:r>
          </w:p>
        </w:tc>
        <w:tc>
          <w:tcPr>
            <w:tcW w:type="dxa" w:w="2850"/>
            <w:vAlign w:val="center"/>
          </w:tcPr>
          <w:p>
            <w:pPr>
              <w:spacing w:after="40" w:before="0" w:line="240" w:lineRule="auto"/>
              <w:ind w:left="0" w:firstLine="0"/>
            </w:pPr>
            <w:r>
              <w:rPr>
                <w:b w:val="0"/>
                <w:i w:val="0"/>
                <w:sz w:val="19"/>
                <w:szCs w:val="19"/>
              </w:rPr>
              <w:t>Any staff user who can open partner management (including reviewers) can confirm or block partners, verify bank accounts, invite partners and manage teams; restrictions exist only on screen.</w:t>
            </w:r>
          </w:p>
        </w:tc>
        <w:tc>
          <w:tcPr>
            <w:tcW w:type="dxa" w:w="2150"/>
            <w:vAlign w:val="center"/>
          </w:tcPr>
          <w:p>
            <w:pPr>
              <w:spacing w:after="40" w:before="0" w:line="240" w:lineRule="auto"/>
              <w:ind w:left="0" w:firstLine="0"/>
            </w:pPr>
            <w:r>
              <w:rPr>
                <w:b w:val="0"/>
                <w:i w:val="0"/>
                <w:sz w:val="19"/>
                <w:szCs w:val="19"/>
              </w:rPr>
              <w:t>Unauthorized changes to partner status and bank accounts, with fraud and payment risk.</w:t>
            </w:r>
          </w:p>
        </w:tc>
        <w:tc>
          <w:tcPr>
            <w:tcW w:type="dxa" w:w="1955"/>
            <w:vAlign w:val="center"/>
          </w:tcPr>
          <w:p>
            <w:pPr>
              <w:spacing w:after="40" w:before="0" w:line="240" w:lineRule="auto"/>
              <w:ind w:left="0" w:firstLine="0"/>
            </w:pPr>
            <w:r>
              <w:rPr>
                <w:b w:val="0"/>
                <w:i w:val="0"/>
                <w:sz w:val="19"/>
                <w:szCs w:val="19"/>
              </w:rPr>
              <w:t>Define a permission matrix per role and enforce it on the server with individual user authentication.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GAP24</w:t>
            </w:r>
          </w:p>
        </w:tc>
        <w:tc>
          <w:tcPr>
            <w:tcW w:type="dxa" w:w="1600"/>
            <w:vAlign w:val="center"/>
          </w:tcPr>
          <w:p>
            <w:pPr>
              <w:spacing w:after="40" w:before="0" w:line="240" w:lineRule="auto"/>
              <w:ind w:left="0" w:firstLine="0"/>
            </w:pPr>
            <w:r>
              <w:rPr>
                <w:b w:val="0"/>
                <w:i w:val="0"/>
                <w:sz w:val="19"/>
                <w:szCs w:val="19"/>
              </w:rPr>
              <w:t>Partner Organizations Management — Manual partner creation</w:t>
            </w:r>
          </w:p>
        </w:tc>
        <w:tc>
          <w:tcPr>
            <w:tcW w:type="dxa" w:w="2850"/>
            <w:vAlign w:val="center"/>
          </w:tcPr>
          <w:p>
            <w:pPr>
              <w:spacing w:after="40" w:before="0" w:line="240" w:lineRule="auto"/>
              <w:ind w:left="0" w:firstLine="0"/>
            </w:pPr>
            <w:r>
              <w:rPr>
                <w:b w:val="0"/>
                <w:i w:val="0"/>
                <w:sz w:val="19"/>
                <w:szCs w:val="19"/>
              </w:rPr>
              <w:t>Staff can create partners directly without registration approval, duplicate-identifier check, IBAN validation or audit entry.</w:t>
            </w:r>
          </w:p>
        </w:tc>
        <w:tc>
          <w:tcPr>
            <w:tcW w:type="dxa" w:w="2150"/>
            <w:vAlign w:val="center"/>
          </w:tcPr>
          <w:p>
            <w:pPr>
              <w:spacing w:after="40" w:before="0" w:line="240" w:lineRule="auto"/>
              <w:ind w:left="0" w:firstLine="0"/>
            </w:pPr>
            <w:r>
              <w:rPr>
                <w:b w:val="0"/>
                <w:i w:val="0"/>
                <w:sz w:val="19"/>
                <w:szCs w:val="19"/>
              </w:rPr>
              <w:t>Unverified or duplicate partners and no accountability for their creation.</w:t>
            </w:r>
          </w:p>
        </w:tc>
        <w:tc>
          <w:tcPr>
            <w:tcW w:type="dxa" w:w="1955"/>
            <w:vAlign w:val="center"/>
          </w:tcPr>
          <w:p>
            <w:pPr>
              <w:spacing w:after="40" w:before="0" w:line="240" w:lineRule="auto"/>
              <w:ind w:left="0" w:firstLine="0"/>
            </w:pPr>
            <w:r>
              <w:rPr>
                <w:b w:val="0"/>
                <w:i w:val="0"/>
                <w:sz w:val="19"/>
                <w:szCs w:val="19"/>
              </w:rPr>
              <w:t>Remove or restrict direct creation to authorized roles with duplicate checks and logging, or route through registration approval.</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GAP25</w:t>
            </w:r>
          </w:p>
        </w:tc>
        <w:tc>
          <w:tcPr>
            <w:tcW w:type="dxa" w:w="1600"/>
            <w:vAlign w:val="center"/>
          </w:tcPr>
          <w:p>
            <w:pPr>
              <w:spacing w:after="40" w:before="0" w:line="240" w:lineRule="auto"/>
              <w:ind w:left="0" w:firstLine="0"/>
            </w:pPr>
            <w:r>
              <w:rPr>
                <w:b w:val="0"/>
                <w:i w:val="0"/>
                <w:sz w:val="19"/>
                <w:szCs w:val="19"/>
              </w:rPr>
              <w:t>Partner Organizations Management — Delegate change</w:t>
            </w:r>
          </w:p>
        </w:tc>
        <w:tc>
          <w:tcPr>
            <w:tcW w:type="dxa" w:w="2850"/>
            <w:vAlign w:val="center"/>
          </w:tcPr>
          <w:p>
            <w:pPr>
              <w:spacing w:after="40" w:before="0" w:line="240" w:lineRule="auto"/>
              <w:ind w:left="0" w:firstLine="0"/>
            </w:pPr>
            <w:r>
              <w:rPr>
                <w:b w:val="0"/>
                <w:i w:val="0"/>
                <w:sz w:val="19"/>
                <w:szCs w:val="19"/>
              </w:rPr>
              <w:t>Approving a delegate-change request creates a duplicate partner instead of changing the delegate.</w:t>
            </w:r>
          </w:p>
        </w:tc>
        <w:tc>
          <w:tcPr>
            <w:tcW w:type="dxa" w:w="2150"/>
            <w:vAlign w:val="center"/>
          </w:tcPr>
          <w:p>
            <w:pPr>
              <w:spacing w:after="40" w:before="0" w:line="240" w:lineRule="auto"/>
              <w:ind w:left="0" w:firstLine="0"/>
            </w:pPr>
            <w:r>
              <w:rPr>
                <w:b w:val="0"/>
                <w:i w:val="0"/>
                <w:sz w:val="19"/>
                <w:szCs w:val="19"/>
              </w:rPr>
              <w:t>Duplicate records and the wrong person continues to represent the partner.</w:t>
            </w:r>
          </w:p>
        </w:tc>
        <w:tc>
          <w:tcPr>
            <w:tcW w:type="dxa" w:w="1955"/>
            <w:vAlign w:val="center"/>
          </w:tcPr>
          <w:p>
            <w:pPr>
              <w:spacing w:after="40" w:before="0" w:line="240" w:lineRule="auto"/>
              <w:ind w:left="0" w:firstLine="0"/>
            </w:pPr>
            <w:r>
              <w:rPr>
                <w:b w:val="0"/>
                <w:i w:val="0"/>
                <w:sz w:val="19"/>
                <w:szCs w:val="19"/>
              </w:rPr>
              <w:t>Introduce a separate request type and approval path that performs a delegation transfer.</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GAP26</w:t>
            </w:r>
          </w:p>
        </w:tc>
        <w:tc>
          <w:tcPr>
            <w:tcW w:type="dxa" w:w="1600"/>
            <w:vAlign w:val="center"/>
          </w:tcPr>
          <w:p>
            <w:pPr>
              <w:spacing w:after="40" w:before="0" w:line="240" w:lineRule="auto"/>
              <w:ind w:left="0" w:firstLine="0"/>
            </w:pPr>
            <w:r>
              <w:rPr>
                <w:b w:val="0"/>
                <w:i w:val="0"/>
                <w:sz w:val="19"/>
                <w:szCs w:val="19"/>
              </w:rPr>
              <w:t>Partner Organizations Management — Registration approval</w:t>
            </w:r>
          </w:p>
        </w:tc>
        <w:tc>
          <w:tcPr>
            <w:tcW w:type="dxa" w:w="2850"/>
            <w:vAlign w:val="center"/>
          </w:tcPr>
          <w:p>
            <w:pPr>
              <w:spacing w:after="40" w:before="0" w:line="240" w:lineRule="auto"/>
              <w:ind w:left="0" w:firstLine="0"/>
            </w:pPr>
            <w:r>
              <w:rPr>
                <w:b w:val="0"/>
                <w:i w:val="0"/>
                <w:sz w:val="19"/>
                <w:szCs w:val="19"/>
              </w:rPr>
              <w:t>Approval ignores the delegate data, so the new partner has no delegate and no way to activate; the recorded status differs from the actual status.</w:t>
            </w:r>
          </w:p>
        </w:tc>
        <w:tc>
          <w:tcPr>
            <w:tcW w:type="dxa" w:w="2150"/>
            <w:vAlign w:val="center"/>
          </w:tcPr>
          <w:p>
            <w:pPr>
              <w:spacing w:after="40" w:before="0" w:line="240" w:lineRule="auto"/>
              <w:ind w:left="0" w:firstLine="0"/>
            </w:pPr>
            <w:r>
              <w:rPr>
                <w:b w:val="0"/>
                <w:i w:val="0"/>
                <w:sz w:val="19"/>
                <w:szCs w:val="19"/>
              </w:rPr>
              <w:t>Approved partners cannot use the portal; the audit trail is inaccurate.</w:t>
            </w:r>
          </w:p>
        </w:tc>
        <w:tc>
          <w:tcPr>
            <w:tcW w:type="dxa" w:w="1955"/>
            <w:vAlign w:val="center"/>
          </w:tcPr>
          <w:p>
            <w:pPr>
              <w:spacing w:after="40" w:before="0" w:line="240" w:lineRule="auto"/>
              <w:ind w:left="0" w:firstLine="0"/>
            </w:pPr>
            <w:r>
              <w:rPr>
                <w:b w:val="0"/>
                <w:i w:val="0"/>
                <w:sz w:val="19"/>
                <w:szCs w:val="19"/>
              </w:rPr>
              <w:t>Create the primary delegate and send an activation invitation on approval; set and log the actual initial status.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GAP27</w:t>
            </w:r>
          </w:p>
        </w:tc>
        <w:tc>
          <w:tcPr>
            <w:tcW w:type="dxa" w:w="1600"/>
            <w:vAlign w:val="center"/>
          </w:tcPr>
          <w:p>
            <w:pPr>
              <w:spacing w:after="40" w:before="0" w:line="240" w:lineRule="auto"/>
              <w:ind w:left="0" w:firstLine="0"/>
            </w:pPr>
            <w:r>
              <w:rPr>
                <w:b w:val="0"/>
                <w:i w:val="0"/>
                <w:sz w:val="19"/>
                <w:szCs w:val="19"/>
              </w:rPr>
              <w:t>Application Review, Evaluation &amp; Decision — Decision authorisation</w:t>
            </w:r>
          </w:p>
        </w:tc>
        <w:tc>
          <w:tcPr>
            <w:tcW w:type="dxa" w:w="2850"/>
            <w:vAlign w:val="center"/>
          </w:tcPr>
          <w:p>
            <w:pPr>
              <w:spacing w:after="40" w:before="0" w:line="240" w:lineRule="auto"/>
              <w:ind w:left="0" w:firstLine="0"/>
            </w:pPr>
            <w:r>
              <w:rPr>
                <w:b w:val="0"/>
                <w:i w:val="0"/>
                <w:sz w:val="19"/>
                <w:szCs w:val="19"/>
              </w:rPr>
              <w:t>Any staff user who can open an application (including Finance and Project Managers) can approve, reject or transfer it; stage ownership and roles are not enforced.</w:t>
            </w:r>
          </w:p>
        </w:tc>
        <w:tc>
          <w:tcPr>
            <w:tcW w:type="dxa" w:w="2150"/>
            <w:vAlign w:val="center"/>
          </w:tcPr>
          <w:p>
            <w:pPr>
              <w:spacing w:after="40" w:before="0" w:line="240" w:lineRule="auto"/>
              <w:ind w:left="0" w:firstLine="0"/>
            </w:pPr>
            <w:r>
              <w:rPr>
                <w:b w:val="0"/>
                <w:i w:val="0"/>
                <w:sz w:val="19"/>
                <w:szCs w:val="19"/>
              </w:rPr>
              <w:t>Decisions can be taken by unauthorised staff, undermining governance and audit.</w:t>
            </w:r>
          </w:p>
        </w:tc>
        <w:tc>
          <w:tcPr>
            <w:tcW w:type="dxa" w:w="1955"/>
            <w:vAlign w:val="center"/>
          </w:tcPr>
          <w:p>
            <w:pPr>
              <w:spacing w:after="40" w:before="0" w:line="240" w:lineRule="auto"/>
              <w:ind w:left="0" w:firstLine="0"/>
            </w:pPr>
            <w:r>
              <w:rPr>
                <w:b w:val="0"/>
                <w:i w:val="0"/>
                <w:sz w:val="19"/>
                <w:szCs w:val="19"/>
              </w:rPr>
              <w:t>Enforce stage supervisors, committee secretary and role permissions for every decision and entry point.</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GAP28</w:t>
            </w:r>
          </w:p>
        </w:tc>
        <w:tc>
          <w:tcPr>
            <w:tcW w:type="dxa" w:w="1600"/>
            <w:vAlign w:val="center"/>
          </w:tcPr>
          <w:p>
            <w:pPr>
              <w:spacing w:after="40" w:before="0" w:line="240" w:lineRule="auto"/>
              <w:ind w:left="0" w:firstLine="0"/>
            </w:pPr>
            <w:r>
              <w:rPr>
                <w:b w:val="0"/>
                <w:i w:val="0"/>
                <w:sz w:val="19"/>
                <w:szCs w:val="19"/>
              </w:rPr>
              <w:t>Application Review, Evaluation &amp; Decision — Pass-score gate</w:t>
            </w:r>
          </w:p>
        </w:tc>
        <w:tc>
          <w:tcPr>
            <w:tcW w:type="dxa" w:w="2850"/>
            <w:vAlign w:val="center"/>
          </w:tcPr>
          <w:p>
            <w:pPr>
              <w:spacing w:after="40" w:before="0" w:line="240" w:lineRule="auto"/>
              <w:ind w:left="0" w:firstLine="0"/>
            </w:pPr>
            <w:r>
              <w:rPr>
                <w:b w:val="0"/>
                <w:i w:val="0"/>
                <w:sz w:val="19"/>
                <w:szCs w:val="19"/>
              </w:rPr>
              <w:t>The Study-stage pass-score check applies only on the application page; decisions from tasks, focus mode and committee minutes bypass it.</w:t>
            </w:r>
          </w:p>
        </w:tc>
        <w:tc>
          <w:tcPr>
            <w:tcW w:type="dxa" w:w="2150"/>
            <w:vAlign w:val="center"/>
          </w:tcPr>
          <w:p>
            <w:pPr>
              <w:spacing w:after="40" w:before="0" w:line="240" w:lineRule="auto"/>
              <w:ind w:left="0" w:firstLine="0"/>
            </w:pPr>
            <w:r>
              <w:rPr>
                <w:b w:val="0"/>
                <w:i w:val="0"/>
                <w:sz w:val="19"/>
                <w:szCs w:val="19"/>
              </w:rPr>
              <w:t>Applications below the pass score can advance unnoticed.</w:t>
            </w:r>
          </w:p>
        </w:tc>
        <w:tc>
          <w:tcPr>
            <w:tcW w:type="dxa" w:w="1955"/>
            <w:vAlign w:val="center"/>
          </w:tcPr>
          <w:p>
            <w:pPr>
              <w:spacing w:after="40" w:before="0" w:line="240" w:lineRule="auto"/>
              <w:ind w:left="0" w:firstLine="0"/>
            </w:pPr>
            <w:r>
              <w:rPr>
                <w:b w:val="0"/>
                <w:i w:val="0"/>
                <w:sz w:val="19"/>
                <w:szCs w:val="19"/>
              </w:rPr>
              <w:t>Apply the gate centrally for all entry points.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GAP29</w:t>
            </w:r>
          </w:p>
        </w:tc>
        <w:tc>
          <w:tcPr>
            <w:tcW w:type="dxa" w:w="1600"/>
            <w:vAlign w:val="center"/>
          </w:tcPr>
          <w:p>
            <w:pPr>
              <w:spacing w:after="40" w:before="0" w:line="240" w:lineRule="auto"/>
              <w:ind w:left="0" w:firstLine="0"/>
            </w:pPr>
            <w:r>
              <w:rPr>
                <w:b w:val="0"/>
                <w:i w:val="0"/>
                <w:sz w:val="19"/>
                <w:szCs w:val="19"/>
              </w:rPr>
              <w:t>Application Review, Evaluation &amp; Decision — Approval preconditions</w:t>
            </w:r>
          </w:p>
        </w:tc>
        <w:tc>
          <w:tcPr>
            <w:tcW w:type="dxa" w:w="2850"/>
            <w:vAlign w:val="center"/>
          </w:tcPr>
          <w:p>
            <w:pPr>
              <w:spacing w:after="40" w:before="0" w:line="240" w:lineRule="auto"/>
              <w:ind w:left="0" w:firstLine="0"/>
            </w:pPr>
            <w:r>
              <w:rPr>
                <w:b w:val="0"/>
                <w:i w:val="0"/>
                <w:sz w:val="19"/>
                <w:szCs w:val="19"/>
              </w:rPr>
              <w:t>Approval is possible while partner edits are awaited, a figure proposal is pending or co-funding conditions are unconfirmed.</w:t>
            </w:r>
          </w:p>
        </w:tc>
        <w:tc>
          <w:tcPr>
            <w:tcW w:type="dxa" w:w="2150"/>
            <w:vAlign w:val="center"/>
          </w:tcPr>
          <w:p>
            <w:pPr>
              <w:spacing w:after="40" w:before="0" w:line="240" w:lineRule="auto"/>
              <w:ind w:left="0" w:firstLine="0"/>
            </w:pPr>
            <w:r>
              <w:rPr>
                <w:b w:val="0"/>
                <w:i w:val="0"/>
                <w:sz w:val="19"/>
                <w:szCs w:val="19"/>
              </w:rPr>
              <w:t>Grants may be approved on incomplete or unagreed terms.</w:t>
            </w:r>
          </w:p>
        </w:tc>
        <w:tc>
          <w:tcPr>
            <w:tcW w:type="dxa" w:w="1955"/>
            <w:vAlign w:val="center"/>
          </w:tcPr>
          <w:p>
            <w:pPr>
              <w:spacing w:after="40" w:before="0" w:line="240" w:lineRule="auto"/>
              <w:ind w:left="0" w:firstLine="0"/>
            </w:pPr>
            <w:r>
              <w:rPr>
                <w:b w:val="0"/>
                <w:i w:val="0"/>
                <w:sz w:val="19"/>
                <w:szCs w:val="19"/>
              </w:rPr>
              <w:t>Block approval until these items are resolved and list what is outstanding.</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GAP30</w:t>
            </w:r>
          </w:p>
        </w:tc>
        <w:tc>
          <w:tcPr>
            <w:tcW w:type="dxa" w:w="1600"/>
            <w:vAlign w:val="center"/>
          </w:tcPr>
          <w:p>
            <w:pPr>
              <w:spacing w:after="40" w:before="0" w:line="240" w:lineRule="auto"/>
              <w:ind w:left="0" w:firstLine="0"/>
            </w:pPr>
            <w:r>
              <w:rPr>
                <w:b w:val="0"/>
                <w:i w:val="0"/>
                <w:sz w:val="19"/>
                <w:szCs w:val="19"/>
              </w:rPr>
              <w:t>Application Review, Evaluation &amp; Decision — Merge of in-kind grants</w:t>
            </w:r>
          </w:p>
        </w:tc>
        <w:tc>
          <w:tcPr>
            <w:tcW w:type="dxa" w:w="2850"/>
            <w:vAlign w:val="center"/>
          </w:tcPr>
          <w:p>
            <w:pPr>
              <w:spacing w:after="40" w:before="0" w:line="240" w:lineRule="auto"/>
              <w:ind w:left="0" w:firstLine="0"/>
            </w:pPr>
            <w:r>
              <w:rPr>
                <w:b w:val="0"/>
                <w:i w:val="0"/>
                <w:sz w:val="19"/>
                <w:szCs w:val="19"/>
              </w:rPr>
              <w:t>Merging ignores product lines; re-approving a merged in-kind request can deduct stock twice.</w:t>
            </w:r>
          </w:p>
        </w:tc>
        <w:tc>
          <w:tcPr>
            <w:tcW w:type="dxa" w:w="2150"/>
            <w:vAlign w:val="center"/>
          </w:tcPr>
          <w:p>
            <w:pPr>
              <w:spacing w:after="40" w:before="0" w:line="240" w:lineRule="auto"/>
              <w:ind w:left="0" w:firstLine="0"/>
            </w:pPr>
            <w:r>
              <w:rPr>
                <w:b w:val="0"/>
                <w:i w:val="0"/>
                <w:sz w:val="19"/>
                <w:szCs w:val="19"/>
              </w:rPr>
              <w:t>Incorrect stock and grant values.</w:t>
            </w:r>
          </w:p>
        </w:tc>
        <w:tc>
          <w:tcPr>
            <w:tcW w:type="dxa" w:w="1955"/>
            <w:vAlign w:val="center"/>
          </w:tcPr>
          <w:p>
            <w:pPr>
              <w:spacing w:after="40" w:before="0" w:line="240" w:lineRule="auto"/>
              <w:ind w:left="0" w:firstLine="0"/>
            </w:pPr>
            <w:r>
              <w:rPr>
                <w:b w:val="0"/>
                <w:i w:val="0"/>
                <w:sz w:val="19"/>
                <w:szCs w:val="19"/>
              </w:rPr>
              <w:t>Merge product lines correctly or disallow merging in-kind requests.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GAP31</w:t>
            </w:r>
          </w:p>
        </w:tc>
        <w:tc>
          <w:tcPr>
            <w:tcW w:type="dxa" w:w="1600"/>
            <w:vAlign w:val="center"/>
          </w:tcPr>
          <w:p>
            <w:pPr>
              <w:spacing w:after="40" w:before="0" w:line="240" w:lineRule="auto"/>
              <w:ind w:left="0" w:firstLine="0"/>
            </w:pPr>
            <w:r>
              <w:rPr>
                <w:b w:val="0"/>
                <w:i w:val="0"/>
                <w:sz w:val="19"/>
                <w:szCs w:val="19"/>
              </w:rPr>
              <w:t>Projects, Contracts &amp; Execution Monitoring — Access control</w:t>
            </w:r>
          </w:p>
        </w:tc>
        <w:tc>
          <w:tcPr>
            <w:tcW w:type="dxa" w:w="2850"/>
            <w:vAlign w:val="center"/>
          </w:tcPr>
          <w:p>
            <w:pPr>
              <w:spacing w:after="40" w:before="0" w:line="240" w:lineRule="auto"/>
              <w:ind w:left="0" w:firstLine="0"/>
            </w:pPr>
            <w:r>
              <w:rPr>
                <w:b w:val="0"/>
                <w:i w:val="0"/>
                <w:sz w:val="19"/>
                <w:szCs w:val="19"/>
              </w:rPr>
              <w:t>Project, contract, task, report, revision and closure decisions are protected only by what the screen shows; any grantor staff member can perform any project action, and the rules can be bypassed.</w:t>
            </w:r>
          </w:p>
        </w:tc>
        <w:tc>
          <w:tcPr>
            <w:tcW w:type="dxa" w:w="2150"/>
            <w:vAlign w:val="center"/>
          </w:tcPr>
          <w:p>
            <w:pPr>
              <w:spacing w:after="40" w:before="0" w:line="240" w:lineRule="auto"/>
              <w:ind w:left="0" w:firstLine="0"/>
            </w:pPr>
            <w:r>
              <w:rPr>
                <w:b w:val="0"/>
                <w:i w:val="0"/>
                <w:sz w:val="19"/>
                <w:szCs w:val="19"/>
              </w:rPr>
              <w:t>Unauthorised approvals, starts or closures; weak audit and control environment.</w:t>
            </w:r>
          </w:p>
        </w:tc>
        <w:tc>
          <w:tcPr>
            <w:tcW w:type="dxa" w:w="1955"/>
            <w:vAlign w:val="center"/>
          </w:tcPr>
          <w:p>
            <w:pPr>
              <w:spacing w:after="40" w:before="0" w:line="240" w:lineRule="auto"/>
              <w:ind w:left="0" w:firstLine="0"/>
            </w:pPr>
            <w:r>
              <w:rPr>
                <w:b w:val="0"/>
                <w:i w:val="0"/>
                <w:sz w:val="19"/>
                <w:szCs w:val="19"/>
              </w:rPr>
              <w:t>Define a permission matrix per action and enforce state checks and roles centrally in the system.</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GAP32</w:t>
            </w:r>
          </w:p>
        </w:tc>
        <w:tc>
          <w:tcPr>
            <w:tcW w:type="dxa" w:w="1600"/>
            <w:vAlign w:val="center"/>
          </w:tcPr>
          <w:p>
            <w:pPr>
              <w:spacing w:after="40" w:before="0" w:line="240" w:lineRule="auto"/>
              <w:ind w:left="0" w:firstLine="0"/>
            </w:pPr>
            <w:r>
              <w:rPr>
                <w:b w:val="0"/>
                <w:i w:val="0"/>
                <w:sz w:val="19"/>
                <w:szCs w:val="19"/>
              </w:rPr>
              <w:t>Projects, Contracts &amp; Execution Monitoring — Partner data privacy</w:t>
            </w:r>
          </w:p>
        </w:tc>
        <w:tc>
          <w:tcPr>
            <w:tcW w:type="dxa" w:w="2850"/>
            <w:vAlign w:val="center"/>
          </w:tcPr>
          <w:p>
            <w:pPr>
              <w:spacing w:after="40" w:before="0" w:line="240" w:lineRule="auto"/>
              <w:ind w:left="0" w:firstLine="0"/>
            </w:pPr>
            <w:r>
              <w:rPr>
                <w:b w:val="0"/>
                <w:i w:val="0"/>
                <w:sz w:val="19"/>
                <w:szCs w:val="19"/>
              </w:rPr>
              <w:t>A partner organization can open another organization's project if it knows the link.</w:t>
            </w:r>
          </w:p>
        </w:tc>
        <w:tc>
          <w:tcPr>
            <w:tcW w:type="dxa" w:w="2150"/>
            <w:vAlign w:val="center"/>
          </w:tcPr>
          <w:p>
            <w:pPr>
              <w:spacing w:after="40" w:before="0" w:line="240" w:lineRule="auto"/>
              <w:ind w:left="0" w:firstLine="0"/>
            </w:pPr>
            <w:r>
              <w:rPr>
                <w:b w:val="0"/>
                <w:i w:val="0"/>
                <w:sz w:val="19"/>
                <w:szCs w:val="19"/>
              </w:rPr>
              <w:t>Disclosure of confidential project and financial information between partners.</w:t>
            </w:r>
          </w:p>
        </w:tc>
        <w:tc>
          <w:tcPr>
            <w:tcW w:type="dxa" w:w="1955"/>
            <w:vAlign w:val="center"/>
          </w:tcPr>
          <w:p>
            <w:pPr>
              <w:spacing w:after="40" w:before="0" w:line="240" w:lineRule="auto"/>
              <w:ind w:left="0" w:firstLine="0"/>
            </w:pPr>
            <w:r>
              <w:rPr>
                <w:b w:val="0"/>
                <w:i w:val="0"/>
                <w:sz w:val="19"/>
                <w:szCs w:val="19"/>
              </w:rPr>
              <w:t>Restrict project access to the owning or executing partner organization.</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GAP33</w:t>
            </w:r>
          </w:p>
        </w:tc>
        <w:tc>
          <w:tcPr>
            <w:tcW w:type="dxa" w:w="1600"/>
            <w:vAlign w:val="center"/>
          </w:tcPr>
          <w:p>
            <w:pPr>
              <w:spacing w:after="40" w:before="0" w:line="240" w:lineRule="auto"/>
              <w:ind w:left="0" w:firstLine="0"/>
            </w:pPr>
            <w:r>
              <w:rPr>
                <w:b w:val="0"/>
                <w:i w:val="0"/>
                <w:sz w:val="19"/>
                <w:szCs w:val="19"/>
              </w:rPr>
              <w:t>Projects, Contracts &amp; Execution Monitoring — Split projects</w:t>
            </w:r>
          </w:p>
        </w:tc>
        <w:tc>
          <w:tcPr>
            <w:tcW w:type="dxa" w:w="2850"/>
            <w:vAlign w:val="center"/>
          </w:tcPr>
          <w:p>
            <w:pPr>
              <w:spacing w:after="40" w:before="0" w:line="240" w:lineRule="auto"/>
              <w:ind w:left="0" w:firstLine="0"/>
            </w:pPr>
            <w:r>
              <w:rPr>
                <w:b w:val="0"/>
                <w:i w:val="0"/>
                <w:sz w:val="19"/>
                <w:szCs w:val="19"/>
              </w:rPr>
              <w:t>When a grant is split into several projects, indicators, funding shares and co-funding move only to the first project.</w:t>
            </w:r>
          </w:p>
        </w:tc>
        <w:tc>
          <w:tcPr>
            <w:tcW w:type="dxa" w:w="2150"/>
            <w:vAlign w:val="center"/>
          </w:tcPr>
          <w:p>
            <w:pPr>
              <w:spacing w:after="40" w:before="0" w:line="240" w:lineRule="auto"/>
              <w:ind w:left="0" w:firstLine="0"/>
            </w:pPr>
            <w:r>
              <w:rPr>
                <w:b w:val="0"/>
                <w:i w:val="0"/>
                <w:sz w:val="19"/>
                <w:szCs w:val="19"/>
              </w:rPr>
              <w:t>Indicator targets, plan usage and start-execution checks are wrong for the other projects.</w:t>
            </w:r>
          </w:p>
        </w:tc>
        <w:tc>
          <w:tcPr>
            <w:tcW w:type="dxa" w:w="1955"/>
            <w:vAlign w:val="center"/>
          </w:tcPr>
          <w:p>
            <w:pPr>
              <w:spacing w:after="40" w:before="0" w:line="240" w:lineRule="auto"/>
              <w:ind w:left="0" w:firstLine="0"/>
            </w:pPr>
            <w:r>
              <w:rPr>
                <w:b w:val="0"/>
                <w:i w:val="0"/>
                <w:sz w:val="19"/>
                <w:szCs w:val="19"/>
              </w:rPr>
              <w:t>Apportion commitments across split projects (pro-rata or explicit assignment in the split step).</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GAP34</w:t>
            </w:r>
          </w:p>
        </w:tc>
        <w:tc>
          <w:tcPr>
            <w:tcW w:type="dxa" w:w="1600"/>
            <w:vAlign w:val="center"/>
          </w:tcPr>
          <w:p>
            <w:pPr>
              <w:spacing w:after="40" w:before="0" w:line="240" w:lineRule="auto"/>
              <w:ind w:left="0" w:firstLine="0"/>
            </w:pPr>
            <w:r>
              <w:rPr>
                <w:b w:val="0"/>
                <w:i w:val="0"/>
                <w:sz w:val="19"/>
                <w:szCs w:val="19"/>
              </w:rPr>
              <w:t>Projects, Contracts &amp; Execution Monitoring — Payment schedule</w:t>
            </w:r>
          </w:p>
        </w:tc>
        <w:tc>
          <w:tcPr>
            <w:tcW w:type="dxa" w:w="2850"/>
            <w:vAlign w:val="center"/>
          </w:tcPr>
          <w:p>
            <w:pPr>
              <w:spacing w:after="40" w:before="0" w:line="240" w:lineRule="auto"/>
              <w:ind w:left="0" w:firstLine="0"/>
            </w:pPr>
            <w:r>
              <w:rPr>
                <w:b w:val="0"/>
                <w:i w:val="0"/>
                <w:sz w:val="19"/>
                <w:szCs w:val="19"/>
              </w:rPr>
              <w:t>Instalments from the agreed schedule and payments from the AI plan can coexist, so total payments can exceed the project budget.</w:t>
            </w:r>
          </w:p>
        </w:tc>
        <w:tc>
          <w:tcPr>
            <w:tcW w:type="dxa" w:w="2150"/>
            <w:vAlign w:val="center"/>
          </w:tcPr>
          <w:p>
            <w:pPr>
              <w:spacing w:after="40" w:before="0" w:line="240" w:lineRule="auto"/>
              <w:ind w:left="0" w:firstLine="0"/>
            </w:pPr>
            <w:r>
              <w:rPr>
                <w:b w:val="0"/>
                <w:i w:val="0"/>
                <w:sz w:val="19"/>
                <w:szCs w:val="19"/>
              </w:rPr>
              <w:t>Risk of over-disbursement and confusing financial position.</w:t>
            </w:r>
          </w:p>
        </w:tc>
        <w:tc>
          <w:tcPr>
            <w:tcW w:type="dxa" w:w="1955"/>
            <w:vAlign w:val="center"/>
          </w:tcPr>
          <w:p>
            <w:pPr>
              <w:spacing w:after="40" w:before="0" w:line="240" w:lineRule="auto"/>
              <w:ind w:left="0" w:firstLine="0"/>
            </w:pPr>
            <w:r>
              <w:rPr>
                <w:b w:val="0"/>
                <w:i w:val="0"/>
                <w:sz w:val="19"/>
                <w:szCs w:val="19"/>
              </w:rPr>
              <w:t>Agree one authoritative schedule and validate total payments against the budget whenever the plan changes.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GAP35</w:t>
            </w:r>
          </w:p>
        </w:tc>
        <w:tc>
          <w:tcPr>
            <w:tcW w:type="dxa" w:w="1600"/>
            <w:vAlign w:val="center"/>
          </w:tcPr>
          <w:p>
            <w:pPr>
              <w:spacing w:after="40" w:before="0" w:line="240" w:lineRule="auto"/>
              <w:ind w:left="0" w:firstLine="0"/>
            </w:pPr>
            <w:r>
              <w:rPr>
                <w:b w:val="0"/>
                <w:i w:val="0"/>
                <w:sz w:val="19"/>
                <w:szCs w:val="19"/>
              </w:rPr>
              <w:t>Projects, Contracts &amp; Execution Monitoring — Data integrity</w:t>
            </w:r>
          </w:p>
        </w:tc>
        <w:tc>
          <w:tcPr>
            <w:tcW w:type="dxa" w:w="2850"/>
            <w:vAlign w:val="center"/>
          </w:tcPr>
          <w:p>
            <w:pPr>
              <w:spacing w:after="40" w:before="0" w:line="240" w:lineRule="auto"/>
              <w:ind w:left="0" w:firstLine="0"/>
            </w:pPr>
            <w:r>
              <w:rPr>
                <w:b w:val="0"/>
                <w:i w:val="0"/>
                <w:sz w:val="19"/>
                <w:szCs w:val="19"/>
              </w:rPr>
              <w:t>Transferring an application and applying a plan revision are multi-step operations that can stop half-way.</w:t>
            </w:r>
          </w:p>
        </w:tc>
        <w:tc>
          <w:tcPr>
            <w:tcW w:type="dxa" w:w="2150"/>
            <w:vAlign w:val="center"/>
          </w:tcPr>
          <w:p>
            <w:pPr>
              <w:spacing w:after="40" w:before="0" w:line="240" w:lineRule="auto"/>
              <w:ind w:left="0" w:firstLine="0"/>
            </w:pPr>
            <w:r>
              <w:rPr>
                <w:b w:val="0"/>
                <w:i w:val="0"/>
                <w:sz w:val="19"/>
                <w:szCs w:val="19"/>
              </w:rPr>
              <w:t>Orphan contracts or projects, or half-applied plans.</w:t>
            </w:r>
          </w:p>
        </w:tc>
        <w:tc>
          <w:tcPr>
            <w:tcW w:type="dxa" w:w="1955"/>
            <w:vAlign w:val="center"/>
          </w:tcPr>
          <w:p>
            <w:pPr>
              <w:spacing w:after="40" w:before="0" w:line="240" w:lineRule="auto"/>
              <w:ind w:left="0" w:firstLine="0"/>
            </w:pPr>
            <w:r>
              <w:rPr>
                <w:b w:val="0"/>
                <w:i w:val="0"/>
                <w:sz w:val="19"/>
                <w:szCs w:val="19"/>
              </w:rPr>
              <w:t>Make transfer and revision application all-or-nothing.</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GAP36</w:t>
            </w:r>
          </w:p>
        </w:tc>
        <w:tc>
          <w:tcPr>
            <w:tcW w:type="dxa" w:w="1600"/>
            <w:vAlign w:val="center"/>
          </w:tcPr>
          <w:p>
            <w:pPr>
              <w:spacing w:after="40" w:before="0" w:line="240" w:lineRule="auto"/>
              <w:ind w:left="0" w:firstLine="0"/>
            </w:pPr>
            <w:r>
              <w:rPr>
                <w:b w:val="0"/>
                <w:i w:val="0"/>
                <w:sz w:val="19"/>
                <w:szCs w:val="19"/>
              </w:rPr>
              <w:t>Payments, Disbursement &amp; Financial Reporting — Approval control</w:t>
            </w:r>
          </w:p>
        </w:tc>
        <w:tc>
          <w:tcPr>
            <w:tcW w:type="dxa" w:w="2850"/>
            <w:vAlign w:val="center"/>
          </w:tcPr>
          <w:p>
            <w:pPr>
              <w:spacing w:after="40" w:before="0" w:line="240" w:lineRule="auto"/>
              <w:ind w:left="0" w:firstLine="0"/>
            </w:pPr>
            <w:r>
              <w:rPr>
                <w:b w:val="0"/>
                <w:i w:val="0"/>
                <w:sz w:val="19"/>
                <w:szCs w:val="19"/>
              </w:rPr>
              <w:t>Approval authority, transfer and receipt confirmation are protected only by what the screen shows; status changes can be made without role or state checks.</w:t>
            </w:r>
          </w:p>
        </w:tc>
        <w:tc>
          <w:tcPr>
            <w:tcW w:type="dxa" w:w="2150"/>
            <w:vAlign w:val="center"/>
          </w:tcPr>
          <w:p>
            <w:pPr>
              <w:spacing w:after="40" w:before="0" w:line="240" w:lineRule="auto"/>
              <w:ind w:left="0" w:firstLine="0"/>
            </w:pPr>
            <w:r>
              <w:rPr>
                <w:b w:val="0"/>
                <w:i w:val="0"/>
                <w:sz w:val="19"/>
                <w:szCs w:val="19"/>
              </w:rPr>
              <w:t>Payments could be approved, transferred or closed by unauthorised people; serious financial control and audit risk.</w:t>
            </w:r>
          </w:p>
        </w:tc>
        <w:tc>
          <w:tcPr>
            <w:tcW w:type="dxa" w:w="1955"/>
            <w:vAlign w:val="center"/>
          </w:tcPr>
          <w:p>
            <w:pPr>
              <w:spacing w:after="40" w:before="0" w:line="240" w:lineRule="auto"/>
              <w:ind w:left="0" w:firstLine="0"/>
            </w:pPr>
            <w:r>
              <w:rPr>
                <w:b w:val="0"/>
                <w:i w:val="0"/>
                <w:sz w:val="19"/>
                <w:szCs w:val="19"/>
              </w:rPr>
              <w:t>Enforce approval authority, state checks and per-user identity centrally in the system.</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GAP37</w:t>
            </w:r>
          </w:p>
        </w:tc>
        <w:tc>
          <w:tcPr>
            <w:tcW w:type="dxa" w:w="1600"/>
            <w:vAlign w:val="center"/>
          </w:tcPr>
          <w:p>
            <w:pPr>
              <w:spacing w:after="40" w:before="0" w:line="240" w:lineRule="auto"/>
              <w:ind w:left="0" w:firstLine="0"/>
            </w:pPr>
            <w:r>
              <w:rPr>
                <w:b w:val="0"/>
                <w:i w:val="0"/>
                <w:sz w:val="19"/>
                <w:szCs w:val="19"/>
              </w:rPr>
              <w:t>Payments, Disbursement &amp; Financial Reporting — Payee changes</w:t>
            </w:r>
          </w:p>
        </w:tc>
        <w:tc>
          <w:tcPr>
            <w:tcW w:type="dxa" w:w="2850"/>
            <w:vAlign w:val="center"/>
          </w:tcPr>
          <w:p>
            <w:pPr>
              <w:spacing w:after="40" w:before="0" w:line="240" w:lineRule="auto"/>
              <w:ind w:left="0" w:firstLine="0"/>
            </w:pPr>
            <w:r>
              <w:rPr>
                <w:b w:val="0"/>
                <w:i w:val="0"/>
                <w:sz w:val="19"/>
                <w:szCs w:val="19"/>
              </w:rPr>
              <w:t>The payee and third-party IBAN can be changed after all three approvals, by any staff member, with no log, no re-approval and no IBAN validation.</w:t>
            </w:r>
          </w:p>
        </w:tc>
        <w:tc>
          <w:tcPr>
            <w:tcW w:type="dxa" w:w="2150"/>
            <w:vAlign w:val="center"/>
          </w:tcPr>
          <w:p>
            <w:pPr>
              <w:spacing w:after="40" w:before="0" w:line="240" w:lineRule="auto"/>
              <w:ind w:left="0" w:firstLine="0"/>
            </w:pPr>
            <w:r>
              <w:rPr>
                <w:b w:val="0"/>
                <w:i w:val="0"/>
                <w:sz w:val="19"/>
                <w:szCs w:val="19"/>
              </w:rPr>
              <w:t>High fraud risk: approved funds could be redirected to another account.</w:t>
            </w:r>
          </w:p>
        </w:tc>
        <w:tc>
          <w:tcPr>
            <w:tcW w:type="dxa" w:w="1955"/>
            <w:vAlign w:val="center"/>
          </w:tcPr>
          <w:p>
            <w:pPr>
              <w:spacing w:after="40" w:before="0" w:line="240" w:lineRule="auto"/>
              <w:ind w:left="0" w:firstLine="0"/>
            </w:pPr>
            <w:r>
              <w:rPr>
                <w:b w:val="0"/>
                <w:i w:val="0"/>
                <w:sz w:val="19"/>
                <w:szCs w:val="19"/>
              </w:rPr>
              <w:t>Capture the payee before approval, validate the IBAN, log every change and require re-approval after any change.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GAP38</w:t>
            </w:r>
          </w:p>
        </w:tc>
        <w:tc>
          <w:tcPr>
            <w:tcW w:type="dxa" w:w="1600"/>
            <w:vAlign w:val="center"/>
          </w:tcPr>
          <w:p>
            <w:pPr>
              <w:spacing w:after="40" w:before="0" w:line="240" w:lineRule="auto"/>
              <w:ind w:left="0" w:firstLine="0"/>
            </w:pPr>
            <w:r>
              <w:rPr>
                <w:b w:val="0"/>
                <w:i w:val="0"/>
                <w:sz w:val="19"/>
                <w:szCs w:val="19"/>
              </w:rPr>
              <w:t>Work Management &amp; Tasks — Focus-mode decision controls</w:t>
            </w:r>
          </w:p>
        </w:tc>
        <w:tc>
          <w:tcPr>
            <w:tcW w:type="dxa" w:w="2850"/>
            <w:vAlign w:val="center"/>
          </w:tcPr>
          <w:p>
            <w:pPr>
              <w:spacing w:after="40" w:before="0" w:line="240" w:lineRule="auto"/>
              <w:ind w:left="0" w:firstLine="0"/>
            </w:pPr>
            <w:r>
              <w:rPr>
                <w:b w:val="0"/>
                <w:i w:val="0"/>
                <w:sz w:val="19"/>
                <w:szCs w:val="19"/>
              </w:rPr>
              <w:t>Approving in focus mode does not require the justification for risky approvals that the inbox requires.</w:t>
            </w:r>
          </w:p>
        </w:tc>
        <w:tc>
          <w:tcPr>
            <w:tcW w:type="dxa" w:w="2150"/>
            <w:vAlign w:val="center"/>
          </w:tcPr>
          <w:p>
            <w:pPr>
              <w:spacing w:after="40" w:before="0" w:line="240" w:lineRule="auto"/>
              <w:ind w:left="0" w:firstLine="0"/>
            </w:pPr>
            <w:r>
              <w:rPr>
                <w:b w:val="0"/>
                <w:i w:val="0"/>
                <w:sz w:val="19"/>
                <w:szCs w:val="19"/>
              </w:rPr>
              <w:t>Controls can be bypassed by using focus mode.</w:t>
            </w:r>
          </w:p>
        </w:tc>
        <w:tc>
          <w:tcPr>
            <w:tcW w:type="dxa" w:w="1955"/>
            <w:vAlign w:val="center"/>
          </w:tcPr>
          <w:p>
            <w:pPr>
              <w:spacing w:after="40" w:before="0" w:line="240" w:lineRule="auto"/>
              <w:ind w:left="0" w:firstLine="0"/>
            </w:pPr>
            <w:r>
              <w:rPr>
                <w:b w:val="0"/>
                <w:i w:val="0"/>
                <w:sz w:val="19"/>
                <w:szCs w:val="19"/>
              </w:rPr>
              <w:t>Apply the same decision rules centrally for all screens.</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GAP39</w:t>
            </w:r>
          </w:p>
        </w:tc>
        <w:tc>
          <w:tcPr>
            <w:tcW w:type="dxa" w:w="1600"/>
            <w:vAlign w:val="center"/>
          </w:tcPr>
          <w:p>
            <w:pPr>
              <w:spacing w:after="40" w:before="0" w:line="240" w:lineRule="auto"/>
              <w:ind w:left="0" w:firstLine="0"/>
            </w:pPr>
            <w:r>
              <w:rPr>
                <w:b w:val="0"/>
                <w:i w:val="0"/>
                <w:sz w:val="19"/>
                <w:szCs w:val="19"/>
              </w:rPr>
              <w:t>Work Management &amp; Tasks — Payment action labelling</w:t>
            </w:r>
          </w:p>
        </w:tc>
        <w:tc>
          <w:tcPr>
            <w:tcW w:type="dxa" w:w="2850"/>
            <w:vAlign w:val="center"/>
          </w:tcPr>
          <w:p>
            <w:pPr>
              <w:spacing w:after="40" w:before="0" w:line="240" w:lineRule="auto"/>
              <w:ind w:left="0" w:firstLine="0"/>
            </w:pPr>
            <w:r>
              <w:rPr>
                <w:b w:val="0"/>
                <w:i w:val="0"/>
                <w:sz w:val="19"/>
                <w:szCs w:val="19"/>
              </w:rPr>
              <w:t>Focus mode labels the second payment action as a return with note, but it actually rejects the payment and restarts the approval chain.</w:t>
            </w:r>
          </w:p>
        </w:tc>
        <w:tc>
          <w:tcPr>
            <w:tcW w:type="dxa" w:w="2150"/>
            <w:vAlign w:val="center"/>
          </w:tcPr>
          <w:p>
            <w:pPr>
              <w:spacing w:after="40" w:before="0" w:line="240" w:lineRule="auto"/>
              <w:ind w:left="0" w:firstLine="0"/>
            </w:pPr>
            <w:r>
              <w:rPr>
                <w:b w:val="0"/>
                <w:i w:val="0"/>
                <w:sz w:val="19"/>
                <w:szCs w:val="19"/>
              </w:rPr>
              <w:t>Approvers may reject payments unintentionally.</w:t>
            </w:r>
          </w:p>
        </w:tc>
        <w:tc>
          <w:tcPr>
            <w:tcW w:type="dxa" w:w="1955"/>
            <w:vAlign w:val="center"/>
          </w:tcPr>
          <w:p>
            <w:pPr>
              <w:spacing w:after="40" w:before="0" w:line="240" w:lineRule="auto"/>
              <w:ind w:left="0" w:firstLine="0"/>
            </w:pPr>
            <w:r>
              <w:rPr>
                <w:b w:val="0"/>
                <w:i w:val="0"/>
                <w:sz w:val="19"/>
                <w:szCs w:val="19"/>
              </w:rPr>
              <w:t>Label it «رفض» or implement a distinct return-for-correction outcome.</w:t>
            </w:r>
          </w:p>
        </w:tc>
        <w:tc>
          <w:tcPr>
            <w:tcW w:type="dxa" w:w="900"/>
            <w:shd w:val="clear" w:color="auto" w:fill="FBE4D5"/>
            <w:vAlign w:val="center"/>
          </w:tcPr>
          <w:p>
            <w:pPr>
              <w:spacing w:after="40" w:before="0" w:line="240" w:lineRule="auto"/>
              <w:ind w:left="0" w:firstLine="0"/>
            </w:pPr>
            <w:r>
              <w:rPr>
                <w:b w:val="0"/>
                <w:i w:val="0"/>
                <w:sz w:val="19"/>
                <w:szCs w:val="19"/>
              </w:rPr>
              <w:t>High</w:t>
            </w:r>
          </w:p>
        </w:tc>
      </w:tr>
      <w:tr>
        <w:trPr>
          <w:cantSplit/>
        </w:trPr>
        <w:tc>
          <w:tcPr>
            <w:tcW w:type="dxa" w:w="800"/>
            <w:vAlign w:val="center"/>
          </w:tcPr>
          <w:p>
            <w:pPr>
              <w:spacing w:after="40" w:before="0" w:line="240" w:lineRule="auto"/>
              <w:ind w:left="0" w:firstLine="0"/>
            </w:pPr>
            <w:r>
              <w:rPr>
                <w:b w:val="0"/>
                <w:i w:val="0"/>
                <w:sz w:val="19"/>
                <w:szCs w:val="19"/>
              </w:rPr>
              <w:t>GAP40</w:t>
            </w:r>
          </w:p>
        </w:tc>
        <w:tc>
          <w:tcPr>
            <w:tcW w:type="dxa" w:w="1600"/>
            <w:vAlign w:val="center"/>
          </w:tcPr>
          <w:p>
            <w:pPr>
              <w:spacing w:after="40" w:before="0" w:line="240" w:lineRule="auto"/>
              <w:ind w:left="0" w:firstLine="0"/>
            </w:pPr>
            <w:r>
              <w:rPr>
                <w:b w:val="0"/>
                <w:i w:val="0"/>
                <w:sz w:val="19"/>
                <w:szCs w:val="19"/>
              </w:rPr>
              <w:t>Access, Workspace &amp; Platform Services — Landing page</w:t>
            </w:r>
          </w:p>
        </w:tc>
        <w:tc>
          <w:tcPr>
            <w:tcW w:type="dxa" w:w="2850"/>
            <w:vAlign w:val="center"/>
          </w:tcPr>
          <w:p>
            <w:pPr>
              <w:spacing w:after="40" w:before="0" w:line="240" w:lineRule="auto"/>
              <w:ind w:left="0" w:firstLine="0"/>
            </w:pPr>
            <w:r>
              <w:rPr>
                <w:b w:val="0"/>
                <w:i w:val="0"/>
                <w:sz w:val="19"/>
                <w:szCs w:val="19"/>
              </w:rPr>
              <w:t>The landing page lists all 'active' opportunities regardless of publication or open window and across organizations; 'Apply now' leads non-partner visitors to a dead end.</w:t>
            </w:r>
          </w:p>
        </w:tc>
        <w:tc>
          <w:tcPr>
            <w:tcW w:type="dxa" w:w="2150"/>
            <w:vAlign w:val="center"/>
          </w:tcPr>
          <w:p>
            <w:pPr>
              <w:spacing w:after="40" w:before="0" w:line="240" w:lineRule="auto"/>
              <w:ind w:left="0" w:firstLine="0"/>
            </w:pPr>
            <w:r>
              <w:rPr>
                <w:b w:val="0"/>
                <w:i w:val="0"/>
                <w:sz w:val="19"/>
                <w:szCs w:val="19"/>
              </w:rPr>
              <w:t>Visitors may see closed or unpublished opportunities and cannot easily apply.</w:t>
            </w:r>
          </w:p>
        </w:tc>
        <w:tc>
          <w:tcPr>
            <w:tcW w:type="dxa" w:w="1955"/>
            <w:vAlign w:val="center"/>
          </w:tcPr>
          <w:p>
            <w:pPr>
              <w:spacing w:after="40" w:before="0" w:line="240" w:lineRule="auto"/>
              <w:ind w:left="0" w:firstLine="0"/>
            </w:pPr>
            <w:r>
              <w:rPr>
                <w:b w:val="0"/>
                <w:i w:val="0"/>
                <w:sz w:val="19"/>
                <w:szCs w:val="19"/>
              </w:rPr>
              <w:t>Show only published, open opportunities and route visitors to sign-in or registration.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GAP41</w:t>
            </w:r>
          </w:p>
        </w:tc>
        <w:tc>
          <w:tcPr>
            <w:tcW w:type="dxa" w:w="1600"/>
            <w:vAlign w:val="center"/>
          </w:tcPr>
          <w:p>
            <w:pPr>
              <w:spacing w:after="40" w:before="0" w:line="240" w:lineRule="auto"/>
              <w:ind w:left="0" w:firstLine="0"/>
            </w:pPr>
            <w:r>
              <w:rPr>
                <w:b w:val="0"/>
                <w:i w:val="0"/>
                <w:sz w:val="19"/>
                <w:szCs w:val="19"/>
              </w:rPr>
              <w:t>Access, Workspace &amp; Platform Services — Navigation</w:t>
            </w:r>
          </w:p>
        </w:tc>
        <w:tc>
          <w:tcPr>
            <w:tcW w:type="dxa" w:w="2850"/>
            <w:vAlign w:val="center"/>
          </w:tcPr>
          <w:p>
            <w:pPr>
              <w:spacing w:after="40" w:before="0" w:line="240" w:lineRule="auto"/>
              <w:ind w:left="0" w:firstLine="0"/>
            </w:pPr>
            <w:r>
              <w:rPr>
                <w:b w:val="0"/>
                <w:i w:val="0"/>
                <w:sz w:val="19"/>
                <w:szCs w:val="19"/>
              </w:rPr>
              <w:t>Some role home pages are not in the role's own menu (e.g. Committee Secretary's dashboard).</w:t>
            </w:r>
          </w:p>
        </w:tc>
        <w:tc>
          <w:tcPr>
            <w:tcW w:type="dxa" w:w="2150"/>
            <w:vAlign w:val="center"/>
          </w:tcPr>
          <w:p>
            <w:pPr>
              <w:spacing w:after="40" w:before="0" w:line="240" w:lineRule="auto"/>
              <w:ind w:left="0" w:firstLine="0"/>
            </w:pPr>
            <w:r>
              <w:rPr>
                <w:b w:val="0"/>
                <w:i w:val="0"/>
                <w:sz w:val="19"/>
                <w:szCs w:val="19"/>
              </w:rPr>
              <w:t>Inconsistent experience and confusion about access.</w:t>
            </w:r>
          </w:p>
        </w:tc>
        <w:tc>
          <w:tcPr>
            <w:tcW w:type="dxa" w:w="1955"/>
            <w:vAlign w:val="center"/>
          </w:tcPr>
          <w:p>
            <w:pPr>
              <w:spacing w:after="40" w:before="0" w:line="240" w:lineRule="auto"/>
              <w:ind w:left="0" w:firstLine="0"/>
            </w:pPr>
            <w:r>
              <w:rPr>
                <w:b w:val="0"/>
                <w:i w:val="0"/>
                <w:sz w:val="19"/>
                <w:szCs w:val="19"/>
              </w:rPr>
              <w:t>Align each role's home page with its menu.</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GAP42</w:t>
            </w:r>
          </w:p>
        </w:tc>
        <w:tc>
          <w:tcPr>
            <w:tcW w:type="dxa" w:w="1600"/>
            <w:vAlign w:val="center"/>
          </w:tcPr>
          <w:p>
            <w:pPr>
              <w:spacing w:after="40" w:before="0" w:line="240" w:lineRule="auto"/>
              <w:ind w:left="0" w:firstLine="0"/>
            </w:pPr>
            <w:r>
              <w:rPr>
                <w:b w:val="0"/>
                <w:i w:val="0"/>
                <w:sz w:val="19"/>
                <w:szCs w:val="19"/>
              </w:rPr>
              <w:t>Access, Workspace &amp; Platform Services — Demonstration features</w:t>
            </w:r>
          </w:p>
        </w:tc>
        <w:tc>
          <w:tcPr>
            <w:tcW w:type="dxa" w:w="2850"/>
            <w:vAlign w:val="center"/>
          </w:tcPr>
          <w:p>
            <w:pPr>
              <w:spacing w:after="40" w:before="0" w:line="240" w:lineRule="auto"/>
              <w:ind w:left="0" w:firstLine="0"/>
            </w:pPr>
            <w:r>
              <w:rPr>
                <w:b w:val="0"/>
                <w:i w:val="0"/>
                <w:sz w:val="19"/>
                <w:szCs w:val="19"/>
              </w:rPr>
              <w:t>The prototype contains a role switcher, guided demo panel, scripted demo controls that change project and payment data directly, and a workshop presentation with notes stored on one device.</w:t>
            </w:r>
          </w:p>
        </w:tc>
        <w:tc>
          <w:tcPr>
            <w:tcW w:type="dxa" w:w="2150"/>
            <w:vAlign w:val="center"/>
          </w:tcPr>
          <w:p>
            <w:pPr>
              <w:spacing w:after="40" w:before="0" w:line="240" w:lineRule="auto"/>
              <w:ind w:left="0" w:firstLine="0"/>
            </w:pPr>
            <w:r>
              <w:rPr>
                <w:b w:val="0"/>
                <w:i w:val="0"/>
                <w:sz w:val="19"/>
                <w:szCs w:val="19"/>
              </w:rPr>
              <w:t>These would bypass controls if left in the live service.</w:t>
            </w:r>
          </w:p>
        </w:tc>
        <w:tc>
          <w:tcPr>
            <w:tcW w:type="dxa" w:w="1955"/>
            <w:vAlign w:val="center"/>
          </w:tcPr>
          <w:p>
            <w:pPr>
              <w:spacing w:after="40" w:before="0" w:line="240" w:lineRule="auto"/>
              <w:ind w:left="0" w:firstLine="0"/>
            </w:pPr>
            <w:r>
              <w:rPr>
                <w:b w:val="0"/>
                <w:i w:val="0"/>
                <w:sz w:val="19"/>
                <w:szCs w:val="19"/>
              </w:rPr>
              <w:t>Remove from the live service or keep only in a separate training environment (decision required).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GAP43</w:t>
            </w:r>
          </w:p>
        </w:tc>
        <w:tc>
          <w:tcPr>
            <w:tcW w:type="dxa" w:w="1600"/>
            <w:vAlign w:val="center"/>
          </w:tcPr>
          <w:p>
            <w:pPr>
              <w:spacing w:after="40" w:before="0" w:line="240" w:lineRule="auto"/>
              <w:ind w:left="0" w:firstLine="0"/>
            </w:pPr>
            <w:r>
              <w:rPr>
                <w:b w:val="0"/>
                <w:i w:val="0"/>
                <w:sz w:val="19"/>
                <w:szCs w:val="19"/>
              </w:rPr>
              <w:t>Access, Workspace &amp; Platform Services — Display</w:t>
            </w:r>
          </w:p>
        </w:tc>
        <w:tc>
          <w:tcPr>
            <w:tcW w:type="dxa" w:w="2850"/>
            <w:vAlign w:val="center"/>
          </w:tcPr>
          <w:p>
            <w:pPr>
              <w:spacing w:after="40" w:before="0" w:line="240" w:lineRule="auto"/>
              <w:ind w:left="0" w:firstLine="0"/>
            </w:pPr>
            <w:r>
              <w:rPr>
                <w:b w:val="0"/>
                <w:i w:val="0"/>
                <w:sz w:val="19"/>
                <w:szCs w:val="19"/>
              </w:rPr>
              <w:t>Zero values are hidden in record details and the stage tracker shows three fixed stages regardless of the configured workflow.</w:t>
            </w:r>
          </w:p>
        </w:tc>
        <w:tc>
          <w:tcPr>
            <w:tcW w:type="dxa" w:w="2150"/>
            <w:vAlign w:val="center"/>
          </w:tcPr>
          <w:p>
            <w:pPr>
              <w:spacing w:after="40" w:before="0" w:line="240" w:lineRule="auto"/>
              <w:ind w:left="0" w:firstLine="0"/>
            </w:pPr>
            <w:r>
              <w:rPr>
                <w:b w:val="0"/>
                <w:i w:val="0"/>
                <w:sz w:val="19"/>
                <w:szCs w:val="19"/>
              </w:rPr>
              <w:t>Misleading display of financial figures and workflow status.</w:t>
            </w:r>
          </w:p>
        </w:tc>
        <w:tc>
          <w:tcPr>
            <w:tcW w:type="dxa" w:w="1955"/>
            <w:vAlign w:val="center"/>
          </w:tcPr>
          <w:p>
            <w:pPr>
              <w:spacing w:after="40" w:before="0" w:line="240" w:lineRule="auto"/>
              <w:ind w:left="0" w:firstLine="0"/>
            </w:pPr>
            <w:r>
              <w:rPr>
                <w:b w:val="0"/>
                <w:i w:val="0"/>
                <w:sz w:val="19"/>
                <w:szCs w:val="19"/>
              </w:rPr>
              <w:t>Display zero values; show stages from the configured workflow.</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GAP44</w:t>
            </w:r>
          </w:p>
        </w:tc>
        <w:tc>
          <w:tcPr>
            <w:tcW w:type="dxa" w:w="1600"/>
            <w:vAlign w:val="center"/>
          </w:tcPr>
          <w:p>
            <w:pPr>
              <w:spacing w:after="40" w:before="0" w:line="240" w:lineRule="auto"/>
              <w:ind w:left="0" w:firstLine="0"/>
            </w:pPr>
            <w:r>
              <w:rPr>
                <w:b w:val="0"/>
                <w:i w:val="0"/>
                <w:sz w:val="19"/>
                <w:szCs w:val="19"/>
              </w:rPr>
              <w:t>Administration &amp; Configuration — Confirmations</w:t>
            </w:r>
          </w:p>
        </w:tc>
        <w:tc>
          <w:tcPr>
            <w:tcW w:type="dxa" w:w="2850"/>
            <w:vAlign w:val="center"/>
          </w:tcPr>
          <w:p>
            <w:pPr>
              <w:spacing w:after="40" w:before="0" w:line="240" w:lineRule="auto"/>
              <w:ind w:left="0" w:firstLine="0"/>
            </w:pPr>
            <w:r>
              <w:rPr>
                <w:b w:val="0"/>
                <w:i w:val="0"/>
                <w:sz w:val="19"/>
                <w:szCs w:val="19"/>
              </w:rPr>
              <w:t>No confirmation before removing team members or deleting departments, list values, forms, fields or roles.</w:t>
            </w:r>
          </w:p>
        </w:tc>
        <w:tc>
          <w:tcPr>
            <w:tcW w:type="dxa" w:w="2150"/>
            <w:vAlign w:val="center"/>
          </w:tcPr>
          <w:p>
            <w:pPr>
              <w:spacing w:after="40" w:before="0" w:line="240" w:lineRule="auto"/>
              <w:ind w:left="0" w:firstLine="0"/>
            </w:pPr>
            <w:r>
              <w:rPr>
                <w:b w:val="0"/>
                <w:i w:val="0"/>
                <w:sz w:val="19"/>
                <w:szCs w:val="19"/>
              </w:rPr>
              <w:t>Accidental loss of configuration.</w:t>
            </w:r>
          </w:p>
        </w:tc>
        <w:tc>
          <w:tcPr>
            <w:tcW w:type="dxa" w:w="1955"/>
            <w:vAlign w:val="center"/>
          </w:tcPr>
          <w:p>
            <w:pPr>
              <w:spacing w:after="40" w:before="0" w:line="240" w:lineRule="auto"/>
              <w:ind w:left="0" w:firstLine="0"/>
            </w:pPr>
            <w:r>
              <w:rPr>
                <w:b w:val="0"/>
                <w:i w:val="0"/>
                <w:sz w:val="19"/>
                <w:szCs w:val="19"/>
              </w:rPr>
              <w:t>Add confirmation to all destructive actions.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GAP45</w:t>
            </w:r>
          </w:p>
        </w:tc>
        <w:tc>
          <w:tcPr>
            <w:tcW w:type="dxa" w:w="1600"/>
            <w:vAlign w:val="center"/>
          </w:tcPr>
          <w:p>
            <w:pPr>
              <w:spacing w:after="40" w:before="0" w:line="240" w:lineRule="auto"/>
              <w:ind w:left="0" w:firstLine="0"/>
            </w:pPr>
            <w:r>
              <w:rPr>
                <w:b w:val="0"/>
                <w:i w:val="0"/>
                <w:sz w:val="19"/>
                <w:szCs w:val="19"/>
              </w:rPr>
              <w:t>Administration &amp; Configuration — Templates</w:t>
            </w:r>
          </w:p>
        </w:tc>
        <w:tc>
          <w:tcPr>
            <w:tcW w:type="dxa" w:w="2850"/>
            <w:vAlign w:val="center"/>
          </w:tcPr>
          <w:p>
            <w:pPr>
              <w:spacing w:after="40" w:before="0" w:line="240" w:lineRule="auto"/>
              <w:ind w:left="0" w:firstLine="0"/>
            </w:pPr>
            <w:r>
              <w:rPr>
                <w:b w:val="0"/>
                <w:i w:val="0"/>
                <w:sz w:val="19"/>
                <w:szCs w:val="19"/>
              </w:rPr>
              <w:t>Templates are maintained but not used by any process; placeholders are not filled; templates cannot be deleted.</w:t>
            </w:r>
          </w:p>
        </w:tc>
        <w:tc>
          <w:tcPr>
            <w:tcW w:type="dxa" w:w="2150"/>
            <w:vAlign w:val="center"/>
          </w:tcPr>
          <w:p>
            <w:pPr>
              <w:spacing w:after="40" w:before="0" w:line="240" w:lineRule="auto"/>
              <w:ind w:left="0" w:firstLine="0"/>
            </w:pPr>
            <w:r>
              <w:rPr>
                <w:b w:val="0"/>
                <w:i w:val="0"/>
                <w:sz w:val="19"/>
                <w:szCs w:val="19"/>
              </w:rPr>
              <w:t>No consistency benefit from templates.</w:t>
            </w:r>
          </w:p>
        </w:tc>
        <w:tc>
          <w:tcPr>
            <w:tcW w:type="dxa" w:w="1955"/>
            <w:vAlign w:val="center"/>
          </w:tcPr>
          <w:p>
            <w:pPr>
              <w:spacing w:after="40" w:before="0" w:line="240" w:lineRule="auto"/>
              <w:ind w:left="0" w:firstLine="0"/>
            </w:pPr>
            <w:r>
              <w:rPr>
                <w:b w:val="0"/>
                <w:i w:val="0"/>
                <w:sz w:val="19"/>
                <w:szCs w:val="19"/>
              </w:rPr>
              <w:t>Connect templates to rejection, contract and notification events, or hide the tab until then.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GAP46</w:t>
            </w:r>
          </w:p>
        </w:tc>
        <w:tc>
          <w:tcPr>
            <w:tcW w:type="dxa" w:w="1600"/>
            <w:vAlign w:val="center"/>
          </w:tcPr>
          <w:p>
            <w:pPr>
              <w:spacing w:after="40" w:before="0" w:line="240" w:lineRule="auto"/>
              <w:ind w:left="0" w:firstLine="0"/>
            </w:pPr>
            <w:r>
              <w:rPr>
                <w:b w:val="0"/>
                <w:i w:val="0"/>
                <w:sz w:val="19"/>
                <w:szCs w:val="19"/>
              </w:rPr>
              <w:t>Administration &amp; Configuration — Reference lists</w:t>
            </w:r>
          </w:p>
        </w:tc>
        <w:tc>
          <w:tcPr>
            <w:tcW w:type="dxa" w:w="2850"/>
            <w:vAlign w:val="center"/>
          </w:tcPr>
          <w:p>
            <w:pPr>
              <w:spacing w:after="40" w:before="0" w:line="240" w:lineRule="auto"/>
              <w:ind w:left="0" w:firstLine="0"/>
            </w:pPr>
            <w:r>
              <w:rPr>
                <w:b w:val="0"/>
                <w:i w:val="0"/>
                <w:sz w:val="19"/>
                <w:szCs w:val="19"/>
              </w:rPr>
              <w:t>Entity types, regions and target groups are maintained but not used by registration or profile forms, which use fixed lists.</w:t>
            </w:r>
          </w:p>
        </w:tc>
        <w:tc>
          <w:tcPr>
            <w:tcW w:type="dxa" w:w="2150"/>
            <w:vAlign w:val="center"/>
          </w:tcPr>
          <w:p>
            <w:pPr>
              <w:spacing w:after="40" w:before="0" w:line="240" w:lineRule="auto"/>
              <w:ind w:left="0" w:firstLine="0"/>
            </w:pPr>
            <w:r>
              <w:rPr>
                <w:b w:val="0"/>
                <w:i w:val="0"/>
                <w:sz w:val="19"/>
                <w:szCs w:val="19"/>
              </w:rPr>
              <w:t>Organization terminology is not applied.</w:t>
            </w:r>
          </w:p>
        </w:tc>
        <w:tc>
          <w:tcPr>
            <w:tcW w:type="dxa" w:w="1955"/>
            <w:vAlign w:val="center"/>
          </w:tcPr>
          <w:p>
            <w:pPr>
              <w:spacing w:after="40" w:before="0" w:line="240" w:lineRule="auto"/>
              <w:ind w:left="0" w:firstLine="0"/>
            </w:pPr>
            <w:r>
              <w:rPr>
                <w:b w:val="0"/>
                <w:i w:val="0"/>
                <w:sz w:val="19"/>
                <w:szCs w:val="19"/>
              </w:rPr>
              <w:t>Use the maintained lists as form choices.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GAP47</w:t>
            </w:r>
          </w:p>
        </w:tc>
        <w:tc>
          <w:tcPr>
            <w:tcW w:type="dxa" w:w="1600"/>
            <w:vAlign w:val="center"/>
          </w:tcPr>
          <w:p>
            <w:pPr>
              <w:spacing w:after="40" w:before="0" w:line="240" w:lineRule="auto"/>
              <w:ind w:left="0" w:firstLine="0"/>
            </w:pPr>
            <w:r>
              <w:rPr>
                <w:b w:val="0"/>
                <w:i w:val="0"/>
                <w:sz w:val="19"/>
                <w:szCs w:val="19"/>
              </w:rPr>
              <w:t>Administration &amp; Configuration — Organization suspension</w:t>
            </w:r>
          </w:p>
        </w:tc>
        <w:tc>
          <w:tcPr>
            <w:tcW w:type="dxa" w:w="2850"/>
            <w:vAlign w:val="center"/>
          </w:tcPr>
          <w:p>
            <w:pPr>
              <w:spacing w:after="40" w:before="0" w:line="240" w:lineRule="auto"/>
              <w:ind w:left="0" w:firstLine="0"/>
            </w:pPr>
            <w:r>
              <w:rPr>
                <w:b w:val="0"/>
                <w:i w:val="0"/>
                <w:sz w:val="19"/>
                <w:szCs w:val="19"/>
              </w:rPr>
              <w:t>Suspending an organization has no effect on sign-in, registration or transactions.</w:t>
            </w:r>
          </w:p>
        </w:tc>
        <w:tc>
          <w:tcPr>
            <w:tcW w:type="dxa" w:w="2150"/>
            <w:vAlign w:val="center"/>
          </w:tcPr>
          <w:p>
            <w:pPr>
              <w:spacing w:after="40" w:before="0" w:line="240" w:lineRule="auto"/>
              <w:ind w:left="0" w:firstLine="0"/>
            </w:pPr>
            <w:r>
              <w:rPr>
                <w:b w:val="0"/>
                <w:i w:val="0"/>
                <w:sz w:val="19"/>
                <w:szCs w:val="19"/>
              </w:rPr>
              <w:t>Suspension cannot be used to control access.</w:t>
            </w:r>
          </w:p>
        </w:tc>
        <w:tc>
          <w:tcPr>
            <w:tcW w:type="dxa" w:w="1955"/>
            <w:vAlign w:val="center"/>
          </w:tcPr>
          <w:p>
            <w:pPr>
              <w:spacing w:after="40" w:before="0" w:line="240" w:lineRule="auto"/>
              <w:ind w:left="0" w:firstLine="0"/>
            </w:pPr>
            <w:r>
              <w:rPr>
                <w:b w:val="0"/>
                <w:i w:val="0"/>
                <w:sz w:val="19"/>
                <w:szCs w:val="19"/>
              </w:rPr>
              <w:t>Define and implement suspension effects.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GAP48</w:t>
            </w:r>
          </w:p>
        </w:tc>
        <w:tc>
          <w:tcPr>
            <w:tcW w:type="dxa" w:w="1600"/>
            <w:vAlign w:val="center"/>
          </w:tcPr>
          <w:p>
            <w:pPr>
              <w:spacing w:after="40" w:before="0" w:line="240" w:lineRule="auto"/>
              <w:ind w:left="0" w:firstLine="0"/>
            </w:pPr>
            <w:r>
              <w:rPr>
                <w:b w:val="0"/>
                <w:i w:val="0"/>
                <w:sz w:val="19"/>
                <w:szCs w:val="19"/>
              </w:rPr>
              <w:t>Administration &amp; Configuration — Data isolation</w:t>
            </w:r>
          </w:p>
        </w:tc>
        <w:tc>
          <w:tcPr>
            <w:tcW w:type="dxa" w:w="2850"/>
            <w:vAlign w:val="center"/>
          </w:tcPr>
          <w:p>
            <w:pPr>
              <w:spacing w:after="40" w:before="0" w:line="240" w:lineRule="auto"/>
              <w:ind w:left="0" w:firstLine="0"/>
            </w:pPr>
            <w:r>
              <w:rPr>
                <w:b w:val="0"/>
                <w:i w:val="0"/>
                <w:sz w:val="19"/>
                <w:szCs w:val="19"/>
              </w:rPr>
              <w:t>The Workflow tab, form usage counts and staff profiles may include other organizations' data; applicant-type switches only affect one fixed organization's registration page.</w:t>
            </w:r>
          </w:p>
        </w:tc>
        <w:tc>
          <w:tcPr>
            <w:tcW w:type="dxa" w:w="2150"/>
            <w:vAlign w:val="center"/>
          </w:tcPr>
          <w:p>
            <w:pPr>
              <w:spacing w:after="40" w:before="0" w:line="240" w:lineRule="auto"/>
              <w:ind w:left="0" w:firstLine="0"/>
            </w:pPr>
            <w:r>
              <w:rPr>
                <w:b w:val="0"/>
                <w:i w:val="0"/>
                <w:sz w:val="19"/>
                <w:szCs w:val="19"/>
              </w:rPr>
              <w:t>Confidentiality breach and incorrect configuration effect in a multi-organization service.</w:t>
            </w:r>
          </w:p>
        </w:tc>
        <w:tc>
          <w:tcPr>
            <w:tcW w:type="dxa" w:w="1955"/>
            <w:vAlign w:val="center"/>
          </w:tcPr>
          <w:p>
            <w:pPr>
              <w:spacing w:after="40" w:before="0" w:line="240" w:lineRule="auto"/>
              <w:ind w:left="0" w:firstLine="0"/>
            </w:pPr>
            <w:r>
              <w:rPr>
                <w:b w:val="0"/>
                <w:i w:val="0"/>
                <w:sz w:val="19"/>
                <w:szCs w:val="19"/>
              </w:rPr>
              <w:t>Scope all settings data to the user's organization and resolve the registration organization from context.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GAP49</w:t>
            </w:r>
          </w:p>
        </w:tc>
        <w:tc>
          <w:tcPr>
            <w:tcW w:type="dxa" w:w="1600"/>
            <w:vAlign w:val="center"/>
          </w:tcPr>
          <w:p>
            <w:pPr>
              <w:spacing w:after="40" w:before="0" w:line="240" w:lineRule="auto"/>
              <w:ind w:left="0" w:firstLine="0"/>
            </w:pPr>
            <w:r>
              <w:rPr>
                <w:b w:val="0"/>
                <w:i w:val="0"/>
                <w:sz w:val="19"/>
                <w:szCs w:val="19"/>
              </w:rPr>
              <w:t>Administration &amp; Configuration — Settings access</w:t>
            </w:r>
          </w:p>
        </w:tc>
        <w:tc>
          <w:tcPr>
            <w:tcW w:type="dxa" w:w="2850"/>
            <w:vAlign w:val="center"/>
          </w:tcPr>
          <w:p>
            <w:pPr>
              <w:spacing w:after="40" w:before="0" w:line="240" w:lineRule="auto"/>
              <w:ind w:left="0" w:firstLine="0"/>
            </w:pPr>
            <w:r>
              <w:rPr>
                <w:b w:val="0"/>
                <w:i w:val="0"/>
                <w:sz w:val="19"/>
                <w:szCs w:val="19"/>
              </w:rPr>
              <w:t>Settings tabs and staff profiles can be opened by any user who knows the address.</w:t>
            </w:r>
          </w:p>
        </w:tc>
        <w:tc>
          <w:tcPr>
            <w:tcW w:type="dxa" w:w="2150"/>
            <w:vAlign w:val="center"/>
          </w:tcPr>
          <w:p>
            <w:pPr>
              <w:spacing w:after="40" w:before="0" w:line="240" w:lineRule="auto"/>
              <w:ind w:left="0" w:firstLine="0"/>
            </w:pPr>
            <w:r>
              <w:rPr>
                <w:b w:val="0"/>
                <w:i w:val="0"/>
                <w:sz w:val="19"/>
                <w:szCs w:val="19"/>
              </w:rPr>
              <w:t>Unauthorised users can change configuration.</w:t>
            </w:r>
          </w:p>
        </w:tc>
        <w:tc>
          <w:tcPr>
            <w:tcW w:type="dxa" w:w="1955"/>
            <w:vAlign w:val="center"/>
          </w:tcPr>
          <w:p>
            <w:pPr>
              <w:spacing w:after="40" w:before="0" w:line="240" w:lineRule="auto"/>
              <w:ind w:left="0" w:firstLine="0"/>
            </w:pPr>
            <w:r>
              <w:rPr>
                <w:b w:val="0"/>
                <w:i w:val="0"/>
                <w:sz w:val="19"/>
                <w:szCs w:val="19"/>
              </w:rPr>
              <w:t>Enforce access to settings tabs on the server.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GAP50</w:t>
            </w:r>
          </w:p>
        </w:tc>
        <w:tc>
          <w:tcPr>
            <w:tcW w:type="dxa" w:w="1600"/>
            <w:vAlign w:val="center"/>
          </w:tcPr>
          <w:p>
            <w:pPr>
              <w:spacing w:after="40" w:before="0" w:line="240" w:lineRule="auto"/>
              <w:ind w:left="0" w:firstLine="0"/>
            </w:pPr>
            <w:r>
              <w:rPr>
                <w:b w:val="0"/>
                <w:i w:val="0"/>
                <w:sz w:val="19"/>
                <w:szCs w:val="19"/>
              </w:rPr>
              <w:t>Administration &amp; Configuration — Governance consistency</w:t>
            </w:r>
          </w:p>
        </w:tc>
        <w:tc>
          <w:tcPr>
            <w:tcW w:type="dxa" w:w="2850"/>
            <w:vAlign w:val="center"/>
          </w:tcPr>
          <w:p>
            <w:pPr>
              <w:spacing w:after="40" w:before="0" w:line="240" w:lineRule="auto"/>
              <w:ind w:left="0" w:firstLine="0"/>
            </w:pPr>
            <w:r>
              <w:rPr>
                <w:b w:val="0"/>
                <w:i w:val="0"/>
                <w:sz w:val="19"/>
                <w:szCs w:val="19"/>
              </w:rPr>
              <w:t>Team, roles, forms and endowments are changed directly without supporting documents, while opportunities, engines and products require them; team changes are not audited.</w:t>
            </w:r>
          </w:p>
        </w:tc>
        <w:tc>
          <w:tcPr>
            <w:tcW w:type="dxa" w:w="2150"/>
            <w:vAlign w:val="center"/>
          </w:tcPr>
          <w:p>
            <w:pPr>
              <w:spacing w:after="40" w:before="0" w:line="240" w:lineRule="auto"/>
              <w:ind w:left="0" w:firstLine="0"/>
            </w:pPr>
            <w:r>
              <w:rPr>
                <w:b w:val="0"/>
                <w:i w:val="0"/>
                <w:sz w:val="19"/>
                <w:szCs w:val="19"/>
              </w:rPr>
              <w:t>Inconsistent accountability for sensitive changes.</w:t>
            </w:r>
          </w:p>
        </w:tc>
        <w:tc>
          <w:tcPr>
            <w:tcW w:type="dxa" w:w="1955"/>
            <w:vAlign w:val="center"/>
          </w:tcPr>
          <w:p>
            <w:pPr>
              <w:spacing w:after="40" w:before="0" w:line="240" w:lineRule="auto"/>
              <w:ind w:left="0" w:firstLine="0"/>
            </w:pPr>
            <w:r>
              <w:rPr>
                <w:b w:val="0"/>
                <w:i w:val="0"/>
                <w:sz w:val="19"/>
                <w:szCs w:val="19"/>
              </w:rPr>
              <w:t>Decide which settings require supporting documents and audit all settings changes.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GAP51</w:t>
            </w:r>
          </w:p>
        </w:tc>
        <w:tc>
          <w:tcPr>
            <w:tcW w:type="dxa" w:w="1600"/>
            <w:vAlign w:val="center"/>
          </w:tcPr>
          <w:p>
            <w:pPr>
              <w:spacing w:after="40" w:before="0" w:line="240" w:lineRule="auto"/>
              <w:ind w:left="0" w:firstLine="0"/>
            </w:pPr>
            <w:r>
              <w:rPr>
                <w:b w:val="0"/>
                <w:i w:val="0"/>
                <w:sz w:val="19"/>
                <w:szCs w:val="19"/>
              </w:rPr>
              <w:t>Annual Plan, Budget &amp; Endowments — Multi-organization separation</w:t>
            </w:r>
          </w:p>
        </w:tc>
        <w:tc>
          <w:tcPr>
            <w:tcW w:type="dxa" w:w="2850"/>
            <w:vAlign w:val="center"/>
          </w:tcPr>
          <w:p>
            <w:pPr>
              <w:spacing w:after="40" w:before="0" w:line="240" w:lineRule="auto"/>
              <w:ind w:left="0" w:firstLine="0"/>
            </w:pPr>
            <w:r>
              <w:rPr>
                <w:b w:val="0"/>
                <w:i w:val="0"/>
                <w:sz w:val="19"/>
                <w:szCs w:val="19"/>
              </w:rPr>
              <w:t>Plan lists, operations and selectors may show data of other organizations, and new plans are created under a fixed organization.</w:t>
            </w:r>
          </w:p>
        </w:tc>
        <w:tc>
          <w:tcPr>
            <w:tcW w:type="dxa" w:w="2150"/>
            <w:vAlign w:val="center"/>
          </w:tcPr>
          <w:p>
            <w:pPr>
              <w:spacing w:after="40" w:before="0" w:line="240" w:lineRule="auto"/>
              <w:ind w:left="0" w:firstLine="0"/>
            </w:pPr>
            <w:r>
              <w:rPr>
                <w:b w:val="0"/>
                <w:i w:val="0"/>
                <w:sz w:val="19"/>
                <w:szCs w:val="19"/>
              </w:rPr>
              <w:t>Confidentiality breach and wrong figures in multi-tenant use.</w:t>
            </w:r>
          </w:p>
        </w:tc>
        <w:tc>
          <w:tcPr>
            <w:tcW w:type="dxa" w:w="1955"/>
            <w:vAlign w:val="center"/>
          </w:tcPr>
          <w:p>
            <w:pPr>
              <w:spacing w:after="40" w:before="0" w:line="240" w:lineRule="auto"/>
              <w:ind w:left="0" w:firstLine="0"/>
            </w:pPr>
            <w:r>
              <w:rPr>
                <w:b w:val="0"/>
                <w:i w:val="0"/>
                <w:sz w:val="19"/>
                <w:szCs w:val="19"/>
              </w:rPr>
              <w:t>Scope all plan data and creation to the user's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GAP52</w:t>
            </w:r>
          </w:p>
        </w:tc>
        <w:tc>
          <w:tcPr>
            <w:tcW w:type="dxa" w:w="1600"/>
            <w:vAlign w:val="center"/>
          </w:tcPr>
          <w:p>
            <w:pPr>
              <w:spacing w:after="40" w:before="0" w:line="240" w:lineRule="auto"/>
              <w:ind w:left="0" w:firstLine="0"/>
            </w:pPr>
            <w:r>
              <w:rPr>
                <w:b w:val="0"/>
                <w:i w:val="0"/>
                <w:sz w:val="19"/>
                <w:szCs w:val="19"/>
              </w:rPr>
              <w:t>Annual Plan, Budget &amp; Endowments — Parent-level adjustments</w:t>
            </w:r>
          </w:p>
        </w:tc>
        <w:tc>
          <w:tcPr>
            <w:tcW w:type="dxa" w:w="2850"/>
            <w:vAlign w:val="center"/>
          </w:tcPr>
          <w:p>
            <w:pPr>
              <w:spacing w:after="40" w:before="0" w:line="240" w:lineRule="auto"/>
              <w:ind w:left="0" w:firstLine="0"/>
            </w:pPr>
            <w:r>
              <w:rPr>
                <w:b w:val="0"/>
                <w:i w:val="0"/>
                <w:sz w:val="19"/>
                <w:szCs w:val="19"/>
              </w:rPr>
              <w:t>Decreases and transfers on parent levels ignore child allocations, and transfers within the same branch give non-intuitive results.</w:t>
            </w:r>
          </w:p>
        </w:tc>
        <w:tc>
          <w:tcPr>
            <w:tcW w:type="dxa" w:w="2150"/>
            <w:vAlign w:val="center"/>
          </w:tcPr>
          <w:p>
            <w:pPr>
              <w:spacing w:after="40" w:before="0" w:line="240" w:lineRule="auto"/>
              <w:ind w:left="0" w:firstLine="0"/>
            </w:pPr>
            <w:r>
              <w:rPr>
                <w:b w:val="0"/>
                <w:i w:val="0"/>
                <w:sz w:val="19"/>
                <w:szCs w:val="19"/>
              </w:rPr>
              <w:t>Children can exceed their parent, distorting control.</w:t>
            </w:r>
          </w:p>
        </w:tc>
        <w:tc>
          <w:tcPr>
            <w:tcW w:type="dxa" w:w="1955"/>
            <w:vAlign w:val="center"/>
          </w:tcPr>
          <w:p>
            <w:pPr>
              <w:spacing w:after="40" w:before="0" w:line="240" w:lineRule="auto"/>
              <w:ind w:left="0" w:firstLine="0"/>
            </w:pPr>
            <w:r>
              <w:rPr>
                <w:b w:val="0"/>
                <w:i w:val="0"/>
                <w:sz w:val="19"/>
                <w:szCs w:val="19"/>
              </w:rPr>
              <w:t>Validate against the unallocated balance or cascade to a chosen child; block same-branch transfers.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GAP53</w:t>
            </w:r>
          </w:p>
        </w:tc>
        <w:tc>
          <w:tcPr>
            <w:tcW w:type="dxa" w:w="1600"/>
            <w:vAlign w:val="center"/>
          </w:tcPr>
          <w:p>
            <w:pPr>
              <w:spacing w:after="40" w:before="0" w:line="240" w:lineRule="auto"/>
              <w:ind w:left="0" w:firstLine="0"/>
            </w:pPr>
            <w:r>
              <w:rPr>
                <w:b w:val="0"/>
                <w:i w:val="0"/>
                <w:sz w:val="19"/>
                <w:szCs w:val="19"/>
              </w:rPr>
              <w:t>Annual Plan, Budget &amp; Endowments — Audit of added levels</w:t>
            </w:r>
          </w:p>
        </w:tc>
        <w:tc>
          <w:tcPr>
            <w:tcW w:type="dxa" w:w="2850"/>
            <w:vAlign w:val="center"/>
          </w:tcPr>
          <w:p>
            <w:pPr>
              <w:spacing w:after="40" w:before="0" w:line="240" w:lineRule="auto"/>
              <w:ind w:left="0" w:firstLine="0"/>
            </w:pPr>
            <w:r>
              <w:rPr>
                <w:b w:val="0"/>
                <w:i w:val="0"/>
                <w:sz w:val="19"/>
                <w:szCs w:val="19"/>
              </w:rPr>
              <w:t>Added levels are not recorded in the edit history and need no document.</w:t>
            </w:r>
          </w:p>
        </w:tc>
        <w:tc>
          <w:tcPr>
            <w:tcW w:type="dxa" w:w="2150"/>
            <w:vAlign w:val="center"/>
          </w:tcPr>
          <w:p>
            <w:pPr>
              <w:spacing w:after="40" w:before="0" w:line="240" w:lineRule="auto"/>
              <w:ind w:left="0" w:firstLine="0"/>
            </w:pPr>
            <w:r>
              <w:rPr>
                <w:b w:val="0"/>
                <w:i w:val="0"/>
                <w:sz w:val="19"/>
                <w:szCs w:val="19"/>
              </w:rPr>
              <w:t>Structure changes to an approved plan are not traceable.</w:t>
            </w:r>
          </w:p>
        </w:tc>
        <w:tc>
          <w:tcPr>
            <w:tcW w:type="dxa" w:w="1955"/>
            <w:vAlign w:val="center"/>
          </w:tcPr>
          <w:p>
            <w:pPr>
              <w:spacing w:after="40" w:before="0" w:line="240" w:lineRule="auto"/>
              <w:ind w:left="0" w:firstLine="0"/>
            </w:pPr>
            <w:r>
              <w:rPr>
                <w:b w:val="0"/>
                <w:i w:val="0"/>
                <w:sz w:val="19"/>
                <w:szCs w:val="19"/>
              </w:rPr>
              <w:t>Record every addition; confirm whether additions need a document.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GAP54</w:t>
            </w:r>
          </w:p>
        </w:tc>
        <w:tc>
          <w:tcPr>
            <w:tcW w:type="dxa" w:w="1600"/>
            <w:vAlign w:val="center"/>
          </w:tcPr>
          <w:p>
            <w:pPr>
              <w:spacing w:after="40" w:before="0" w:line="240" w:lineRule="auto"/>
              <w:ind w:left="0" w:firstLine="0"/>
            </w:pPr>
            <w:r>
              <w:rPr>
                <w:b w:val="0"/>
                <w:i w:val="0"/>
                <w:sz w:val="19"/>
                <w:szCs w:val="19"/>
              </w:rPr>
              <w:t>Annual Plan, Budget &amp; Endowments — Endowment participation</w:t>
            </w:r>
          </w:p>
        </w:tc>
        <w:tc>
          <w:tcPr>
            <w:tcW w:type="dxa" w:w="2850"/>
            <w:vAlign w:val="center"/>
          </w:tcPr>
          <w:p>
            <w:pPr>
              <w:spacing w:after="40" w:before="0" w:line="240" w:lineRule="auto"/>
              <w:ind w:left="0" w:firstLine="0"/>
            </w:pPr>
            <w:r>
              <w:rPr>
                <w:b w:val="0"/>
                <w:i w:val="0"/>
                <w:sz w:val="19"/>
                <w:szCs w:val="19"/>
              </w:rPr>
              <w:t>Participation changes apply immediately without document or history; inactive endowments may keep shares; per-level figures do not reconcile with the total share.</w:t>
            </w:r>
          </w:p>
        </w:tc>
        <w:tc>
          <w:tcPr>
            <w:tcW w:type="dxa" w:w="2150"/>
            <w:vAlign w:val="center"/>
          </w:tcPr>
          <w:p>
            <w:pPr>
              <w:spacing w:after="40" w:before="0" w:line="240" w:lineRule="auto"/>
              <w:ind w:left="0" w:firstLine="0"/>
            </w:pPr>
            <w:r>
              <w:rPr>
                <w:b w:val="0"/>
                <w:i w:val="0"/>
                <w:sz w:val="19"/>
                <w:szCs w:val="19"/>
              </w:rPr>
              <w:t>Funding source allocation cannot be audited and reports may mislead endowment boards.</w:t>
            </w:r>
          </w:p>
        </w:tc>
        <w:tc>
          <w:tcPr>
            <w:tcW w:type="dxa" w:w="1955"/>
            <w:vAlign w:val="center"/>
          </w:tcPr>
          <w:p>
            <w:pPr>
              <w:spacing w:after="40" w:before="0" w:line="240" w:lineRule="auto"/>
              <w:ind w:left="0" w:firstLine="0"/>
            </w:pPr>
            <w:r>
              <w:rPr>
                <w:b w:val="0"/>
                <w:i w:val="0"/>
                <w:sz w:val="19"/>
                <w:szCs w:val="19"/>
              </w:rPr>
              <w:t>Route participation changes through an evidenced, audited change and fix share calculations.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GAP55</w:t>
            </w:r>
          </w:p>
        </w:tc>
        <w:tc>
          <w:tcPr>
            <w:tcW w:type="dxa" w:w="1600"/>
            <w:vAlign w:val="center"/>
          </w:tcPr>
          <w:p>
            <w:pPr>
              <w:spacing w:after="40" w:before="0" w:line="240" w:lineRule="auto"/>
              <w:ind w:left="0" w:firstLine="0"/>
            </w:pPr>
            <w:r>
              <w:rPr>
                <w:b w:val="0"/>
                <w:i w:val="0"/>
                <w:sz w:val="19"/>
                <w:szCs w:val="19"/>
              </w:rPr>
              <w:t>Annual Plan, Budget &amp; Endowments — Indicator achievement</w:t>
            </w:r>
          </w:p>
        </w:tc>
        <w:tc>
          <w:tcPr>
            <w:tcW w:type="dxa" w:w="2850"/>
            <w:vAlign w:val="center"/>
          </w:tcPr>
          <w:p>
            <w:pPr>
              <w:spacing w:after="40" w:before="0" w:line="240" w:lineRule="auto"/>
              <w:ind w:left="0" w:firstLine="0"/>
            </w:pPr>
            <w:r>
              <w:rPr>
                <w:b w:val="0"/>
                <w:i w:val="0"/>
                <w:sz w:val="19"/>
                <w:szCs w:val="19"/>
              </w:rPr>
              <w:t>Plan indicator achievement is a static value never updated from actual indicator results.</w:t>
            </w:r>
          </w:p>
        </w:tc>
        <w:tc>
          <w:tcPr>
            <w:tcW w:type="dxa" w:w="2150"/>
            <w:vAlign w:val="center"/>
          </w:tcPr>
          <w:p>
            <w:pPr>
              <w:spacing w:after="40" w:before="0" w:line="240" w:lineRule="auto"/>
              <w:ind w:left="0" w:firstLine="0"/>
            </w:pPr>
            <w:r>
              <w:rPr>
                <w:b w:val="0"/>
                <w:i w:val="0"/>
                <w:sz w:val="19"/>
                <w:szCs w:val="19"/>
              </w:rPr>
              <w:t>Portfolio performance KPIs are unreliable.</w:t>
            </w:r>
          </w:p>
        </w:tc>
        <w:tc>
          <w:tcPr>
            <w:tcW w:type="dxa" w:w="1955"/>
            <w:vAlign w:val="center"/>
          </w:tcPr>
          <w:p>
            <w:pPr>
              <w:spacing w:after="40" w:before="0" w:line="240" w:lineRule="auto"/>
              <w:ind w:left="0" w:firstLine="0"/>
            </w:pPr>
            <w:r>
              <w:rPr>
                <w:b w:val="0"/>
                <w:i w:val="0"/>
                <w:sz w:val="19"/>
                <w:szCs w:val="19"/>
              </w:rPr>
              <w:t>Derive achievement from leaf indicators and accepted evidence, or define a manual update process.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GAP56</w:t>
            </w:r>
          </w:p>
        </w:tc>
        <w:tc>
          <w:tcPr>
            <w:tcW w:type="dxa" w:w="1600"/>
            <w:vAlign w:val="center"/>
          </w:tcPr>
          <w:p>
            <w:pPr>
              <w:spacing w:after="40" w:before="0" w:line="240" w:lineRule="auto"/>
              <w:ind w:left="0" w:firstLine="0"/>
            </w:pPr>
            <w:r>
              <w:rPr>
                <w:b w:val="0"/>
                <w:i w:val="0"/>
                <w:sz w:val="19"/>
                <w:szCs w:val="19"/>
              </w:rPr>
              <w:t>Annual Plan, Budget &amp; Endowments — Level maintenance</w:t>
            </w:r>
          </w:p>
        </w:tc>
        <w:tc>
          <w:tcPr>
            <w:tcW w:type="dxa" w:w="2850"/>
            <w:vAlign w:val="center"/>
          </w:tcPr>
          <w:p>
            <w:pPr>
              <w:spacing w:after="40" w:before="0" w:line="240" w:lineRule="auto"/>
              <w:ind w:left="0" w:firstLine="0"/>
            </w:pPr>
            <w:r>
              <w:rPr>
                <w:b w:val="0"/>
                <w:i w:val="0"/>
                <w:sz w:val="19"/>
                <w:szCs w:val="19"/>
              </w:rPr>
              <w:t>Levels cannot be deleted, moved or re-ordered.</w:t>
            </w:r>
          </w:p>
        </w:tc>
        <w:tc>
          <w:tcPr>
            <w:tcW w:type="dxa" w:w="2150"/>
            <w:vAlign w:val="center"/>
          </w:tcPr>
          <w:p>
            <w:pPr>
              <w:spacing w:after="40" w:before="0" w:line="240" w:lineRule="auto"/>
              <w:ind w:left="0" w:firstLine="0"/>
            </w:pPr>
            <w:r>
              <w:rPr>
                <w:b w:val="0"/>
                <w:i w:val="0"/>
                <w:sz w:val="19"/>
                <w:szCs w:val="19"/>
              </w:rPr>
              <w:t>Plan corrections require workarounds.</w:t>
            </w:r>
          </w:p>
        </w:tc>
        <w:tc>
          <w:tcPr>
            <w:tcW w:type="dxa" w:w="1955"/>
            <w:vAlign w:val="center"/>
          </w:tcPr>
          <w:p>
            <w:pPr>
              <w:spacing w:after="40" w:before="0" w:line="240" w:lineRule="auto"/>
              <w:ind w:left="0" w:firstLine="0"/>
            </w:pPr>
            <w:r>
              <w:rPr>
                <w:b w:val="0"/>
                <w:i w:val="0"/>
                <w:sz w:val="19"/>
                <w:szCs w:val="19"/>
              </w:rPr>
              <w:t>Confirm need; add evidenced delete/move with safeguards for linked records.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GAP57</w:t>
            </w:r>
          </w:p>
        </w:tc>
        <w:tc>
          <w:tcPr>
            <w:tcW w:type="dxa" w:w="1600"/>
            <w:vAlign w:val="center"/>
          </w:tcPr>
          <w:p>
            <w:pPr>
              <w:spacing w:after="40" w:before="0" w:line="240" w:lineRule="auto"/>
              <w:ind w:left="0" w:firstLine="0"/>
            </w:pPr>
            <w:r>
              <w:rPr>
                <w:b w:val="0"/>
                <w:i w:val="0"/>
                <w:sz w:val="19"/>
                <w:szCs w:val="19"/>
              </w:rPr>
              <w:t>Annual Plan, Budget &amp; Endowments — Unsaved edits</w:t>
            </w:r>
          </w:p>
        </w:tc>
        <w:tc>
          <w:tcPr>
            <w:tcW w:type="dxa" w:w="2850"/>
            <w:vAlign w:val="center"/>
          </w:tcPr>
          <w:p>
            <w:pPr>
              <w:spacing w:after="40" w:before="0" w:line="240" w:lineRule="auto"/>
              <w:ind w:left="0" w:firstLine="0"/>
            </w:pPr>
            <w:r>
              <w:rPr>
                <w:b w:val="0"/>
                <w:i w:val="0"/>
                <w:sz w:val="19"/>
                <w:szCs w:val="19"/>
              </w:rPr>
              <w:t>Edit-session drafts are lost on refresh without warning; indicator changes in edit mode are saved immediately outside the session.</w:t>
            </w:r>
          </w:p>
        </w:tc>
        <w:tc>
          <w:tcPr>
            <w:tcW w:type="dxa" w:w="2150"/>
            <w:vAlign w:val="center"/>
          </w:tcPr>
          <w:p>
            <w:pPr>
              <w:spacing w:after="40" w:before="0" w:line="240" w:lineRule="auto"/>
              <w:ind w:left="0" w:firstLine="0"/>
            </w:pPr>
            <w:r>
              <w:rPr>
                <w:b w:val="0"/>
                <w:i w:val="0"/>
                <w:sz w:val="19"/>
                <w:szCs w:val="19"/>
              </w:rPr>
              <w:t>Lost work and inconsistent change control.</w:t>
            </w:r>
          </w:p>
        </w:tc>
        <w:tc>
          <w:tcPr>
            <w:tcW w:type="dxa" w:w="1955"/>
            <w:vAlign w:val="center"/>
          </w:tcPr>
          <w:p>
            <w:pPr>
              <w:spacing w:after="40" w:before="0" w:line="240" w:lineRule="auto"/>
              <w:ind w:left="0" w:firstLine="0"/>
            </w:pPr>
            <w:r>
              <w:rPr>
                <w:b w:val="0"/>
                <w:i w:val="0"/>
                <w:sz w:val="19"/>
                <w:szCs w:val="19"/>
              </w:rPr>
              <w:t>Warn before leaving, include indicator changes in the session or separate them clearly.</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GAP58</w:t>
            </w:r>
          </w:p>
        </w:tc>
        <w:tc>
          <w:tcPr>
            <w:tcW w:type="dxa" w:w="1600"/>
            <w:vAlign w:val="center"/>
          </w:tcPr>
          <w:p>
            <w:pPr>
              <w:spacing w:after="40" w:before="0" w:line="240" w:lineRule="auto"/>
              <w:ind w:left="0" w:firstLine="0"/>
            </w:pPr>
            <w:r>
              <w:rPr>
                <w:b w:val="0"/>
                <w:i w:val="0"/>
                <w:sz w:val="19"/>
                <w:szCs w:val="19"/>
              </w:rPr>
              <w:t>Annual Plan, Budget &amp; Endowments — Operation target plan</w:t>
            </w:r>
          </w:p>
        </w:tc>
        <w:tc>
          <w:tcPr>
            <w:tcW w:type="dxa" w:w="2850"/>
            <w:vAlign w:val="center"/>
          </w:tcPr>
          <w:p>
            <w:pPr>
              <w:spacing w:after="40" w:before="0" w:line="240" w:lineRule="auto"/>
              <w:ind w:left="0" w:firstLine="0"/>
            </w:pPr>
            <w:r>
              <w:rPr>
                <w:b w:val="0"/>
                <w:i w:val="0"/>
                <w:sz w:val="19"/>
                <w:szCs w:val="19"/>
              </w:rPr>
              <w:t>Starting a new operation from the register with «all plans» selected silently targets the first plan.</w:t>
            </w:r>
          </w:p>
        </w:tc>
        <w:tc>
          <w:tcPr>
            <w:tcW w:type="dxa" w:w="2150"/>
            <w:vAlign w:val="center"/>
          </w:tcPr>
          <w:p>
            <w:pPr>
              <w:spacing w:after="40" w:before="0" w:line="240" w:lineRule="auto"/>
              <w:ind w:left="0" w:firstLine="0"/>
            </w:pPr>
            <w:r>
              <w:rPr>
                <w:b w:val="0"/>
                <w:i w:val="0"/>
                <w:sz w:val="19"/>
                <w:szCs w:val="19"/>
              </w:rPr>
              <w:t>Operations may be executed on the wrong plan.</w:t>
            </w:r>
          </w:p>
        </w:tc>
        <w:tc>
          <w:tcPr>
            <w:tcW w:type="dxa" w:w="1955"/>
            <w:vAlign w:val="center"/>
          </w:tcPr>
          <w:p>
            <w:pPr>
              <w:spacing w:after="40" w:before="0" w:line="240" w:lineRule="auto"/>
              <w:ind w:left="0" w:firstLine="0"/>
            </w:pPr>
            <w:r>
              <w:rPr>
                <w:b w:val="0"/>
                <w:i w:val="0"/>
                <w:sz w:val="19"/>
                <w:szCs w:val="19"/>
              </w:rPr>
              <w:t>Require explicit plan selection in the operation form.</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GAP59</w:t>
            </w:r>
          </w:p>
        </w:tc>
        <w:tc>
          <w:tcPr>
            <w:tcW w:type="dxa" w:w="1600"/>
            <w:vAlign w:val="center"/>
          </w:tcPr>
          <w:p>
            <w:pPr>
              <w:spacing w:after="40" w:before="0" w:line="240" w:lineRule="auto"/>
              <w:ind w:left="0" w:firstLine="0"/>
            </w:pPr>
            <w:r>
              <w:rPr>
                <w:b w:val="0"/>
                <w:i w:val="0"/>
                <w:sz w:val="19"/>
                <w:szCs w:val="19"/>
              </w:rPr>
              <w:t>Grant Opportunities, Products &amp; Workflow Templates — Stock control</w:t>
            </w:r>
          </w:p>
        </w:tc>
        <w:tc>
          <w:tcPr>
            <w:tcW w:type="dxa" w:w="2850"/>
            <w:vAlign w:val="center"/>
          </w:tcPr>
          <w:p>
            <w:pPr>
              <w:spacing w:after="40" w:before="0" w:line="240" w:lineRule="auto"/>
              <w:ind w:left="0" w:firstLine="0"/>
            </w:pPr>
            <w:r>
              <w:rPr>
                <w:b w:val="0"/>
                <w:i w:val="0"/>
                <w:sz w:val="19"/>
                <w:szCs w:val="19"/>
              </w:rPr>
              <w:t>Stock is not reserved and is not re-checked at approval; shortages are hidden by clamping to zero.</w:t>
            </w:r>
          </w:p>
        </w:tc>
        <w:tc>
          <w:tcPr>
            <w:tcW w:type="dxa" w:w="2150"/>
            <w:vAlign w:val="center"/>
          </w:tcPr>
          <w:p>
            <w:pPr>
              <w:spacing w:after="40" w:before="0" w:line="240" w:lineRule="auto"/>
              <w:ind w:left="0" w:firstLine="0"/>
            </w:pPr>
            <w:r>
              <w:rPr>
                <w:b w:val="0"/>
                <w:i w:val="0"/>
                <w:sz w:val="19"/>
                <w:szCs w:val="19"/>
              </w:rPr>
              <w:t>More products promised than available.</w:t>
            </w:r>
          </w:p>
        </w:tc>
        <w:tc>
          <w:tcPr>
            <w:tcW w:type="dxa" w:w="1955"/>
            <w:vAlign w:val="center"/>
          </w:tcPr>
          <w:p>
            <w:pPr>
              <w:spacing w:after="40" w:before="0" w:line="240" w:lineRule="auto"/>
              <w:ind w:left="0" w:firstLine="0"/>
            </w:pPr>
            <w:r>
              <w:rPr>
                <w:b w:val="0"/>
                <w:i w:val="0"/>
                <w:sz w:val="19"/>
                <w:szCs w:val="19"/>
              </w:rPr>
              <w:t>Check stock at approval, block or flag shortages, consider reservation.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GAP60</w:t>
            </w:r>
          </w:p>
        </w:tc>
        <w:tc>
          <w:tcPr>
            <w:tcW w:type="dxa" w:w="1600"/>
            <w:vAlign w:val="center"/>
          </w:tcPr>
          <w:p>
            <w:pPr>
              <w:spacing w:after="40" w:before="0" w:line="240" w:lineRule="auto"/>
              <w:ind w:left="0" w:firstLine="0"/>
            </w:pPr>
            <w:r>
              <w:rPr>
                <w:b w:val="0"/>
                <w:i w:val="0"/>
                <w:sz w:val="19"/>
                <w:szCs w:val="19"/>
              </w:rPr>
              <w:t>Grant Opportunities, Products &amp; Workflow Templates — Edit session safety</w:t>
            </w:r>
          </w:p>
        </w:tc>
        <w:tc>
          <w:tcPr>
            <w:tcW w:type="dxa" w:w="2850"/>
            <w:vAlign w:val="center"/>
          </w:tcPr>
          <w:p>
            <w:pPr>
              <w:spacing w:after="40" w:before="0" w:line="240" w:lineRule="auto"/>
              <w:ind w:left="0" w:firstLine="0"/>
            </w:pPr>
            <w:r>
              <w:rPr>
                <w:b w:val="0"/>
                <w:i w:val="0"/>
                <w:sz w:val="19"/>
                <w:szCs w:val="19"/>
              </w:rPr>
              <w:t>Changes are written live during editing and cancelling restores a snapshot, which can overwrite operational changes made meanwhile.</w:t>
            </w:r>
          </w:p>
        </w:tc>
        <w:tc>
          <w:tcPr>
            <w:tcW w:type="dxa" w:w="2150"/>
            <w:vAlign w:val="center"/>
          </w:tcPr>
          <w:p>
            <w:pPr>
              <w:spacing w:after="40" w:before="0" w:line="240" w:lineRule="auto"/>
              <w:ind w:left="0" w:firstLine="0"/>
            </w:pPr>
            <w:r>
              <w:rPr>
                <w:b w:val="0"/>
                <w:i w:val="0"/>
                <w:sz w:val="19"/>
                <w:szCs w:val="19"/>
              </w:rPr>
              <w:t>Stock or workflow data can be silently reverted.</w:t>
            </w:r>
          </w:p>
        </w:tc>
        <w:tc>
          <w:tcPr>
            <w:tcW w:type="dxa" w:w="1955"/>
            <w:vAlign w:val="center"/>
          </w:tcPr>
          <w:p>
            <w:pPr>
              <w:spacing w:after="40" w:before="0" w:line="240" w:lineRule="auto"/>
              <w:ind w:left="0" w:firstLine="0"/>
            </w:pPr>
            <w:r>
              <w:rPr>
                <w:b w:val="0"/>
                <w:i w:val="0"/>
                <w:sz w:val="19"/>
                <w:szCs w:val="19"/>
              </w:rPr>
              <w:t>Apply configuration only on confirmation, or restrict rollback to configuration data.</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GAP61</w:t>
            </w:r>
          </w:p>
        </w:tc>
        <w:tc>
          <w:tcPr>
            <w:tcW w:type="dxa" w:w="1600"/>
            <w:vAlign w:val="center"/>
          </w:tcPr>
          <w:p>
            <w:pPr>
              <w:spacing w:after="40" w:before="0" w:line="240" w:lineRule="auto"/>
              <w:ind w:left="0" w:firstLine="0"/>
            </w:pPr>
            <w:r>
              <w:rPr>
                <w:b w:val="0"/>
                <w:i w:val="0"/>
                <w:sz w:val="19"/>
                <w:szCs w:val="19"/>
              </w:rPr>
              <w:t>Grant Opportunities, Products &amp; Workflow Templates — Validation</w:t>
            </w:r>
          </w:p>
        </w:tc>
        <w:tc>
          <w:tcPr>
            <w:tcW w:type="dxa" w:w="2850"/>
            <w:vAlign w:val="center"/>
          </w:tcPr>
          <w:p>
            <w:pPr>
              <w:spacing w:after="40" w:before="0" w:line="240" w:lineRule="auto"/>
              <w:ind w:left="0" w:firstLine="0"/>
            </w:pPr>
            <w:r>
              <w:rPr>
                <w:b w:val="0"/>
                <w:i w:val="0"/>
                <w:sz w:val="19"/>
                <w:szCs w:val="19"/>
              </w:rPr>
              <w:t>Criteria weights not totalling 100%, pass scores outside 0–100, invalid windows, zero budgets or zero quota can be saved after creation.</w:t>
            </w:r>
          </w:p>
        </w:tc>
        <w:tc>
          <w:tcPr>
            <w:tcW w:type="dxa" w:w="2150"/>
            <w:vAlign w:val="center"/>
          </w:tcPr>
          <w:p>
            <w:pPr>
              <w:spacing w:after="40" w:before="0" w:line="240" w:lineRule="auto"/>
              <w:ind w:left="0" w:firstLine="0"/>
            </w:pPr>
            <w:r>
              <w:rPr>
                <w:b w:val="0"/>
                <w:i w:val="0"/>
                <w:sz w:val="19"/>
                <w:szCs w:val="19"/>
              </w:rPr>
              <w:t>Inconsistent scoring and invalid opportunities.</w:t>
            </w:r>
          </w:p>
        </w:tc>
        <w:tc>
          <w:tcPr>
            <w:tcW w:type="dxa" w:w="1955"/>
            <w:vAlign w:val="center"/>
          </w:tcPr>
          <w:p>
            <w:pPr>
              <w:spacing w:after="40" w:before="0" w:line="240" w:lineRule="auto"/>
              <w:ind w:left="0" w:firstLine="0"/>
            </w:pPr>
            <w:r>
              <w:rPr>
                <w:b w:val="0"/>
                <w:i w:val="0"/>
                <w:sz w:val="19"/>
                <w:szCs w:val="19"/>
              </w:rPr>
              <w:t>Apply the same validation on every save and before publishing.</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GAP62</w:t>
            </w:r>
          </w:p>
        </w:tc>
        <w:tc>
          <w:tcPr>
            <w:tcW w:type="dxa" w:w="1600"/>
            <w:vAlign w:val="center"/>
          </w:tcPr>
          <w:p>
            <w:pPr>
              <w:spacing w:after="40" w:before="0" w:line="240" w:lineRule="auto"/>
              <w:ind w:left="0" w:firstLine="0"/>
            </w:pPr>
            <w:r>
              <w:rPr>
                <w:b w:val="0"/>
                <w:i w:val="0"/>
                <w:sz w:val="19"/>
                <w:szCs w:val="19"/>
              </w:rPr>
              <w:t>Grant Opportunities, Products &amp; Workflow Templates — Workflow flexibility and versioning</w:t>
            </w:r>
          </w:p>
        </w:tc>
        <w:tc>
          <w:tcPr>
            <w:tcW w:type="dxa" w:w="2850"/>
            <w:vAlign w:val="center"/>
          </w:tcPr>
          <w:p>
            <w:pPr>
              <w:spacing w:after="40" w:before="0" w:line="240" w:lineRule="auto"/>
              <w:ind w:left="0" w:firstLine="0"/>
            </w:pPr>
            <w:r>
              <w:rPr>
                <w:b w:val="0"/>
                <w:i w:val="0"/>
                <w:sz w:val="19"/>
                <w:szCs w:val="19"/>
              </w:rPr>
              <w:t>Workflows are fixed at three stages; templates only allow editing time limits and criteria; stages and criteria can change while applications are in progress.</w:t>
            </w:r>
          </w:p>
        </w:tc>
        <w:tc>
          <w:tcPr>
            <w:tcW w:type="dxa" w:w="2150"/>
            <w:vAlign w:val="center"/>
          </w:tcPr>
          <w:p>
            <w:pPr>
              <w:spacing w:after="40" w:before="0" w:line="240" w:lineRule="auto"/>
              <w:ind w:left="0" w:firstLine="0"/>
            </w:pPr>
            <w:r>
              <w:rPr>
                <w:b w:val="0"/>
                <w:i w:val="0"/>
                <w:sz w:val="19"/>
                <w:szCs w:val="19"/>
              </w:rPr>
              <w:t>Processes cannot match business needs and in-flight applications may change rules mid-way.</w:t>
            </w:r>
          </w:p>
        </w:tc>
        <w:tc>
          <w:tcPr>
            <w:tcW w:type="dxa" w:w="1955"/>
            <w:vAlign w:val="center"/>
          </w:tcPr>
          <w:p>
            <w:pPr>
              <w:spacing w:after="40" w:before="0" w:line="240" w:lineRule="auto"/>
              <w:ind w:left="0" w:firstLine="0"/>
            </w:pPr>
            <w:r>
              <w:rPr>
                <w:b w:val="0"/>
                <w:i w:val="0"/>
                <w:sz w:val="19"/>
                <w:szCs w:val="19"/>
              </w:rPr>
              <w:t>Confirm need for variable stages; lock or version workflows once applications exist.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GAP63</w:t>
            </w:r>
          </w:p>
        </w:tc>
        <w:tc>
          <w:tcPr>
            <w:tcW w:type="dxa" w:w="1600"/>
            <w:vAlign w:val="center"/>
          </w:tcPr>
          <w:p>
            <w:pPr>
              <w:spacing w:after="40" w:before="0" w:line="240" w:lineRule="auto"/>
              <w:ind w:left="0" w:firstLine="0"/>
            </w:pPr>
            <w:r>
              <w:rPr>
                <w:b w:val="0"/>
                <w:i w:val="0"/>
                <w:sz w:val="19"/>
                <w:szCs w:val="19"/>
              </w:rPr>
              <w:t>Grant Opportunities, Products &amp; Workflow Templates — Template application</w:t>
            </w:r>
          </w:p>
        </w:tc>
        <w:tc>
          <w:tcPr>
            <w:tcW w:type="dxa" w:w="2850"/>
            <w:vAlign w:val="center"/>
          </w:tcPr>
          <w:p>
            <w:pPr>
              <w:spacing w:after="40" w:before="0" w:line="240" w:lineRule="auto"/>
              <w:ind w:left="0" w:firstLine="0"/>
            </w:pPr>
            <w:r>
              <w:rPr>
                <w:b w:val="0"/>
                <w:i w:val="0"/>
                <w:sz w:val="19"/>
                <w:szCs w:val="19"/>
              </w:rPr>
              <w:t>Applying a template drops committee details and several allowed-action settings and can delete criteria used by evaluations.</w:t>
            </w:r>
          </w:p>
        </w:tc>
        <w:tc>
          <w:tcPr>
            <w:tcW w:type="dxa" w:w="2150"/>
            <w:vAlign w:val="center"/>
          </w:tcPr>
          <w:p>
            <w:pPr>
              <w:spacing w:after="40" w:before="0" w:line="240" w:lineRule="auto"/>
              <w:ind w:left="0" w:firstLine="0"/>
            </w:pPr>
            <w:r>
              <w:rPr>
                <w:b w:val="0"/>
                <w:i w:val="0"/>
                <w:sz w:val="19"/>
                <w:szCs w:val="19"/>
              </w:rPr>
              <w:t>Loss of committee routing and evaluation data.</w:t>
            </w:r>
          </w:p>
        </w:tc>
        <w:tc>
          <w:tcPr>
            <w:tcW w:type="dxa" w:w="1955"/>
            <w:vAlign w:val="center"/>
          </w:tcPr>
          <w:p>
            <w:pPr>
              <w:spacing w:after="40" w:before="0" w:line="240" w:lineRule="auto"/>
              <w:ind w:left="0" w:firstLine="0"/>
            </w:pPr>
            <w:r>
              <w:rPr>
                <w:b w:val="0"/>
                <w:i w:val="0"/>
                <w:sz w:val="19"/>
                <w:szCs w:val="19"/>
              </w:rPr>
              <w:t>Copy all stage settings and warn or block when evaluations exist.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GAP64</w:t>
            </w:r>
          </w:p>
        </w:tc>
        <w:tc>
          <w:tcPr>
            <w:tcW w:type="dxa" w:w="1600"/>
            <w:vAlign w:val="center"/>
          </w:tcPr>
          <w:p>
            <w:pPr>
              <w:spacing w:after="40" w:before="0" w:line="240" w:lineRule="auto"/>
              <w:ind w:left="0" w:firstLine="0"/>
            </w:pPr>
            <w:r>
              <w:rPr>
                <w:b w:val="0"/>
                <w:i w:val="0"/>
                <w:sz w:val="19"/>
                <w:szCs w:val="19"/>
              </w:rPr>
              <w:t>Grant Opportunities, Products &amp; Workflow Templates — Unused settings</w:t>
            </w:r>
          </w:p>
        </w:tc>
        <w:tc>
          <w:tcPr>
            <w:tcW w:type="dxa" w:w="2850"/>
            <w:vAlign w:val="center"/>
          </w:tcPr>
          <w:p>
            <w:pPr>
              <w:spacing w:after="40" w:before="0" w:line="240" w:lineRule="auto"/>
              <w:ind w:left="0" w:firstLine="0"/>
            </w:pPr>
            <w:r>
              <w:rPr>
                <w:b w:val="0"/>
                <w:i w:val="0"/>
                <w:sz w:val="19"/>
                <w:szCs w:val="19"/>
              </w:rPr>
              <w:t>The 'edit application' and 'attach file' stage switches, the announcement date, free-text eligibility and contract officer have no effect elsewhere.</w:t>
            </w:r>
          </w:p>
        </w:tc>
        <w:tc>
          <w:tcPr>
            <w:tcW w:type="dxa" w:w="2150"/>
            <w:vAlign w:val="center"/>
          </w:tcPr>
          <w:p>
            <w:pPr>
              <w:spacing w:after="40" w:before="0" w:line="240" w:lineRule="auto"/>
              <w:ind w:left="0" w:firstLine="0"/>
            </w:pPr>
            <w:r>
              <w:rPr>
                <w:b w:val="0"/>
                <w:i w:val="0"/>
                <w:sz w:val="19"/>
                <w:szCs w:val="19"/>
              </w:rPr>
              <w:t>Users configure settings that do nothing.</w:t>
            </w:r>
          </w:p>
        </w:tc>
        <w:tc>
          <w:tcPr>
            <w:tcW w:type="dxa" w:w="1955"/>
            <w:vAlign w:val="center"/>
          </w:tcPr>
          <w:p>
            <w:pPr>
              <w:spacing w:after="40" w:before="0" w:line="240" w:lineRule="auto"/>
              <w:ind w:left="0" w:firstLine="0"/>
            </w:pPr>
            <w:r>
              <w:rPr>
                <w:b w:val="0"/>
                <w:i w:val="0"/>
                <w:sz w:val="19"/>
                <w:szCs w:val="19"/>
              </w:rPr>
              <w:t>Confirm purpose and implement, or remove.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GAP65</w:t>
            </w:r>
          </w:p>
        </w:tc>
        <w:tc>
          <w:tcPr>
            <w:tcW w:type="dxa" w:w="1600"/>
            <w:vAlign w:val="center"/>
          </w:tcPr>
          <w:p>
            <w:pPr>
              <w:spacing w:after="40" w:before="0" w:line="240" w:lineRule="auto"/>
              <w:ind w:left="0" w:firstLine="0"/>
            </w:pPr>
            <w:r>
              <w:rPr>
                <w:b w:val="0"/>
                <w:i w:val="0"/>
                <w:sz w:val="19"/>
                <w:szCs w:val="19"/>
              </w:rPr>
              <w:t>Grant Opportunities, Products &amp; Workflow Templates — General opportunity flag</w:t>
            </w:r>
          </w:p>
        </w:tc>
        <w:tc>
          <w:tcPr>
            <w:tcW w:type="dxa" w:w="2850"/>
            <w:vAlign w:val="center"/>
          </w:tcPr>
          <w:p>
            <w:pPr>
              <w:spacing w:after="40" w:before="0" w:line="240" w:lineRule="auto"/>
              <w:ind w:left="0" w:firstLine="0"/>
            </w:pPr>
            <w:r>
              <w:rPr>
                <w:b w:val="0"/>
                <w:i w:val="0"/>
                <w:sz w:val="19"/>
                <w:szCs w:val="19"/>
              </w:rPr>
              <w:t>The general/initiative-specific flag is set only at creation and is not shown or editable later.</w:t>
            </w:r>
          </w:p>
        </w:tc>
        <w:tc>
          <w:tcPr>
            <w:tcW w:type="dxa" w:w="2150"/>
            <w:vAlign w:val="center"/>
          </w:tcPr>
          <w:p>
            <w:pPr>
              <w:spacing w:after="40" w:before="0" w:line="240" w:lineRule="auto"/>
              <w:ind w:left="0" w:firstLine="0"/>
            </w:pPr>
            <w:r>
              <w:rPr>
                <w:b w:val="0"/>
                <w:i w:val="0"/>
                <w:sz w:val="19"/>
                <w:szCs w:val="19"/>
              </w:rPr>
              <w:t>Mistakes cannot be corrected; users cannot see how applications are charged to the plan.</w:t>
            </w:r>
          </w:p>
        </w:tc>
        <w:tc>
          <w:tcPr>
            <w:tcW w:type="dxa" w:w="1955"/>
            <w:vAlign w:val="center"/>
          </w:tcPr>
          <w:p>
            <w:pPr>
              <w:spacing w:after="40" w:before="0" w:line="240" w:lineRule="auto"/>
              <w:ind w:left="0" w:firstLine="0"/>
            </w:pPr>
            <w:r>
              <w:rPr>
                <w:b w:val="0"/>
                <w:i w:val="0"/>
                <w:sz w:val="19"/>
                <w:szCs w:val="19"/>
              </w:rPr>
              <w:t>Show the flag and allow editing while no applications exist.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GAP66</w:t>
            </w:r>
          </w:p>
        </w:tc>
        <w:tc>
          <w:tcPr>
            <w:tcW w:type="dxa" w:w="1600"/>
            <w:vAlign w:val="center"/>
          </w:tcPr>
          <w:p>
            <w:pPr>
              <w:spacing w:after="40" w:before="0" w:line="240" w:lineRule="auto"/>
              <w:ind w:left="0" w:firstLine="0"/>
            </w:pPr>
            <w:r>
              <w:rPr>
                <w:b w:val="0"/>
                <w:i w:val="0"/>
                <w:sz w:val="19"/>
                <w:szCs w:val="19"/>
              </w:rPr>
              <w:t>Grant Opportunities, Products &amp; Workflow Templates — Multi-organization separation</w:t>
            </w:r>
          </w:p>
        </w:tc>
        <w:tc>
          <w:tcPr>
            <w:tcW w:type="dxa" w:w="2850"/>
            <w:vAlign w:val="center"/>
          </w:tcPr>
          <w:p>
            <w:pPr>
              <w:spacing w:after="40" w:before="0" w:line="240" w:lineRule="auto"/>
              <w:ind w:left="0" w:firstLine="0"/>
            </w:pPr>
            <w:r>
              <w:rPr>
                <w:b w:val="0"/>
                <w:i w:val="0"/>
                <w:sz w:val="19"/>
                <w:szCs w:val="19"/>
              </w:rPr>
              <w:t>Opportunities of all organizations are listed, new opportunities are created under a fixed organization, and some staff lists are not filtered by organization.</w:t>
            </w:r>
          </w:p>
        </w:tc>
        <w:tc>
          <w:tcPr>
            <w:tcW w:type="dxa" w:w="2150"/>
            <w:vAlign w:val="center"/>
          </w:tcPr>
          <w:p>
            <w:pPr>
              <w:spacing w:after="40" w:before="0" w:line="240" w:lineRule="auto"/>
              <w:ind w:left="0" w:firstLine="0"/>
            </w:pPr>
            <w:r>
              <w:rPr>
                <w:b w:val="0"/>
                <w:i w:val="0"/>
                <w:sz w:val="19"/>
                <w:szCs w:val="19"/>
              </w:rPr>
              <w:t>Confidentiality breach and wrong assignments.</w:t>
            </w:r>
          </w:p>
        </w:tc>
        <w:tc>
          <w:tcPr>
            <w:tcW w:type="dxa" w:w="1955"/>
            <w:vAlign w:val="center"/>
          </w:tcPr>
          <w:p>
            <w:pPr>
              <w:spacing w:after="40" w:before="0" w:line="240" w:lineRule="auto"/>
              <w:ind w:left="0" w:firstLine="0"/>
            </w:pPr>
            <w:r>
              <w:rPr>
                <w:b w:val="0"/>
                <w:i w:val="0"/>
                <w:sz w:val="19"/>
                <w:szCs w:val="19"/>
              </w:rPr>
              <w:t>Scope all lists and creation to the user's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GAP67</w:t>
            </w:r>
          </w:p>
        </w:tc>
        <w:tc>
          <w:tcPr>
            <w:tcW w:type="dxa" w:w="1600"/>
            <w:vAlign w:val="center"/>
          </w:tcPr>
          <w:p>
            <w:pPr>
              <w:spacing w:after="40" w:before="0" w:line="240" w:lineRule="auto"/>
              <w:ind w:left="0" w:firstLine="0"/>
            </w:pPr>
            <w:r>
              <w:rPr>
                <w:b w:val="0"/>
                <w:i w:val="0"/>
                <w:sz w:val="19"/>
                <w:szCs w:val="19"/>
              </w:rPr>
              <w:t>Partner Portal &amp; Grant Application — One-time codes</w:t>
            </w:r>
          </w:p>
        </w:tc>
        <w:tc>
          <w:tcPr>
            <w:tcW w:type="dxa" w:w="2850"/>
            <w:vAlign w:val="center"/>
          </w:tcPr>
          <w:p>
            <w:pPr>
              <w:spacing w:after="40" w:before="0" w:line="240" w:lineRule="auto"/>
              <w:ind w:left="0" w:firstLine="0"/>
            </w:pPr>
            <w:r>
              <w:rPr>
                <w:b w:val="0"/>
                <w:i w:val="0"/>
                <w:sz w:val="19"/>
                <w:szCs w:val="19"/>
              </w:rPr>
              <w:t>Verification codes are generated and displayed on screen with no delivery, expiry or retry limits.</w:t>
            </w:r>
          </w:p>
        </w:tc>
        <w:tc>
          <w:tcPr>
            <w:tcW w:type="dxa" w:w="2150"/>
            <w:vAlign w:val="center"/>
          </w:tcPr>
          <w:p>
            <w:pPr>
              <w:spacing w:after="40" w:before="0" w:line="240" w:lineRule="auto"/>
              <w:ind w:left="0" w:firstLine="0"/>
            </w:pPr>
            <w:r>
              <w:rPr>
                <w:b w:val="0"/>
                <w:i w:val="0"/>
                <w:sz w:val="19"/>
                <w:szCs w:val="19"/>
              </w:rPr>
              <w:t>Mobile and email verification provides no real assurance.</w:t>
            </w:r>
          </w:p>
        </w:tc>
        <w:tc>
          <w:tcPr>
            <w:tcW w:type="dxa" w:w="1955"/>
            <w:vAlign w:val="center"/>
          </w:tcPr>
          <w:p>
            <w:pPr>
              <w:spacing w:after="40" w:before="0" w:line="240" w:lineRule="auto"/>
              <w:ind w:left="0" w:firstLine="0"/>
            </w:pPr>
            <w:r>
              <w:rPr>
                <w:b w:val="0"/>
                <w:i w:val="0"/>
                <w:sz w:val="19"/>
                <w:szCs w:val="19"/>
              </w:rPr>
              <w:t>Use an SMS/email gateway with expiry, throttling and audit.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GAP68</w:t>
            </w:r>
          </w:p>
        </w:tc>
        <w:tc>
          <w:tcPr>
            <w:tcW w:type="dxa" w:w="1600"/>
            <w:vAlign w:val="center"/>
          </w:tcPr>
          <w:p>
            <w:pPr>
              <w:spacing w:after="40" w:before="0" w:line="240" w:lineRule="auto"/>
              <w:ind w:left="0" w:firstLine="0"/>
            </w:pPr>
            <w:r>
              <w:rPr>
                <w:b w:val="0"/>
                <w:i w:val="0"/>
                <w:sz w:val="19"/>
                <w:szCs w:val="19"/>
              </w:rPr>
              <w:t>Partner Portal &amp; Grant Application — Joining an organization</w:t>
            </w:r>
          </w:p>
        </w:tc>
        <w:tc>
          <w:tcPr>
            <w:tcW w:type="dxa" w:w="2850"/>
            <w:vAlign w:val="center"/>
          </w:tcPr>
          <w:p>
            <w:pPr>
              <w:spacing w:after="40" w:before="0" w:line="240" w:lineRule="auto"/>
              <w:ind w:left="0" w:firstLine="0"/>
            </w:pPr>
            <w:r>
              <w:rPr>
                <w:b w:val="0"/>
                <w:i w:val="0"/>
                <w:sz w:val="19"/>
                <w:szCs w:val="19"/>
              </w:rPr>
              <w:t>A successful delegate verification is not recorded and no join request is created.</w:t>
            </w:r>
          </w:p>
        </w:tc>
        <w:tc>
          <w:tcPr>
            <w:tcW w:type="dxa" w:w="2150"/>
            <w:vAlign w:val="center"/>
          </w:tcPr>
          <w:p>
            <w:pPr>
              <w:spacing w:after="40" w:before="0" w:line="240" w:lineRule="auto"/>
              <w:ind w:left="0" w:firstLine="0"/>
            </w:pPr>
            <w:r>
              <w:rPr>
                <w:b w:val="0"/>
                <w:i w:val="0"/>
                <w:sz w:val="19"/>
                <w:szCs w:val="19"/>
              </w:rPr>
              <w:t>Team members cannot be added through a controlled request; the step relies on manual follow-up.</w:t>
            </w:r>
          </w:p>
        </w:tc>
        <w:tc>
          <w:tcPr>
            <w:tcW w:type="dxa" w:w="1955"/>
            <w:vAlign w:val="center"/>
          </w:tcPr>
          <w:p>
            <w:pPr>
              <w:spacing w:after="40" w:before="0" w:line="240" w:lineRule="auto"/>
              <w:ind w:left="0" w:firstLine="0"/>
            </w:pPr>
            <w:r>
              <w:rPr>
                <w:b w:val="0"/>
                <w:i w:val="0"/>
                <w:sz w:val="19"/>
                <w:szCs w:val="19"/>
              </w:rPr>
              <w:t>Create a join request for the primary delegate to approve.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GAP69</w:t>
            </w:r>
          </w:p>
        </w:tc>
        <w:tc>
          <w:tcPr>
            <w:tcW w:type="dxa" w:w="1600"/>
            <w:vAlign w:val="center"/>
          </w:tcPr>
          <w:p>
            <w:pPr>
              <w:spacing w:after="40" w:before="0" w:line="240" w:lineRule="auto"/>
              <w:ind w:left="0" w:firstLine="0"/>
            </w:pPr>
            <w:r>
              <w:rPr>
                <w:b w:val="0"/>
                <w:i w:val="0"/>
                <w:sz w:val="19"/>
                <w:szCs w:val="19"/>
              </w:rPr>
              <w:t>Partner Portal &amp; Grant Application — Official registry</w:t>
            </w:r>
          </w:p>
        </w:tc>
        <w:tc>
          <w:tcPr>
            <w:tcW w:type="dxa" w:w="2850"/>
            <w:vAlign w:val="center"/>
          </w:tcPr>
          <w:p>
            <w:pPr>
              <w:spacing w:after="40" w:before="0" w:line="240" w:lineRule="auto"/>
              <w:ind w:left="0" w:firstLine="0"/>
            </w:pPr>
            <w:r>
              <w:rPr>
                <w:b w:val="0"/>
                <w:i w:val="0"/>
                <w:sz w:val="19"/>
                <w:szCs w:val="19"/>
              </w:rPr>
              <w:t>The official registry is simulated with two sample licenses.</w:t>
            </w:r>
          </w:p>
        </w:tc>
        <w:tc>
          <w:tcPr>
            <w:tcW w:type="dxa" w:w="2150"/>
            <w:vAlign w:val="center"/>
          </w:tcPr>
          <w:p>
            <w:pPr>
              <w:spacing w:after="40" w:before="0" w:line="240" w:lineRule="auto"/>
              <w:ind w:left="0" w:firstLine="0"/>
            </w:pPr>
            <w:r>
              <w:rPr>
                <w:b w:val="0"/>
                <w:i w:val="0"/>
                <w:sz w:val="19"/>
                <w:szCs w:val="19"/>
              </w:rPr>
              <w:t>Registration data is not validated against authoritative sources.</w:t>
            </w:r>
          </w:p>
        </w:tc>
        <w:tc>
          <w:tcPr>
            <w:tcW w:type="dxa" w:w="1955"/>
            <w:vAlign w:val="center"/>
          </w:tcPr>
          <w:p>
            <w:pPr>
              <w:spacing w:after="40" w:before="0" w:line="240" w:lineRule="auto"/>
              <w:ind w:left="0" w:firstLine="0"/>
            </w:pPr>
            <w:r>
              <w:rPr>
                <w:b w:val="0"/>
                <w:i w:val="0"/>
                <w:sz w:val="19"/>
                <w:szCs w:val="19"/>
              </w:rPr>
              <w:t>Integrate the relevant registries per applicant type.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GAP70</w:t>
            </w:r>
          </w:p>
        </w:tc>
        <w:tc>
          <w:tcPr>
            <w:tcW w:type="dxa" w:w="1600"/>
            <w:vAlign w:val="center"/>
          </w:tcPr>
          <w:p>
            <w:pPr>
              <w:spacing w:after="40" w:before="0" w:line="240" w:lineRule="auto"/>
              <w:ind w:left="0" w:firstLine="0"/>
            </w:pPr>
            <w:r>
              <w:rPr>
                <w:b w:val="0"/>
                <w:i w:val="0"/>
                <w:sz w:val="19"/>
                <w:szCs w:val="19"/>
              </w:rPr>
              <w:t>Partner Portal &amp; Grant Application — Application lifecycle</w:t>
            </w:r>
          </w:p>
        </w:tc>
        <w:tc>
          <w:tcPr>
            <w:tcW w:type="dxa" w:w="2850"/>
            <w:vAlign w:val="center"/>
          </w:tcPr>
          <w:p>
            <w:pPr>
              <w:spacing w:after="40" w:before="0" w:line="240" w:lineRule="auto"/>
              <w:ind w:left="0" w:firstLine="0"/>
            </w:pPr>
            <w:r>
              <w:rPr>
                <w:b w:val="0"/>
                <w:i w:val="0"/>
                <w:sz w:val="19"/>
                <w:szCs w:val="19"/>
              </w:rPr>
              <w:t>No draft saving, no application detail/history view for partners and no withdrawal.</w:t>
            </w:r>
          </w:p>
        </w:tc>
        <w:tc>
          <w:tcPr>
            <w:tcW w:type="dxa" w:w="2150"/>
            <w:vAlign w:val="center"/>
          </w:tcPr>
          <w:p>
            <w:pPr>
              <w:spacing w:after="40" w:before="0" w:line="240" w:lineRule="auto"/>
              <w:ind w:left="0" w:firstLine="0"/>
            </w:pPr>
            <w:r>
              <w:rPr>
                <w:b w:val="0"/>
                <w:i w:val="0"/>
                <w:sz w:val="19"/>
                <w:szCs w:val="19"/>
              </w:rPr>
              <w:t>Partners lose work on long forms and cannot see what they submitted.</w:t>
            </w:r>
          </w:p>
        </w:tc>
        <w:tc>
          <w:tcPr>
            <w:tcW w:type="dxa" w:w="1955"/>
            <w:vAlign w:val="center"/>
          </w:tcPr>
          <w:p>
            <w:pPr>
              <w:spacing w:after="40" w:before="0" w:line="240" w:lineRule="auto"/>
              <w:ind w:left="0" w:firstLine="0"/>
            </w:pPr>
            <w:r>
              <w:rPr>
                <w:b w:val="0"/>
                <w:i w:val="0"/>
                <w:sz w:val="19"/>
                <w:szCs w:val="19"/>
              </w:rPr>
              <w:t>Add drafts, a partner application detail page and withdrawal.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GAP71</w:t>
            </w:r>
          </w:p>
        </w:tc>
        <w:tc>
          <w:tcPr>
            <w:tcW w:type="dxa" w:w="1600"/>
            <w:vAlign w:val="center"/>
          </w:tcPr>
          <w:p>
            <w:pPr>
              <w:spacing w:after="40" w:before="0" w:line="240" w:lineRule="auto"/>
              <w:ind w:left="0" w:firstLine="0"/>
            </w:pPr>
            <w:r>
              <w:rPr>
                <w:b w:val="0"/>
                <w:i w:val="0"/>
                <w:sz w:val="19"/>
                <w:szCs w:val="19"/>
              </w:rPr>
              <w:t>Partner Portal &amp; Grant Application — Eligibility</w:t>
            </w:r>
          </w:p>
        </w:tc>
        <w:tc>
          <w:tcPr>
            <w:tcW w:type="dxa" w:w="2850"/>
            <w:vAlign w:val="center"/>
          </w:tcPr>
          <w:p>
            <w:pPr>
              <w:spacing w:after="40" w:before="0" w:line="240" w:lineRule="auto"/>
              <w:ind w:left="0" w:firstLine="0"/>
            </w:pPr>
            <w:r>
              <w:rPr>
                <w:b w:val="0"/>
                <w:i w:val="0"/>
                <w:sz w:val="19"/>
                <w:szCs w:val="19"/>
              </w:rPr>
              <w:t>Eligibility ignores organization status, license expiry and bank verification; partners without an organization pass all checks; region values are inconsistent with free-text registration.</w:t>
            </w:r>
          </w:p>
        </w:tc>
        <w:tc>
          <w:tcPr>
            <w:tcW w:type="dxa" w:w="2150"/>
            <w:vAlign w:val="center"/>
          </w:tcPr>
          <w:p>
            <w:pPr>
              <w:spacing w:after="40" w:before="0" w:line="240" w:lineRule="auto"/>
              <w:ind w:left="0" w:firstLine="0"/>
            </w:pPr>
            <w:r>
              <w:rPr>
                <w:b w:val="0"/>
                <w:i w:val="0"/>
                <w:sz w:val="19"/>
                <w:szCs w:val="19"/>
              </w:rPr>
              <w:t>Blocked or expired organizations can apply; region-targeted opportunities may wrongly exclude partners.</w:t>
            </w:r>
          </w:p>
        </w:tc>
        <w:tc>
          <w:tcPr>
            <w:tcW w:type="dxa" w:w="1955"/>
            <w:vAlign w:val="center"/>
          </w:tcPr>
          <w:p>
            <w:pPr>
              <w:spacing w:after="40" w:before="0" w:line="240" w:lineRule="auto"/>
              <w:ind w:left="0" w:firstLine="0"/>
            </w:pPr>
            <w:r>
              <w:rPr>
                <w:b w:val="0"/>
                <w:i w:val="0"/>
                <w:sz w:val="19"/>
                <w:szCs w:val="19"/>
              </w:rPr>
              <w:t>Add status, license and bank prerequisites if confirmed, require an organization to apply, and use controlled region lists.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GAP72</w:t>
            </w:r>
          </w:p>
        </w:tc>
        <w:tc>
          <w:tcPr>
            <w:tcW w:type="dxa" w:w="1600"/>
            <w:vAlign w:val="center"/>
          </w:tcPr>
          <w:p>
            <w:pPr>
              <w:spacing w:after="40" w:before="0" w:line="240" w:lineRule="auto"/>
              <w:ind w:left="0" w:firstLine="0"/>
            </w:pPr>
            <w:r>
              <w:rPr>
                <w:b w:val="0"/>
                <w:i w:val="0"/>
                <w:sz w:val="19"/>
                <w:szCs w:val="19"/>
              </w:rPr>
              <w:t>Partner Portal &amp; Grant Application — Partner notifications</w:t>
            </w:r>
          </w:p>
        </w:tc>
        <w:tc>
          <w:tcPr>
            <w:tcW w:type="dxa" w:w="2850"/>
            <w:vAlign w:val="center"/>
          </w:tcPr>
          <w:p>
            <w:pPr>
              <w:spacing w:after="40" w:before="0" w:line="240" w:lineRule="auto"/>
              <w:ind w:left="0" w:firstLine="0"/>
            </w:pPr>
            <w:r>
              <w:rPr>
                <w:b w:val="0"/>
                <w:i w:val="0"/>
                <w:sz w:val="19"/>
                <w:szCs w:val="19"/>
              </w:rPr>
              <w:t>There are no partner notifications for registration decisions, edit requests, proposed changes, objections handling or payment transfers.</w:t>
            </w:r>
          </w:p>
        </w:tc>
        <w:tc>
          <w:tcPr>
            <w:tcW w:type="dxa" w:w="2150"/>
            <w:vAlign w:val="center"/>
          </w:tcPr>
          <w:p>
            <w:pPr>
              <w:spacing w:after="40" w:before="0" w:line="240" w:lineRule="auto"/>
              <w:ind w:left="0" w:firstLine="0"/>
            </w:pPr>
            <w:r>
              <w:rPr>
                <w:b w:val="0"/>
                <w:i w:val="0"/>
                <w:sz w:val="19"/>
                <w:szCs w:val="19"/>
              </w:rPr>
              <w:t>Partners must check the portal repeatedly; delays in responses.</w:t>
            </w:r>
          </w:p>
        </w:tc>
        <w:tc>
          <w:tcPr>
            <w:tcW w:type="dxa" w:w="1955"/>
            <w:vAlign w:val="center"/>
          </w:tcPr>
          <w:p>
            <w:pPr>
              <w:spacing w:after="40" w:before="0" w:line="240" w:lineRule="auto"/>
              <w:ind w:left="0" w:firstLine="0"/>
            </w:pPr>
            <w:r>
              <w:rPr>
                <w:b w:val="0"/>
                <w:i w:val="0"/>
                <w:sz w:val="19"/>
                <w:szCs w:val="19"/>
              </w:rPr>
              <w:t>Add email/SMS and in-portal notifications for each partner-facing event; notify staff on partner objection.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GAP73</w:t>
            </w:r>
          </w:p>
        </w:tc>
        <w:tc>
          <w:tcPr>
            <w:tcW w:type="dxa" w:w="1600"/>
            <w:vAlign w:val="center"/>
          </w:tcPr>
          <w:p>
            <w:pPr>
              <w:spacing w:after="40" w:before="0" w:line="240" w:lineRule="auto"/>
              <w:ind w:left="0" w:firstLine="0"/>
            </w:pPr>
            <w:r>
              <w:rPr>
                <w:b w:val="0"/>
                <w:i w:val="0"/>
                <w:sz w:val="19"/>
                <w:szCs w:val="19"/>
              </w:rPr>
              <w:t>Partner Portal &amp; Grant Application — AI services</w:t>
            </w:r>
          </w:p>
        </w:tc>
        <w:tc>
          <w:tcPr>
            <w:tcW w:type="dxa" w:w="2850"/>
            <w:vAlign w:val="center"/>
          </w:tcPr>
          <w:p>
            <w:pPr>
              <w:spacing w:after="40" w:before="0" w:line="240" w:lineRule="auto"/>
              <w:ind w:left="0" w:firstLine="0"/>
            </w:pPr>
            <w:r>
              <w:rPr>
                <w:b w:val="0"/>
                <w:i w:val="0"/>
                <w:sz w:val="19"/>
                <w:szCs w:val="19"/>
              </w:rPr>
              <w:t>The AI prefill service is reachable without sign-in and applicant documents are sent to an external AI provider; license checks can remain stuck if the AI call fails.</w:t>
            </w:r>
          </w:p>
        </w:tc>
        <w:tc>
          <w:tcPr>
            <w:tcW w:type="dxa" w:w="2150"/>
            <w:vAlign w:val="center"/>
          </w:tcPr>
          <w:p>
            <w:pPr>
              <w:spacing w:after="40" w:before="0" w:line="240" w:lineRule="auto"/>
              <w:ind w:left="0" w:firstLine="0"/>
            </w:pPr>
            <w:r>
              <w:rPr>
                <w:b w:val="0"/>
                <w:i w:val="0"/>
                <w:sz w:val="19"/>
                <w:szCs w:val="19"/>
              </w:rPr>
              <w:t>Misuse and cost exposure; data-protection risk; unresolved license requests.</w:t>
            </w:r>
          </w:p>
        </w:tc>
        <w:tc>
          <w:tcPr>
            <w:tcW w:type="dxa" w:w="1955"/>
            <w:vAlign w:val="center"/>
          </w:tcPr>
          <w:p>
            <w:pPr>
              <w:spacing w:after="40" w:before="0" w:line="240" w:lineRule="auto"/>
              <w:ind w:left="0" w:firstLine="0"/>
            </w:pPr>
            <w:r>
              <w:rPr>
                <w:b w:val="0"/>
                <w:i w:val="0"/>
                <w:sz w:val="19"/>
                <w:szCs w:val="19"/>
              </w:rPr>
              <w:t>Require sign-in and rate limits, confirm data-residency compliance, and process license checks reliably with retry.</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GAP74</w:t>
            </w:r>
          </w:p>
        </w:tc>
        <w:tc>
          <w:tcPr>
            <w:tcW w:type="dxa" w:w="1600"/>
            <w:vAlign w:val="center"/>
          </w:tcPr>
          <w:p>
            <w:pPr>
              <w:spacing w:after="40" w:before="0" w:line="240" w:lineRule="auto"/>
              <w:ind w:left="0" w:firstLine="0"/>
            </w:pPr>
            <w:r>
              <w:rPr>
                <w:b w:val="0"/>
                <w:i w:val="0"/>
                <w:sz w:val="19"/>
                <w:szCs w:val="19"/>
              </w:rPr>
              <w:t>Partner Portal &amp; Grant Application — External AI evaluation intake</w:t>
            </w:r>
          </w:p>
        </w:tc>
        <w:tc>
          <w:tcPr>
            <w:tcW w:type="dxa" w:w="2850"/>
            <w:vAlign w:val="center"/>
          </w:tcPr>
          <w:p>
            <w:pPr>
              <w:spacing w:after="40" w:before="0" w:line="240" w:lineRule="auto"/>
              <w:ind w:left="0" w:firstLine="0"/>
            </w:pPr>
            <w:r>
              <w:rPr>
                <w:b w:val="0"/>
                <w:i w:val="0"/>
                <w:sz w:val="19"/>
                <w:szCs w:val="19"/>
              </w:rPr>
              <w:t>Agent reports are not tied to the foundation, overwrite previous results and leave no history.</w:t>
            </w:r>
          </w:p>
        </w:tc>
        <w:tc>
          <w:tcPr>
            <w:tcW w:type="dxa" w:w="2150"/>
            <w:vAlign w:val="center"/>
          </w:tcPr>
          <w:p>
            <w:pPr>
              <w:spacing w:after="40" w:before="0" w:line="240" w:lineRule="auto"/>
              <w:ind w:left="0" w:firstLine="0"/>
            </w:pPr>
            <w:r>
              <w:rPr>
                <w:b w:val="0"/>
                <w:i w:val="0"/>
                <w:sz w:val="19"/>
                <w:szCs w:val="19"/>
              </w:rPr>
              <w:t>Cross-organization risk and no audit trail of evaluations.</w:t>
            </w:r>
          </w:p>
        </w:tc>
        <w:tc>
          <w:tcPr>
            <w:tcW w:type="dxa" w:w="1955"/>
            <w:vAlign w:val="center"/>
          </w:tcPr>
          <w:p>
            <w:pPr>
              <w:spacing w:after="40" w:before="0" w:line="240" w:lineRule="auto"/>
              <w:ind w:left="0" w:firstLine="0"/>
            </w:pPr>
            <w:r>
              <w:rPr>
                <w:b w:val="0"/>
                <w:i w:val="0"/>
                <w:sz w:val="19"/>
                <w:szCs w:val="19"/>
              </w:rPr>
              <w:t>Bind agent credentials to the foundation, keep report history and log receipt.</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GAP75</w:t>
            </w:r>
          </w:p>
        </w:tc>
        <w:tc>
          <w:tcPr>
            <w:tcW w:type="dxa" w:w="1600"/>
            <w:vAlign w:val="center"/>
          </w:tcPr>
          <w:p>
            <w:pPr>
              <w:spacing w:after="40" w:before="0" w:line="240" w:lineRule="auto"/>
              <w:ind w:left="0" w:firstLine="0"/>
            </w:pPr>
            <w:r>
              <w:rPr>
                <w:b w:val="0"/>
                <w:i w:val="0"/>
                <w:sz w:val="19"/>
                <w:szCs w:val="19"/>
              </w:rPr>
              <w:t>Partner Organizations Management — Audit trail</w:t>
            </w:r>
          </w:p>
        </w:tc>
        <w:tc>
          <w:tcPr>
            <w:tcW w:type="dxa" w:w="2850"/>
            <w:vAlign w:val="center"/>
          </w:tcPr>
          <w:p>
            <w:pPr>
              <w:spacing w:after="40" w:before="0" w:line="240" w:lineRule="auto"/>
              <w:ind w:left="0" w:firstLine="0"/>
            </w:pPr>
            <w:r>
              <w:rPr>
                <w:b w:val="0"/>
                <w:i w:val="0"/>
                <w:sz w:val="19"/>
                <w:szCs w:val="19"/>
              </w:rPr>
              <w:t>Invitations and delegation transfers are logged without the actor; team member additions and deactivations are not logged; multi-step decisions can be partially saved.</w:t>
            </w:r>
          </w:p>
        </w:tc>
        <w:tc>
          <w:tcPr>
            <w:tcW w:type="dxa" w:w="2150"/>
            <w:vAlign w:val="center"/>
          </w:tcPr>
          <w:p>
            <w:pPr>
              <w:spacing w:after="40" w:before="0" w:line="240" w:lineRule="auto"/>
              <w:ind w:left="0" w:firstLine="0"/>
            </w:pPr>
            <w:r>
              <w:rPr>
                <w:b w:val="0"/>
                <w:i w:val="0"/>
                <w:sz w:val="19"/>
                <w:szCs w:val="19"/>
              </w:rPr>
              <w:t>Decisions cannot be fully attributed or reconstructed.</w:t>
            </w:r>
          </w:p>
        </w:tc>
        <w:tc>
          <w:tcPr>
            <w:tcW w:type="dxa" w:w="1955"/>
            <w:vAlign w:val="center"/>
          </w:tcPr>
          <w:p>
            <w:pPr>
              <w:spacing w:after="40" w:before="0" w:line="240" w:lineRule="auto"/>
              <w:ind w:left="0" w:firstLine="0"/>
            </w:pPr>
            <w:r>
              <w:rPr>
                <w:b w:val="0"/>
                <w:i w:val="0"/>
                <w:sz w:val="19"/>
                <w:szCs w:val="19"/>
              </w:rPr>
              <w:t>Require the actor on every event, log team changes, and save each decision and its audit entry together.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GAP76</w:t>
            </w:r>
          </w:p>
        </w:tc>
        <w:tc>
          <w:tcPr>
            <w:tcW w:type="dxa" w:w="1600"/>
            <w:vAlign w:val="center"/>
          </w:tcPr>
          <w:p>
            <w:pPr>
              <w:spacing w:after="40" w:before="0" w:line="240" w:lineRule="auto"/>
              <w:ind w:left="0" w:firstLine="0"/>
            </w:pPr>
            <w:r>
              <w:rPr>
                <w:b w:val="0"/>
                <w:i w:val="0"/>
                <w:sz w:val="19"/>
                <w:szCs w:val="19"/>
              </w:rPr>
              <w:t>Partner Organizations Management — Partner status</w:t>
            </w:r>
          </w:p>
        </w:tc>
        <w:tc>
          <w:tcPr>
            <w:tcW w:type="dxa" w:w="2850"/>
            <w:vAlign w:val="center"/>
          </w:tcPr>
          <w:p>
            <w:pPr>
              <w:spacing w:after="40" w:before="0" w:line="240" w:lineRule="auto"/>
              <w:ind w:left="0" w:firstLine="0"/>
            </w:pPr>
            <w:r>
              <w:rPr>
                <w:b w:val="0"/>
                <w:i w:val="0"/>
                <w:sz w:val="19"/>
                <w:szCs w:val="19"/>
              </w:rPr>
              <w:t>Blocking is immediate with no confirmation or reason; there is no explicit unblock and the effect of blocking on applications and payments is not defined.</w:t>
            </w:r>
          </w:p>
        </w:tc>
        <w:tc>
          <w:tcPr>
            <w:tcW w:type="dxa" w:w="2150"/>
            <w:vAlign w:val="center"/>
          </w:tcPr>
          <w:p>
            <w:pPr>
              <w:spacing w:after="40" w:before="0" w:line="240" w:lineRule="auto"/>
              <w:ind w:left="0" w:firstLine="0"/>
            </w:pPr>
            <w:r>
              <w:rPr>
                <w:b w:val="0"/>
                <w:i w:val="0"/>
                <w:sz w:val="19"/>
                <w:szCs w:val="19"/>
              </w:rPr>
              <w:t>Accidental blocks and blocked partners may still apply or be paid.</w:t>
            </w:r>
          </w:p>
        </w:tc>
        <w:tc>
          <w:tcPr>
            <w:tcW w:type="dxa" w:w="1955"/>
            <w:vAlign w:val="center"/>
          </w:tcPr>
          <w:p>
            <w:pPr>
              <w:spacing w:after="40" w:before="0" w:line="240" w:lineRule="auto"/>
              <w:ind w:left="0" w:firstLine="0"/>
            </w:pPr>
            <w:r>
              <w:rPr>
                <w:b w:val="0"/>
                <w:i w:val="0"/>
                <w:sz w:val="19"/>
                <w:szCs w:val="19"/>
              </w:rPr>
              <w:t>Require confirmation and reason, define the status model and enforce its downstream effects.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GAP77</w:t>
            </w:r>
          </w:p>
        </w:tc>
        <w:tc>
          <w:tcPr>
            <w:tcW w:type="dxa" w:w="1600"/>
            <w:vAlign w:val="center"/>
          </w:tcPr>
          <w:p>
            <w:pPr>
              <w:spacing w:after="40" w:before="0" w:line="240" w:lineRule="auto"/>
              <w:ind w:left="0" w:firstLine="0"/>
            </w:pPr>
            <w:r>
              <w:rPr>
                <w:b w:val="0"/>
                <w:i w:val="0"/>
                <w:sz w:val="19"/>
                <w:szCs w:val="19"/>
              </w:rPr>
              <w:t>Partner Organizations Management — Bank verification</w:t>
            </w:r>
          </w:p>
        </w:tc>
        <w:tc>
          <w:tcPr>
            <w:tcW w:type="dxa" w:w="2850"/>
            <w:vAlign w:val="center"/>
          </w:tcPr>
          <w:p>
            <w:pPr>
              <w:spacing w:after="40" w:before="0" w:line="240" w:lineRule="auto"/>
              <w:ind w:left="0" w:firstLine="0"/>
            </w:pPr>
            <w:r>
              <w:rPr>
                <w:b w:val="0"/>
                <w:i w:val="0"/>
                <w:sz w:val="19"/>
                <w:szCs w:val="19"/>
              </w:rPr>
              <w:t>A bank account can be verified without an IBAN certificate and by a single person.</w:t>
            </w:r>
          </w:p>
        </w:tc>
        <w:tc>
          <w:tcPr>
            <w:tcW w:type="dxa" w:w="2150"/>
            <w:vAlign w:val="center"/>
          </w:tcPr>
          <w:p>
            <w:pPr>
              <w:spacing w:after="40" w:before="0" w:line="240" w:lineRule="auto"/>
              <w:ind w:left="0" w:firstLine="0"/>
            </w:pPr>
            <w:r>
              <w:rPr>
                <w:b w:val="0"/>
                <w:i w:val="0"/>
                <w:sz w:val="19"/>
                <w:szCs w:val="19"/>
              </w:rPr>
              <w:t>Payments may go to an unproven account.</w:t>
            </w:r>
          </w:p>
        </w:tc>
        <w:tc>
          <w:tcPr>
            <w:tcW w:type="dxa" w:w="1955"/>
            <w:vAlign w:val="center"/>
          </w:tcPr>
          <w:p>
            <w:pPr>
              <w:spacing w:after="40" w:before="0" w:line="240" w:lineRule="auto"/>
              <w:ind w:left="0" w:firstLine="0"/>
            </w:pPr>
            <w:r>
              <w:rPr>
                <w:b w:val="0"/>
                <w:i w:val="0"/>
                <w:sz w:val="19"/>
                <w:szCs w:val="19"/>
              </w:rPr>
              <w:t>Require the certificate before verification and consider a second approver.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GAP78</w:t>
            </w:r>
          </w:p>
        </w:tc>
        <w:tc>
          <w:tcPr>
            <w:tcW w:type="dxa" w:w="1600"/>
            <w:vAlign w:val="center"/>
          </w:tcPr>
          <w:p>
            <w:pPr>
              <w:spacing w:after="40" w:before="0" w:line="240" w:lineRule="auto"/>
              <w:ind w:left="0" w:firstLine="0"/>
            </w:pPr>
            <w:r>
              <w:rPr>
                <w:b w:val="0"/>
                <w:i w:val="0"/>
                <w:sz w:val="19"/>
                <w:szCs w:val="19"/>
              </w:rPr>
              <w:t>Partner Organizations Management — Account activation</w:t>
            </w:r>
          </w:p>
        </w:tc>
        <w:tc>
          <w:tcPr>
            <w:tcW w:type="dxa" w:w="2850"/>
            <w:vAlign w:val="center"/>
          </w:tcPr>
          <w:p>
            <w:pPr>
              <w:spacing w:after="40" w:before="0" w:line="240" w:lineRule="auto"/>
              <w:ind w:left="0" w:firstLine="0"/>
            </w:pPr>
            <w:r>
              <w:rPr>
                <w:b w:val="0"/>
                <w:i w:val="0"/>
                <w:sz w:val="19"/>
                <w:szCs w:val="19"/>
              </w:rPr>
              <w:t>Staff invitation only sets a flag; no email or activation link is produced and identity verification is simulated.</w:t>
            </w:r>
          </w:p>
        </w:tc>
        <w:tc>
          <w:tcPr>
            <w:tcW w:type="dxa" w:w="2150"/>
            <w:vAlign w:val="center"/>
          </w:tcPr>
          <w:p>
            <w:pPr>
              <w:spacing w:after="40" w:before="0" w:line="240" w:lineRule="auto"/>
              <w:ind w:left="0" w:firstLine="0"/>
            </w:pPr>
            <w:r>
              <w:rPr>
                <w:b w:val="0"/>
                <w:i w:val="0"/>
                <w:sz w:val="19"/>
                <w:szCs w:val="19"/>
              </w:rPr>
              <w:t>Partners cannot activate accounts through this path.</w:t>
            </w:r>
          </w:p>
        </w:tc>
        <w:tc>
          <w:tcPr>
            <w:tcW w:type="dxa" w:w="1955"/>
            <w:vAlign w:val="center"/>
          </w:tcPr>
          <w:p>
            <w:pPr>
              <w:spacing w:after="40" w:before="0" w:line="240" w:lineRule="auto"/>
              <w:ind w:left="0" w:firstLine="0"/>
            </w:pPr>
            <w:r>
              <w:rPr>
                <w:b w:val="0"/>
                <w:i w:val="0"/>
                <w:sz w:val="19"/>
                <w:szCs w:val="19"/>
              </w:rPr>
              <w:t>Send single-use activation links and integrate national digital identity verification.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GAP79</w:t>
            </w:r>
          </w:p>
        </w:tc>
        <w:tc>
          <w:tcPr>
            <w:tcW w:type="dxa" w:w="1600"/>
            <w:vAlign w:val="center"/>
          </w:tcPr>
          <w:p>
            <w:pPr>
              <w:spacing w:after="40" w:before="0" w:line="240" w:lineRule="auto"/>
              <w:ind w:left="0" w:firstLine="0"/>
            </w:pPr>
            <w:r>
              <w:rPr>
                <w:b w:val="0"/>
                <w:i w:val="0"/>
                <w:sz w:val="19"/>
                <w:szCs w:val="19"/>
              </w:rPr>
              <w:t>Partner Organizations Management — License review</w:t>
            </w:r>
          </w:p>
        </w:tc>
        <w:tc>
          <w:tcPr>
            <w:tcW w:type="dxa" w:w="2850"/>
            <w:vAlign w:val="center"/>
          </w:tcPr>
          <w:p>
            <w:pPr>
              <w:spacing w:after="40" w:before="0" w:line="240" w:lineRule="auto"/>
              <w:ind w:left="0" w:firstLine="0"/>
            </w:pPr>
            <w:r>
              <w:rPr>
                <w:b w:val="0"/>
                <w:i w:val="0"/>
                <w:sz w:val="19"/>
                <w:szCs w:val="19"/>
              </w:rPr>
              <w:t>Review tasks go to the first administrator only; a decision can be taken twice; requests can remain stuck in automatic checking.</w:t>
            </w:r>
          </w:p>
        </w:tc>
        <w:tc>
          <w:tcPr>
            <w:tcW w:type="dxa" w:w="2150"/>
            <w:vAlign w:val="center"/>
          </w:tcPr>
          <w:p>
            <w:pPr>
              <w:spacing w:after="40" w:before="0" w:line="240" w:lineRule="auto"/>
              <w:ind w:left="0" w:firstLine="0"/>
            </w:pPr>
            <w:r>
              <w:rPr>
                <w:b w:val="0"/>
                <w:i w:val="0"/>
                <w:sz w:val="19"/>
                <w:szCs w:val="19"/>
              </w:rPr>
              <w:t>Bottlenecks and inconsistent official data.</w:t>
            </w:r>
          </w:p>
        </w:tc>
        <w:tc>
          <w:tcPr>
            <w:tcW w:type="dxa" w:w="1955"/>
            <w:vAlign w:val="center"/>
          </w:tcPr>
          <w:p>
            <w:pPr>
              <w:spacing w:after="40" w:before="0" w:line="240" w:lineRule="auto"/>
              <w:ind w:left="0" w:firstLine="0"/>
            </w:pPr>
            <w:r>
              <w:rPr>
                <w:b w:val="0"/>
                <w:i w:val="0"/>
                <w:sz w:val="19"/>
                <w:szCs w:val="19"/>
              </w:rPr>
              <w:t>Assign to a role queue, guard decisions by status and retry or escalate stuck checks.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GAP80</w:t>
            </w:r>
          </w:p>
        </w:tc>
        <w:tc>
          <w:tcPr>
            <w:tcW w:type="dxa" w:w="1600"/>
            <w:vAlign w:val="center"/>
          </w:tcPr>
          <w:p>
            <w:pPr>
              <w:spacing w:after="40" w:before="0" w:line="240" w:lineRule="auto"/>
              <w:ind w:left="0" w:firstLine="0"/>
            </w:pPr>
            <w:r>
              <w:rPr>
                <w:b w:val="0"/>
                <w:i w:val="0"/>
                <w:sz w:val="19"/>
                <w:szCs w:val="19"/>
              </w:rPr>
              <w:t>Partner Organizations Management — Partner groups</w:t>
            </w:r>
          </w:p>
        </w:tc>
        <w:tc>
          <w:tcPr>
            <w:tcW w:type="dxa" w:w="2850"/>
            <w:vAlign w:val="center"/>
          </w:tcPr>
          <w:p>
            <w:pPr>
              <w:spacing w:after="40" w:before="0" w:line="240" w:lineRule="auto"/>
              <w:ind w:left="0" w:firstLine="0"/>
            </w:pPr>
            <w:r>
              <w:rPr>
                <w:b w:val="0"/>
                <w:i w:val="0"/>
                <w:sz w:val="19"/>
                <w:szCs w:val="19"/>
              </w:rPr>
              <w:t>Deleting a group used by opportunities silently changes their targeting; group changes are not audited; blocked partners can be members.</w:t>
            </w:r>
          </w:p>
        </w:tc>
        <w:tc>
          <w:tcPr>
            <w:tcW w:type="dxa" w:w="2150"/>
            <w:vAlign w:val="center"/>
          </w:tcPr>
          <w:p>
            <w:pPr>
              <w:spacing w:after="40" w:before="0" w:line="240" w:lineRule="auto"/>
              <w:ind w:left="0" w:firstLine="0"/>
            </w:pPr>
            <w:r>
              <w:rPr>
                <w:b w:val="0"/>
                <w:i w:val="0"/>
                <w:sz w:val="19"/>
                <w:szCs w:val="19"/>
              </w:rPr>
              <w:t>Unintended eligibility changes for live opportunities.</w:t>
            </w:r>
          </w:p>
        </w:tc>
        <w:tc>
          <w:tcPr>
            <w:tcW w:type="dxa" w:w="1955"/>
            <w:vAlign w:val="center"/>
          </w:tcPr>
          <w:p>
            <w:pPr>
              <w:spacing w:after="40" w:before="0" w:line="240" w:lineRule="auto"/>
              <w:ind w:left="0" w:firstLine="0"/>
            </w:pPr>
            <w:r>
              <w:rPr>
                <w:b w:val="0"/>
                <w:i w:val="0"/>
                <w:sz w:val="19"/>
                <w:szCs w:val="19"/>
              </w:rPr>
              <w:t>Warn or block deletion of used groups, log changes and decide on blocked members.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GAP81</w:t>
            </w:r>
          </w:p>
        </w:tc>
        <w:tc>
          <w:tcPr>
            <w:tcW w:type="dxa" w:w="1600"/>
            <w:vAlign w:val="center"/>
          </w:tcPr>
          <w:p>
            <w:pPr>
              <w:spacing w:after="40" w:before="0" w:line="240" w:lineRule="auto"/>
              <w:ind w:left="0" w:firstLine="0"/>
            </w:pPr>
            <w:r>
              <w:rPr>
                <w:b w:val="0"/>
                <w:i w:val="0"/>
                <w:sz w:val="19"/>
                <w:szCs w:val="19"/>
              </w:rPr>
              <w:t>Application Review, Evaluation &amp; Decision — Stock control</w:t>
            </w:r>
          </w:p>
        </w:tc>
        <w:tc>
          <w:tcPr>
            <w:tcW w:type="dxa" w:w="2850"/>
            <w:vAlign w:val="center"/>
          </w:tcPr>
          <w:p>
            <w:pPr>
              <w:spacing w:after="40" w:before="0" w:line="240" w:lineRule="auto"/>
              <w:ind w:left="0" w:firstLine="0"/>
            </w:pPr>
            <w:r>
              <w:rPr>
                <w:b w:val="0"/>
                <w:i w:val="0"/>
                <w:sz w:val="19"/>
                <w:szCs w:val="19"/>
              </w:rPr>
              <w:t>Final approval of an in-kind grant does not check stock availability.</w:t>
            </w:r>
          </w:p>
        </w:tc>
        <w:tc>
          <w:tcPr>
            <w:tcW w:type="dxa" w:w="2150"/>
            <w:vAlign w:val="center"/>
          </w:tcPr>
          <w:p>
            <w:pPr>
              <w:spacing w:after="40" w:before="0" w:line="240" w:lineRule="auto"/>
              <w:ind w:left="0" w:firstLine="0"/>
            </w:pPr>
            <w:r>
              <w:rPr>
                <w:b w:val="0"/>
                <w:i w:val="0"/>
                <w:sz w:val="19"/>
                <w:szCs w:val="19"/>
              </w:rPr>
              <w:t>Grants approved for products that are not available.</w:t>
            </w:r>
          </w:p>
        </w:tc>
        <w:tc>
          <w:tcPr>
            <w:tcW w:type="dxa" w:w="1955"/>
            <w:vAlign w:val="center"/>
          </w:tcPr>
          <w:p>
            <w:pPr>
              <w:spacing w:after="40" w:before="0" w:line="240" w:lineRule="auto"/>
              <w:ind w:left="0" w:firstLine="0"/>
            </w:pPr>
            <w:r>
              <w:rPr>
                <w:b w:val="0"/>
                <w:i w:val="0"/>
                <w:sz w:val="19"/>
                <w:szCs w:val="19"/>
              </w:rPr>
              <w:t>Validate stock before final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GAP82</w:t>
            </w:r>
          </w:p>
        </w:tc>
        <w:tc>
          <w:tcPr>
            <w:tcW w:type="dxa" w:w="1600"/>
            <w:vAlign w:val="center"/>
          </w:tcPr>
          <w:p>
            <w:pPr>
              <w:spacing w:after="40" w:before="0" w:line="240" w:lineRule="auto"/>
              <w:ind w:left="0" w:firstLine="0"/>
            </w:pPr>
            <w:r>
              <w:rPr>
                <w:b w:val="0"/>
                <w:i w:val="0"/>
                <w:sz w:val="19"/>
                <w:szCs w:val="19"/>
              </w:rPr>
              <w:t>Application Review, Evaluation &amp; Decision — Gate basis</w:t>
            </w:r>
          </w:p>
        </w:tc>
        <w:tc>
          <w:tcPr>
            <w:tcW w:type="dxa" w:w="2850"/>
            <w:vAlign w:val="center"/>
          </w:tcPr>
          <w:p>
            <w:pPr>
              <w:spacing w:after="40" w:before="0" w:line="240" w:lineRule="auto"/>
              <w:ind w:left="0" w:firstLine="0"/>
            </w:pPr>
            <w:r>
              <w:rPr>
                <w:b w:val="0"/>
                <w:i w:val="0"/>
                <w:sz w:val="19"/>
                <w:szCs w:val="19"/>
              </w:rPr>
              <w:t>The Study-stage gate uses the AI score although its message refers to human evaluations; reviewers' opinions do not influence approval.</w:t>
            </w:r>
          </w:p>
        </w:tc>
        <w:tc>
          <w:tcPr>
            <w:tcW w:type="dxa" w:w="2150"/>
            <w:vAlign w:val="center"/>
          </w:tcPr>
          <w:p>
            <w:pPr>
              <w:spacing w:after="40" w:before="0" w:line="240" w:lineRule="auto"/>
              <w:ind w:left="0" w:firstLine="0"/>
            </w:pPr>
            <w:r>
              <w:rPr>
                <w:b w:val="0"/>
                <w:i w:val="0"/>
                <w:sz w:val="19"/>
                <w:szCs w:val="19"/>
              </w:rPr>
              <w:t>Unclear decision basis for committees and auditors.</w:t>
            </w:r>
          </w:p>
        </w:tc>
        <w:tc>
          <w:tcPr>
            <w:tcW w:type="dxa" w:w="1955"/>
            <w:vAlign w:val="center"/>
          </w:tcPr>
          <w:p>
            <w:pPr>
              <w:spacing w:after="40" w:before="0" w:line="240" w:lineRule="auto"/>
              <w:ind w:left="0" w:firstLine="0"/>
            </w:pPr>
            <w:r>
              <w:rPr>
                <w:b w:val="0"/>
                <w:i w:val="0"/>
                <w:sz w:val="19"/>
                <w:szCs w:val="19"/>
              </w:rPr>
              <w:t>Agree the gate source and quorum and align the message.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GAP83</w:t>
            </w:r>
          </w:p>
        </w:tc>
        <w:tc>
          <w:tcPr>
            <w:tcW w:type="dxa" w:w="1600"/>
            <w:vAlign w:val="center"/>
          </w:tcPr>
          <w:p>
            <w:pPr>
              <w:spacing w:after="40" w:before="0" w:line="240" w:lineRule="auto"/>
              <w:ind w:left="0" w:firstLine="0"/>
            </w:pPr>
            <w:r>
              <w:rPr>
                <w:b w:val="0"/>
                <w:i w:val="0"/>
                <w:sz w:val="19"/>
                <w:szCs w:val="19"/>
              </w:rPr>
              <w:t>Application Review, Evaluation &amp; Decision — Committee minutes</w:t>
            </w:r>
          </w:p>
        </w:tc>
        <w:tc>
          <w:tcPr>
            <w:tcW w:type="dxa" w:w="2850"/>
            <w:vAlign w:val="center"/>
          </w:tcPr>
          <w:p>
            <w:pPr>
              <w:spacing w:after="40" w:before="0" w:line="240" w:lineRule="auto"/>
              <w:ind w:left="0" w:firstLine="0"/>
            </w:pPr>
            <w:r>
              <w:rPr>
                <w:b w:val="0"/>
                <w:i w:val="0"/>
                <w:sz w:val="19"/>
                <w:szCs w:val="19"/>
              </w:rPr>
              <w:t>Committee-stage applications can be decided individually without a minute; minute decisions are not all-or-nothing.</w:t>
            </w:r>
          </w:p>
        </w:tc>
        <w:tc>
          <w:tcPr>
            <w:tcW w:type="dxa" w:w="2150"/>
            <w:vAlign w:val="center"/>
          </w:tcPr>
          <w:p>
            <w:pPr>
              <w:spacing w:after="40" w:before="0" w:line="240" w:lineRule="auto"/>
              <w:ind w:left="0" w:firstLine="0"/>
            </w:pPr>
            <w:r>
              <w:rPr>
                <w:b w:val="0"/>
                <w:i w:val="0"/>
                <w:sz w:val="19"/>
                <w:szCs w:val="19"/>
              </w:rPr>
              <w:t>Committee decisions may lack documentary evidence; orphan minutes can exist.</w:t>
            </w:r>
          </w:p>
        </w:tc>
        <w:tc>
          <w:tcPr>
            <w:tcW w:type="dxa" w:w="1955"/>
            <w:vAlign w:val="center"/>
          </w:tcPr>
          <w:p>
            <w:pPr>
              <w:spacing w:after="40" w:before="0" w:line="240" w:lineRule="auto"/>
              <w:ind w:left="0" w:firstLine="0"/>
            </w:pPr>
            <w:r>
              <w:rPr>
                <w:b w:val="0"/>
                <w:i w:val="0"/>
                <w:sz w:val="19"/>
                <w:szCs w:val="19"/>
              </w:rPr>
              <w:t>Require a minute for committee stages and make bulk decisions atomic.</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GAP84</w:t>
            </w:r>
          </w:p>
        </w:tc>
        <w:tc>
          <w:tcPr>
            <w:tcW w:type="dxa" w:w="1600"/>
            <w:vAlign w:val="center"/>
          </w:tcPr>
          <w:p>
            <w:pPr>
              <w:spacing w:after="40" w:before="0" w:line="240" w:lineRule="auto"/>
              <w:ind w:left="0" w:firstLine="0"/>
            </w:pPr>
            <w:r>
              <w:rPr>
                <w:b w:val="0"/>
                <w:i w:val="0"/>
                <w:sz w:val="19"/>
                <w:szCs w:val="19"/>
              </w:rPr>
              <w:t>Application Review, Evaluation &amp; Decision — Reopen of merged requests</w:t>
            </w:r>
          </w:p>
        </w:tc>
        <w:tc>
          <w:tcPr>
            <w:tcW w:type="dxa" w:w="2850"/>
            <w:vAlign w:val="center"/>
          </w:tcPr>
          <w:p>
            <w:pPr>
              <w:spacing w:after="40" w:before="0" w:line="240" w:lineRule="auto"/>
              <w:ind w:left="0" w:firstLine="0"/>
            </w:pPr>
            <w:r>
              <w:rPr>
                <w:b w:val="0"/>
                <w:i w:val="0"/>
                <w:sz w:val="19"/>
                <w:szCs w:val="19"/>
              </w:rPr>
              <w:t>A request absorbed by a merge can be reopened, creating an active duplicate.</w:t>
            </w:r>
          </w:p>
        </w:tc>
        <w:tc>
          <w:tcPr>
            <w:tcW w:type="dxa" w:w="2150"/>
            <w:vAlign w:val="center"/>
          </w:tcPr>
          <w:p>
            <w:pPr>
              <w:spacing w:after="40" w:before="0" w:line="240" w:lineRule="auto"/>
              <w:ind w:left="0" w:firstLine="0"/>
            </w:pPr>
            <w:r>
              <w:rPr>
                <w:b w:val="0"/>
                <w:i w:val="0"/>
                <w:sz w:val="19"/>
                <w:szCs w:val="19"/>
              </w:rPr>
              <w:t>Double funding risk.</w:t>
            </w:r>
          </w:p>
        </w:tc>
        <w:tc>
          <w:tcPr>
            <w:tcW w:type="dxa" w:w="1955"/>
            <w:vAlign w:val="center"/>
          </w:tcPr>
          <w:p>
            <w:pPr>
              <w:spacing w:after="40" w:before="0" w:line="240" w:lineRule="auto"/>
              <w:ind w:left="0" w:firstLine="0"/>
            </w:pPr>
            <w:r>
              <w:rPr>
                <w:b w:val="0"/>
                <w:i w:val="0"/>
                <w:sz w:val="19"/>
                <w:szCs w:val="19"/>
              </w:rPr>
              <w:t>Block reopen of merged requests; use unmerge instead.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GAP85</w:t>
            </w:r>
          </w:p>
        </w:tc>
        <w:tc>
          <w:tcPr>
            <w:tcW w:type="dxa" w:w="1600"/>
            <w:vAlign w:val="center"/>
          </w:tcPr>
          <w:p>
            <w:pPr>
              <w:spacing w:after="40" w:before="0" w:line="240" w:lineRule="auto"/>
              <w:ind w:left="0" w:firstLine="0"/>
            </w:pPr>
            <w:r>
              <w:rPr>
                <w:b w:val="0"/>
                <w:i w:val="0"/>
                <w:sz w:val="19"/>
                <w:szCs w:val="19"/>
              </w:rPr>
              <w:t>Application Review, Evaluation &amp; Decision — Split transfer</w:t>
            </w:r>
          </w:p>
        </w:tc>
        <w:tc>
          <w:tcPr>
            <w:tcW w:type="dxa" w:w="2850"/>
            <w:vAlign w:val="center"/>
          </w:tcPr>
          <w:p>
            <w:pPr>
              <w:spacing w:after="40" w:before="0" w:line="240" w:lineRule="auto"/>
              <w:ind w:left="0" w:firstLine="0"/>
            </w:pPr>
            <w:r>
              <w:rPr>
                <w:b w:val="0"/>
                <w:i w:val="0"/>
                <w:sz w:val="19"/>
                <w:szCs w:val="19"/>
              </w:rPr>
              <w:t>All co-funding, plan allocations and indicators go to the first project when an application is split.</w:t>
            </w:r>
          </w:p>
        </w:tc>
        <w:tc>
          <w:tcPr>
            <w:tcW w:type="dxa" w:w="2150"/>
            <w:vAlign w:val="center"/>
          </w:tcPr>
          <w:p>
            <w:pPr>
              <w:spacing w:after="40" w:before="0" w:line="240" w:lineRule="auto"/>
              <w:ind w:left="0" w:firstLine="0"/>
            </w:pPr>
            <w:r>
              <w:rPr>
                <w:b w:val="0"/>
                <w:i w:val="0"/>
                <w:sz w:val="19"/>
                <w:szCs w:val="19"/>
              </w:rPr>
              <w:t>Incorrect project-level reporting of funding and outcomes.</w:t>
            </w:r>
          </w:p>
        </w:tc>
        <w:tc>
          <w:tcPr>
            <w:tcW w:type="dxa" w:w="1955"/>
            <w:vAlign w:val="center"/>
          </w:tcPr>
          <w:p>
            <w:pPr>
              <w:spacing w:after="40" w:before="0" w:line="240" w:lineRule="auto"/>
              <w:ind w:left="0" w:firstLine="0"/>
            </w:pPr>
            <w:r>
              <w:rPr>
                <w:b w:val="0"/>
                <w:i w:val="0"/>
                <w:sz w:val="19"/>
                <w:szCs w:val="19"/>
              </w:rPr>
              <w:t>Distribute per project or ask the user.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GAP86</w:t>
            </w:r>
          </w:p>
        </w:tc>
        <w:tc>
          <w:tcPr>
            <w:tcW w:type="dxa" w:w="1600"/>
            <w:vAlign w:val="center"/>
          </w:tcPr>
          <w:p>
            <w:pPr>
              <w:spacing w:after="40" w:before="0" w:line="240" w:lineRule="auto"/>
              <w:ind w:left="0" w:firstLine="0"/>
            </w:pPr>
            <w:r>
              <w:rPr>
                <w:b w:val="0"/>
                <w:i w:val="0"/>
                <w:sz w:val="19"/>
                <w:szCs w:val="19"/>
              </w:rPr>
              <w:t>Application Review, Evaluation &amp; Decision — Post-transfer changes</w:t>
            </w:r>
          </w:p>
        </w:tc>
        <w:tc>
          <w:tcPr>
            <w:tcW w:type="dxa" w:w="2850"/>
            <w:vAlign w:val="center"/>
          </w:tcPr>
          <w:p>
            <w:pPr>
              <w:spacing w:after="40" w:before="0" w:line="240" w:lineRule="auto"/>
              <w:ind w:left="0" w:firstLine="0"/>
            </w:pPr>
            <w:r>
              <w:rPr>
                <w:b w:val="0"/>
                <w:i w:val="0"/>
                <w:sz w:val="19"/>
                <w:szCs w:val="19"/>
              </w:rPr>
              <w:t>Indicator links and initiative relocation remain editable on the application after transfer without updating the project.</w:t>
            </w:r>
          </w:p>
        </w:tc>
        <w:tc>
          <w:tcPr>
            <w:tcW w:type="dxa" w:w="2150"/>
            <w:vAlign w:val="center"/>
          </w:tcPr>
          <w:p>
            <w:pPr>
              <w:spacing w:after="40" w:before="0" w:line="240" w:lineRule="auto"/>
              <w:ind w:left="0" w:firstLine="0"/>
            </w:pPr>
            <w:r>
              <w:rPr>
                <w:b w:val="0"/>
                <w:i w:val="0"/>
                <w:sz w:val="19"/>
                <w:szCs w:val="19"/>
              </w:rPr>
              <w:t>Plan attribution and indicator achievement diverge between application and project.</w:t>
            </w:r>
          </w:p>
        </w:tc>
        <w:tc>
          <w:tcPr>
            <w:tcW w:type="dxa" w:w="1955"/>
            <w:vAlign w:val="center"/>
          </w:tcPr>
          <w:p>
            <w:pPr>
              <w:spacing w:after="40" w:before="0" w:line="240" w:lineRule="auto"/>
              <w:ind w:left="0" w:firstLine="0"/>
            </w:pPr>
            <w:r>
              <w:rPr>
                <w:b w:val="0"/>
                <w:i w:val="0"/>
                <w:sz w:val="19"/>
                <w:szCs w:val="19"/>
              </w:rPr>
              <w:t>Lock these after transfer or propagate changes to projects.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GAP87</w:t>
            </w:r>
          </w:p>
        </w:tc>
        <w:tc>
          <w:tcPr>
            <w:tcW w:type="dxa" w:w="1600"/>
            <w:vAlign w:val="center"/>
          </w:tcPr>
          <w:p>
            <w:pPr>
              <w:spacing w:after="40" w:before="0" w:line="240" w:lineRule="auto"/>
              <w:ind w:left="0" w:firstLine="0"/>
            </w:pPr>
            <w:r>
              <w:rPr>
                <w:b w:val="0"/>
                <w:i w:val="0"/>
                <w:sz w:val="19"/>
                <w:szCs w:val="19"/>
              </w:rPr>
              <w:t>Application Review, Evaluation &amp; Decision — Data integrity</w:t>
            </w:r>
          </w:p>
        </w:tc>
        <w:tc>
          <w:tcPr>
            <w:tcW w:type="dxa" w:w="2850"/>
            <w:vAlign w:val="center"/>
          </w:tcPr>
          <w:p>
            <w:pPr>
              <w:spacing w:after="40" w:before="0" w:line="240" w:lineRule="auto"/>
              <w:ind w:left="0" w:firstLine="0"/>
            </w:pPr>
            <w:r>
              <w:rPr>
                <w:b w:val="0"/>
                <w:i w:val="0"/>
                <w:sz w:val="19"/>
                <w:szCs w:val="19"/>
              </w:rPr>
              <w:t>Transfer, merge and unmerge are multi-step operations that can stop half-way.</w:t>
            </w:r>
          </w:p>
        </w:tc>
        <w:tc>
          <w:tcPr>
            <w:tcW w:type="dxa" w:w="2150"/>
            <w:vAlign w:val="center"/>
          </w:tcPr>
          <w:p>
            <w:pPr>
              <w:spacing w:after="40" w:before="0" w:line="240" w:lineRule="auto"/>
              <w:ind w:left="0" w:firstLine="0"/>
            </w:pPr>
            <w:r>
              <w:rPr>
                <w:b w:val="0"/>
                <w:i w:val="0"/>
                <w:sz w:val="19"/>
                <w:szCs w:val="19"/>
              </w:rPr>
              <w:t>Partial contracts, projects or payments.</w:t>
            </w:r>
          </w:p>
        </w:tc>
        <w:tc>
          <w:tcPr>
            <w:tcW w:type="dxa" w:w="1955"/>
            <w:vAlign w:val="center"/>
          </w:tcPr>
          <w:p>
            <w:pPr>
              <w:spacing w:after="40" w:before="0" w:line="240" w:lineRule="auto"/>
              <w:ind w:left="0" w:firstLine="0"/>
            </w:pPr>
            <w:r>
              <w:rPr>
                <w:b w:val="0"/>
                <w:i w:val="0"/>
                <w:sz w:val="19"/>
                <w:szCs w:val="19"/>
              </w:rPr>
              <w:t>Make these operations atomic.</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GAP88</w:t>
            </w:r>
          </w:p>
        </w:tc>
        <w:tc>
          <w:tcPr>
            <w:tcW w:type="dxa" w:w="1600"/>
            <w:vAlign w:val="center"/>
          </w:tcPr>
          <w:p>
            <w:pPr>
              <w:spacing w:after="40" w:before="0" w:line="240" w:lineRule="auto"/>
              <w:ind w:left="0" w:firstLine="0"/>
            </w:pPr>
            <w:r>
              <w:rPr>
                <w:b w:val="0"/>
                <w:i w:val="0"/>
                <w:sz w:val="19"/>
                <w:szCs w:val="19"/>
              </w:rPr>
              <w:t>Application Review, Evaluation &amp; Decision — Eligibility at review</w:t>
            </w:r>
          </w:p>
        </w:tc>
        <w:tc>
          <w:tcPr>
            <w:tcW w:type="dxa" w:w="2850"/>
            <w:vAlign w:val="center"/>
          </w:tcPr>
          <w:p>
            <w:pPr>
              <w:spacing w:after="40" w:before="0" w:line="240" w:lineRule="auto"/>
              <w:ind w:left="0" w:firstLine="0"/>
            </w:pPr>
            <w:r>
              <w:rPr>
                <w:b w:val="0"/>
                <w:i w:val="0"/>
                <w:sz w:val="19"/>
                <w:szCs w:val="19"/>
              </w:rPr>
              <w:t>Opportunity eligibility rules are checked only at submission, not at review/approval.</w:t>
            </w:r>
          </w:p>
        </w:tc>
        <w:tc>
          <w:tcPr>
            <w:tcW w:type="dxa" w:w="2150"/>
            <w:vAlign w:val="center"/>
          </w:tcPr>
          <w:p>
            <w:pPr>
              <w:spacing w:after="40" w:before="0" w:line="240" w:lineRule="auto"/>
              <w:ind w:left="0" w:firstLine="0"/>
            </w:pPr>
            <w:r>
              <w:rPr>
                <w:b w:val="0"/>
                <w:i w:val="0"/>
                <w:sz w:val="19"/>
                <w:szCs w:val="19"/>
              </w:rPr>
              <w:t>Partners whose situation changed may be approved.</w:t>
            </w:r>
          </w:p>
        </w:tc>
        <w:tc>
          <w:tcPr>
            <w:tcW w:type="dxa" w:w="1955"/>
            <w:vAlign w:val="center"/>
          </w:tcPr>
          <w:p>
            <w:pPr>
              <w:spacing w:after="40" w:before="0" w:line="240" w:lineRule="auto"/>
              <w:ind w:left="0" w:firstLine="0"/>
            </w:pPr>
            <w:r>
              <w:rPr>
                <w:b w:val="0"/>
                <w:i w:val="0"/>
                <w:sz w:val="19"/>
                <w:szCs w:val="19"/>
              </w:rPr>
              <w:t>Re-check eligibility on the review workspace and at final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GAP89</w:t>
            </w:r>
          </w:p>
        </w:tc>
        <w:tc>
          <w:tcPr>
            <w:tcW w:type="dxa" w:w="1600"/>
            <w:vAlign w:val="center"/>
          </w:tcPr>
          <w:p>
            <w:pPr>
              <w:spacing w:after="40" w:before="0" w:line="240" w:lineRule="auto"/>
              <w:ind w:left="0" w:firstLine="0"/>
            </w:pPr>
            <w:r>
              <w:rPr>
                <w:b w:val="0"/>
                <w:i w:val="0"/>
                <w:sz w:val="19"/>
                <w:szCs w:val="19"/>
              </w:rPr>
              <w:t>Application Review, Evaluation &amp; Decision — Partner readiness</w:t>
            </w:r>
          </w:p>
        </w:tc>
        <w:tc>
          <w:tcPr>
            <w:tcW w:type="dxa" w:w="2850"/>
            <w:vAlign w:val="center"/>
          </w:tcPr>
          <w:p>
            <w:pPr>
              <w:spacing w:after="40" w:before="0" w:line="240" w:lineRule="auto"/>
              <w:ind w:left="0" w:firstLine="0"/>
            </w:pPr>
            <w:r>
              <w:rPr>
                <w:b w:val="0"/>
                <w:i w:val="0"/>
                <w:sz w:val="19"/>
                <w:szCs w:val="19"/>
              </w:rPr>
              <w:t>Final approval and transfer do not check partner status or bank verification.</w:t>
            </w:r>
          </w:p>
        </w:tc>
        <w:tc>
          <w:tcPr>
            <w:tcW w:type="dxa" w:w="2150"/>
            <w:vAlign w:val="center"/>
          </w:tcPr>
          <w:p>
            <w:pPr>
              <w:spacing w:after="40" w:before="0" w:line="240" w:lineRule="auto"/>
              <w:ind w:left="0" w:firstLine="0"/>
            </w:pPr>
            <w:r>
              <w:rPr>
                <w:b w:val="0"/>
                <w:i w:val="0"/>
                <w:sz w:val="19"/>
                <w:szCs w:val="19"/>
              </w:rPr>
              <w:t>Contracts with inactive partners or unverified bank accounts.</w:t>
            </w:r>
          </w:p>
        </w:tc>
        <w:tc>
          <w:tcPr>
            <w:tcW w:type="dxa" w:w="1955"/>
            <w:vAlign w:val="center"/>
          </w:tcPr>
          <w:p>
            <w:pPr>
              <w:spacing w:after="40" w:before="0" w:line="240" w:lineRule="auto"/>
              <w:ind w:left="0" w:firstLine="0"/>
            </w:pPr>
            <w:r>
              <w:rPr>
                <w:b w:val="0"/>
                <w:i w:val="0"/>
                <w:sz w:val="19"/>
                <w:szCs w:val="19"/>
              </w:rPr>
              <w:t>Confirm and enforce the readiness rule.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GAP90</w:t>
            </w:r>
          </w:p>
        </w:tc>
        <w:tc>
          <w:tcPr>
            <w:tcW w:type="dxa" w:w="1600"/>
            <w:vAlign w:val="center"/>
          </w:tcPr>
          <w:p>
            <w:pPr>
              <w:spacing w:after="40" w:before="0" w:line="240" w:lineRule="auto"/>
              <w:ind w:left="0" w:firstLine="0"/>
            </w:pPr>
            <w:r>
              <w:rPr>
                <w:b w:val="0"/>
                <w:i w:val="0"/>
                <w:sz w:val="19"/>
                <w:szCs w:val="19"/>
              </w:rPr>
              <w:t>Application Review, Evaluation &amp; Decision — Fixed three-stage journey</w:t>
            </w:r>
          </w:p>
        </w:tc>
        <w:tc>
          <w:tcPr>
            <w:tcW w:type="dxa" w:w="2850"/>
            <w:vAlign w:val="center"/>
          </w:tcPr>
          <w:p>
            <w:pPr>
              <w:spacing w:after="40" w:before="0" w:line="240" w:lineRule="auto"/>
              <w:ind w:left="0" w:firstLine="0"/>
            </w:pPr>
            <w:r>
              <w:rPr>
                <w:b w:val="0"/>
                <w:i w:val="0"/>
                <w:sz w:val="19"/>
                <w:szCs w:val="19"/>
              </w:rPr>
              <w:t>The journey is fixed at three stages although workflows are configurable.</w:t>
            </w:r>
          </w:p>
        </w:tc>
        <w:tc>
          <w:tcPr>
            <w:tcW w:type="dxa" w:w="2150"/>
            <w:vAlign w:val="center"/>
          </w:tcPr>
          <w:p>
            <w:pPr>
              <w:spacing w:after="40" w:before="0" w:line="240" w:lineRule="auto"/>
              <w:ind w:left="0" w:firstLine="0"/>
            </w:pPr>
            <w:r>
              <w:rPr>
                <w:b w:val="0"/>
                <w:i w:val="0"/>
                <w:sz w:val="19"/>
                <w:szCs w:val="19"/>
              </w:rPr>
              <w:t>Opportunities needing a different number of stages cannot be supported.</w:t>
            </w:r>
          </w:p>
        </w:tc>
        <w:tc>
          <w:tcPr>
            <w:tcW w:type="dxa" w:w="1955"/>
            <w:vAlign w:val="center"/>
          </w:tcPr>
          <w:p>
            <w:pPr>
              <w:spacing w:after="40" w:before="0" w:line="240" w:lineRule="auto"/>
              <w:ind w:left="0" w:firstLine="0"/>
            </w:pPr>
            <w:r>
              <w:rPr>
                <w:b w:val="0"/>
                <w:i w:val="0"/>
                <w:sz w:val="19"/>
                <w:szCs w:val="19"/>
              </w:rPr>
              <w:t>Derive stages from the configured workflow.</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GAP91</w:t>
            </w:r>
          </w:p>
        </w:tc>
        <w:tc>
          <w:tcPr>
            <w:tcW w:type="dxa" w:w="1600"/>
            <w:vAlign w:val="center"/>
          </w:tcPr>
          <w:p>
            <w:pPr>
              <w:spacing w:after="40" w:before="0" w:line="240" w:lineRule="auto"/>
              <w:ind w:left="0" w:firstLine="0"/>
            </w:pPr>
            <w:r>
              <w:rPr>
                <w:b w:val="0"/>
                <w:i w:val="0"/>
                <w:sz w:val="19"/>
                <w:szCs w:val="19"/>
              </w:rPr>
              <w:t>Projects, Contracts &amp; Execution Monitoring — Contract signing</w:t>
            </w:r>
          </w:p>
        </w:tc>
        <w:tc>
          <w:tcPr>
            <w:tcW w:type="dxa" w:w="2850"/>
            <w:vAlign w:val="center"/>
          </w:tcPr>
          <w:p>
            <w:pPr>
              <w:spacing w:after="40" w:before="0" w:line="240" w:lineRule="auto"/>
              <w:ind w:left="0" w:firstLine="0"/>
            </w:pPr>
            <w:r>
              <w:rPr>
                <w:b w:val="0"/>
                <w:i w:val="0"/>
                <w:sz w:val="19"/>
                <w:szCs w:val="19"/>
              </w:rPr>
              <w:t>There is no partner acceptance or real signature; 'Signed' is only a status set by staff, and the contract document keeps changing after signature.</w:t>
            </w:r>
          </w:p>
        </w:tc>
        <w:tc>
          <w:tcPr>
            <w:tcW w:type="dxa" w:w="2150"/>
            <w:vAlign w:val="center"/>
          </w:tcPr>
          <w:p>
            <w:pPr>
              <w:spacing w:after="40" w:before="0" w:line="240" w:lineRule="auto"/>
              <w:ind w:left="0" w:firstLine="0"/>
            </w:pPr>
            <w:r>
              <w:rPr>
                <w:b w:val="0"/>
                <w:i w:val="0"/>
                <w:sz w:val="19"/>
                <w:szCs w:val="19"/>
              </w:rPr>
              <w:t>No legal evidence of agreement; signed terms can silently change.</w:t>
            </w:r>
          </w:p>
        </w:tc>
        <w:tc>
          <w:tcPr>
            <w:tcW w:type="dxa" w:w="1955"/>
            <w:vAlign w:val="center"/>
          </w:tcPr>
          <w:p>
            <w:pPr>
              <w:spacing w:after="40" w:before="0" w:line="240" w:lineRule="auto"/>
              <w:ind w:left="0" w:firstLine="0"/>
            </w:pPr>
            <w:r>
              <w:rPr>
                <w:b w:val="0"/>
                <w:i w:val="0"/>
                <w:sz w:val="19"/>
                <w:szCs w:val="19"/>
              </w:rPr>
              <w:t>Add partner acceptance and electronic signature, and freeze the signed version.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GAP92</w:t>
            </w:r>
          </w:p>
        </w:tc>
        <w:tc>
          <w:tcPr>
            <w:tcW w:type="dxa" w:w="1600"/>
            <w:vAlign w:val="center"/>
          </w:tcPr>
          <w:p>
            <w:pPr>
              <w:spacing w:after="40" w:before="0" w:line="240" w:lineRule="auto"/>
              <w:ind w:left="0" w:firstLine="0"/>
            </w:pPr>
            <w:r>
              <w:rPr>
                <w:b w:val="0"/>
                <w:i w:val="0"/>
                <w:sz w:val="19"/>
                <w:szCs w:val="19"/>
              </w:rPr>
              <w:t>Projects, Contracts &amp; Execution Monitoring — Closure controls</w:t>
            </w:r>
          </w:p>
        </w:tc>
        <w:tc>
          <w:tcPr>
            <w:tcW w:type="dxa" w:w="2850"/>
            <w:vAlign w:val="center"/>
          </w:tcPr>
          <w:p>
            <w:pPr>
              <w:spacing w:after="40" w:before="0" w:line="240" w:lineRule="auto"/>
              <w:ind w:left="0" w:firstLine="0"/>
            </w:pPr>
            <w:r>
              <w:rPr>
                <w:b w:val="0"/>
                <w:i w:val="0"/>
                <w:sz w:val="19"/>
                <w:szCs w:val="19"/>
              </w:rPr>
              <w:t>Closure does not check that payments (including retention) are settled, receipts uploaded or indicators confirmed; milestone indicators can only be confirmed after closure.</w:t>
            </w:r>
          </w:p>
        </w:tc>
        <w:tc>
          <w:tcPr>
            <w:tcW w:type="dxa" w:w="2150"/>
            <w:vAlign w:val="center"/>
          </w:tcPr>
          <w:p>
            <w:pPr>
              <w:spacing w:after="40" w:before="0" w:line="240" w:lineRule="auto"/>
              <w:ind w:left="0" w:firstLine="0"/>
            </w:pPr>
            <w:r>
              <w:rPr>
                <w:b w:val="0"/>
                <w:i w:val="0"/>
                <w:sz w:val="19"/>
                <w:szCs w:val="19"/>
              </w:rPr>
              <w:t>Projects closed with open financial or results obligations.</w:t>
            </w:r>
          </w:p>
        </w:tc>
        <w:tc>
          <w:tcPr>
            <w:tcW w:type="dxa" w:w="1955"/>
            <w:vAlign w:val="center"/>
          </w:tcPr>
          <w:p>
            <w:pPr>
              <w:spacing w:after="40" w:before="0" w:line="240" w:lineRule="auto"/>
              <w:ind w:left="0" w:firstLine="0"/>
            </w:pPr>
            <w:r>
              <w:rPr>
                <w:b w:val="0"/>
                <w:i w:val="0"/>
                <w:sz w:val="19"/>
                <w:szCs w:val="19"/>
              </w:rPr>
              <w:t>Introduce a closure checklist and a 'closing' stage in which indicators are confirmed before closure.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GAP93</w:t>
            </w:r>
          </w:p>
        </w:tc>
        <w:tc>
          <w:tcPr>
            <w:tcW w:type="dxa" w:w="1600"/>
            <w:vAlign w:val="center"/>
          </w:tcPr>
          <w:p>
            <w:pPr>
              <w:spacing w:after="40" w:before="0" w:line="240" w:lineRule="auto"/>
              <w:ind w:left="0" w:firstLine="0"/>
            </w:pPr>
            <w:r>
              <w:rPr>
                <w:b w:val="0"/>
                <w:i w:val="0"/>
                <w:sz w:val="19"/>
                <w:szCs w:val="19"/>
              </w:rPr>
              <w:t>Projects, Contracts &amp; Execution Monitoring — Status consistency</w:t>
            </w:r>
          </w:p>
        </w:tc>
        <w:tc>
          <w:tcPr>
            <w:tcW w:type="dxa" w:w="2850"/>
            <w:vAlign w:val="center"/>
          </w:tcPr>
          <w:p>
            <w:pPr>
              <w:spacing w:after="40" w:before="0" w:line="240" w:lineRule="auto"/>
              <w:ind w:left="0" w:firstLine="0"/>
            </w:pPr>
            <w:r>
              <w:rPr>
                <w:b w:val="0"/>
                <w:i w:val="0"/>
                <w:sz w:val="19"/>
                <w:szCs w:val="19"/>
              </w:rPr>
              <w:t>'Stalled' is shown on the project page but the list counter always shows zero; some statuses are displayed but never used.</w:t>
            </w:r>
          </w:p>
        </w:tc>
        <w:tc>
          <w:tcPr>
            <w:tcW w:type="dxa" w:w="2150"/>
            <w:vAlign w:val="center"/>
          </w:tcPr>
          <w:p>
            <w:pPr>
              <w:spacing w:after="40" w:before="0" w:line="240" w:lineRule="auto"/>
              <w:ind w:left="0" w:firstLine="0"/>
            </w:pPr>
            <w:r>
              <w:rPr>
                <w:b w:val="0"/>
                <w:i w:val="0"/>
                <w:sz w:val="19"/>
                <w:szCs w:val="19"/>
              </w:rPr>
              <w:t>Management under-estimates delayed projects.</w:t>
            </w:r>
          </w:p>
        </w:tc>
        <w:tc>
          <w:tcPr>
            <w:tcW w:type="dxa" w:w="1955"/>
            <w:vAlign w:val="center"/>
          </w:tcPr>
          <w:p>
            <w:pPr>
              <w:spacing w:after="40" w:before="0" w:line="240" w:lineRule="auto"/>
              <w:ind w:left="0" w:firstLine="0"/>
            </w:pPr>
            <w:r>
              <w:rPr>
                <w:b w:val="0"/>
                <w:i w:val="0"/>
                <w:sz w:val="19"/>
                <w:szCs w:val="19"/>
              </w:rPr>
              <w:t>Use one status model and calculate 'stalled' consistently, with notification and escalation.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GAP94</w:t>
            </w:r>
          </w:p>
        </w:tc>
        <w:tc>
          <w:tcPr>
            <w:tcW w:type="dxa" w:w="1600"/>
            <w:vAlign w:val="center"/>
          </w:tcPr>
          <w:p>
            <w:pPr>
              <w:spacing w:after="40" w:before="0" w:line="240" w:lineRule="auto"/>
              <w:ind w:left="0" w:firstLine="0"/>
            </w:pPr>
            <w:r>
              <w:rPr>
                <w:b w:val="0"/>
                <w:i w:val="0"/>
                <w:sz w:val="19"/>
                <w:szCs w:val="19"/>
              </w:rPr>
              <w:t>Projects, Contracts &amp; Execution Monitoring — Indicator achievement</w:t>
            </w:r>
          </w:p>
        </w:tc>
        <w:tc>
          <w:tcPr>
            <w:tcW w:type="dxa" w:w="2850"/>
            <w:vAlign w:val="center"/>
          </w:tcPr>
          <w:p>
            <w:pPr>
              <w:spacing w:after="40" w:before="0" w:line="240" w:lineRule="auto"/>
              <w:ind w:left="0" w:firstLine="0"/>
            </w:pPr>
            <w:r>
              <w:rPr>
                <w:b w:val="0"/>
                <w:i w:val="0"/>
                <w:sz w:val="19"/>
                <w:szCs w:val="19"/>
              </w:rPr>
              <w:t>Indicator achievement can be counted without any evidence (bulk milestone approval) or missed when a task is approved without accepting evidence.</w:t>
            </w:r>
          </w:p>
        </w:tc>
        <w:tc>
          <w:tcPr>
            <w:tcW w:type="dxa" w:w="2150"/>
            <w:vAlign w:val="center"/>
          </w:tcPr>
          <w:p>
            <w:pPr>
              <w:spacing w:after="40" w:before="0" w:line="240" w:lineRule="auto"/>
              <w:ind w:left="0" w:firstLine="0"/>
            </w:pPr>
            <w:r>
              <w:rPr>
                <w:b w:val="0"/>
                <w:i w:val="0"/>
                <w:sz w:val="19"/>
                <w:szCs w:val="19"/>
              </w:rPr>
              <w:t>Unreliable impact reporting to the board and in plan roll-ups.</w:t>
            </w:r>
          </w:p>
        </w:tc>
        <w:tc>
          <w:tcPr>
            <w:tcW w:type="dxa" w:w="1955"/>
            <w:vAlign w:val="center"/>
          </w:tcPr>
          <w:p>
            <w:pPr>
              <w:spacing w:after="40" w:before="0" w:line="240" w:lineRule="auto"/>
              <w:ind w:left="0" w:firstLine="0"/>
            </w:pPr>
            <w:r>
              <w:rPr>
                <w:b w:val="0"/>
                <w:i w:val="0"/>
                <w:sz w:val="19"/>
                <w:szCs w:val="19"/>
              </w:rPr>
              <w:t>Count achievement only when evidence exists and is accepted; align single and bulk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GAP95</w:t>
            </w:r>
          </w:p>
        </w:tc>
        <w:tc>
          <w:tcPr>
            <w:tcW w:type="dxa" w:w="1600"/>
            <w:vAlign w:val="center"/>
          </w:tcPr>
          <w:p>
            <w:pPr>
              <w:spacing w:after="40" w:before="0" w:line="240" w:lineRule="auto"/>
              <w:ind w:left="0" w:firstLine="0"/>
            </w:pPr>
            <w:r>
              <w:rPr>
                <w:b w:val="0"/>
                <w:i w:val="0"/>
                <w:sz w:val="19"/>
                <w:szCs w:val="19"/>
              </w:rPr>
              <w:t>Projects, Contracts &amp; Execution Monitoring — Revocation</w:t>
            </w:r>
          </w:p>
        </w:tc>
        <w:tc>
          <w:tcPr>
            <w:tcW w:type="dxa" w:w="2850"/>
            <w:vAlign w:val="center"/>
          </w:tcPr>
          <w:p>
            <w:pPr>
              <w:spacing w:after="40" w:before="0" w:line="240" w:lineRule="auto"/>
              <w:ind w:left="0" w:firstLine="0"/>
            </w:pPr>
            <w:r>
              <w:rPr>
                <w:b w:val="0"/>
                <w:i w:val="0"/>
                <w:sz w:val="19"/>
                <w:szCs w:val="19"/>
              </w:rPr>
              <w:t>Revoking a task approval does not revert evidence acceptance or re-lock a payment already made due.</w:t>
            </w:r>
          </w:p>
        </w:tc>
        <w:tc>
          <w:tcPr>
            <w:tcW w:type="dxa" w:w="2150"/>
            <w:vAlign w:val="center"/>
          </w:tcPr>
          <w:p>
            <w:pPr>
              <w:spacing w:after="40" w:before="0" w:line="240" w:lineRule="auto"/>
              <w:ind w:left="0" w:firstLine="0"/>
            </w:pPr>
            <w:r>
              <w:rPr>
                <w:b w:val="0"/>
                <w:i w:val="0"/>
                <w:sz w:val="19"/>
                <w:szCs w:val="19"/>
              </w:rPr>
              <w:t>Payments may proceed for work no longer approved.</w:t>
            </w:r>
          </w:p>
        </w:tc>
        <w:tc>
          <w:tcPr>
            <w:tcW w:type="dxa" w:w="1955"/>
            <w:vAlign w:val="center"/>
          </w:tcPr>
          <w:p>
            <w:pPr>
              <w:spacing w:after="40" w:before="0" w:line="240" w:lineRule="auto"/>
              <w:ind w:left="0" w:firstLine="0"/>
            </w:pPr>
            <w:r>
              <w:rPr>
                <w:b w:val="0"/>
                <w:i w:val="0"/>
                <w:sz w:val="19"/>
                <w:szCs w:val="19"/>
              </w:rPr>
              <w:t>Revert evidence and re-lock the milestone payment on revocation if it has not entered approval.</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GAP96</w:t>
            </w:r>
          </w:p>
        </w:tc>
        <w:tc>
          <w:tcPr>
            <w:tcW w:type="dxa" w:w="1600"/>
            <w:vAlign w:val="center"/>
          </w:tcPr>
          <w:p>
            <w:pPr>
              <w:spacing w:after="40" w:before="0" w:line="240" w:lineRule="auto"/>
              <w:ind w:left="0" w:firstLine="0"/>
            </w:pPr>
            <w:r>
              <w:rPr>
                <w:b w:val="0"/>
                <w:i w:val="0"/>
                <w:sz w:val="19"/>
                <w:szCs w:val="19"/>
              </w:rPr>
              <w:t>Projects, Contracts &amp; Execution Monitoring — Evidence before submission</w:t>
            </w:r>
          </w:p>
        </w:tc>
        <w:tc>
          <w:tcPr>
            <w:tcW w:type="dxa" w:w="2850"/>
            <w:vAlign w:val="center"/>
          </w:tcPr>
          <w:p>
            <w:pPr>
              <w:spacing w:after="40" w:before="0" w:line="240" w:lineRule="auto"/>
              <w:ind w:left="0" w:firstLine="0"/>
            </w:pPr>
            <w:r>
              <w:rPr>
                <w:b w:val="0"/>
                <w:i w:val="0"/>
                <w:sz w:val="19"/>
                <w:szCs w:val="19"/>
              </w:rPr>
              <w:t>A partner can mark a task complete without uploading evidence.</w:t>
            </w:r>
          </w:p>
        </w:tc>
        <w:tc>
          <w:tcPr>
            <w:tcW w:type="dxa" w:w="2150"/>
            <w:vAlign w:val="center"/>
          </w:tcPr>
          <w:p>
            <w:pPr>
              <w:spacing w:after="40" w:before="0" w:line="240" w:lineRule="auto"/>
              <w:ind w:left="0" w:firstLine="0"/>
            </w:pPr>
            <w:r>
              <w:rPr>
                <w:b w:val="0"/>
                <w:i w:val="0"/>
                <w:sz w:val="19"/>
                <w:szCs w:val="19"/>
              </w:rPr>
              <w:t>Review effort wasted and weaker accountability.</w:t>
            </w:r>
          </w:p>
        </w:tc>
        <w:tc>
          <w:tcPr>
            <w:tcW w:type="dxa" w:w="1955"/>
            <w:vAlign w:val="center"/>
          </w:tcPr>
          <w:p>
            <w:pPr>
              <w:spacing w:after="40" w:before="0" w:line="240" w:lineRule="auto"/>
              <w:ind w:left="0" w:firstLine="0"/>
            </w:pPr>
            <w:r>
              <w:rPr>
                <w:b w:val="0"/>
                <w:i w:val="0"/>
                <w:sz w:val="19"/>
                <w:szCs w:val="19"/>
              </w:rPr>
              <w:t>Require evidence for each required item before submission (to be confirmed).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GAP97</w:t>
            </w:r>
          </w:p>
        </w:tc>
        <w:tc>
          <w:tcPr>
            <w:tcW w:type="dxa" w:w="1600"/>
            <w:vAlign w:val="center"/>
          </w:tcPr>
          <w:p>
            <w:pPr>
              <w:spacing w:after="40" w:before="0" w:line="240" w:lineRule="auto"/>
              <w:ind w:left="0" w:firstLine="0"/>
            </w:pPr>
            <w:r>
              <w:rPr>
                <w:b w:val="0"/>
                <w:i w:val="0"/>
                <w:sz w:val="19"/>
                <w:szCs w:val="19"/>
              </w:rPr>
              <w:t>Projects, Contracts &amp; Execution Monitoring — Task inbox</w:t>
            </w:r>
          </w:p>
        </w:tc>
        <w:tc>
          <w:tcPr>
            <w:tcW w:type="dxa" w:w="2850"/>
            <w:vAlign w:val="center"/>
          </w:tcPr>
          <w:p>
            <w:pPr>
              <w:spacing w:after="40" w:before="0" w:line="240" w:lineRule="auto"/>
              <w:ind w:left="0" w:firstLine="0"/>
            </w:pPr>
            <w:r>
              <w:rPr>
                <w:b w:val="0"/>
                <w:i w:val="0"/>
                <w:sz w:val="19"/>
                <w:szCs w:val="19"/>
              </w:rPr>
              <w:t>Submitted tasks, reports, pending revisions and readiness to start are not listed in users' task inboxes; only payment approvals are.</w:t>
            </w:r>
          </w:p>
        </w:tc>
        <w:tc>
          <w:tcPr>
            <w:tcW w:type="dxa" w:w="2150"/>
            <w:vAlign w:val="center"/>
          </w:tcPr>
          <w:p>
            <w:pPr>
              <w:spacing w:after="40" w:before="0" w:line="240" w:lineRule="auto"/>
              <w:ind w:left="0" w:firstLine="0"/>
            </w:pPr>
            <w:r>
              <w:rPr>
                <w:b w:val="0"/>
                <w:i w:val="0"/>
                <w:sz w:val="19"/>
                <w:szCs w:val="19"/>
              </w:rPr>
              <w:t>Reviews are delayed, increasing stalled projects.</w:t>
            </w:r>
          </w:p>
        </w:tc>
        <w:tc>
          <w:tcPr>
            <w:tcW w:type="dxa" w:w="1955"/>
            <w:vAlign w:val="center"/>
          </w:tcPr>
          <w:p>
            <w:pPr>
              <w:spacing w:after="40" w:before="0" w:line="240" w:lineRule="auto"/>
              <w:ind w:left="0" w:firstLine="0"/>
            </w:pPr>
            <w:r>
              <w:rPr>
                <w:b w:val="0"/>
                <w:i w:val="0"/>
                <w:sz w:val="19"/>
                <w:szCs w:val="19"/>
              </w:rPr>
              <w:t>Surface all project items awaiting action in the task inbox.</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GAP98</w:t>
            </w:r>
          </w:p>
        </w:tc>
        <w:tc>
          <w:tcPr>
            <w:tcW w:type="dxa" w:w="1600"/>
            <w:vAlign w:val="center"/>
          </w:tcPr>
          <w:p>
            <w:pPr>
              <w:spacing w:after="40" w:before="0" w:line="240" w:lineRule="auto"/>
              <w:ind w:left="0" w:firstLine="0"/>
            </w:pPr>
            <w:r>
              <w:rPr>
                <w:b w:val="0"/>
                <w:i w:val="0"/>
                <w:sz w:val="19"/>
                <w:szCs w:val="19"/>
              </w:rPr>
              <w:t>Projects, Contracts &amp; Execution Monitoring — Payment policies</w:t>
            </w:r>
          </w:p>
        </w:tc>
        <w:tc>
          <w:tcPr>
            <w:tcW w:type="dxa" w:w="2850"/>
            <w:vAlign w:val="center"/>
          </w:tcPr>
          <w:p>
            <w:pPr>
              <w:spacing w:after="40" w:before="0" w:line="240" w:lineRule="auto"/>
              <w:ind w:left="0" w:firstLine="0"/>
            </w:pPr>
            <w:r>
              <w:rPr>
                <w:b w:val="0"/>
                <w:i w:val="0"/>
                <w:sz w:val="19"/>
                <w:szCs w:val="19"/>
              </w:rPr>
              <w:t>Foundation payment policies (advance cap, retention, report per payment, field visit threshold) are only guidance to the AI and are not validated.</w:t>
            </w:r>
          </w:p>
        </w:tc>
        <w:tc>
          <w:tcPr>
            <w:tcW w:type="dxa" w:w="2150"/>
            <w:vAlign w:val="center"/>
          </w:tcPr>
          <w:p>
            <w:pPr>
              <w:spacing w:after="40" w:before="0" w:line="240" w:lineRule="auto"/>
              <w:ind w:left="0" w:firstLine="0"/>
            </w:pPr>
            <w:r>
              <w:rPr>
                <w:b w:val="0"/>
                <w:i w:val="0"/>
                <w:sz w:val="19"/>
                <w:szCs w:val="19"/>
              </w:rPr>
              <w:t>Plans can breach financial policy unnoticed.</w:t>
            </w:r>
          </w:p>
        </w:tc>
        <w:tc>
          <w:tcPr>
            <w:tcW w:type="dxa" w:w="1955"/>
            <w:vAlign w:val="center"/>
          </w:tcPr>
          <w:p>
            <w:pPr>
              <w:spacing w:after="40" w:before="0" w:line="240" w:lineRule="auto"/>
              <w:ind w:left="0" w:firstLine="0"/>
            </w:pPr>
            <w:r>
              <w:rPr>
                <w:b w:val="0"/>
                <w:i w:val="0"/>
                <w:sz w:val="19"/>
                <w:szCs w:val="19"/>
              </w:rPr>
              <w:t>Make payment policies configurable and validate plans and schedules against them.</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GAP99</w:t>
            </w:r>
          </w:p>
        </w:tc>
        <w:tc>
          <w:tcPr>
            <w:tcW w:type="dxa" w:w="1600"/>
            <w:vAlign w:val="center"/>
          </w:tcPr>
          <w:p>
            <w:pPr>
              <w:spacing w:after="40" w:before="0" w:line="240" w:lineRule="auto"/>
              <w:ind w:left="0" w:firstLine="0"/>
            </w:pPr>
            <w:r>
              <w:rPr>
                <w:b w:val="0"/>
                <w:i w:val="0"/>
                <w:sz w:val="19"/>
                <w:szCs w:val="19"/>
              </w:rPr>
              <w:t>Projects, Contracts &amp; Execution Monitoring — Multi-organization</w:t>
            </w:r>
          </w:p>
        </w:tc>
        <w:tc>
          <w:tcPr>
            <w:tcW w:type="dxa" w:w="2850"/>
            <w:vAlign w:val="center"/>
          </w:tcPr>
          <w:p>
            <w:pPr>
              <w:spacing w:after="40" w:before="0" w:line="240" w:lineRule="auto"/>
              <w:ind w:left="0" w:firstLine="0"/>
            </w:pPr>
            <w:r>
              <w:rPr>
                <w:b w:val="0"/>
                <w:i w:val="0"/>
                <w:sz w:val="19"/>
                <w:szCs w:val="19"/>
              </w:rPr>
              <w:t>Contracts and the contract document may use the wrong grantor organization in a multi-organization setup.</w:t>
            </w:r>
          </w:p>
        </w:tc>
        <w:tc>
          <w:tcPr>
            <w:tcW w:type="dxa" w:w="2150"/>
            <w:vAlign w:val="center"/>
          </w:tcPr>
          <w:p>
            <w:pPr>
              <w:spacing w:after="40" w:before="0" w:line="240" w:lineRule="auto"/>
              <w:ind w:left="0" w:firstLine="0"/>
            </w:pPr>
            <w:r>
              <w:rPr>
                <w:b w:val="0"/>
                <w:i w:val="0"/>
                <w:sz w:val="19"/>
                <w:szCs w:val="19"/>
              </w:rPr>
              <w:t>Incorrect legal party on contracts.</w:t>
            </w:r>
          </w:p>
        </w:tc>
        <w:tc>
          <w:tcPr>
            <w:tcW w:type="dxa" w:w="1955"/>
            <w:vAlign w:val="center"/>
          </w:tcPr>
          <w:p>
            <w:pPr>
              <w:spacing w:after="40" w:before="0" w:line="240" w:lineRule="auto"/>
              <w:ind w:left="0" w:firstLine="0"/>
            </w:pPr>
            <w:r>
              <w:rPr>
                <w:b w:val="0"/>
                <w:i w:val="0"/>
                <w:sz w:val="19"/>
                <w:szCs w:val="19"/>
              </w:rPr>
              <w:t>Always use the organization that owns the application.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GAP100</w:t>
            </w:r>
          </w:p>
        </w:tc>
        <w:tc>
          <w:tcPr>
            <w:tcW w:type="dxa" w:w="1600"/>
            <w:vAlign w:val="center"/>
          </w:tcPr>
          <w:p>
            <w:pPr>
              <w:spacing w:after="40" w:before="0" w:line="240" w:lineRule="auto"/>
              <w:ind w:left="0" w:firstLine="0"/>
            </w:pPr>
            <w:r>
              <w:rPr>
                <w:b w:val="0"/>
                <w:i w:val="0"/>
                <w:sz w:val="19"/>
                <w:szCs w:val="19"/>
              </w:rPr>
              <w:t>Payments, Disbursement &amp; Financial Reporting — Segregation of duties</w:t>
            </w:r>
          </w:p>
        </w:tc>
        <w:tc>
          <w:tcPr>
            <w:tcW w:type="dxa" w:w="2850"/>
            <w:vAlign w:val="center"/>
          </w:tcPr>
          <w:p>
            <w:pPr>
              <w:spacing w:after="40" w:before="0" w:line="240" w:lineRule="auto"/>
              <w:ind w:left="0" w:firstLine="0"/>
            </w:pPr>
            <w:r>
              <w:rPr>
                <w:b w:val="0"/>
                <w:i w:val="0"/>
                <w:sz w:val="19"/>
                <w:szCs w:val="19"/>
              </w:rPr>
              <w:t>Nothing prevents one person from approving several levels, and the administrator can approve every level.</w:t>
            </w:r>
          </w:p>
        </w:tc>
        <w:tc>
          <w:tcPr>
            <w:tcW w:type="dxa" w:w="2150"/>
            <w:vAlign w:val="center"/>
          </w:tcPr>
          <w:p>
            <w:pPr>
              <w:spacing w:after="40" w:before="0" w:line="240" w:lineRule="auto"/>
              <w:ind w:left="0" w:firstLine="0"/>
            </w:pPr>
            <w:r>
              <w:rPr>
                <w:b w:val="0"/>
                <w:i w:val="0"/>
                <w:sz w:val="19"/>
                <w:szCs w:val="19"/>
              </w:rPr>
              <w:t>The three-level control can be reduced to a single person.</w:t>
            </w:r>
          </w:p>
        </w:tc>
        <w:tc>
          <w:tcPr>
            <w:tcW w:type="dxa" w:w="1955"/>
            <w:vAlign w:val="center"/>
          </w:tcPr>
          <w:p>
            <w:pPr>
              <w:spacing w:after="40" w:before="0" w:line="240" w:lineRule="auto"/>
              <w:ind w:left="0" w:firstLine="0"/>
            </w:pPr>
            <w:r>
              <w:rPr>
                <w:b w:val="0"/>
                <w:i w:val="0"/>
                <w:sz w:val="19"/>
                <w:szCs w:val="19"/>
              </w:rPr>
              <w:t>Block multiple approvals by one person per payment and restrict the administrator override.</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GAP101</w:t>
            </w:r>
          </w:p>
        </w:tc>
        <w:tc>
          <w:tcPr>
            <w:tcW w:type="dxa" w:w="1600"/>
            <w:vAlign w:val="center"/>
          </w:tcPr>
          <w:p>
            <w:pPr>
              <w:spacing w:after="40" w:before="0" w:line="240" w:lineRule="auto"/>
              <w:ind w:left="0" w:firstLine="0"/>
            </w:pPr>
            <w:r>
              <w:rPr>
                <w:b w:val="0"/>
                <w:i w:val="0"/>
                <w:sz w:val="19"/>
                <w:szCs w:val="19"/>
              </w:rPr>
              <w:t>Payments, Disbursement &amp; Financial Reporting — Rejection reason</w:t>
            </w:r>
          </w:p>
        </w:tc>
        <w:tc>
          <w:tcPr>
            <w:tcW w:type="dxa" w:w="2850"/>
            <w:vAlign w:val="center"/>
          </w:tcPr>
          <w:p>
            <w:pPr>
              <w:spacing w:after="40" w:before="0" w:line="240" w:lineRule="auto"/>
              <w:ind w:left="0" w:firstLine="0"/>
            </w:pPr>
            <w:r>
              <w:rPr>
                <w:b w:val="0"/>
                <w:i w:val="0"/>
                <w:sz w:val="19"/>
                <w:szCs w:val="19"/>
              </w:rPr>
              <w:t>Rejection from the payments register or project page records no reason, unlike rejection from the task inbox.</w:t>
            </w:r>
          </w:p>
        </w:tc>
        <w:tc>
          <w:tcPr>
            <w:tcW w:type="dxa" w:w="2150"/>
            <w:vAlign w:val="center"/>
          </w:tcPr>
          <w:p>
            <w:pPr>
              <w:spacing w:after="40" w:before="0" w:line="240" w:lineRule="auto"/>
              <w:ind w:left="0" w:firstLine="0"/>
            </w:pPr>
            <w:r>
              <w:rPr>
                <w:b w:val="0"/>
                <w:i w:val="0"/>
                <w:sz w:val="19"/>
                <w:szCs w:val="19"/>
              </w:rPr>
              <w:t>Project teams do not know what to correct; weak audit trail.</w:t>
            </w:r>
          </w:p>
        </w:tc>
        <w:tc>
          <w:tcPr>
            <w:tcW w:type="dxa" w:w="1955"/>
            <w:vAlign w:val="center"/>
          </w:tcPr>
          <w:p>
            <w:pPr>
              <w:spacing w:after="40" w:before="0" w:line="240" w:lineRule="auto"/>
              <w:ind w:left="0" w:firstLine="0"/>
            </w:pPr>
            <w:r>
              <w:rPr>
                <w:b w:val="0"/>
                <w:i w:val="0"/>
                <w:sz w:val="19"/>
                <w:szCs w:val="19"/>
              </w:rPr>
              <w:t>Require a reason for every rejection.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GAP102</w:t>
            </w:r>
          </w:p>
        </w:tc>
        <w:tc>
          <w:tcPr>
            <w:tcW w:type="dxa" w:w="1600"/>
            <w:vAlign w:val="center"/>
          </w:tcPr>
          <w:p>
            <w:pPr>
              <w:spacing w:after="40" w:before="0" w:line="240" w:lineRule="auto"/>
              <w:ind w:left="0" w:firstLine="0"/>
            </w:pPr>
            <w:r>
              <w:rPr>
                <w:b w:val="0"/>
                <w:i w:val="0"/>
                <w:sz w:val="19"/>
                <w:szCs w:val="19"/>
              </w:rPr>
              <w:t>Payments, Disbursement &amp; Financial Reporting — Definition of 'paid'</w:t>
            </w:r>
          </w:p>
        </w:tc>
        <w:tc>
          <w:tcPr>
            <w:tcW w:type="dxa" w:w="2850"/>
            <w:vAlign w:val="center"/>
          </w:tcPr>
          <w:p>
            <w:pPr>
              <w:spacing w:after="40" w:before="0" w:line="240" w:lineRule="auto"/>
              <w:ind w:left="0" w:firstLine="0"/>
            </w:pPr>
            <w:r>
              <w:rPr>
                <w:b w:val="0"/>
                <w:i w:val="0"/>
                <w:sz w:val="19"/>
                <w:szCs w:val="19"/>
              </w:rPr>
              <w:t>Some views count a payment as paid when transferred, others only when receipted.</w:t>
            </w:r>
          </w:p>
        </w:tc>
        <w:tc>
          <w:tcPr>
            <w:tcW w:type="dxa" w:w="2150"/>
            <w:vAlign w:val="center"/>
          </w:tcPr>
          <w:p>
            <w:pPr>
              <w:spacing w:after="40" w:before="0" w:line="240" w:lineRule="auto"/>
              <w:ind w:left="0" w:firstLine="0"/>
            </w:pPr>
            <w:r>
              <w:rPr>
                <w:b w:val="0"/>
                <w:i w:val="0"/>
                <w:sz w:val="19"/>
                <w:szCs w:val="19"/>
              </w:rPr>
              <w:t>The same payment appears paid in one report and unpaid in another; inconsistent figures for management.</w:t>
            </w:r>
          </w:p>
        </w:tc>
        <w:tc>
          <w:tcPr>
            <w:tcW w:type="dxa" w:w="1955"/>
            <w:vAlign w:val="center"/>
          </w:tcPr>
          <w:p>
            <w:pPr>
              <w:spacing w:after="40" w:before="0" w:line="240" w:lineRule="auto"/>
              <w:ind w:left="0" w:firstLine="0"/>
            </w:pPr>
            <w:r>
              <w:rPr>
                <w:b w:val="0"/>
                <w:i w:val="0"/>
                <w:sz w:val="19"/>
                <w:szCs w:val="19"/>
              </w:rPr>
              <w:t>Agree one definition of paid and apply it everywhere, labelling any alternative explicitly.</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GAP103</w:t>
            </w:r>
          </w:p>
        </w:tc>
        <w:tc>
          <w:tcPr>
            <w:tcW w:type="dxa" w:w="1600"/>
            <w:vAlign w:val="center"/>
          </w:tcPr>
          <w:p>
            <w:pPr>
              <w:spacing w:after="40" w:before="0" w:line="240" w:lineRule="auto"/>
              <w:ind w:left="0" w:firstLine="0"/>
            </w:pPr>
            <w:r>
              <w:rPr>
                <w:b w:val="0"/>
                <w:i w:val="0"/>
                <w:sz w:val="19"/>
                <w:szCs w:val="19"/>
              </w:rPr>
              <w:t>Payments, Disbursement &amp; Financial Reporting — Provisional amounts</w:t>
            </w:r>
          </w:p>
        </w:tc>
        <w:tc>
          <w:tcPr>
            <w:tcW w:type="dxa" w:w="2850"/>
            <w:vAlign w:val="center"/>
          </w:tcPr>
          <w:p>
            <w:pPr>
              <w:spacing w:after="40" w:before="0" w:line="240" w:lineRule="auto"/>
              <w:ind w:left="0" w:firstLine="0"/>
            </w:pPr>
            <w:r>
              <w:rPr>
                <w:b w:val="0"/>
                <w:i w:val="0"/>
                <w:sz w:val="19"/>
                <w:szCs w:val="19"/>
              </w:rPr>
              <w:t>The 'under review' amount is always zero because it does not recognise the current application statuses.</w:t>
            </w:r>
          </w:p>
        </w:tc>
        <w:tc>
          <w:tcPr>
            <w:tcW w:type="dxa" w:w="2150"/>
            <w:vAlign w:val="center"/>
          </w:tcPr>
          <w:p>
            <w:pPr>
              <w:spacing w:after="40" w:before="0" w:line="240" w:lineRule="auto"/>
              <w:ind w:left="0" w:firstLine="0"/>
            </w:pPr>
            <w:r>
              <w:rPr>
                <w:b w:val="0"/>
                <w:i w:val="0"/>
                <w:sz w:val="19"/>
                <w:szCs w:val="19"/>
              </w:rPr>
              <w:t>Management cannot see the pipeline of pending commitments.</w:t>
            </w:r>
          </w:p>
        </w:tc>
        <w:tc>
          <w:tcPr>
            <w:tcW w:type="dxa" w:w="1955"/>
            <w:vAlign w:val="center"/>
          </w:tcPr>
          <w:p>
            <w:pPr>
              <w:spacing w:after="40" w:before="0" w:line="240" w:lineRule="auto"/>
              <w:ind w:left="0" w:firstLine="0"/>
            </w:pPr>
            <w:r>
              <w:rPr>
                <w:b w:val="0"/>
                <w:i w:val="0"/>
                <w:sz w:val="19"/>
                <w:szCs w:val="19"/>
              </w:rPr>
              <w:t>Calculate provisional amounts from applications actually under review.</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GAP104</w:t>
            </w:r>
          </w:p>
        </w:tc>
        <w:tc>
          <w:tcPr>
            <w:tcW w:type="dxa" w:w="1600"/>
            <w:vAlign w:val="center"/>
          </w:tcPr>
          <w:p>
            <w:pPr>
              <w:spacing w:after="40" w:before="0" w:line="240" w:lineRule="auto"/>
              <w:ind w:left="0" w:firstLine="0"/>
            </w:pPr>
            <w:r>
              <w:rPr>
                <w:b w:val="0"/>
                <w:i w:val="0"/>
                <w:sz w:val="19"/>
                <w:szCs w:val="19"/>
              </w:rPr>
              <w:t>Payments, Disbursement &amp; Financial Reporting — Organization scoping</w:t>
            </w:r>
          </w:p>
        </w:tc>
        <w:tc>
          <w:tcPr>
            <w:tcW w:type="dxa" w:w="2850"/>
            <w:vAlign w:val="center"/>
          </w:tcPr>
          <w:p>
            <w:pPr>
              <w:spacing w:after="40" w:before="0" w:line="240" w:lineRule="auto"/>
              <w:ind w:left="0" w:firstLine="0"/>
            </w:pPr>
            <w:r>
              <w:rPr>
                <w:b w:val="0"/>
                <w:i w:val="0"/>
                <w:sz w:val="19"/>
                <w:szCs w:val="19"/>
              </w:rPr>
              <w:t>The payments register and dashboard show and total data of all organizations; the partners report is not filtered.</w:t>
            </w:r>
          </w:p>
        </w:tc>
        <w:tc>
          <w:tcPr>
            <w:tcW w:type="dxa" w:w="2150"/>
            <w:vAlign w:val="center"/>
          </w:tcPr>
          <w:p>
            <w:pPr>
              <w:spacing w:after="40" w:before="0" w:line="240" w:lineRule="auto"/>
              <w:ind w:left="0" w:firstLine="0"/>
            </w:pPr>
            <w:r>
              <w:rPr>
                <w:b w:val="0"/>
                <w:i w:val="0"/>
                <w:sz w:val="19"/>
                <w:szCs w:val="19"/>
              </w:rPr>
              <w:t>Disclosure of other organizations' data and wrong totals.</w:t>
            </w:r>
          </w:p>
        </w:tc>
        <w:tc>
          <w:tcPr>
            <w:tcW w:type="dxa" w:w="1955"/>
            <w:vAlign w:val="center"/>
          </w:tcPr>
          <w:p>
            <w:pPr>
              <w:spacing w:after="40" w:before="0" w:line="240" w:lineRule="auto"/>
              <w:ind w:left="0" w:firstLine="0"/>
            </w:pPr>
            <w:r>
              <w:rPr>
                <w:b w:val="0"/>
                <w:i w:val="0"/>
                <w:sz w:val="19"/>
                <w:szCs w:val="19"/>
              </w:rPr>
              <w:t>Restrict all financial views to the user's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GAP105</w:t>
            </w:r>
          </w:p>
        </w:tc>
        <w:tc>
          <w:tcPr>
            <w:tcW w:type="dxa" w:w="1600"/>
            <w:vAlign w:val="center"/>
          </w:tcPr>
          <w:p>
            <w:pPr>
              <w:spacing w:after="40" w:before="0" w:line="240" w:lineRule="auto"/>
              <w:ind w:left="0" w:firstLine="0"/>
            </w:pPr>
            <w:r>
              <w:rPr>
                <w:b w:val="0"/>
                <w:i w:val="0"/>
                <w:sz w:val="19"/>
                <w:szCs w:val="19"/>
              </w:rPr>
              <w:t>Payments, Disbursement &amp; Financial Reporting — Milestone gating</w:t>
            </w:r>
          </w:p>
        </w:tc>
        <w:tc>
          <w:tcPr>
            <w:tcW w:type="dxa" w:w="2850"/>
            <w:vAlign w:val="center"/>
          </w:tcPr>
          <w:p>
            <w:pPr>
              <w:spacing w:after="40" w:before="0" w:line="240" w:lineRule="auto"/>
              <w:ind w:left="0" w:firstLine="0"/>
            </w:pPr>
            <w:r>
              <w:rPr>
                <w:b w:val="0"/>
                <w:i w:val="0"/>
                <w:sz w:val="19"/>
                <w:szCs w:val="19"/>
              </w:rPr>
              <w:t>From the payments register, staff can make a milestone payment due and submit it without the milestone being approved.</w:t>
            </w:r>
          </w:p>
        </w:tc>
        <w:tc>
          <w:tcPr>
            <w:tcW w:type="dxa" w:w="2150"/>
            <w:vAlign w:val="center"/>
          </w:tcPr>
          <w:p>
            <w:pPr>
              <w:spacing w:after="40" w:before="0" w:line="240" w:lineRule="auto"/>
              <w:ind w:left="0" w:firstLine="0"/>
            </w:pPr>
            <w:r>
              <w:rPr>
                <w:b w:val="0"/>
                <w:i w:val="0"/>
                <w:sz w:val="19"/>
                <w:szCs w:val="19"/>
              </w:rPr>
              <w:t>Payments could be released for undelivered work.</w:t>
            </w:r>
          </w:p>
        </w:tc>
        <w:tc>
          <w:tcPr>
            <w:tcW w:type="dxa" w:w="1955"/>
            <w:vAlign w:val="center"/>
          </w:tcPr>
          <w:p>
            <w:pPr>
              <w:spacing w:after="40" w:before="0" w:line="240" w:lineRule="auto"/>
              <w:ind w:left="0" w:firstLine="0"/>
            </w:pPr>
            <w:r>
              <w:rPr>
                <w:b w:val="0"/>
                <w:i w:val="0"/>
                <w:sz w:val="19"/>
                <w:szCs w:val="19"/>
              </w:rPr>
              <w:t>Apply milestone conditions wherever a payment can be acted 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GAP106</w:t>
            </w:r>
          </w:p>
        </w:tc>
        <w:tc>
          <w:tcPr>
            <w:tcW w:type="dxa" w:w="1600"/>
            <w:vAlign w:val="center"/>
          </w:tcPr>
          <w:p>
            <w:pPr>
              <w:spacing w:after="40" w:before="0" w:line="240" w:lineRule="auto"/>
              <w:ind w:left="0" w:firstLine="0"/>
            </w:pPr>
            <w:r>
              <w:rPr>
                <w:b w:val="0"/>
                <w:i w:val="0"/>
                <w:sz w:val="19"/>
                <w:szCs w:val="19"/>
              </w:rPr>
              <w:t>Payments, Disbursement &amp; Financial Reporting — Bank verification</w:t>
            </w:r>
          </w:p>
        </w:tc>
        <w:tc>
          <w:tcPr>
            <w:tcW w:type="dxa" w:w="2850"/>
            <w:vAlign w:val="center"/>
          </w:tcPr>
          <w:p>
            <w:pPr>
              <w:spacing w:after="40" w:before="0" w:line="240" w:lineRule="auto"/>
              <w:ind w:left="0" w:firstLine="0"/>
            </w:pPr>
            <w:r>
              <w:rPr>
                <w:b w:val="0"/>
                <w:i w:val="0"/>
                <w:sz w:val="19"/>
                <w:szCs w:val="19"/>
              </w:rPr>
              <w:t>The partner's bank account verification status is not checked before approval or transfer.</w:t>
            </w:r>
          </w:p>
        </w:tc>
        <w:tc>
          <w:tcPr>
            <w:tcW w:type="dxa" w:w="2150"/>
            <w:vAlign w:val="center"/>
          </w:tcPr>
          <w:p>
            <w:pPr>
              <w:spacing w:after="40" w:before="0" w:line="240" w:lineRule="auto"/>
              <w:ind w:left="0" w:firstLine="0"/>
            </w:pPr>
            <w:r>
              <w:rPr>
                <w:b w:val="0"/>
                <w:i w:val="0"/>
                <w:sz w:val="19"/>
                <w:szCs w:val="19"/>
              </w:rPr>
              <w:t>Transfers to unverified accounts.</w:t>
            </w:r>
          </w:p>
        </w:tc>
        <w:tc>
          <w:tcPr>
            <w:tcW w:type="dxa" w:w="1955"/>
            <w:vAlign w:val="center"/>
          </w:tcPr>
          <w:p>
            <w:pPr>
              <w:spacing w:after="40" w:before="0" w:line="240" w:lineRule="auto"/>
              <w:ind w:left="0" w:firstLine="0"/>
            </w:pPr>
            <w:r>
              <w:rPr>
                <w:b w:val="0"/>
                <w:i w:val="0"/>
                <w:sz w:val="19"/>
                <w:szCs w:val="19"/>
              </w:rPr>
              <w:t>Warn or block transfer when the bank account is not verified (to be confirmed).</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GAP107</w:t>
            </w:r>
          </w:p>
        </w:tc>
        <w:tc>
          <w:tcPr>
            <w:tcW w:type="dxa" w:w="1600"/>
            <w:vAlign w:val="center"/>
          </w:tcPr>
          <w:p>
            <w:pPr>
              <w:spacing w:after="40" w:before="0" w:line="240" w:lineRule="auto"/>
              <w:ind w:left="0" w:firstLine="0"/>
            </w:pPr>
            <w:r>
              <w:rPr>
                <w:b w:val="0"/>
                <w:i w:val="0"/>
                <w:sz w:val="19"/>
                <w:szCs w:val="19"/>
              </w:rPr>
              <w:t>Payments, Disbursement &amp; Financial Reporting — Audit trail integrity</w:t>
            </w:r>
          </w:p>
        </w:tc>
        <w:tc>
          <w:tcPr>
            <w:tcW w:type="dxa" w:w="2850"/>
            <w:vAlign w:val="center"/>
          </w:tcPr>
          <w:p>
            <w:pPr>
              <w:spacing w:after="40" w:before="0" w:line="240" w:lineRule="auto"/>
              <w:ind w:left="0" w:firstLine="0"/>
            </w:pPr>
            <w:r>
              <w:rPr>
                <w:b w:val="0"/>
                <w:i w:val="0"/>
                <w:sz w:val="19"/>
                <w:szCs w:val="19"/>
              </w:rPr>
              <w:t>A payment can advance even if recording the approval decision fails.</w:t>
            </w:r>
          </w:p>
        </w:tc>
        <w:tc>
          <w:tcPr>
            <w:tcW w:type="dxa" w:w="2150"/>
            <w:vAlign w:val="center"/>
          </w:tcPr>
          <w:p>
            <w:pPr>
              <w:spacing w:after="40" w:before="0" w:line="240" w:lineRule="auto"/>
              <w:ind w:left="0" w:firstLine="0"/>
            </w:pPr>
            <w:r>
              <w:rPr>
                <w:b w:val="0"/>
                <w:i w:val="0"/>
                <w:sz w:val="19"/>
                <w:szCs w:val="19"/>
              </w:rPr>
              <w:t>Approvals without an audit record.</w:t>
            </w:r>
          </w:p>
        </w:tc>
        <w:tc>
          <w:tcPr>
            <w:tcW w:type="dxa" w:w="1955"/>
            <w:vAlign w:val="center"/>
          </w:tcPr>
          <w:p>
            <w:pPr>
              <w:spacing w:after="40" w:before="0" w:line="240" w:lineRule="auto"/>
              <w:ind w:left="0" w:firstLine="0"/>
            </w:pPr>
            <w:r>
              <w:rPr>
                <w:b w:val="0"/>
                <w:i w:val="0"/>
                <w:sz w:val="19"/>
                <w:szCs w:val="19"/>
              </w:rPr>
              <w:t>Record the decision and change the status as one operation.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GAP108</w:t>
            </w:r>
          </w:p>
        </w:tc>
        <w:tc>
          <w:tcPr>
            <w:tcW w:type="dxa" w:w="1600"/>
            <w:vAlign w:val="center"/>
          </w:tcPr>
          <w:p>
            <w:pPr>
              <w:spacing w:after="40" w:before="0" w:line="240" w:lineRule="auto"/>
              <w:ind w:left="0" w:firstLine="0"/>
            </w:pPr>
            <w:r>
              <w:rPr>
                <w:b w:val="0"/>
                <w:i w:val="0"/>
                <w:sz w:val="19"/>
                <w:szCs w:val="19"/>
              </w:rPr>
              <w:t>Work Management &amp; Tasks — Manual task permissions</w:t>
            </w:r>
          </w:p>
        </w:tc>
        <w:tc>
          <w:tcPr>
            <w:tcW w:type="dxa" w:w="2850"/>
            <w:vAlign w:val="center"/>
          </w:tcPr>
          <w:p>
            <w:pPr>
              <w:spacing w:after="40" w:before="0" w:line="240" w:lineRule="auto"/>
              <w:ind w:left="0" w:firstLine="0"/>
            </w:pPr>
            <w:r>
              <w:rPr>
                <w:b w:val="0"/>
                <w:i w:val="0"/>
                <w:sz w:val="19"/>
                <w:szCs w:val="19"/>
              </w:rPr>
              <w:t>Anyone who can see a manual task (creator, invitee) can edit it or change its status.</w:t>
            </w:r>
          </w:p>
        </w:tc>
        <w:tc>
          <w:tcPr>
            <w:tcW w:type="dxa" w:w="2150"/>
            <w:vAlign w:val="center"/>
          </w:tcPr>
          <w:p>
            <w:pPr>
              <w:spacing w:after="40" w:before="0" w:line="240" w:lineRule="auto"/>
              <w:ind w:left="0" w:firstLine="0"/>
            </w:pPr>
            <w:r>
              <w:rPr>
                <w:b w:val="0"/>
                <w:i w:val="0"/>
                <w:sz w:val="19"/>
                <w:szCs w:val="19"/>
              </w:rPr>
              <w:t>Unauthorised changes to colleagues' tasks.</w:t>
            </w:r>
          </w:p>
        </w:tc>
        <w:tc>
          <w:tcPr>
            <w:tcW w:type="dxa" w:w="1955"/>
            <w:vAlign w:val="center"/>
          </w:tcPr>
          <w:p>
            <w:pPr>
              <w:spacing w:after="40" w:before="0" w:line="240" w:lineRule="auto"/>
              <w:ind w:left="0" w:firstLine="0"/>
            </w:pPr>
            <w:r>
              <w:rPr>
                <w:b w:val="0"/>
                <w:i w:val="0"/>
                <w:sz w:val="19"/>
                <w:szCs w:val="19"/>
              </w:rPr>
              <w:t>Define and enforce edit rights.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GAP109</w:t>
            </w:r>
          </w:p>
        </w:tc>
        <w:tc>
          <w:tcPr>
            <w:tcW w:type="dxa" w:w="1600"/>
            <w:vAlign w:val="center"/>
          </w:tcPr>
          <w:p>
            <w:pPr>
              <w:spacing w:after="40" w:before="0" w:line="240" w:lineRule="auto"/>
              <w:ind w:left="0" w:firstLine="0"/>
            </w:pPr>
            <w:r>
              <w:rPr>
                <w:b w:val="0"/>
                <w:i w:val="0"/>
                <w:sz w:val="19"/>
                <w:szCs w:val="19"/>
              </w:rPr>
              <w:t>Work Management &amp; Tasks — Cancel / delete</w:t>
            </w:r>
          </w:p>
        </w:tc>
        <w:tc>
          <w:tcPr>
            <w:tcW w:type="dxa" w:w="2850"/>
            <w:vAlign w:val="center"/>
          </w:tcPr>
          <w:p>
            <w:pPr>
              <w:spacing w:after="40" w:before="0" w:line="240" w:lineRule="auto"/>
              <w:ind w:left="0" w:firstLine="0"/>
            </w:pPr>
            <w:r>
              <w:rPr>
                <w:b w:val="0"/>
                <w:i w:val="0"/>
                <w:sz w:val="19"/>
                <w:szCs w:val="19"/>
              </w:rPr>
              <w:t>Manual tasks and meetings cannot be cancelled or deleted.</w:t>
            </w:r>
          </w:p>
        </w:tc>
        <w:tc>
          <w:tcPr>
            <w:tcW w:type="dxa" w:w="2150"/>
            <w:vAlign w:val="center"/>
          </w:tcPr>
          <w:p>
            <w:pPr>
              <w:spacing w:after="40" w:before="0" w:line="240" w:lineRule="auto"/>
              <w:ind w:left="0" w:firstLine="0"/>
            </w:pPr>
            <w:r>
              <w:rPr>
                <w:b w:val="0"/>
                <w:i w:val="0"/>
                <w:sz w:val="19"/>
                <w:szCs w:val="19"/>
              </w:rPr>
              <w:t>Obsolete items clutter inboxes and distort counts.</w:t>
            </w:r>
          </w:p>
        </w:tc>
        <w:tc>
          <w:tcPr>
            <w:tcW w:type="dxa" w:w="1955"/>
            <w:vAlign w:val="center"/>
          </w:tcPr>
          <w:p>
            <w:pPr>
              <w:spacing w:after="40" w:before="0" w:line="240" w:lineRule="auto"/>
              <w:ind w:left="0" w:firstLine="0"/>
            </w:pPr>
            <w:r>
              <w:rPr>
                <w:b w:val="0"/>
                <w:i w:val="0"/>
                <w:sz w:val="19"/>
                <w:szCs w:val="19"/>
              </w:rPr>
              <w:t>Add cancel/delete for the creator.</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GAP110</w:t>
            </w:r>
          </w:p>
        </w:tc>
        <w:tc>
          <w:tcPr>
            <w:tcW w:type="dxa" w:w="1600"/>
            <w:vAlign w:val="center"/>
          </w:tcPr>
          <w:p>
            <w:pPr>
              <w:spacing w:after="40" w:before="0" w:line="240" w:lineRule="auto"/>
              <w:ind w:left="0" w:firstLine="0"/>
            </w:pPr>
            <w:r>
              <w:rPr>
                <w:b w:val="0"/>
                <w:i w:val="0"/>
                <w:sz w:val="19"/>
                <w:szCs w:val="19"/>
              </w:rPr>
              <w:t>Work Management &amp; Tasks — Empty search</w:t>
            </w:r>
          </w:p>
        </w:tc>
        <w:tc>
          <w:tcPr>
            <w:tcW w:type="dxa" w:w="2850"/>
            <w:vAlign w:val="center"/>
          </w:tcPr>
          <w:p>
            <w:pPr>
              <w:spacing w:after="40" w:before="0" w:line="240" w:lineRule="auto"/>
              <w:ind w:left="0" w:firstLine="0"/>
            </w:pPr>
            <w:r>
              <w:rPr>
                <w:b w:val="0"/>
                <w:i w:val="0"/>
                <w:sz w:val="19"/>
                <w:szCs w:val="19"/>
              </w:rPr>
              <w:t>When a search returns nothing, the search box disappears and the user cannot clear it without refreshing.</w:t>
            </w:r>
          </w:p>
        </w:tc>
        <w:tc>
          <w:tcPr>
            <w:tcW w:type="dxa" w:w="2150"/>
            <w:vAlign w:val="center"/>
          </w:tcPr>
          <w:p>
            <w:pPr>
              <w:spacing w:after="40" w:before="0" w:line="240" w:lineRule="auto"/>
              <w:ind w:left="0" w:firstLine="0"/>
            </w:pPr>
            <w:r>
              <w:rPr>
                <w:b w:val="0"/>
                <w:i w:val="0"/>
                <w:sz w:val="19"/>
                <w:szCs w:val="19"/>
              </w:rPr>
              <w:t>Users appear to have no tasks.</w:t>
            </w:r>
          </w:p>
        </w:tc>
        <w:tc>
          <w:tcPr>
            <w:tcW w:type="dxa" w:w="1955"/>
            <w:vAlign w:val="center"/>
          </w:tcPr>
          <w:p>
            <w:pPr>
              <w:spacing w:after="40" w:before="0" w:line="240" w:lineRule="auto"/>
              <w:ind w:left="0" w:firstLine="0"/>
            </w:pPr>
            <w:r>
              <w:rPr>
                <w:b w:val="0"/>
                <w:i w:val="0"/>
                <w:sz w:val="19"/>
                <w:szCs w:val="19"/>
              </w:rPr>
              <w:t>Keep the toolbar visible for empty search results.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GAP111</w:t>
            </w:r>
          </w:p>
        </w:tc>
        <w:tc>
          <w:tcPr>
            <w:tcW w:type="dxa" w:w="1600"/>
            <w:vAlign w:val="center"/>
          </w:tcPr>
          <w:p>
            <w:pPr>
              <w:spacing w:after="40" w:before="0" w:line="240" w:lineRule="auto"/>
              <w:ind w:left="0" w:firstLine="0"/>
            </w:pPr>
            <w:r>
              <w:rPr>
                <w:b w:val="0"/>
                <w:i w:val="0"/>
                <w:sz w:val="19"/>
                <w:szCs w:val="19"/>
              </w:rPr>
              <w:t>Work Management &amp; Tasks — Data scoping and performance</w:t>
            </w:r>
          </w:p>
        </w:tc>
        <w:tc>
          <w:tcPr>
            <w:tcW w:type="dxa" w:w="2850"/>
            <w:vAlign w:val="center"/>
          </w:tcPr>
          <w:p>
            <w:pPr>
              <w:spacing w:after="40" w:before="0" w:line="240" w:lineRule="auto"/>
              <w:ind w:left="0" w:firstLine="0"/>
            </w:pPr>
            <w:r>
              <w:rPr>
                <w:b w:val="0"/>
                <w:i w:val="0"/>
                <w:sz w:val="19"/>
                <w:szCs w:val="19"/>
              </w:rPr>
              <w:t>Task data for all organizations is loaded and filtered on the user's screen.</w:t>
            </w:r>
          </w:p>
        </w:tc>
        <w:tc>
          <w:tcPr>
            <w:tcW w:type="dxa" w:w="2150"/>
            <w:vAlign w:val="center"/>
          </w:tcPr>
          <w:p>
            <w:pPr>
              <w:spacing w:after="40" w:before="0" w:line="240" w:lineRule="auto"/>
              <w:ind w:left="0" w:firstLine="0"/>
            </w:pPr>
            <w:r>
              <w:rPr>
                <w:b w:val="0"/>
                <w:i w:val="0"/>
                <w:sz w:val="19"/>
                <w:szCs w:val="19"/>
              </w:rPr>
              <w:t>Data exposure risk and slow pages as volumes grow.</w:t>
            </w:r>
          </w:p>
        </w:tc>
        <w:tc>
          <w:tcPr>
            <w:tcW w:type="dxa" w:w="1955"/>
            <w:vAlign w:val="center"/>
          </w:tcPr>
          <w:p>
            <w:pPr>
              <w:spacing w:after="40" w:before="0" w:line="240" w:lineRule="auto"/>
              <w:ind w:left="0" w:firstLine="0"/>
            </w:pPr>
            <w:r>
              <w:rPr>
                <w:b w:val="0"/>
                <w:i w:val="0"/>
                <w:sz w:val="19"/>
                <w:szCs w:val="19"/>
              </w:rPr>
              <w:t>Compute tasks on the server per user and organization.</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GAP112</w:t>
            </w:r>
          </w:p>
        </w:tc>
        <w:tc>
          <w:tcPr>
            <w:tcW w:type="dxa" w:w="1600"/>
            <w:vAlign w:val="center"/>
          </w:tcPr>
          <w:p>
            <w:pPr>
              <w:spacing w:after="40" w:before="0" w:line="240" w:lineRule="auto"/>
              <w:ind w:left="0" w:firstLine="0"/>
            </w:pPr>
            <w:r>
              <w:rPr>
                <w:b w:val="0"/>
                <w:i w:val="0"/>
                <w:sz w:val="19"/>
                <w:szCs w:val="19"/>
              </w:rPr>
              <w:t>Work Management &amp; Tasks — Finance tasks</w:t>
            </w:r>
          </w:p>
        </w:tc>
        <w:tc>
          <w:tcPr>
            <w:tcW w:type="dxa" w:w="2850"/>
            <w:vAlign w:val="center"/>
          </w:tcPr>
          <w:p>
            <w:pPr>
              <w:spacing w:after="40" w:before="0" w:line="240" w:lineRule="auto"/>
              <w:ind w:left="0" w:firstLine="0"/>
            </w:pPr>
            <w:r>
              <w:rPr>
                <w:b w:val="0"/>
                <w:i w:val="0"/>
                <w:sz w:val="19"/>
                <w:szCs w:val="19"/>
              </w:rPr>
              <w:t>Finance receives no tasks for payments awaiting transfer or receipt follow-up.</w:t>
            </w:r>
          </w:p>
        </w:tc>
        <w:tc>
          <w:tcPr>
            <w:tcW w:type="dxa" w:w="2150"/>
            <w:vAlign w:val="center"/>
          </w:tcPr>
          <w:p>
            <w:pPr>
              <w:spacing w:after="40" w:before="0" w:line="240" w:lineRule="auto"/>
              <w:ind w:left="0" w:firstLine="0"/>
            </w:pPr>
            <w:r>
              <w:rPr>
                <w:b w:val="0"/>
                <w:i w:val="0"/>
                <w:sz w:val="19"/>
                <w:szCs w:val="19"/>
              </w:rPr>
              <w:t>Approved payments can wait unnoticed.</w:t>
            </w:r>
          </w:p>
        </w:tc>
        <w:tc>
          <w:tcPr>
            <w:tcW w:type="dxa" w:w="1955"/>
            <w:vAlign w:val="center"/>
          </w:tcPr>
          <w:p>
            <w:pPr>
              <w:spacing w:after="40" w:before="0" w:line="240" w:lineRule="auto"/>
              <w:ind w:left="0" w:firstLine="0"/>
            </w:pPr>
            <w:r>
              <w:rPr>
                <w:b w:val="0"/>
                <w:i w:val="0"/>
                <w:sz w:val="19"/>
                <w:szCs w:val="19"/>
              </w:rPr>
              <w:t>Generate finance execution tasks.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GAP113</w:t>
            </w:r>
          </w:p>
        </w:tc>
        <w:tc>
          <w:tcPr>
            <w:tcW w:type="dxa" w:w="1600"/>
            <w:vAlign w:val="center"/>
          </w:tcPr>
          <w:p>
            <w:pPr>
              <w:spacing w:after="40" w:before="0" w:line="240" w:lineRule="auto"/>
              <w:ind w:left="0" w:firstLine="0"/>
            </w:pPr>
            <w:r>
              <w:rPr>
                <w:b w:val="0"/>
                <w:i w:val="0"/>
                <w:sz w:val="19"/>
                <w:szCs w:val="19"/>
              </w:rPr>
              <w:t>Work Management &amp; Tasks — Notifications</w:t>
            </w:r>
          </w:p>
        </w:tc>
        <w:tc>
          <w:tcPr>
            <w:tcW w:type="dxa" w:w="2850"/>
            <w:vAlign w:val="center"/>
          </w:tcPr>
          <w:p>
            <w:pPr>
              <w:spacing w:after="40" w:before="0" w:line="240" w:lineRule="auto"/>
              <w:ind w:left="0" w:firstLine="0"/>
            </w:pPr>
            <w:r>
              <w:rPr>
                <w:b w:val="0"/>
                <w:i w:val="0"/>
                <w:sz w:val="19"/>
                <w:szCs w:val="19"/>
              </w:rPr>
              <w:t>No notifications or reminders for new, overdue or service-level-breaching tasks.</w:t>
            </w:r>
          </w:p>
        </w:tc>
        <w:tc>
          <w:tcPr>
            <w:tcW w:type="dxa" w:w="2150"/>
            <w:vAlign w:val="center"/>
          </w:tcPr>
          <w:p>
            <w:pPr>
              <w:spacing w:after="40" w:before="0" w:line="240" w:lineRule="auto"/>
              <w:ind w:left="0" w:firstLine="0"/>
            </w:pPr>
            <w:r>
              <w:rPr>
                <w:b w:val="0"/>
                <w:i w:val="0"/>
                <w:sz w:val="19"/>
                <w:szCs w:val="19"/>
              </w:rPr>
              <w:t>Reliance on users checking the inbox; SLA breaches.</w:t>
            </w:r>
          </w:p>
        </w:tc>
        <w:tc>
          <w:tcPr>
            <w:tcW w:type="dxa" w:w="1955"/>
            <w:vAlign w:val="center"/>
          </w:tcPr>
          <w:p>
            <w:pPr>
              <w:spacing w:after="40" w:before="0" w:line="240" w:lineRule="auto"/>
              <w:ind w:left="0" w:firstLine="0"/>
            </w:pPr>
            <w:r>
              <w:rPr>
                <w:b w:val="0"/>
                <w:i w:val="0"/>
                <w:sz w:val="19"/>
                <w:szCs w:val="19"/>
              </w:rPr>
              <w:t>Confirm and implement notification requirements.</w:t>
            </w:r>
          </w:p>
        </w:tc>
        <w:tc>
          <w:tcPr>
            <w:tcW w:type="dxa" w:w="900"/>
            <w:vAlign w:val="center"/>
          </w:tcPr>
          <w:p>
            <w:pPr>
              <w:spacing w:after="40" w:before="0" w:line="240" w:lineRule="auto"/>
              <w:ind w:left="0" w:firstLine="0"/>
            </w:pPr>
            <w:r>
              <w:rPr>
                <w:b w:val="0"/>
                <w:i w:val="0"/>
                <w:sz w:val="19"/>
                <w:szCs w:val="19"/>
              </w:rPr>
              <w:t>Medium</w:t>
            </w:r>
          </w:p>
        </w:tc>
      </w:tr>
      <w:tr>
        <w:trPr>
          <w:cantSplit/>
        </w:trPr>
        <w:tc>
          <w:tcPr>
            <w:tcW w:type="dxa" w:w="800"/>
            <w:vAlign w:val="center"/>
          </w:tcPr>
          <w:p>
            <w:pPr>
              <w:spacing w:after="40" w:before="0" w:line="240" w:lineRule="auto"/>
              <w:ind w:left="0" w:firstLine="0"/>
            </w:pPr>
            <w:r>
              <w:rPr>
                <w:b w:val="0"/>
                <w:i w:val="0"/>
                <w:sz w:val="19"/>
                <w:szCs w:val="19"/>
              </w:rPr>
              <w:t>GAP114</w:t>
            </w:r>
          </w:p>
        </w:tc>
        <w:tc>
          <w:tcPr>
            <w:tcW w:type="dxa" w:w="1600"/>
            <w:vAlign w:val="center"/>
          </w:tcPr>
          <w:p>
            <w:pPr>
              <w:spacing w:after="40" w:before="0" w:line="240" w:lineRule="auto"/>
              <w:ind w:left="0" w:firstLine="0"/>
            </w:pPr>
            <w:r>
              <w:rPr>
                <w:b w:val="0"/>
                <w:i w:val="0"/>
                <w:sz w:val="19"/>
                <w:szCs w:val="19"/>
              </w:rPr>
              <w:t>Access, Workspace &amp; Platform Services — Localisation</w:t>
            </w:r>
          </w:p>
        </w:tc>
        <w:tc>
          <w:tcPr>
            <w:tcW w:type="dxa" w:w="2850"/>
            <w:vAlign w:val="center"/>
          </w:tcPr>
          <w:p>
            <w:pPr>
              <w:spacing w:after="40" w:before="0" w:line="240" w:lineRule="auto"/>
              <w:ind w:left="0" w:firstLine="0"/>
            </w:pPr>
            <w:r>
              <w:rPr>
                <w:b w:val="0"/>
                <w:i w:val="0"/>
                <w:sz w:val="19"/>
                <w:szCs w:val="19"/>
              </w:rPr>
              <w:t>The technical fallback error page is in English and left-to-right; Western-digit conversion is applied with a short delay.</w:t>
            </w:r>
          </w:p>
        </w:tc>
        <w:tc>
          <w:tcPr>
            <w:tcW w:type="dxa" w:w="2150"/>
            <w:vAlign w:val="center"/>
          </w:tcPr>
          <w:p>
            <w:pPr>
              <w:spacing w:after="40" w:before="0" w:line="240" w:lineRule="auto"/>
              <w:ind w:left="0" w:firstLine="0"/>
            </w:pPr>
            <w:r>
              <w:rPr>
                <w:b w:val="0"/>
                <w:i w:val="0"/>
                <w:sz w:val="19"/>
                <w:szCs w:val="19"/>
              </w:rPr>
              <w:t>Inconsistent Arabic experience.</w:t>
            </w:r>
          </w:p>
        </w:tc>
        <w:tc>
          <w:tcPr>
            <w:tcW w:type="dxa" w:w="1955"/>
            <w:vAlign w:val="center"/>
          </w:tcPr>
          <w:p>
            <w:pPr>
              <w:spacing w:after="40" w:before="0" w:line="240" w:lineRule="auto"/>
              <w:ind w:left="0" w:firstLine="0"/>
            </w:pPr>
            <w:r>
              <w:rPr>
                <w:b w:val="0"/>
                <w:i w:val="0"/>
                <w:sz w:val="19"/>
                <w:szCs w:val="19"/>
              </w:rPr>
              <w:t>Localise all error pages; format digits at source.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GAP115</w:t>
            </w:r>
          </w:p>
        </w:tc>
        <w:tc>
          <w:tcPr>
            <w:tcW w:type="dxa" w:w="1600"/>
            <w:vAlign w:val="center"/>
          </w:tcPr>
          <w:p>
            <w:pPr>
              <w:spacing w:after="40" w:before="0" w:line="240" w:lineRule="auto"/>
              <w:ind w:left="0" w:firstLine="0"/>
            </w:pPr>
            <w:r>
              <w:rPr>
                <w:b w:val="0"/>
                <w:i w:val="0"/>
                <w:sz w:val="19"/>
                <w:szCs w:val="19"/>
              </w:rPr>
              <w:t>Access, Workspace &amp; Platform Services — Device storage</w:t>
            </w:r>
          </w:p>
        </w:tc>
        <w:tc>
          <w:tcPr>
            <w:tcW w:type="dxa" w:w="2850"/>
            <w:vAlign w:val="center"/>
          </w:tcPr>
          <w:p>
            <w:pPr>
              <w:spacing w:after="40" w:before="0" w:line="240" w:lineRule="auto"/>
              <w:ind w:left="0" w:firstLine="0"/>
            </w:pPr>
            <w:r>
              <w:rPr>
                <w:b w:val="0"/>
                <w:i w:val="0"/>
                <w:sz w:val="19"/>
                <w:szCs w:val="19"/>
              </w:rPr>
              <w:t>AI conversations, recent searches and workshop notes are kept on the device and shared between users of the same device.</w:t>
            </w:r>
          </w:p>
        </w:tc>
        <w:tc>
          <w:tcPr>
            <w:tcW w:type="dxa" w:w="2150"/>
            <w:vAlign w:val="center"/>
          </w:tcPr>
          <w:p>
            <w:pPr>
              <w:spacing w:after="40" w:before="0" w:line="240" w:lineRule="auto"/>
              <w:ind w:left="0" w:firstLine="0"/>
            </w:pPr>
            <w:r>
              <w:rPr>
                <w:b w:val="0"/>
                <w:i w:val="0"/>
                <w:sz w:val="19"/>
                <w:szCs w:val="19"/>
              </w:rPr>
              <w:t>Possible exposure of sensitive information on shared computers.</w:t>
            </w:r>
          </w:p>
        </w:tc>
        <w:tc>
          <w:tcPr>
            <w:tcW w:type="dxa" w:w="1955"/>
            <w:vAlign w:val="center"/>
          </w:tcPr>
          <w:p>
            <w:pPr>
              <w:spacing w:after="40" w:before="0" w:line="240" w:lineRule="auto"/>
              <w:ind w:left="0" w:firstLine="0"/>
            </w:pPr>
            <w:r>
              <w:rPr>
                <w:b w:val="0"/>
                <w:i w:val="0"/>
                <w:sz w:val="19"/>
                <w:szCs w:val="19"/>
              </w:rPr>
              <w:t>Store per user on the server or clear on sign-out.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GAP116</w:t>
            </w:r>
          </w:p>
        </w:tc>
        <w:tc>
          <w:tcPr>
            <w:tcW w:type="dxa" w:w="1600"/>
            <w:vAlign w:val="center"/>
          </w:tcPr>
          <w:p>
            <w:pPr>
              <w:spacing w:after="40" w:before="0" w:line="240" w:lineRule="auto"/>
              <w:ind w:left="0" w:firstLine="0"/>
            </w:pPr>
            <w:r>
              <w:rPr>
                <w:b w:val="0"/>
                <w:i w:val="0"/>
                <w:sz w:val="19"/>
                <w:szCs w:val="19"/>
              </w:rPr>
              <w:t>Administration &amp; Configuration — Form builder</w:t>
            </w:r>
          </w:p>
        </w:tc>
        <w:tc>
          <w:tcPr>
            <w:tcW w:type="dxa" w:w="2850"/>
            <w:vAlign w:val="center"/>
          </w:tcPr>
          <w:p>
            <w:pPr>
              <w:spacing w:after="40" w:before="0" w:line="240" w:lineRule="auto"/>
              <w:ind w:left="0" w:firstLine="0"/>
            </w:pPr>
            <w:r>
              <w:rPr>
                <w:b w:val="0"/>
                <w:i w:val="0"/>
                <w:sz w:val="19"/>
                <w:szCs w:val="19"/>
              </w:rPr>
              <w:t>Existing fields cannot be edited or reordered, save errors are not reported, and form name/description cannot be edited.</w:t>
            </w:r>
          </w:p>
        </w:tc>
        <w:tc>
          <w:tcPr>
            <w:tcW w:type="dxa" w:w="2150"/>
            <w:vAlign w:val="center"/>
          </w:tcPr>
          <w:p>
            <w:pPr>
              <w:spacing w:after="40" w:before="0" w:line="240" w:lineRule="auto"/>
              <w:ind w:left="0" w:firstLine="0"/>
            </w:pPr>
            <w:r>
              <w:rPr>
                <w:b w:val="0"/>
                <w:i w:val="0"/>
                <w:sz w:val="19"/>
                <w:szCs w:val="19"/>
              </w:rPr>
              <w:t>Forms must be rebuilt to correct mistakes.</w:t>
            </w:r>
          </w:p>
        </w:tc>
        <w:tc>
          <w:tcPr>
            <w:tcW w:type="dxa" w:w="1955"/>
            <w:vAlign w:val="center"/>
          </w:tcPr>
          <w:p>
            <w:pPr>
              <w:spacing w:after="40" w:before="0" w:line="240" w:lineRule="auto"/>
              <w:ind w:left="0" w:firstLine="0"/>
            </w:pPr>
            <w:r>
              <w:rPr>
                <w:b w:val="0"/>
                <w:i w:val="0"/>
                <w:sz w:val="19"/>
                <w:szCs w:val="19"/>
              </w:rPr>
              <w:t>Add field editing, reordering, form editing and error reporting.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GAP117</w:t>
            </w:r>
          </w:p>
        </w:tc>
        <w:tc>
          <w:tcPr>
            <w:tcW w:type="dxa" w:w="1600"/>
            <w:vAlign w:val="center"/>
          </w:tcPr>
          <w:p>
            <w:pPr>
              <w:spacing w:after="40" w:before="0" w:line="240" w:lineRule="auto"/>
              <w:ind w:left="0" w:firstLine="0"/>
            </w:pPr>
            <w:r>
              <w:rPr>
                <w:b w:val="0"/>
                <w:i w:val="0"/>
                <w:sz w:val="19"/>
                <w:szCs w:val="19"/>
              </w:rPr>
              <w:t>Administration &amp; Configuration — Team membership</w:t>
            </w:r>
          </w:p>
        </w:tc>
        <w:tc>
          <w:tcPr>
            <w:tcW w:type="dxa" w:w="2850"/>
            <w:vAlign w:val="center"/>
          </w:tcPr>
          <w:p>
            <w:pPr>
              <w:spacing w:after="40" w:before="0" w:line="240" w:lineRule="auto"/>
              <w:ind w:left="0" w:firstLine="0"/>
            </w:pPr>
            <w:r>
              <w:rPr>
                <w:b w:val="0"/>
                <w:i w:val="0"/>
                <w:sz w:val="19"/>
                <w:szCs w:val="19"/>
              </w:rPr>
              <w:t>Removing a member deletes the membership (history lost) and active status is not shown or managed.</w:t>
            </w:r>
          </w:p>
        </w:tc>
        <w:tc>
          <w:tcPr>
            <w:tcW w:type="dxa" w:w="2150"/>
            <w:vAlign w:val="center"/>
          </w:tcPr>
          <w:p>
            <w:pPr>
              <w:spacing w:after="40" w:before="0" w:line="240" w:lineRule="auto"/>
              <w:ind w:left="0" w:firstLine="0"/>
            </w:pPr>
            <w:r>
              <w:rPr>
                <w:b w:val="0"/>
                <w:i w:val="0"/>
                <w:sz w:val="19"/>
                <w:szCs w:val="19"/>
              </w:rPr>
              <w:t>Loss of history and possible task assignment to inactive staff.</w:t>
            </w:r>
          </w:p>
        </w:tc>
        <w:tc>
          <w:tcPr>
            <w:tcW w:type="dxa" w:w="1955"/>
            <w:vAlign w:val="center"/>
          </w:tcPr>
          <w:p>
            <w:pPr>
              <w:spacing w:after="40" w:before="0" w:line="240" w:lineRule="auto"/>
              <w:ind w:left="0" w:firstLine="0"/>
            </w:pPr>
            <w:r>
              <w:rPr>
                <w:b w:val="0"/>
                <w:i w:val="0"/>
                <w:sz w:val="19"/>
                <w:szCs w:val="19"/>
              </w:rPr>
              <w:t>Deactivate instead of delete and show status.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GAP118</w:t>
            </w:r>
          </w:p>
        </w:tc>
        <w:tc>
          <w:tcPr>
            <w:tcW w:type="dxa" w:w="1600"/>
            <w:vAlign w:val="center"/>
          </w:tcPr>
          <w:p>
            <w:pPr>
              <w:spacing w:after="40" w:before="0" w:line="240" w:lineRule="auto"/>
              <w:ind w:left="0" w:firstLine="0"/>
            </w:pPr>
            <w:r>
              <w:rPr>
                <w:b w:val="0"/>
                <w:i w:val="0"/>
                <w:sz w:val="19"/>
                <w:szCs w:val="19"/>
              </w:rPr>
              <w:t>Administration &amp; Configuration — Validation and states</w:t>
            </w:r>
          </w:p>
        </w:tc>
        <w:tc>
          <w:tcPr>
            <w:tcW w:type="dxa" w:w="2850"/>
            <w:vAlign w:val="center"/>
          </w:tcPr>
          <w:p>
            <w:pPr>
              <w:spacing w:after="40" w:before="0" w:line="240" w:lineRule="auto"/>
              <w:ind w:left="0" w:firstLine="0"/>
            </w:pPr>
            <w:r>
              <w:rPr>
                <w:b w:val="0"/>
                <w:i w:val="0"/>
                <w:sz w:val="19"/>
                <w:szCs w:val="19"/>
              </w:rPr>
              <w:t>Duplicate department, list and template names are allowed; empty template names are silently ignored; most tabs lack loading, empty and error states.</w:t>
            </w:r>
          </w:p>
        </w:tc>
        <w:tc>
          <w:tcPr>
            <w:tcW w:type="dxa" w:w="2150"/>
            <w:vAlign w:val="center"/>
          </w:tcPr>
          <w:p>
            <w:pPr>
              <w:spacing w:after="40" w:before="0" w:line="240" w:lineRule="auto"/>
              <w:ind w:left="0" w:firstLine="0"/>
            </w:pPr>
            <w:r>
              <w:rPr>
                <w:b w:val="0"/>
                <w:i w:val="0"/>
                <w:sz w:val="19"/>
                <w:szCs w:val="19"/>
              </w:rPr>
              <w:t>Data quality issues and unclear feedback.</w:t>
            </w:r>
          </w:p>
        </w:tc>
        <w:tc>
          <w:tcPr>
            <w:tcW w:type="dxa" w:w="1955"/>
            <w:vAlign w:val="center"/>
          </w:tcPr>
          <w:p>
            <w:pPr>
              <w:spacing w:after="40" w:before="0" w:line="240" w:lineRule="auto"/>
              <w:ind w:left="0" w:firstLine="0"/>
            </w:pPr>
            <w:r>
              <w:rPr>
                <w:b w:val="0"/>
                <w:i w:val="0"/>
                <w:sz w:val="19"/>
                <w:szCs w:val="19"/>
              </w:rPr>
              <w:t>Add uniqueness checks, validation messages and standard states.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GAP119</w:t>
            </w:r>
          </w:p>
        </w:tc>
        <w:tc>
          <w:tcPr>
            <w:tcW w:type="dxa" w:w="1600"/>
            <w:vAlign w:val="center"/>
          </w:tcPr>
          <w:p>
            <w:pPr>
              <w:spacing w:after="40" w:before="0" w:line="240" w:lineRule="auto"/>
              <w:ind w:left="0" w:firstLine="0"/>
            </w:pPr>
            <w:r>
              <w:rPr>
                <w:b w:val="0"/>
                <w:i w:val="0"/>
                <w:sz w:val="19"/>
                <w:szCs w:val="19"/>
              </w:rPr>
              <w:t>Annual Plan, Budget &amp; Endowments — Plan state guards</w:t>
            </w:r>
          </w:p>
        </w:tc>
        <w:tc>
          <w:tcPr>
            <w:tcW w:type="dxa" w:w="2850"/>
            <w:vAlign w:val="center"/>
          </w:tcPr>
          <w:p>
            <w:pPr>
              <w:spacing w:after="40" w:before="0" w:line="240" w:lineRule="auto"/>
              <w:ind w:left="0" w:firstLine="0"/>
            </w:pPr>
            <w:r>
              <w:rPr>
                <w:b w:val="0"/>
                <w:i w:val="0"/>
                <w:sz w:val="19"/>
                <w:szCs w:val="19"/>
              </w:rPr>
              <w:t>Operations are allowed on unapproved, inactive or locked plans.</w:t>
            </w:r>
          </w:p>
        </w:tc>
        <w:tc>
          <w:tcPr>
            <w:tcW w:type="dxa" w:w="2150"/>
            <w:vAlign w:val="center"/>
          </w:tcPr>
          <w:p>
            <w:pPr>
              <w:spacing w:after="40" w:before="0" w:line="240" w:lineRule="auto"/>
              <w:ind w:left="0" w:firstLine="0"/>
            </w:pPr>
            <w:r>
              <w:rPr>
                <w:b w:val="0"/>
                <w:i w:val="0"/>
                <w:sz w:val="19"/>
                <w:szCs w:val="19"/>
              </w:rPr>
              <w:t>Budget changes on closed or draft plans.</w:t>
            </w:r>
          </w:p>
        </w:tc>
        <w:tc>
          <w:tcPr>
            <w:tcW w:type="dxa" w:w="1955"/>
            <w:vAlign w:val="center"/>
          </w:tcPr>
          <w:p>
            <w:pPr>
              <w:spacing w:after="40" w:before="0" w:line="240" w:lineRule="auto"/>
              <w:ind w:left="0" w:firstLine="0"/>
            </w:pPr>
            <w:r>
              <w:rPr>
                <w:b w:val="0"/>
                <w:i w:val="0"/>
                <w:sz w:val="19"/>
                <w:szCs w:val="19"/>
              </w:rPr>
              <w:t>Define allowed operations per plan state and enforce them.</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GAP120</w:t>
            </w:r>
          </w:p>
        </w:tc>
        <w:tc>
          <w:tcPr>
            <w:tcW w:type="dxa" w:w="1600"/>
            <w:vAlign w:val="center"/>
          </w:tcPr>
          <w:p>
            <w:pPr>
              <w:spacing w:after="40" w:before="0" w:line="240" w:lineRule="auto"/>
              <w:ind w:left="0" w:firstLine="0"/>
            </w:pPr>
            <w:r>
              <w:rPr>
                <w:b w:val="0"/>
                <w:i w:val="0"/>
                <w:sz w:val="19"/>
                <w:szCs w:val="19"/>
              </w:rPr>
              <w:t>Annual Plan, Budget &amp; Endowments — Endowment funding corrections</w:t>
            </w:r>
          </w:p>
        </w:tc>
        <w:tc>
          <w:tcPr>
            <w:tcW w:type="dxa" w:w="2850"/>
            <w:vAlign w:val="center"/>
          </w:tcPr>
          <w:p>
            <w:pPr>
              <w:spacing w:after="40" w:before="0" w:line="240" w:lineRule="auto"/>
              <w:ind w:left="0" w:firstLine="0"/>
            </w:pPr>
            <w:r>
              <w:rPr>
                <w:b w:val="0"/>
                <w:i w:val="0"/>
                <w:sz w:val="19"/>
                <w:szCs w:val="19"/>
              </w:rPr>
              <w:t>Funding documents cannot be opened and fundings cannot be corrected or reversed.</w:t>
            </w:r>
          </w:p>
        </w:tc>
        <w:tc>
          <w:tcPr>
            <w:tcW w:type="dxa" w:w="2150"/>
            <w:vAlign w:val="center"/>
          </w:tcPr>
          <w:p>
            <w:pPr>
              <w:spacing w:after="40" w:before="0" w:line="240" w:lineRule="auto"/>
              <w:ind w:left="0" w:firstLine="0"/>
            </w:pPr>
            <w:r>
              <w:rPr>
                <w:b w:val="0"/>
                <w:i w:val="0"/>
                <w:sz w:val="19"/>
                <w:szCs w:val="19"/>
              </w:rPr>
              <w:t>Errors in endowment size cannot be fixed with an audit trail.</w:t>
            </w:r>
          </w:p>
        </w:tc>
        <w:tc>
          <w:tcPr>
            <w:tcW w:type="dxa" w:w="1955"/>
            <w:vAlign w:val="center"/>
          </w:tcPr>
          <w:p>
            <w:pPr>
              <w:spacing w:after="40" w:before="0" w:line="240" w:lineRule="auto"/>
              <w:ind w:left="0" w:firstLine="0"/>
            </w:pPr>
            <w:r>
              <w:rPr>
                <w:b w:val="0"/>
                <w:i w:val="0"/>
                <w:sz w:val="19"/>
                <w:szCs w:val="19"/>
              </w:rPr>
              <w:t>Allow opening documents and evidenced reversal entries.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GAP121</w:t>
            </w:r>
          </w:p>
        </w:tc>
        <w:tc>
          <w:tcPr>
            <w:tcW w:type="dxa" w:w="1600"/>
            <w:vAlign w:val="center"/>
          </w:tcPr>
          <w:p>
            <w:pPr>
              <w:spacing w:after="40" w:before="0" w:line="240" w:lineRule="auto"/>
              <w:ind w:left="0" w:firstLine="0"/>
            </w:pPr>
            <w:r>
              <w:rPr>
                <w:b w:val="0"/>
                <w:i w:val="0"/>
                <w:sz w:val="19"/>
                <w:szCs w:val="19"/>
              </w:rPr>
              <w:t>Annual Plan, Budget &amp; Endowments — Concurrent edits</w:t>
            </w:r>
          </w:p>
        </w:tc>
        <w:tc>
          <w:tcPr>
            <w:tcW w:type="dxa" w:w="2850"/>
            <w:vAlign w:val="center"/>
          </w:tcPr>
          <w:p>
            <w:pPr>
              <w:spacing w:after="40" w:before="0" w:line="240" w:lineRule="auto"/>
              <w:ind w:left="0" w:firstLine="0"/>
            </w:pPr>
            <w:r>
              <w:rPr>
                <w:b w:val="0"/>
                <w:i w:val="0"/>
                <w:sz w:val="19"/>
                <w:szCs w:val="19"/>
              </w:rPr>
              <w:t>Two users adjusting the same plan at the same time can overwrite each other's changes.</w:t>
            </w:r>
          </w:p>
        </w:tc>
        <w:tc>
          <w:tcPr>
            <w:tcW w:type="dxa" w:w="2150"/>
            <w:vAlign w:val="center"/>
          </w:tcPr>
          <w:p>
            <w:pPr>
              <w:spacing w:after="40" w:before="0" w:line="240" w:lineRule="auto"/>
              <w:ind w:left="0" w:firstLine="0"/>
            </w:pPr>
            <w:r>
              <w:rPr>
                <w:b w:val="0"/>
                <w:i w:val="0"/>
                <w:sz w:val="19"/>
                <w:szCs w:val="19"/>
              </w:rPr>
              <w:t>Incorrect level amounts.</w:t>
            </w:r>
          </w:p>
        </w:tc>
        <w:tc>
          <w:tcPr>
            <w:tcW w:type="dxa" w:w="1955"/>
            <w:vAlign w:val="center"/>
          </w:tcPr>
          <w:p>
            <w:pPr>
              <w:spacing w:after="40" w:before="0" w:line="240" w:lineRule="auto"/>
              <w:ind w:left="0" w:firstLine="0"/>
            </w:pPr>
            <w:r>
              <w:rPr>
                <w:b w:val="0"/>
                <w:i w:val="0"/>
                <w:sz w:val="19"/>
                <w:szCs w:val="19"/>
              </w:rPr>
              <w:t>Apply changes as increments with locking at save time.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GAP122</w:t>
            </w:r>
          </w:p>
        </w:tc>
        <w:tc>
          <w:tcPr>
            <w:tcW w:type="dxa" w:w="1600"/>
            <w:vAlign w:val="center"/>
          </w:tcPr>
          <w:p>
            <w:pPr>
              <w:spacing w:after="40" w:before="0" w:line="240" w:lineRule="auto"/>
              <w:ind w:left="0" w:firstLine="0"/>
            </w:pPr>
            <w:r>
              <w:rPr>
                <w:b w:val="0"/>
                <w:i w:val="0"/>
                <w:sz w:val="19"/>
                <w:szCs w:val="19"/>
              </w:rPr>
              <w:t>Annual Plan, Budget &amp; Endowments — Overpaid projects</w:t>
            </w:r>
          </w:p>
        </w:tc>
        <w:tc>
          <w:tcPr>
            <w:tcW w:type="dxa" w:w="2850"/>
            <w:vAlign w:val="center"/>
          </w:tcPr>
          <w:p>
            <w:pPr>
              <w:spacing w:after="40" w:before="0" w:line="240" w:lineRule="auto"/>
              <w:ind w:left="0" w:firstLine="0"/>
            </w:pPr>
            <w:r>
              <w:rPr>
                <w:b w:val="0"/>
                <w:i w:val="0"/>
                <w:sz w:val="19"/>
                <w:szCs w:val="19"/>
              </w:rPr>
              <w:t>Two different definitions of 'available' exist and diverge when payments exceed a project's budget.</w:t>
            </w:r>
          </w:p>
        </w:tc>
        <w:tc>
          <w:tcPr>
            <w:tcW w:type="dxa" w:w="2150"/>
            <w:vAlign w:val="center"/>
          </w:tcPr>
          <w:p>
            <w:pPr>
              <w:spacing w:after="40" w:before="0" w:line="240" w:lineRule="auto"/>
              <w:ind w:left="0" w:firstLine="0"/>
            </w:pPr>
            <w:r>
              <w:rPr>
                <w:b w:val="0"/>
                <w:i w:val="0"/>
                <w:sz w:val="19"/>
                <w:szCs w:val="19"/>
              </w:rPr>
              <w:t>Inconsistent figures between screens.</w:t>
            </w:r>
          </w:p>
        </w:tc>
        <w:tc>
          <w:tcPr>
            <w:tcW w:type="dxa" w:w="1955"/>
            <w:vAlign w:val="center"/>
          </w:tcPr>
          <w:p>
            <w:pPr>
              <w:spacing w:after="40" w:before="0" w:line="240" w:lineRule="auto"/>
              <w:ind w:left="0" w:firstLine="0"/>
            </w:pPr>
            <w:r>
              <w:rPr>
                <w:b w:val="0"/>
                <w:i w:val="0"/>
                <w:sz w:val="19"/>
                <w:szCs w:val="19"/>
              </w:rPr>
              <w:t>Use one definition everywhere and flag overpaid projects.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GAP123</w:t>
            </w:r>
          </w:p>
        </w:tc>
        <w:tc>
          <w:tcPr>
            <w:tcW w:type="dxa" w:w="1600"/>
            <w:vAlign w:val="center"/>
          </w:tcPr>
          <w:p>
            <w:pPr>
              <w:spacing w:after="40" w:before="0" w:line="240" w:lineRule="auto"/>
              <w:ind w:left="0" w:firstLine="0"/>
            </w:pPr>
            <w:r>
              <w:rPr>
                <w:b w:val="0"/>
                <w:i w:val="0"/>
                <w:sz w:val="19"/>
                <w:szCs w:val="19"/>
              </w:rPr>
              <w:t>Grant Opportunities, Products &amp; Workflow Templates — Targeted badge and statistics</w:t>
            </w:r>
          </w:p>
        </w:tc>
        <w:tc>
          <w:tcPr>
            <w:tcW w:type="dxa" w:w="2850"/>
            <w:vAlign w:val="center"/>
          </w:tcPr>
          <w:p>
            <w:pPr>
              <w:spacing w:after="40" w:before="0" w:line="240" w:lineRule="auto"/>
              <w:ind w:left="0" w:firstLine="0"/>
            </w:pPr>
            <w:r>
              <w:rPr>
                <w:b w:val="0"/>
                <w:i w:val="0"/>
                <w:sz w:val="19"/>
                <w:szCs w:val="19"/>
              </w:rPr>
              <w:t>The «مستهدفة» badge appears on almost every opportunity; summary stage names and template lateness use generic values.</w:t>
            </w:r>
          </w:p>
        </w:tc>
        <w:tc>
          <w:tcPr>
            <w:tcW w:type="dxa" w:w="2150"/>
            <w:vAlign w:val="center"/>
          </w:tcPr>
          <w:p>
            <w:pPr>
              <w:spacing w:after="40" w:before="0" w:line="240" w:lineRule="auto"/>
              <w:ind w:left="0" w:firstLine="0"/>
            </w:pPr>
            <w:r>
              <w:rPr>
                <w:b w:val="0"/>
                <w:i w:val="0"/>
                <w:sz w:val="19"/>
                <w:szCs w:val="19"/>
              </w:rPr>
              <w:t>Misleading indicators.</w:t>
            </w:r>
          </w:p>
        </w:tc>
        <w:tc>
          <w:tcPr>
            <w:tcW w:type="dxa" w:w="1955"/>
            <w:vAlign w:val="center"/>
          </w:tcPr>
          <w:p>
            <w:pPr>
              <w:spacing w:after="40" w:before="0" w:line="240" w:lineRule="auto"/>
              <w:ind w:left="0" w:firstLine="0"/>
            </w:pPr>
            <w:r>
              <w:rPr>
                <w:b w:val="0"/>
                <w:i w:val="0"/>
                <w:sz w:val="19"/>
                <w:szCs w:val="19"/>
              </w:rPr>
              <w:t>Align badge and summary logic; use each opportunity's own stages and limits.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GAP124</w:t>
            </w:r>
          </w:p>
        </w:tc>
        <w:tc>
          <w:tcPr>
            <w:tcW w:type="dxa" w:w="1600"/>
            <w:vAlign w:val="center"/>
          </w:tcPr>
          <w:p>
            <w:pPr>
              <w:spacing w:after="40" w:before="0" w:line="240" w:lineRule="auto"/>
              <w:ind w:left="0" w:firstLine="0"/>
            </w:pPr>
            <w:r>
              <w:rPr>
                <w:b w:val="0"/>
                <w:i w:val="0"/>
                <w:sz w:val="19"/>
                <w:szCs w:val="19"/>
              </w:rPr>
              <w:t>Grant Opportunities, Products &amp; Workflow Templates — Invitation delivery</w:t>
            </w:r>
          </w:p>
        </w:tc>
        <w:tc>
          <w:tcPr>
            <w:tcW w:type="dxa" w:w="2850"/>
            <w:vAlign w:val="center"/>
          </w:tcPr>
          <w:p>
            <w:pPr>
              <w:spacing w:after="40" w:before="0" w:line="240" w:lineRule="auto"/>
              <w:ind w:left="0" w:firstLine="0"/>
            </w:pPr>
            <w:r>
              <w:rPr>
                <w:b w:val="0"/>
                <w:i w:val="0"/>
                <w:sz w:val="19"/>
                <w:szCs w:val="19"/>
              </w:rPr>
              <w:t>Invitations are not emailed; only a copyable link exists.</w:t>
            </w:r>
          </w:p>
        </w:tc>
        <w:tc>
          <w:tcPr>
            <w:tcW w:type="dxa" w:w="2150"/>
            <w:vAlign w:val="center"/>
          </w:tcPr>
          <w:p>
            <w:pPr>
              <w:spacing w:after="40" w:before="0" w:line="240" w:lineRule="auto"/>
              <w:ind w:left="0" w:firstLine="0"/>
            </w:pPr>
            <w:r>
              <w:rPr>
                <w:b w:val="0"/>
                <w:i w:val="0"/>
                <w:sz w:val="19"/>
                <w:szCs w:val="19"/>
              </w:rPr>
              <w:t>Manual follow-up required.</w:t>
            </w:r>
          </w:p>
        </w:tc>
        <w:tc>
          <w:tcPr>
            <w:tcW w:type="dxa" w:w="1955"/>
            <w:vAlign w:val="center"/>
          </w:tcPr>
          <w:p>
            <w:pPr>
              <w:spacing w:after="40" w:before="0" w:line="240" w:lineRule="auto"/>
              <w:ind w:left="0" w:firstLine="0"/>
            </w:pPr>
            <w:r>
              <w:rPr>
                <w:b w:val="0"/>
                <w:i w:val="0"/>
                <w:sz w:val="19"/>
                <w:szCs w:val="19"/>
              </w:rPr>
              <w:t>Send invitations by email/SMS using organization templates.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GAP125</w:t>
            </w:r>
          </w:p>
        </w:tc>
        <w:tc>
          <w:tcPr>
            <w:tcW w:type="dxa" w:w="1600"/>
            <w:vAlign w:val="center"/>
          </w:tcPr>
          <w:p>
            <w:pPr>
              <w:spacing w:after="40" w:before="0" w:line="240" w:lineRule="auto"/>
              <w:ind w:left="0" w:firstLine="0"/>
            </w:pPr>
            <w:r>
              <w:rPr>
                <w:b w:val="0"/>
                <w:i w:val="0"/>
                <w:sz w:val="19"/>
                <w:szCs w:val="19"/>
              </w:rPr>
              <w:t>Grant Opportunities, Products &amp; Workflow Templates — Budget vs plan</w:t>
            </w:r>
          </w:p>
        </w:tc>
        <w:tc>
          <w:tcPr>
            <w:tcW w:type="dxa" w:w="2850"/>
            <w:vAlign w:val="center"/>
          </w:tcPr>
          <w:p>
            <w:pPr>
              <w:spacing w:after="40" w:before="0" w:line="240" w:lineRule="auto"/>
              <w:ind w:left="0" w:firstLine="0"/>
            </w:pPr>
            <w:r>
              <w:rPr>
                <w:b w:val="0"/>
                <w:i w:val="0"/>
                <w:sz w:val="19"/>
                <w:szCs w:val="19"/>
              </w:rPr>
              <w:t>Opportunity budget is not checked against the annual plan item's available balance.</w:t>
            </w:r>
          </w:p>
        </w:tc>
        <w:tc>
          <w:tcPr>
            <w:tcW w:type="dxa" w:w="2150"/>
            <w:vAlign w:val="center"/>
          </w:tcPr>
          <w:p>
            <w:pPr>
              <w:spacing w:after="40" w:before="0" w:line="240" w:lineRule="auto"/>
              <w:ind w:left="0" w:firstLine="0"/>
            </w:pPr>
            <w:r>
              <w:rPr>
                <w:b w:val="0"/>
                <w:i w:val="0"/>
                <w:sz w:val="19"/>
                <w:szCs w:val="19"/>
              </w:rPr>
              <w:t>Opportunities may exceed plan capacity.</w:t>
            </w:r>
          </w:p>
        </w:tc>
        <w:tc>
          <w:tcPr>
            <w:tcW w:type="dxa" w:w="1955"/>
            <w:vAlign w:val="center"/>
          </w:tcPr>
          <w:p>
            <w:pPr>
              <w:spacing w:after="40" w:before="0" w:line="240" w:lineRule="auto"/>
              <w:ind w:left="0" w:firstLine="0"/>
            </w:pPr>
            <w:r>
              <w:rPr>
                <w:b w:val="0"/>
                <w:i w:val="0"/>
                <w:sz w:val="19"/>
                <w:szCs w:val="19"/>
              </w:rPr>
              <w:t>Confirm whether budget must be bound to plan availability.</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GAP126</w:t>
            </w:r>
          </w:p>
        </w:tc>
        <w:tc>
          <w:tcPr>
            <w:tcW w:type="dxa" w:w="1600"/>
            <w:vAlign w:val="center"/>
          </w:tcPr>
          <w:p>
            <w:pPr>
              <w:spacing w:after="40" w:before="0" w:line="240" w:lineRule="auto"/>
              <w:ind w:left="0" w:firstLine="0"/>
            </w:pPr>
            <w:r>
              <w:rPr>
                <w:b w:val="0"/>
                <w:i w:val="0"/>
                <w:sz w:val="19"/>
                <w:szCs w:val="19"/>
              </w:rPr>
              <w:t>Grant Opportunities, Products &amp; Workflow Templates — List usability</w:t>
            </w:r>
          </w:p>
        </w:tc>
        <w:tc>
          <w:tcPr>
            <w:tcW w:type="dxa" w:w="2850"/>
            <w:vAlign w:val="center"/>
          </w:tcPr>
          <w:p>
            <w:pPr>
              <w:spacing w:after="40" w:before="0" w:line="240" w:lineRule="auto"/>
              <w:ind w:left="0" w:firstLine="0"/>
            </w:pPr>
            <w:r>
              <w:rPr>
                <w:b w:val="0"/>
                <w:i w:val="0"/>
                <w:sz w:val="19"/>
                <w:szCs w:val="19"/>
              </w:rPr>
              <w:t>The opportunities list has no search, filters or sorting, and criteria/catalog rows are deleted without confirmation and cannot be edited or reordered.</w:t>
            </w:r>
          </w:p>
        </w:tc>
        <w:tc>
          <w:tcPr>
            <w:tcW w:type="dxa" w:w="2150"/>
            <w:vAlign w:val="center"/>
          </w:tcPr>
          <w:p>
            <w:pPr>
              <w:spacing w:after="40" w:before="0" w:line="240" w:lineRule="auto"/>
              <w:ind w:left="0" w:firstLine="0"/>
            </w:pPr>
            <w:r>
              <w:rPr>
                <w:b w:val="0"/>
                <w:i w:val="0"/>
                <w:sz w:val="19"/>
                <w:szCs w:val="19"/>
              </w:rPr>
              <w:t>Slower operation and accidental deletions.</w:t>
            </w:r>
          </w:p>
        </w:tc>
        <w:tc>
          <w:tcPr>
            <w:tcW w:type="dxa" w:w="1955"/>
            <w:vAlign w:val="center"/>
          </w:tcPr>
          <w:p>
            <w:pPr>
              <w:spacing w:after="40" w:before="0" w:line="240" w:lineRule="auto"/>
              <w:ind w:left="0" w:firstLine="0"/>
            </w:pPr>
            <w:r>
              <w:rPr>
                <w:b w:val="0"/>
                <w:i w:val="0"/>
                <w:sz w:val="19"/>
                <w:szCs w:val="19"/>
              </w:rPr>
              <w:t>Add search/filter/sort, confirmations, inline edit and ordering.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GAP127</w:t>
            </w:r>
          </w:p>
        </w:tc>
        <w:tc>
          <w:tcPr>
            <w:tcW w:type="dxa" w:w="1600"/>
            <w:vAlign w:val="center"/>
          </w:tcPr>
          <w:p>
            <w:pPr>
              <w:spacing w:after="40" w:before="0" w:line="240" w:lineRule="auto"/>
              <w:ind w:left="0" w:firstLine="0"/>
            </w:pPr>
            <w:r>
              <w:rPr>
                <w:b w:val="0"/>
                <w:i w:val="0"/>
                <w:sz w:val="19"/>
                <w:szCs w:val="19"/>
              </w:rPr>
              <w:t>Partner Portal &amp; Grant Application — Invitation activation</w:t>
            </w:r>
          </w:p>
        </w:tc>
        <w:tc>
          <w:tcPr>
            <w:tcW w:type="dxa" w:w="2850"/>
            <w:vAlign w:val="center"/>
          </w:tcPr>
          <w:p>
            <w:pPr>
              <w:spacing w:after="40" w:before="0" w:line="240" w:lineRule="auto"/>
              <w:ind w:left="0" w:firstLine="0"/>
            </w:pPr>
            <w:r>
              <w:rPr>
                <w:b w:val="0"/>
                <w:i w:val="0"/>
                <w:sz w:val="19"/>
                <w:szCs w:val="19"/>
              </w:rPr>
              <w:t>Account activation from an invitation is prefilled with sample data and does not create real credentials.</w:t>
            </w:r>
          </w:p>
        </w:tc>
        <w:tc>
          <w:tcPr>
            <w:tcW w:type="dxa" w:w="2150"/>
            <w:vAlign w:val="center"/>
          </w:tcPr>
          <w:p>
            <w:pPr>
              <w:spacing w:after="40" w:before="0" w:line="240" w:lineRule="auto"/>
              <w:ind w:left="0" w:firstLine="0"/>
            </w:pPr>
            <w:r>
              <w:rPr>
                <w:b w:val="0"/>
                <w:i w:val="0"/>
                <w:sz w:val="19"/>
                <w:szCs w:val="19"/>
              </w:rPr>
              <w:t>Invited partners cannot securely activate accounts.</w:t>
            </w:r>
          </w:p>
        </w:tc>
        <w:tc>
          <w:tcPr>
            <w:tcW w:type="dxa" w:w="1955"/>
            <w:vAlign w:val="center"/>
          </w:tcPr>
          <w:p>
            <w:pPr>
              <w:spacing w:after="40" w:before="0" w:line="240" w:lineRule="auto"/>
              <w:ind w:left="0" w:firstLine="0"/>
            </w:pPr>
            <w:r>
              <w:rPr>
                <w:b w:val="0"/>
                <w:i w:val="0"/>
                <w:sz w:val="19"/>
                <w:szCs w:val="19"/>
              </w:rPr>
              <w:t>Implement real activation with identity verification.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GAP128</w:t>
            </w:r>
          </w:p>
        </w:tc>
        <w:tc>
          <w:tcPr>
            <w:tcW w:type="dxa" w:w="1600"/>
            <w:vAlign w:val="center"/>
          </w:tcPr>
          <w:p>
            <w:pPr>
              <w:spacing w:after="40" w:before="0" w:line="240" w:lineRule="auto"/>
              <w:ind w:left="0" w:firstLine="0"/>
            </w:pPr>
            <w:r>
              <w:rPr>
                <w:b w:val="0"/>
                <w:i w:val="0"/>
                <w:sz w:val="19"/>
                <w:szCs w:val="19"/>
              </w:rPr>
              <w:t>Partner Portal &amp; Grant Application — Expected reply date</w:t>
            </w:r>
          </w:p>
        </w:tc>
        <w:tc>
          <w:tcPr>
            <w:tcW w:type="dxa" w:w="2850"/>
            <w:vAlign w:val="center"/>
          </w:tcPr>
          <w:p>
            <w:pPr>
              <w:spacing w:after="40" w:before="0" w:line="240" w:lineRule="auto"/>
              <w:ind w:left="0" w:firstLine="0"/>
            </w:pPr>
            <w:r>
              <w:rPr>
                <w:b w:val="0"/>
                <w:i w:val="0"/>
                <w:sz w:val="19"/>
                <w:szCs w:val="19"/>
              </w:rPr>
              <w:t>Uses calendar days and a default of three days when no service level is defined.</w:t>
            </w:r>
          </w:p>
        </w:tc>
        <w:tc>
          <w:tcPr>
            <w:tcW w:type="dxa" w:w="2150"/>
            <w:vAlign w:val="center"/>
          </w:tcPr>
          <w:p>
            <w:pPr>
              <w:spacing w:after="40" w:before="0" w:line="240" w:lineRule="auto"/>
              <w:ind w:left="0" w:firstLine="0"/>
            </w:pPr>
            <w:r>
              <w:rPr>
                <w:b w:val="0"/>
                <w:i w:val="0"/>
                <w:sz w:val="19"/>
                <w:szCs w:val="19"/>
              </w:rPr>
              <w:t>Partners may receive inaccurate expectations.</w:t>
            </w:r>
          </w:p>
        </w:tc>
        <w:tc>
          <w:tcPr>
            <w:tcW w:type="dxa" w:w="1955"/>
            <w:vAlign w:val="center"/>
          </w:tcPr>
          <w:p>
            <w:pPr>
              <w:spacing w:after="40" w:before="0" w:line="240" w:lineRule="auto"/>
              <w:ind w:left="0" w:firstLine="0"/>
            </w:pPr>
            <w:r>
              <w:rPr>
                <w:b w:val="0"/>
                <w:i w:val="0"/>
                <w:sz w:val="19"/>
                <w:szCs w:val="19"/>
              </w:rPr>
              <w:t>Use working-day calendars and require stage service levels.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GAP129</w:t>
            </w:r>
          </w:p>
        </w:tc>
        <w:tc>
          <w:tcPr>
            <w:tcW w:type="dxa" w:w="1600"/>
            <w:vAlign w:val="center"/>
          </w:tcPr>
          <w:p>
            <w:pPr>
              <w:spacing w:after="40" w:before="0" w:line="240" w:lineRule="auto"/>
              <w:ind w:left="0" w:firstLine="0"/>
            </w:pPr>
            <w:r>
              <w:rPr>
                <w:b w:val="0"/>
                <w:i w:val="0"/>
                <w:sz w:val="19"/>
                <w:szCs w:val="19"/>
              </w:rPr>
              <w:t>Partner Organizations Management — Data quality</w:t>
            </w:r>
          </w:p>
        </w:tc>
        <w:tc>
          <w:tcPr>
            <w:tcW w:type="dxa" w:w="2850"/>
            <w:vAlign w:val="center"/>
          </w:tcPr>
          <w:p>
            <w:pPr>
              <w:spacing w:after="40" w:before="0" w:line="240" w:lineRule="auto"/>
              <w:ind w:left="0" w:firstLine="0"/>
            </w:pPr>
            <w:r>
              <w:rPr>
                <w:b w:val="0"/>
                <w:i w:val="0"/>
                <w:sz w:val="19"/>
                <w:szCs w:val="19"/>
              </w:rPr>
              <w:t>Region values are inconsistent between registration and the standard list; the directory cannot filter all statuses; registration list has no status filter.</w:t>
            </w:r>
          </w:p>
        </w:tc>
        <w:tc>
          <w:tcPr>
            <w:tcW w:type="dxa" w:w="2150"/>
            <w:vAlign w:val="center"/>
          </w:tcPr>
          <w:p>
            <w:pPr>
              <w:spacing w:after="40" w:before="0" w:line="240" w:lineRule="auto"/>
              <w:ind w:left="0" w:firstLine="0"/>
            </w:pPr>
            <w:r>
              <w:rPr>
                <w:b w:val="0"/>
                <w:i w:val="0"/>
                <w:sz w:val="19"/>
                <w:szCs w:val="19"/>
              </w:rPr>
              <w:t>Partners are missed by filters and targeting.</w:t>
            </w:r>
          </w:p>
        </w:tc>
        <w:tc>
          <w:tcPr>
            <w:tcW w:type="dxa" w:w="1955"/>
            <w:vAlign w:val="center"/>
          </w:tcPr>
          <w:p>
            <w:pPr>
              <w:spacing w:after="40" w:before="0" w:line="240" w:lineRule="auto"/>
              <w:ind w:left="0" w:firstLine="0"/>
            </w:pPr>
            <w:r>
              <w:rPr>
                <w:b w:val="0"/>
                <w:i w:val="0"/>
                <w:sz w:val="19"/>
                <w:szCs w:val="19"/>
              </w:rPr>
              <w:t>Use controlled region lists, normalize data and add full status filters.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GAP130</w:t>
            </w:r>
          </w:p>
        </w:tc>
        <w:tc>
          <w:tcPr>
            <w:tcW w:type="dxa" w:w="1600"/>
            <w:vAlign w:val="center"/>
          </w:tcPr>
          <w:p>
            <w:pPr>
              <w:spacing w:after="40" w:before="0" w:line="240" w:lineRule="auto"/>
              <w:ind w:left="0" w:firstLine="0"/>
            </w:pPr>
            <w:r>
              <w:rPr>
                <w:b w:val="0"/>
                <w:i w:val="0"/>
                <w:sz w:val="19"/>
                <w:szCs w:val="19"/>
              </w:rPr>
              <w:t>Partner Organizations Management — Team identity</w:t>
            </w:r>
          </w:p>
        </w:tc>
        <w:tc>
          <w:tcPr>
            <w:tcW w:type="dxa" w:w="2850"/>
            <w:vAlign w:val="center"/>
          </w:tcPr>
          <w:p>
            <w:pPr>
              <w:spacing w:after="40" w:before="0" w:line="240" w:lineRule="auto"/>
              <w:ind w:left="0" w:firstLine="0"/>
            </w:pPr>
            <w:r>
              <w:rPr>
                <w:b w:val="0"/>
                <w:i w:val="0"/>
                <w:sz w:val="19"/>
                <w:szCs w:val="19"/>
              </w:rPr>
              <w:t>Every team member is shown as identity-verified although no verification takes place; any account with the same email can be linked, including staff accounts.</w:t>
            </w:r>
          </w:p>
        </w:tc>
        <w:tc>
          <w:tcPr>
            <w:tcW w:type="dxa" w:w="2150"/>
            <w:vAlign w:val="center"/>
          </w:tcPr>
          <w:p>
            <w:pPr>
              <w:spacing w:after="40" w:before="0" w:line="240" w:lineRule="auto"/>
              <w:ind w:left="0" w:firstLine="0"/>
            </w:pPr>
            <w:r>
              <w:rPr>
                <w:b w:val="0"/>
                <w:i w:val="0"/>
                <w:sz w:val="19"/>
                <w:szCs w:val="19"/>
              </w:rPr>
              <w:t>False assurance of identity; mixing staff and partner access.</w:t>
            </w:r>
          </w:p>
        </w:tc>
        <w:tc>
          <w:tcPr>
            <w:tcW w:type="dxa" w:w="1955"/>
            <w:vAlign w:val="center"/>
          </w:tcPr>
          <w:p>
            <w:pPr>
              <w:spacing w:after="40" w:before="0" w:line="240" w:lineRule="auto"/>
              <w:ind w:left="0" w:firstLine="0"/>
            </w:pPr>
            <w:r>
              <w:rPr>
                <w:b w:val="0"/>
                <w:i w:val="0"/>
                <w:sz w:val="19"/>
                <w:szCs w:val="19"/>
              </w:rPr>
              <w:t>Integrate identity verification, show the real verification method and link only partner accounts.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GAP131</w:t>
            </w:r>
          </w:p>
        </w:tc>
        <w:tc>
          <w:tcPr>
            <w:tcW w:type="dxa" w:w="1600"/>
            <w:vAlign w:val="center"/>
          </w:tcPr>
          <w:p>
            <w:pPr>
              <w:spacing w:after="40" w:before="0" w:line="240" w:lineRule="auto"/>
              <w:ind w:left="0" w:firstLine="0"/>
            </w:pPr>
            <w:r>
              <w:rPr>
                <w:b w:val="0"/>
                <w:i w:val="0"/>
                <w:sz w:val="19"/>
                <w:szCs w:val="19"/>
              </w:rPr>
              <w:t>Application Review, Evaluation &amp; Decision — AI feedback loop</w:t>
            </w:r>
          </w:p>
        </w:tc>
        <w:tc>
          <w:tcPr>
            <w:tcW w:type="dxa" w:w="2850"/>
            <w:vAlign w:val="center"/>
          </w:tcPr>
          <w:p>
            <w:pPr>
              <w:spacing w:after="40" w:before="0" w:line="240" w:lineRule="auto"/>
              <w:ind w:left="0" w:firstLine="0"/>
            </w:pPr>
            <w:r>
              <w:rPr>
                <w:b w:val="0"/>
                <w:i w:val="0"/>
                <w:sz w:val="19"/>
                <w:szCs w:val="19"/>
              </w:rPr>
              <w:t>Feedback to the AI agent is only recorded as a note; the agent is not notified although the user is told it was sent.</w:t>
            </w:r>
          </w:p>
        </w:tc>
        <w:tc>
          <w:tcPr>
            <w:tcW w:type="dxa" w:w="2150"/>
            <w:vAlign w:val="center"/>
          </w:tcPr>
          <w:p>
            <w:pPr>
              <w:spacing w:after="40" w:before="0" w:line="240" w:lineRule="auto"/>
              <w:ind w:left="0" w:firstLine="0"/>
            </w:pPr>
            <w:r>
              <w:rPr>
                <w:b w:val="0"/>
                <w:i w:val="0"/>
                <w:sz w:val="19"/>
                <w:szCs w:val="19"/>
              </w:rPr>
              <w:t>Misleading confirmation; no re-evaluation happens.</w:t>
            </w:r>
          </w:p>
        </w:tc>
        <w:tc>
          <w:tcPr>
            <w:tcW w:type="dxa" w:w="1955"/>
            <w:vAlign w:val="center"/>
          </w:tcPr>
          <w:p>
            <w:pPr>
              <w:spacing w:after="40" w:before="0" w:line="240" w:lineRule="auto"/>
              <w:ind w:left="0" w:firstLine="0"/>
            </w:pPr>
            <w:r>
              <w:rPr>
                <w:b w:val="0"/>
                <w:i w:val="0"/>
                <w:sz w:val="19"/>
                <w:szCs w:val="19"/>
              </w:rPr>
              <w:t>Send feedback to the agent and track the re-evaluation.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GAP132</w:t>
            </w:r>
          </w:p>
        </w:tc>
        <w:tc>
          <w:tcPr>
            <w:tcW w:type="dxa" w:w="1600"/>
            <w:vAlign w:val="center"/>
          </w:tcPr>
          <w:p>
            <w:pPr>
              <w:spacing w:after="40" w:before="0" w:line="240" w:lineRule="auto"/>
              <w:ind w:left="0" w:firstLine="0"/>
            </w:pPr>
            <w:r>
              <w:rPr>
                <w:b w:val="0"/>
                <w:i w:val="0"/>
                <w:sz w:val="19"/>
                <w:szCs w:val="19"/>
              </w:rPr>
              <w:t>Application Review, Evaluation &amp; Decision — Apology and cancellation</w:t>
            </w:r>
          </w:p>
        </w:tc>
        <w:tc>
          <w:tcPr>
            <w:tcW w:type="dxa" w:w="2850"/>
            <w:vAlign w:val="center"/>
          </w:tcPr>
          <w:p>
            <w:pPr>
              <w:spacing w:after="40" w:before="0" w:line="240" w:lineRule="auto"/>
              <w:ind w:left="0" w:firstLine="0"/>
            </w:pPr>
            <w:r>
              <w:rPr>
                <w:b w:val="0"/>
                <w:i w:val="0"/>
                <w:sz w:val="19"/>
                <w:szCs w:val="19"/>
              </w:rPr>
              <w:t>«بانتظار الاعتذار» has no follow-up step and «ملغي» is never set.</w:t>
            </w:r>
          </w:p>
        </w:tc>
        <w:tc>
          <w:tcPr>
            <w:tcW w:type="dxa" w:w="2150"/>
            <w:vAlign w:val="center"/>
          </w:tcPr>
          <w:p>
            <w:pPr>
              <w:spacing w:after="40" w:before="0" w:line="240" w:lineRule="auto"/>
              <w:ind w:left="0" w:firstLine="0"/>
            </w:pPr>
            <w:r>
              <w:rPr>
                <w:b w:val="0"/>
                <w:i w:val="0"/>
                <w:sz w:val="19"/>
                <w:szCs w:val="19"/>
              </w:rPr>
              <w:t>Unclear closure process and partner communication.</w:t>
            </w:r>
          </w:p>
        </w:tc>
        <w:tc>
          <w:tcPr>
            <w:tcW w:type="dxa" w:w="1955"/>
            <w:vAlign w:val="center"/>
          </w:tcPr>
          <w:p>
            <w:pPr>
              <w:spacing w:after="40" w:before="0" w:line="240" w:lineRule="auto"/>
              <w:ind w:left="0" w:firstLine="0"/>
            </w:pPr>
            <w:r>
              <w:rPr>
                <w:b w:val="0"/>
                <w:i w:val="0"/>
                <w:sz w:val="19"/>
                <w:szCs w:val="19"/>
              </w:rPr>
              <w:t>Define the apology-sending process and the cancellation scenario.</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GAP133</w:t>
            </w:r>
          </w:p>
        </w:tc>
        <w:tc>
          <w:tcPr>
            <w:tcW w:type="dxa" w:w="1600"/>
            <w:vAlign w:val="center"/>
          </w:tcPr>
          <w:p>
            <w:pPr>
              <w:spacing w:after="40" w:before="0" w:line="240" w:lineRule="auto"/>
              <w:ind w:left="0" w:firstLine="0"/>
            </w:pPr>
            <w:r>
              <w:rPr>
                <w:b w:val="0"/>
                <w:i w:val="0"/>
                <w:sz w:val="19"/>
                <w:szCs w:val="19"/>
              </w:rPr>
              <w:t>Application Review, Evaluation &amp; Decision — Late indicator in list</w:t>
            </w:r>
          </w:p>
        </w:tc>
        <w:tc>
          <w:tcPr>
            <w:tcW w:type="dxa" w:w="2850"/>
            <w:vAlign w:val="center"/>
          </w:tcPr>
          <w:p>
            <w:pPr>
              <w:spacing w:after="40" w:before="0" w:line="240" w:lineRule="auto"/>
              <w:ind w:left="0" w:firstLine="0"/>
            </w:pPr>
            <w:r>
              <w:rPr>
                <w:b w:val="0"/>
                <w:i w:val="0"/>
                <w:sz w:val="19"/>
                <w:szCs w:val="19"/>
              </w:rPr>
              <w:t>The list flags lateness after a fixed 3 days while the workspace uses the stage service level.</w:t>
            </w:r>
          </w:p>
        </w:tc>
        <w:tc>
          <w:tcPr>
            <w:tcW w:type="dxa" w:w="2150"/>
            <w:vAlign w:val="center"/>
          </w:tcPr>
          <w:p>
            <w:pPr>
              <w:spacing w:after="40" w:before="0" w:line="240" w:lineRule="auto"/>
              <w:ind w:left="0" w:firstLine="0"/>
            </w:pPr>
            <w:r>
              <w:rPr>
                <w:b w:val="0"/>
                <w:i w:val="0"/>
                <w:sz w:val="19"/>
                <w:szCs w:val="19"/>
              </w:rPr>
              <w:t>Inconsistent prioritisation.</w:t>
            </w:r>
          </w:p>
        </w:tc>
        <w:tc>
          <w:tcPr>
            <w:tcW w:type="dxa" w:w="1955"/>
            <w:vAlign w:val="center"/>
          </w:tcPr>
          <w:p>
            <w:pPr>
              <w:spacing w:after="40" w:before="0" w:line="240" w:lineRule="auto"/>
              <w:ind w:left="0" w:firstLine="0"/>
            </w:pPr>
            <w:r>
              <w:rPr>
                <w:b w:val="0"/>
                <w:i w:val="0"/>
                <w:sz w:val="19"/>
                <w:szCs w:val="19"/>
              </w:rPr>
              <w:t>Use the stage service level everywhere.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GAP134</w:t>
            </w:r>
          </w:p>
        </w:tc>
        <w:tc>
          <w:tcPr>
            <w:tcW w:type="dxa" w:w="1600"/>
            <w:vAlign w:val="center"/>
          </w:tcPr>
          <w:p>
            <w:pPr>
              <w:spacing w:after="40" w:before="0" w:line="240" w:lineRule="auto"/>
              <w:ind w:left="0" w:firstLine="0"/>
            </w:pPr>
            <w:r>
              <w:rPr>
                <w:b w:val="0"/>
                <w:i w:val="0"/>
                <w:sz w:val="19"/>
                <w:szCs w:val="19"/>
              </w:rPr>
              <w:t>Application Review, Evaluation &amp; Decision — Application files</w:t>
            </w:r>
          </w:p>
        </w:tc>
        <w:tc>
          <w:tcPr>
            <w:tcW w:type="dxa" w:w="2850"/>
            <w:vAlign w:val="center"/>
          </w:tcPr>
          <w:p>
            <w:pPr>
              <w:spacing w:after="40" w:before="0" w:line="240" w:lineRule="auto"/>
              <w:ind w:left="0" w:firstLine="0"/>
            </w:pPr>
            <w:r>
              <w:rPr>
                <w:b w:val="0"/>
                <w:i w:val="0"/>
                <w:sz w:val="19"/>
                <w:szCs w:val="19"/>
              </w:rPr>
              <w:t>Application files have no required-document slots, no AI check and cannot be removed, unlike project and payment evidence.</w:t>
            </w:r>
          </w:p>
        </w:tc>
        <w:tc>
          <w:tcPr>
            <w:tcW w:type="dxa" w:w="2150"/>
            <w:vAlign w:val="center"/>
          </w:tcPr>
          <w:p>
            <w:pPr>
              <w:spacing w:after="40" w:before="0" w:line="240" w:lineRule="auto"/>
              <w:ind w:left="0" w:firstLine="0"/>
            </w:pPr>
            <w:r>
              <w:rPr>
                <w:b w:val="0"/>
                <w:i w:val="0"/>
                <w:sz w:val="19"/>
                <w:szCs w:val="19"/>
              </w:rPr>
              <w:t>Inconsistent document control.</w:t>
            </w:r>
          </w:p>
        </w:tc>
        <w:tc>
          <w:tcPr>
            <w:tcW w:type="dxa" w:w="1955"/>
            <w:vAlign w:val="center"/>
          </w:tcPr>
          <w:p>
            <w:pPr>
              <w:spacing w:after="40" w:before="0" w:line="240" w:lineRule="auto"/>
              <w:ind w:left="0" w:firstLine="0"/>
            </w:pPr>
            <w:r>
              <w:rPr>
                <w:b w:val="0"/>
                <w:i w:val="0"/>
                <w:sz w:val="19"/>
                <w:szCs w:val="19"/>
              </w:rPr>
              <w:t>Align application files with the slot-based evidence standard.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GAP135</w:t>
            </w:r>
          </w:p>
        </w:tc>
        <w:tc>
          <w:tcPr>
            <w:tcW w:type="dxa" w:w="1600"/>
            <w:vAlign w:val="center"/>
          </w:tcPr>
          <w:p>
            <w:pPr>
              <w:spacing w:after="40" w:before="0" w:line="240" w:lineRule="auto"/>
              <w:ind w:left="0" w:firstLine="0"/>
            </w:pPr>
            <w:r>
              <w:rPr>
                <w:b w:val="0"/>
                <w:i w:val="0"/>
                <w:sz w:val="19"/>
                <w:szCs w:val="19"/>
              </w:rPr>
              <w:t>Application Review, Evaluation &amp; Decision — History labels and approval chain</w:t>
            </w:r>
          </w:p>
        </w:tc>
        <w:tc>
          <w:tcPr>
            <w:tcW w:type="dxa" w:w="2850"/>
            <w:vAlign w:val="center"/>
          </w:tcPr>
          <w:p>
            <w:pPr>
              <w:spacing w:after="40" w:before="0" w:line="240" w:lineRule="auto"/>
              <w:ind w:left="0" w:firstLine="0"/>
            </w:pPr>
            <w:r>
              <w:rPr>
                <w:b w:val="0"/>
                <w:i w:val="0"/>
                <w:sz w:val="19"/>
                <w:szCs w:val="19"/>
              </w:rPr>
              <w:t>Some history actions (proposals, relocation, award) show technical keys, and the approval chain ignores reopen/merge events.</w:t>
            </w:r>
          </w:p>
        </w:tc>
        <w:tc>
          <w:tcPr>
            <w:tcW w:type="dxa" w:w="2150"/>
            <w:vAlign w:val="center"/>
          </w:tcPr>
          <w:p>
            <w:pPr>
              <w:spacing w:after="40" w:before="0" w:line="240" w:lineRule="auto"/>
              <w:ind w:left="0" w:firstLine="0"/>
            </w:pPr>
            <w:r>
              <w:rPr>
                <w:b w:val="0"/>
                <w:i w:val="0"/>
                <w:sz w:val="19"/>
                <w:szCs w:val="19"/>
              </w:rPr>
              <w:t>Harder audit reading; inaccurate stage durations.</w:t>
            </w:r>
          </w:p>
        </w:tc>
        <w:tc>
          <w:tcPr>
            <w:tcW w:type="dxa" w:w="1955"/>
            <w:vAlign w:val="center"/>
          </w:tcPr>
          <w:p>
            <w:pPr>
              <w:spacing w:after="40" w:before="0" w:line="240" w:lineRule="auto"/>
              <w:ind w:left="0" w:firstLine="0"/>
            </w:pPr>
            <w:r>
              <w:rPr>
                <w:b w:val="0"/>
                <w:i w:val="0"/>
                <w:sz w:val="19"/>
                <w:szCs w:val="19"/>
              </w:rPr>
              <w:t>Label all actions and include reopen/merge in stage timing.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GAP136</w:t>
            </w:r>
          </w:p>
        </w:tc>
        <w:tc>
          <w:tcPr>
            <w:tcW w:type="dxa" w:w="1600"/>
            <w:vAlign w:val="center"/>
          </w:tcPr>
          <w:p>
            <w:pPr>
              <w:spacing w:after="40" w:before="0" w:line="240" w:lineRule="auto"/>
              <w:ind w:left="0" w:firstLine="0"/>
            </w:pPr>
            <w:r>
              <w:rPr>
                <w:b w:val="0"/>
                <w:i w:val="0"/>
                <w:sz w:val="19"/>
                <w:szCs w:val="19"/>
              </w:rPr>
              <w:t>Application Review, Evaluation &amp; Decision — Export and search</w:t>
            </w:r>
          </w:p>
        </w:tc>
        <w:tc>
          <w:tcPr>
            <w:tcW w:type="dxa" w:w="2850"/>
            <w:vAlign w:val="center"/>
          </w:tcPr>
          <w:p>
            <w:pPr>
              <w:spacing w:after="40" w:before="0" w:line="240" w:lineRule="auto"/>
              <w:ind w:left="0" w:firstLine="0"/>
            </w:pPr>
            <w:r>
              <w:rPr>
                <w:b w:val="0"/>
                <w:i w:val="0"/>
                <w:sz w:val="19"/>
                <w:szCs w:val="19"/>
              </w:rPr>
              <w:t>Search is case-sensitive and the 'Excel' export produces a CSV file.</w:t>
            </w:r>
          </w:p>
        </w:tc>
        <w:tc>
          <w:tcPr>
            <w:tcW w:type="dxa" w:w="2150"/>
            <w:vAlign w:val="center"/>
          </w:tcPr>
          <w:p>
            <w:pPr>
              <w:spacing w:after="40" w:before="0" w:line="240" w:lineRule="auto"/>
              <w:ind w:left="0" w:firstLine="0"/>
            </w:pPr>
            <w:r>
              <w:rPr>
                <w:b w:val="0"/>
                <w:i w:val="0"/>
                <w:sz w:val="19"/>
                <w:szCs w:val="19"/>
              </w:rPr>
              <w:t>Minor usability issues.</w:t>
            </w:r>
          </w:p>
        </w:tc>
        <w:tc>
          <w:tcPr>
            <w:tcW w:type="dxa" w:w="1955"/>
            <w:vAlign w:val="center"/>
          </w:tcPr>
          <w:p>
            <w:pPr>
              <w:spacing w:after="40" w:before="0" w:line="240" w:lineRule="auto"/>
              <w:ind w:left="0" w:firstLine="0"/>
            </w:pPr>
            <w:r>
              <w:rPr>
                <w:b w:val="0"/>
                <w:i w:val="0"/>
                <w:sz w:val="19"/>
                <w:szCs w:val="19"/>
              </w:rPr>
              <w:t>Normalise search and provide a true spreadsheet export.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GAP137</w:t>
            </w:r>
          </w:p>
        </w:tc>
        <w:tc>
          <w:tcPr>
            <w:tcW w:type="dxa" w:w="1600"/>
            <w:vAlign w:val="center"/>
          </w:tcPr>
          <w:p>
            <w:pPr>
              <w:spacing w:after="40" w:before="0" w:line="240" w:lineRule="auto"/>
              <w:ind w:left="0" w:firstLine="0"/>
            </w:pPr>
            <w:r>
              <w:rPr>
                <w:b w:val="0"/>
                <w:i w:val="0"/>
                <w:sz w:val="19"/>
                <w:szCs w:val="19"/>
              </w:rPr>
              <w:t>Projects, Contracts &amp; Execution Monitoring — Report return</w:t>
            </w:r>
          </w:p>
        </w:tc>
        <w:tc>
          <w:tcPr>
            <w:tcW w:type="dxa" w:w="2850"/>
            <w:vAlign w:val="center"/>
          </w:tcPr>
          <w:p>
            <w:pPr>
              <w:spacing w:after="40" w:before="0" w:line="240" w:lineRule="auto"/>
              <w:ind w:left="0" w:firstLine="0"/>
            </w:pPr>
            <w:r>
              <w:rPr>
                <w:b w:val="0"/>
                <w:i w:val="0"/>
                <w:sz w:val="19"/>
                <w:szCs w:val="19"/>
              </w:rPr>
              <w:t>Returning a milestone report requires no reason and the partner sees no feedback.</w:t>
            </w:r>
          </w:p>
        </w:tc>
        <w:tc>
          <w:tcPr>
            <w:tcW w:type="dxa" w:w="2150"/>
            <w:vAlign w:val="center"/>
          </w:tcPr>
          <w:p>
            <w:pPr>
              <w:spacing w:after="40" w:before="0" w:line="240" w:lineRule="auto"/>
              <w:ind w:left="0" w:firstLine="0"/>
            </w:pPr>
            <w:r>
              <w:rPr>
                <w:b w:val="0"/>
                <w:i w:val="0"/>
                <w:sz w:val="19"/>
                <w:szCs w:val="19"/>
              </w:rPr>
              <w:t>Partner does not know what to correct.</w:t>
            </w:r>
          </w:p>
        </w:tc>
        <w:tc>
          <w:tcPr>
            <w:tcW w:type="dxa" w:w="1955"/>
            <w:vAlign w:val="center"/>
          </w:tcPr>
          <w:p>
            <w:pPr>
              <w:spacing w:after="40" w:before="0" w:line="240" w:lineRule="auto"/>
              <w:ind w:left="0" w:firstLine="0"/>
            </w:pPr>
            <w:r>
              <w:rPr>
                <w:b w:val="0"/>
                <w:i w:val="0"/>
                <w:sz w:val="19"/>
                <w:szCs w:val="19"/>
              </w:rPr>
              <w:t>Require and display a return reason.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GAP138</w:t>
            </w:r>
          </w:p>
        </w:tc>
        <w:tc>
          <w:tcPr>
            <w:tcW w:type="dxa" w:w="1600"/>
            <w:vAlign w:val="center"/>
          </w:tcPr>
          <w:p>
            <w:pPr>
              <w:spacing w:after="40" w:before="0" w:line="240" w:lineRule="auto"/>
              <w:ind w:left="0" w:firstLine="0"/>
            </w:pPr>
            <w:r>
              <w:rPr>
                <w:b w:val="0"/>
                <w:i w:val="0"/>
                <w:sz w:val="19"/>
                <w:szCs w:val="19"/>
              </w:rPr>
              <w:t>Projects, Contracts &amp; Execution Monitoring — Initiative budgeting</w:t>
            </w:r>
          </w:p>
        </w:tc>
        <w:tc>
          <w:tcPr>
            <w:tcW w:type="dxa" w:w="2850"/>
            <w:vAlign w:val="center"/>
          </w:tcPr>
          <w:p>
            <w:pPr>
              <w:spacing w:after="40" w:before="0" w:line="240" w:lineRule="auto"/>
              <w:ind w:left="0" w:firstLine="0"/>
            </w:pPr>
            <w:r>
              <w:rPr>
                <w:b w:val="0"/>
                <w:i w:val="0"/>
                <w:sz w:val="19"/>
                <w:szCs w:val="19"/>
              </w:rPr>
              <w:t>Initiatives are not required to have a plan item and their budget is not checked against the item's available amount.</w:t>
            </w:r>
          </w:p>
        </w:tc>
        <w:tc>
          <w:tcPr>
            <w:tcW w:type="dxa" w:w="2150"/>
            <w:vAlign w:val="center"/>
          </w:tcPr>
          <w:p>
            <w:pPr>
              <w:spacing w:after="40" w:before="0" w:line="240" w:lineRule="auto"/>
              <w:ind w:left="0" w:firstLine="0"/>
            </w:pPr>
            <w:r>
              <w:rPr>
                <w:b w:val="0"/>
                <w:i w:val="0"/>
                <w:sz w:val="19"/>
                <w:szCs w:val="19"/>
              </w:rPr>
              <w:t>Plan budgets can be over-committed.</w:t>
            </w:r>
          </w:p>
        </w:tc>
        <w:tc>
          <w:tcPr>
            <w:tcW w:type="dxa" w:w="1955"/>
            <w:vAlign w:val="center"/>
          </w:tcPr>
          <w:p>
            <w:pPr>
              <w:spacing w:after="40" w:before="0" w:line="240" w:lineRule="auto"/>
              <w:ind w:left="0" w:firstLine="0"/>
            </w:pPr>
            <w:r>
              <w:rPr>
                <w:b w:val="0"/>
                <w:i w:val="0"/>
                <w:sz w:val="19"/>
                <w:szCs w:val="19"/>
              </w:rPr>
              <w:t>Require a plan item and validate available budget (to be confirmed).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GAP139</w:t>
            </w:r>
          </w:p>
        </w:tc>
        <w:tc>
          <w:tcPr>
            <w:tcW w:type="dxa" w:w="1600"/>
            <w:vAlign w:val="center"/>
          </w:tcPr>
          <w:p>
            <w:pPr>
              <w:spacing w:after="40" w:before="0" w:line="240" w:lineRule="auto"/>
              <w:ind w:left="0" w:firstLine="0"/>
            </w:pPr>
            <w:r>
              <w:rPr>
                <w:b w:val="0"/>
                <w:i w:val="0"/>
                <w:sz w:val="19"/>
                <w:szCs w:val="19"/>
              </w:rPr>
              <w:t>Projects, Contracts &amp; Execution Monitoring — Project dates</w:t>
            </w:r>
          </w:p>
        </w:tc>
        <w:tc>
          <w:tcPr>
            <w:tcW w:type="dxa" w:w="2850"/>
            <w:vAlign w:val="center"/>
          </w:tcPr>
          <w:p>
            <w:pPr>
              <w:spacing w:after="40" w:before="0" w:line="240" w:lineRule="auto"/>
              <w:ind w:left="0" w:firstLine="0"/>
            </w:pPr>
            <w:r>
              <w:rPr>
                <w:b w:val="0"/>
                <w:i w:val="0"/>
                <w:sz w:val="19"/>
                <w:szCs w:val="19"/>
              </w:rPr>
              <w:t>Project dates are set from the transfer date, not from contract signature or start of execution.</w:t>
            </w:r>
          </w:p>
        </w:tc>
        <w:tc>
          <w:tcPr>
            <w:tcW w:type="dxa" w:w="2150"/>
            <w:vAlign w:val="center"/>
          </w:tcPr>
          <w:p>
            <w:pPr>
              <w:spacing w:after="40" w:before="0" w:line="240" w:lineRule="auto"/>
              <w:ind w:left="0" w:firstLine="0"/>
            </w:pPr>
            <w:r>
              <w:rPr>
                <w:b w:val="0"/>
                <w:i w:val="0"/>
                <w:sz w:val="19"/>
                <w:szCs w:val="19"/>
              </w:rPr>
              <w:t>Due dates and stalled status may be misleading.</w:t>
            </w:r>
          </w:p>
        </w:tc>
        <w:tc>
          <w:tcPr>
            <w:tcW w:type="dxa" w:w="1955"/>
            <w:vAlign w:val="center"/>
          </w:tcPr>
          <w:p>
            <w:pPr>
              <w:spacing w:after="40" w:before="0" w:line="240" w:lineRule="auto"/>
              <w:ind w:left="0" w:firstLine="0"/>
            </w:pPr>
            <w:r>
              <w:rPr>
                <w:b w:val="0"/>
                <w:i w:val="0"/>
                <w:sz w:val="19"/>
                <w:szCs w:val="19"/>
              </w:rPr>
              <w:t>Confirm the anchor date and recalculate on start of execution if needed.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GAP140</w:t>
            </w:r>
          </w:p>
        </w:tc>
        <w:tc>
          <w:tcPr>
            <w:tcW w:type="dxa" w:w="1600"/>
            <w:vAlign w:val="center"/>
          </w:tcPr>
          <w:p>
            <w:pPr>
              <w:spacing w:after="40" w:before="0" w:line="240" w:lineRule="auto"/>
              <w:ind w:left="0" w:firstLine="0"/>
            </w:pPr>
            <w:r>
              <w:rPr>
                <w:b w:val="0"/>
                <w:i w:val="0"/>
                <w:sz w:val="19"/>
                <w:szCs w:val="19"/>
              </w:rPr>
              <w:t>Payments, Disbursement &amp; Financial Reporting — AI opinion at approval</w:t>
            </w:r>
          </w:p>
        </w:tc>
        <w:tc>
          <w:tcPr>
            <w:tcW w:type="dxa" w:w="2850"/>
            <w:vAlign w:val="center"/>
          </w:tcPr>
          <w:p>
            <w:pPr>
              <w:spacing w:after="40" w:before="0" w:line="240" w:lineRule="auto"/>
              <w:ind w:left="0" w:firstLine="0"/>
            </w:pPr>
            <w:r>
              <w:rPr>
                <w:b w:val="0"/>
                <w:i w:val="0"/>
                <w:sz w:val="19"/>
                <w:szCs w:val="19"/>
              </w:rPr>
              <w:t>The AI evidence opinion in the approval window is never displayed, and payment documents are only attached after approval.</w:t>
            </w:r>
          </w:p>
        </w:tc>
        <w:tc>
          <w:tcPr>
            <w:tcW w:type="dxa" w:w="2150"/>
            <w:vAlign w:val="center"/>
          </w:tcPr>
          <w:p>
            <w:pPr>
              <w:spacing w:after="40" w:before="0" w:line="240" w:lineRule="auto"/>
              <w:ind w:left="0" w:firstLine="0"/>
            </w:pPr>
            <w:r>
              <w:rPr>
                <w:b w:val="0"/>
                <w:i w:val="0"/>
                <w:sz w:val="19"/>
                <w:szCs w:val="19"/>
              </w:rPr>
              <w:t>Approvers lack the intended decision support.</w:t>
            </w:r>
          </w:p>
        </w:tc>
        <w:tc>
          <w:tcPr>
            <w:tcW w:type="dxa" w:w="1955"/>
            <w:vAlign w:val="center"/>
          </w:tcPr>
          <w:p>
            <w:pPr>
              <w:spacing w:after="40" w:before="0" w:line="240" w:lineRule="auto"/>
              <w:ind w:left="0" w:firstLine="0"/>
            </w:pPr>
            <w:r>
              <w:rPr>
                <w:b w:val="0"/>
                <w:i w:val="0"/>
                <w:sz w:val="19"/>
                <w:szCs w:val="19"/>
              </w:rPr>
              <w:t>Show the milestone evidence AI results at approval.</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GAP141</w:t>
            </w:r>
          </w:p>
        </w:tc>
        <w:tc>
          <w:tcPr>
            <w:tcW w:type="dxa" w:w="1600"/>
            <w:vAlign w:val="center"/>
          </w:tcPr>
          <w:p>
            <w:pPr>
              <w:spacing w:after="40" w:before="0" w:line="240" w:lineRule="auto"/>
              <w:ind w:left="0" w:firstLine="0"/>
            </w:pPr>
            <w:r>
              <w:rPr>
                <w:b w:val="0"/>
                <w:i w:val="0"/>
                <w:sz w:val="19"/>
                <w:szCs w:val="19"/>
              </w:rPr>
              <w:t>Payments, Disbursement &amp; Financial Reporting — Approval history</w:t>
            </w:r>
          </w:p>
        </w:tc>
        <w:tc>
          <w:tcPr>
            <w:tcW w:type="dxa" w:w="2850"/>
            <w:vAlign w:val="center"/>
          </w:tcPr>
          <w:p>
            <w:pPr>
              <w:spacing w:after="40" w:before="0" w:line="240" w:lineRule="auto"/>
              <w:ind w:left="0" w:firstLine="0"/>
            </w:pPr>
            <w:r>
              <w:rPr>
                <w:b w:val="0"/>
                <w:i w:val="0"/>
                <w:sz w:val="19"/>
                <w:szCs w:val="19"/>
              </w:rPr>
              <w:t>Payment approval history, including rejections, is not shown to users; the disbursement order may show approvals from an earlier, rejected cycle.</w:t>
            </w:r>
          </w:p>
        </w:tc>
        <w:tc>
          <w:tcPr>
            <w:tcW w:type="dxa" w:w="2150"/>
            <w:vAlign w:val="center"/>
          </w:tcPr>
          <w:p>
            <w:pPr>
              <w:spacing w:after="40" w:before="0" w:line="240" w:lineRule="auto"/>
              <w:ind w:left="0" w:firstLine="0"/>
            </w:pPr>
            <w:r>
              <w:rPr>
                <w:b w:val="0"/>
                <w:i w:val="0"/>
                <w:sz w:val="19"/>
                <w:szCs w:val="19"/>
              </w:rPr>
              <w:t>Incomplete audit view and misleading order.</w:t>
            </w:r>
          </w:p>
        </w:tc>
        <w:tc>
          <w:tcPr>
            <w:tcW w:type="dxa" w:w="1955"/>
            <w:vAlign w:val="center"/>
          </w:tcPr>
          <w:p>
            <w:pPr>
              <w:spacing w:after="40" w:before="0" w:line="240" w:lineRule="auto"/>
              <w:ind w:left="0" w:firstLine="0"/>
            </w:pPr>
            <w:r>
              <w:rPr>
                <w:b w:val="0"/>
                <w:i w:val="0"/>
                <w:sz w:val="19"/>
                <w:szCs w:val="19"/>
              </w:rPr>
              <w:t>Show the approval history per payment and only the latest cycle on the order.</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GAP142</w:t>
            </w:r>
          </w:p>
        </w:tc>
        <w:tc>
          <w:tcPr>
            <w:tcW w:type="dxa" w:w="1600"/>
            <w:vAlign w:val="center"/>
          </w:tcPr>
          <w:p>
            <w:pPr>
              <w:spacing w:after="40" w:before="0" w:line="240" w:lineRule="auto"/>
              <w:ind w:left="0" w:firstLine="0"/>
            </w:pPr>
            <w:r>
              <w:rPr>
                <w:b w:val="0"/>
                <w:i w:val="0"/>
                <w:sz w:val="19"/>
                <w:szCs w:val="19"/>
              </w:rPr>
              <w:t>Payments, Disbursement &amp; Financial Reporting — Committee decisions</w:t>
            </w:r>
          </w:p>
        </w:tc>
        <w:tc>
          <w:tcPr>
            <w:tcW w:type="dxa" w:w="2850"/>
            <w:vAlign w:val="center"/>
          </w:tcPr>
          <w:p>
            <w:pPr>
              <w:spacing w:after="40" w:before="0" w:line="240" w:lineRule="auto"/>
              <w:ind w:left="0" w:firstLine="0"/>
            </w:pPr>
            <w:r>
              <w:rPr>
                <w:b w:val="0"/>
                <w:i w:val="0"/>
                <w:sz w:val="19"/>
                <w:szCs w:val="19"/>
              </w:rPr>
              <w:t>Bulk payment decisions through a committee minute exist but cannot be reached.</w:t>
            </w:r>
          </w:p>
        </w:tc>
        <w:tc>
          <w:tcPr>
            <w:tcW w:type="dxa" w:w="2150"/>
            <w:vAlign w:val="center"/>
          </w:tcPr>
          <w:p>
            <w:pPr>
              <w:spacing w:after="40" w:before="0" w:line="240" w:lineRule="auto"/>
              <w:ind w:left="0" w:firstLine="0"/>
            </w:pPr>
            <w:r>
              <w:rPr>
                <w:b w:val="0"/>
                <w:i w:val="0"/>
                <w:sz w:val="19"/>
                <w:szCs w:val="19"/>
              </w:rPr>
              <w:t>Unclear governance for committee-approved payments.</w:t>
            </w:r>
          </w:p>
        </w:tc>
        <w:tc>
          <w:tcPr>
            <w:tcW w:type="dxa" w:w="1955"/>
            <w:vAlign w:val="center"/>
          </w:tcPr>
          <w:p>
            <w:pPr>
              <w:spacing w:after="40" w:before="0" w:line="240" w:lineRule="auto"/>
              <w:ind w:left="0" w:firstLine="0"/>
            </w:pPr>
            <w:r>
              <w:rPr>
                <w:b w:val="0"/>
                <w:i w:val="0"/>
                <w:sz w:val="19"/>
                <w:szCs w:val="19"/>
              </w:rPr>
              <w:t>Confirm whether payments go to committee and enable or remove the path.</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GAP143</w:t>
            </w:r>
          </w:p>
        </w:tc>
        <w:tc>
          <w:tcPr>
            <w:tcW w:type="dxa" w:w="1600"/>
            <w:vAlign w:val="center"/>
          </w:tcPr>
          <w:p>
            <w:pPr>
              <w:spacing w:after="40" w:before="0" w:line="240" w:lineRule="auto"/>
              <w:ind w:left="0" w:firstLine="0"/>
            </w:pPr>
            <w:r>
              <w:rPr>
                <w:b w:val="0"/>
                <w:i w:val="0"/>
                <w:sz w:val="19"/>
                <w:szCs w:val="19"/>
              </w:rPr>
              <w:t>Payments, Disbursement &amp; Financial Reporting — Cancellation</w:t>
            </w:r>
          </w:p>
        </w:tc>
        <w:tc>
          <w:tcPr>
            <w:tcW w:type="dxa" w:w="2850"/>
            <w:vAlign w:val="center"/>
          </w:tcPr>
          <w:p>
            <w:pPr>
              <w:spacing w:after="40" w:before="0" w:line="240" w:lineRule="auto"/>
              <w:ind w:left="0" w:firstLine="0"/>
            </w:pPr>
            <w:r>
              <w:rPr>
                <w:b w:val="0"/>
                <w:i w:val="0"/>
                <w:sz w:val="19"/>
                <w:szCs w:val="19"/>
              </w:rPr>
              <w:t>A 'Cancelled' status exists but no one can cancel a payment.</w:t>
            </w:r>
          </w:p>
        </w:tc>
        <w:tc>
          <w:tcPr>
            <w:tcW w:type="dxa" w:w="2150"/>
            <w:vAlign w:val="center"/>
          </w:tcPr>
          <w:p>
            <w:pPr>
              <w:spacing w:after="40" w:before="0" w:line="240" w:lineRule="auto"/>
              <w:ind w:left="0" w:firstLine="0"/>
            </w:pPr>
            <w:r>
              <w:rPr>
                <w:b w:val="0"/>
                <w:i w:val="0"/>
                <w:sz w:val="19"/>
                <w:szCs w:val="19"/>
              </w:rPr>
              <w:t>Obsolete payments remain open and distort totals.</w:t>
            </w:r>
          </w:p>
        </w:tc>
        <w:tc>
          <w:tcPr>
            <w:tcW w:type="dxa" w:w="1955"/>
            <w:vAlign w:val="center"/>
          </w:tcPr>
          <w:p>
            <w:pPr>
              <w:spacing w:after="40" w:before="0" w:line="240" w:lineRule="auto"/>
              <w:ind w:left="0" w:firstLine="0"/>
            </w:pPr>
            <w:r>
              <w:rPr>
                <w:b w:val="0"/>
                <w:i w:val="0"/>
                <w:sz w:val="19"/>
                <w:szCs w:val="19"/>
              </w:rPr>
              <w:t>Define who may cancel a payment and when.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GAP144</w:t>
            </w:r>
          </w:p>
        </w:tc>
        <w:tc>
          <w:tcPr>
            <w:tcW w:type="dxa" w:w="1600"/>
            <w:vAlign w:val="center"/>
          </w:tcPr>
          <w:p>
            <w:pPr>
              <w:spacing w:after="40" w:before="0" w:line="240" w:lineRule="auto"/>
              <w:ind w:left="0" w:firstLine="0"/>
            </w:pPr>
            <w:r>
              <w:rPr>
                <w:b w:val="0"/>
                <w:i w:val="0"/>
                <w:sz w:val="19"/>
                <w:szCs w:val="19"/>
              </w:rPr>
              <w:t>Payments, Disbursement &amp; Financial Reporting — Tax</w:t>
            </w:r>
          </w:p>
        </w:tc>
        <w:tc>
          <w:tcPr>
            <w:tcW w:type="dxa" w:w="2850"/>
            <w:vAlign w:val="center"/>
          </w:tcPr>
          <w:p>
            <w:pPr>
              <w:spacing w:after="40" w:before="0" w:line="240" w:lineRule="auto"/>
              <w:ind w:left="0" w:firstLine="0"/>
            </w:pPr>
            <w:r>
              <w:rPr>
                <w:b w:val="0"/>
                <w:i w:val="0"/>
                <w:sz w:val="19"/>
                <w:szCs w:val="19"/>
              </w:rPr>
              <w:t>The disbursement order shows whether tax applies but no screen captures it; VAT treatment is undefined.</w:t>
            </w:r>
          </w:p>
        </w:tc>
        <w:tc>
          <w:tcPr>
            <w:tcW w:type="dxa" w:w="2150"/>
            <w:vAlign w:val="center"/>
          </w:tcPr>
          <w:p>
            <w:pPr>
              <w:spacing w:after="40" w:before="0" w:line="240" w:lineRule="auto"/>
              <w:ind w:left="0" w:firstLine="0"/>
            </w:pPr>
            <w:r>
              <w:rPr>
                <w:b w:val="0"/>
                <w:i w:val="0"/>
                <w:sz w:val="19"/>
                <w:szCs w:val="19"/>
              </w:rPr>
              <w:t>Incorrect or incomplete tax handling.</w:t>
            </w:r>
          </w:p>
        </w:tc>
        <w:tc>
          <w:tcPr>
            <w:tcW w:type="dxa" w:w="1955"/>
            <w:vAlign w:val="center"/>
          </w:tcPr>
          <w:p>
            <w:pPr>
              <w:spacing w:after="40" w:before="0" w:line="240" w:lineRule="auto"/>
              <w:ind w:left="0" w:firstLine="0"/>
            </w:pPr>
            <w:r>
              <w:rPr>
                <w:b w:val="0"/>
                <w:i w:val="0"/>
                <w:sz w:val="19"/>
                <w:szCs w:val="19"/>
              </w:rPr>
              <w:t>Define tax rules and capture tax applicability and amount.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GAP145</w:t>
            </w:r>
          </w:p>
        </w:tc>
        <w:tc>
          <w:tcPr>
            <w:tcW w:type="dxa" w:w="1600"/>
            <w:vAlign w:val="center"/>
          </w:tcPr>
          <w:p>
            <w:pPr>
              <w:spacing w:after="40" w:before="0" w:line="240" w:lineRule="auto"/>
              <w:ind w:left="0" w:firstLine="0"/>
            </w:pPr>
            <w:r>
              <w:rPr>
                <w:b w:val="0"/>
                <w:i w:val="0"/>
                <w:sz w:val="19"/>
                <w:szCs w:val="19"/>
              </w:rPr>
              <w:t>Payments, Disbursement &amp; Financial Reporting — Export labelling</w:t>
            </w:r>
          </w:p>
        </w:tc>
        <w:tc>
          <w:tcPr>
            <w:tcW w:type="dxa" w:w="2850"/>
            <w:vAlign w:val="center"/>
          </w:tcPr>
          <w:p>
            <w:pPr>
              <w:spacing w:after="40" w:before="0" w:line="240" w:lineRule="auto"/>
              <w:ind w:left="0" w:firstLine="0"/>
            </w:pPr>
            <w:r>
              <w:rPr>
                <w:b w:val="0"/>
                <w:i w:val="0"/>
                <w:sz w:val="19"/>
                <w:szCs w:val="19"/>
              </w:rPr>
              <w:t>Export buttons labelled 'Excel' produce CSV files.</w:t>
            </w:r>
          </w:p>
        </w:tc>
        <w:tc>
          <w:tcPr>
            <w:tcW w:type="dxa" w:w="2150"/>
            <w:vAlign w:val="center"/>
          </w:tcPr>
          <w:p>
            <w:pPr>
              <w:spacing w:after="40" w:before="0" w:line="240" w:lineRule="auto"/>
              <w:ind w:left="0" w:firstLine="0"/>
            </w:pPr>
            <w:r>
              <w:rPr>
                <w:b w:val="0"/>
                <w:i w:val="0"/>
                <w:sz w:val="19"/>
                <w:szCs w:val="19"/>
              </w:rPr>
              <w:t>User confusion.</w:t>
            </w:r>
          </w:p>
        </w:tc>
        <w:tc>
          <w:tcPr>
            <w:tcW w:type="dxa" w:w="1955"/>
            <w:vAlign w:val="center"/>
          </w:tcPr>
          <w:p>
            <w:pPr>
              <w:spacing w:after="40" w:before="0" w:line="240" w:lineRule="auto"/>
              <w:ind w:left="0" w:firstLine="0"/>
            </w:pPr>
            <w:r>
              <w:rPr>
                <w:b w:val="0"/>
                <w:i w:val="0"/>
                <w:sz w:val="19"/>
                <w:szCs w:val="19"/>
              </w:rPr>
              <w:t>Rename to CSV or provide genuine Excel export.</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GAP146</w:t>
            </w:r>
          </w:p>
        </w:tc>
        <w:tc>
          <w:tcPr>
            <w:tcW w:type="dxa" w:w="1600"/>
            <w:vAlign w:val="center"/>
          </w:tcPr>
          <w:p>
            <w:pPr>
              <w:spacing w:after="40" w:before="0" w:line="240" w:lineRule="auto"/>
              <w:ind w:left="0" w:firstLine="0"/>
            </w:pPr>
            <w:r>
              <w:rPr>
                <w:b w:val="0"/>
                <w:i w:val="0"/>
                <w:sz w:val="19"/>
                <w:szCs w:val="19"/>
              </w:rPr>
              <w:t>Payments, Disbursement &amp; Financial Reporting — Overdue rule</w:t>
            </w:r>
          </w:p>
        </w:tc>
        <w:tc>
          <w:tcPr>
            <w:tcW w:type="dxa" w:w="2850"/>
            <w:vAlign w:val="center"/>
          </w:tcPr>
          <w:p>
            <w:pPr>
              <w:spacing w:after="40" w:before="0" w:line="240" w:lineRule="auto"/>
              <w:ind w:left="0" w:firstLine="0"/>
            </w:pPr>
            <w:r>
              <w:rPr>
                <w:b w:val="0"/>
                <w:i w:val="0"/>
                <w:sz w:val="19"/>
                <w:szCs w:val="19"/>
              </w:rPr>
              <w:t>Overdue is calculated differently in the register and in the partner commitments view.</w:t>
            </w:r>
          </w:p>
        </w:tc>
        <w:tc>
          <w:tcPr>
            <w:tcW w:type="dxa" w:w="2150"/>
            <w:vAlign w:val="center"/>
          </w:tcPr>
          <w:p>
            <w:pPr>
              <w:spacing w:after="40" w:before="0" w:line="240" w:lineRule="auto"/>
              <w:ind w:left="0" w:firstLine="0"/>
            </w:pPr>
            <w:r>
              <w:rPr>
                <w:b w:val="0"/>
                <w:i w:val="0"/>
                <w:sz w:val="19"/>
                <w:szCs w:val="19"/>
              </w:rPr>
              <w:t>Inconsistent overdue figures.</w:t>
            </w:r>
          </w:p>
        </w:tc>
        <w:tc>
          <w:tcPr>
            <w:tcW w:type="dxa" w:w="1955"/>
            <w:vAlign w:val="center"/>
          </w:tcPr>
          <w:p>
            <w:pPr>
              <w:spacing w:after="40" w:before="0" w:line="240" w:lineRule="auto"/>
              <w:ind w:left="0" w:firstLine="0"/>
            </w:pPr>
            <w:r>
              <w:rPr>
                <w:b w:val="0"/>
                <w:i w:val="0"/>
                <w:sz w:val="19"/>
                <w:szCs w:val="19"/>
              </w:rPr>
              <w:t>Use one overdue rule everywhere.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GAP147</w:t>
            </w:r>
          </w:p>
        </w:tc>
        <w:tc>
          <w:tcPr>
            <w:tcW w:type="dxa" w:w="1600"/>
            <w:vAlign w:val="center"/>
          </w:tcPr>
          <w:p>
            <w:pPr>
              <w:spacing w:after="40" w:before="0" w:line="240" w:lineRule="auto"/>
              <w:ind w:left="0" w:firstLine="0"/>
            </w:pPr>
            <w:r>
              <w:rPr>
                <w:b w:val="0"/>
                <w:i w:val="0"/>
                <w:sz w:val="19"/>
                <w:szCs w:val="19"/>
              </w:rPr>
              <w:t>Payments, Disbursement &amp; Financial Reporting — KPI wording</w:t>
            </w:r>
          </w:p>
        </w:tc>
        <w:tc>
          <w:tcPr>
            <w:tcW w:type="dxa" w:w="2850"/>
            <w:vAlign w:val="center"/>
          </w:tcPr>
          <w:p>
            <w:pPr>
              <w:spacing w:after="40" w:before="0" w:line="240" w:lineRule="auto"/>
              <w:ind w:left="0" w:firstLine="0"/>
            </w:pPr>
            <w:r>
              <w:rPr>
                <w:b w:val="0"/>
                <w:i w:val="0"/>
                <w:sz w:val="19"/>
                <w:szCs w:val="19"/>
              </w:rPr>
              <w:t>'Budget consumption' per opportunity measures approved commitments, not spend; approved amounts use requested rather than contract values; the stage chart is fixed to three stages.</w:t>
            </w:r>
          </w:p>
        </w:tc>
        <w:tc>
          <w:tcPr>
            <w:tcW w:type="dxa" w:w="2150"/>
            <w:vAlign w:val="center"/>
          </w:tcPr>
          <w:p>
            <w:pPr>
              <w:spacing w:after="40" w:before="0" w:line="240" w:lineRule="auto"/>
              <w:ind w:left="0" w:firstLine="0"/>
            </w:pPr>
            <w:r>
              <w:rPr>
                <w:b w:val="0"/>
                <w:i w:val="0"/>
                <w:sz w:val="19"/>
                <w:szCs w:val="19"/>
              </w:rPr>
              <w:t>KPIs may be misread by executives.</w:t>
            </w:r>
          </w:p>
        </w:tc>
        <w:tc>
          <w:tcPr>
            <w:tcW w:type="dxa" w:w="1955"/>
            <w:vAlign w:val="center"/>
          </w:tcPr>
          <w:p>
            <w:pPr>
              <w:spacing w:after="40" w:before="0" w:line="240" w:lineRule="auto"/>
              <w:ind w:left="0" w:firstLine="0"/>
            </w:pPr>
            <w:r>
              <w:rPr>
                <w:b w:val="0"/>
                <w:i w:val="0"/>
                <w:sz w:val="19"/>
                <w:szCs w:val="19"/>
              </w:rPr>
              <w:t>Rename or redefine these KPIs and derive stages from configuration.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GAP148</w:t>
            </w:r>
          </w:p>
        </w:tc>
        <w:tc>
          <w:tcPr>
            <w:tcW w:type="dxa" w:w="1600"/>
            <w:vAlign w:val="center"/>
          </w:tcPr>
          <w:p>
            <w:pPr>
              <w:spacing w:after="40" w:before="0" w:line="240" w:lineRule="auto"/>
              <w:ind w:left="0" w:firstLine="0"/>
            </w:pPr>
            <w:r>
              <w:rPr>
                <w:b w:val="0"/>
                <w:i w:val="0"/>
                <w:sz w:val="19"/>
                <w:szCs w:val="19"/>
              </w:rPr>
              <w:t>Payments, Disbursement &amp; Financial Reporting — Access to finance pages</w:t>
            </w:r>
          </w:p>
        </w:tc>
        <w:tc>
          <w:tcPr>
            <w:tcW w:type="dxa" w:w="2850"/>
            <w:vAlign w:val="center"/>
          </w:tcPr>
          <w:p>
            <w:pPr>
              <w:spacing w:after="40" w:before="0" w:line="240" w:lineRule="auto"/>
              <w:ind w:left="0" w:firstLine="0"/>
            </w:pPr>
            <w:r>
              <w:rPr>
                <w:b w:val="0"/>
                <w:i w:val="0"/>
                <w:sz w:val="19"/>
                <w:szCs w:val="19"/>
              </w:rPr>
              <w:t>There is no access restriction on the payments, dashboard and reports pages, and Finance has no direct menu entry.</w:t>
            </w:r>
          </w:p>
        </w:tc>
        <w:tc>
          <w:tcPr>
            <w:tcW w:type="dxa" w:w="2150"/>
            <w:vAlign w:val="center"/>
          </w:tcPr>
          <w:p>
            <w:pPr>
              <w:spacing w:after="40" w:before="0" w:line="240" w:lineRule="auto"/>
              <w:ind w:left="0" w:firstLine="0"/>
            </w:pPr>
            <w:r>
              <w:rPr>
                <w:b w:val="0"/>
                <w:i w:val="0"/>
                <w:sz w:val="19"/>
                <w:szCs w:val="19"/>
              </w:rPr>
              <w:t>Over-exposure of financial data; poor navigation for Finance.</w:t>
            </w:r>
          </w:p>
        </w:tc>
        <w:tc>
          <w:tcPr>
            <w:tcW w:type="dxa" w:w="1955"/>
            <w:vAlign w:val="center"/>
          </w:tcPr>
          <w:p>
            <w:pPr>
              <w:spacing w:after="40" w:before="0" w:line="240" w:lineRule="auto"/>
              <w:ind w:left="0" w:firstLine="0"/>
            </w:pPr>
            <w:r>
              <w:rPr>
                <w:b w:val="0"/>
                <w:i w:val="0"/>
                <w:sz w:val="19"/>
                <w:szCs w:val="19"/>
              </w:rPr>
              <w:t>Restrict pages by role and add a Finance menu entry (to be confirmed).</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GAP149</w:t>
            </w:r>
          </w:p>
        </w:tc>
        <w:tc>
          <w:tcPr>
            <w:tcW w:type="dxa" w:w="1600"/>
            <w:vAlign w:val="center"/>
          </w:tcPr>
          <w:p>
            <w:pPr>
              <w:spacing w:after="40" w:before="0" w:line="240" w:lineRule="auto"/>
              <w:ind w:left="0" w:firstLine="0"/>
            </w:pPr>
            <w:r>
              <w:rPr>
                <w:b w:val="0"/>
                <w:i w:val="0"/>
                <w:sz w:val="19"/>
                <w:szCs w:val="19"/>
              </w:rPr>
              <w:t>Work Management &amp; Tasks — Focus-mode reject</w:t>
            </w:r>
          </w:p>
        </w:tc>
        <w:tc>
          <w:tcPr>
            <w:tcW w:type="dxa" w:w="2850"/>
            <w:vAlign w:val="center"/>
          </w:tcPr>
          <w:p>
            <w:pPr>
              <w:spacing w:after="40" w:before="0" w:line="240" w:lineRule="auto"/>
              <w:ind w:left="0" w:firstLine="0"/>
            </w:pPr>
            <w:r>
              <w:rPr>
                <w:b w:val="0"/>
                <w:i w:val="0"/>
                <w:sz w:val="19"/>
                <w:szCs w:val="19"/>
              </w:rPr>
              <w:t>Focus mode offers no reject action for applications.</w:t>
            </w:r>
          </w:p>
        </w:tc>
        <w:tc>
          <w:tcPr>
            <w:tcW w:type="dxa" w:w="2150"/>
            <w:vAlign w:val="center"/>
          </w:tcPr>
          <w:p>
            <w:pPr>
              <w:spacing w:after="40" w:before="0" w:line="240" w:lineRule="auto"/>
              <w:ind w:left="0" w:firstLine="0"/>
            </w:pPr>
            <w:r>
              <w:rPr>
                <w:b w:val="0"/>
                <w:i w:val="0"/>
                <w:sz w:val="19"/>
                <w:szCs w:val="19"/>
              </w:rPr>
              <w:t>Inconsistent experience; users must leave focus mode to reject.</w:t>
            </w:r>
          </w:p>
        </w:tc>
        <w:tc>
          <w:tcPr>
            <w:tcW w:type="dxa" w:w="1955"/>
            <w:vAlign w:val="center"/>
          </w:tcPr>
          <w:p>
            <w:pPr>
              <w:spacing w:after="40" w:before="0" w:line="240" w:lineRule="auto"/>
              <w:ind w:left="0" w:firstLine="0"/>
            </w:pPr>
            <w:r>
              <w:rPr>
                <w:b w:val="0"/>
                <w:i w:val="0"/>
                <w:sz w:val="19"/>
                <w:szCs w:val="19"/>
              </w:rPr>
              <w:t>Add reject with mandatory reason or document the omission.</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GAP150</w:t>
            </w:r>
          </w:p>
        </w:tc>
        <w:tc>
          <w:tcPr>
            <w:tcW w:type="dxa" w:w="1600"/>
            <w:vAlign w:val="center"/>
          </w:tcPr>
          <w:p>
            <w:pPr>
              <w:spacing w:after="40" w:before="0" w:line="240" w:lineRule="auto"/>
              <w:ind w:left="0" w:firstLine="0"/>
            </w:pPr>
            <w:r>
              <w:rPr>
                <w:b w:val="0"/>
                <w:i w:val="0"/>
                <w:sz w:val="19"/>
                <w:szCs w:val="19"/>
              </w:rPr>
              <w:t>Work Management &amp; Tasks — Oversight view</w:t>
            </w:r>
          </w:p>
        </w:tc>
        <w:tc>
          <w:tcPr>
            <w:tcW w:type="dxa" w:w="2850"/>
            <w:vAlign w:val="center"/>
          </w:tcPr>
          <w:p>
            <w:pPr>
              <w:spacing w:after="40" w:before="0" w:line="240" w:lineRule="auto"/>
              <w:ind w:left="0" w:firstLine="0"/>
            </w:pPr>
            <w:r>
              <w:rPr>
                <w:b w:val="0"/>
                <w:i w:val="0"/>
                <w:sz w:val="19"/>
                <w:szCs w:val="19"/>
              </w:rPr>
              <w:t>Grants Managers and Administrators see every stage task as their own, hiding the actual responsible owners and inflating their counts.</w:t>
            </w:r>
          </w:p>
        </w:tc>
        <w:tc>
          <w:tcPr>
            <w:tcW w:type="dxa" w:w="2150"/>
            <w:vAlign w:val="center"/>
          </w:tcPr>
          <w:p>
            <w:pPr>
              <w:spacing w:after="40" w:before="0" w:line="240" w:lineRule="auto"/>
              <w:ind w:left="0" w:firstLine="0"/>
            </w:pPr>
            <w:r>
              <w:rPr>
                <w:b w:val="0"/>
                <w:i w:val="0"/>
                <w:sz w:val="19"/>
                <w:szCs w:val="19"/>
              </w:rPr>
              <w:t>Misleading workload and accountability.</w:t>
            </w:r>
          </w:p>
        </w:tc>
        <w:tc>
          <w:tcPr>
            <w:tcW w:type="dxa" w:w="1955"/>
            <w:vAlign w:val="center"/>
          </w:tcPr>
          <w:p>
            <w:pPr>
              <w:spacing w:after="40" w:before="0" w:line="240" w:lineRule="auto"/>
              <w:ind w:left="0" w:firstLine="0"/>
            </w:pPr>
            <w:r>
              <w:rPr>
                <w:b w:val="0"/>
                <w:i w:val="0"/>
                <w:sz w:val="19"/>
                <w:szCs w:val="19"/>
              </w:rPr>
              <w:t>Show actual owners and provide a separate oversight view.</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GAP151</w:t>
            </w:r>
          </w:p>
        </w:tc>
        <w:tc>
          <w:tcPr>
            <w:tcW w:type="dxa" w:w="1600"/>
            <w:vAlign w:val="center"/>
          </w:tcPr>
          <w:p>
            <w:pPr>
              <w:spacing w:after="40" w:before="0" w:line="240" w:lineRule="auto"/>
              <w:ind w:left="0" w:firstLine="0"/>
            </w:pPr>
            <w:r>
              <w:rPr>
                <w:b w:val="0"/>
                <w:i w:val="0"/>
                <w:sz w:val="19"/>
                <w:szCs w:val="19"/>
              </w:rPr>
              <w:t>Work Management &amp; Tasks — Bulk payment minutes</w:t>
            </w:r>
          </w:p>
        </w:tc>
        <w:tc>
          <w:tcPr>
            <w:tcW w:type="dxa" w:w="2850"/>
            <w:vAlign w:val="center"/>
          </w:tcPr>
          <w:p>
            <w:pPr>
              <w:spacing w:after="40" w:before="0" w:line="240" w:lineRule="auto"/>
              <w:ind w:left="0" w:firstLine="0"/>
            </w:pPr>
            <w:r>
              <w:rPr>
                <w:b w:val="0"/>
                <w:i w:val="0"/>
                <w:sz w:val="19"/>
                <w:szCs w:val="19"/>
              </w:rPr>
              <w:t>Payment minute decisions are partly built but cannot be reached, while the hint suggests payments can be selected.</w:t>
            </w:r>
          </w:p>
        </w:tc>
        <w:tc>
          <w:tcPr>
            <w:tcW w:type="dxa" w:w="2150"/>
            <w:vAlign w:val="center"/>
          </w:tcPr>
          <w:p>
            <w:pPr>
              <w:spacing w:after="40" w:before="0" w:line="240" w:lineRule="auto"/>
              <w:ind w:left="0" w:firstLine="0"/>
            </w:pPr>
            <w:r>
              <w:rPr>
                <w:b w:val="0"/>
                <w:i w:val="0"/>
                <w:sz w:val="19"/>
                <w:szCs w:val="19"/>
              </w:rPr>
              <w:t>Confusing guidance.</w:t>
            </w:r>
          </w:p>
        </w:tc>
        <w:tc>
          <w:tcPr>
            <w:tcW w:type="dxa" w:w="1955"/>
            <w:vAlign w:val="center"/>
          </w:tcPr>
          <w:p>
            <w:pPr>
              <w:spacing w:after="40" w:before="0" w:line="240" w:lineRule="auto"/>
              <w:ind w:left="0" w:firstLine="0"/>
            </w:pPr>
            <w:r>
              <w:rPr>
                <w:b w:val="0"/>
                <w:i w:val="0"/>
                <w:sz w:val="19"/>
                <w:szCs w:val="19"/>
              </w:rPr>
              <w:t>Decide whether payment minutes are needed; enable or remove.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GAP152</w:t>
            </w:r>
          </w:p>
        </w:tc>
        <w:tc>
          <w:tcPr>
            <w:tcW w:type="dxa" w:w="1600"/>
            <w:vAlign w:val="center"/>
          </w:tcPr>
          <w:p>
            <w:pPr>
              <w:spacing w:after="40" w:before="0" w:line="240" w:lineRule="auto"/>
              <w:ind w:left="0" w:firstLine="0"/>
            </w:pPr>
            <w:r>
              <w:rPr>
                <w:b w:val="0"/>
                <w:i w:val="0"/>
                <w:sz w:val="19"/>
                <w:szCs w:val="19"/>
              </w:rPr>
              <w:t>Work Management &amp; Tasks — Date handling</w:t>
            </w:r>
          </w:p>
        </w:tc>
        <w:tc>
          <w:tcPr>
            <w:tcW w:type="dxa" w:w="2850"/>
            <w:vAlign w:val="center"/>
          </w:tcPr>
          <w:p>
            <w:pPr>
              <w:spacing w:after="40" w:before="0" w:line="240" w:lineRule="auto"/>
              <w:ind w:left="0" w:firstLine="0"/>
            </w:pPr>
            <w:r>
              <w:rPr>
                <w:b w:val="0"/>
                <w:i w:val="0"/>
                <w:sz w:val="19"/>
                <w:szCs w:val="19"/>
              </w:rPr>
              <w:t>Overdue status and 'today' are not consistently based on Saudi local time.</w:t>
            </w:r>
          </w:p>
        </w:tc>
        <w:tc>
          <w:tcPr>
            <w:tcW w:type="dxa" w:w="2150"/>
            <w:vAlign w:val="center"/>
          </w:tcPr>
          <w:p>
            <w:pPr>
              <w:spacing w:after="40" w:before="0" w:line="240" w:lineRule="auto"/>
              <w:ind w:left="0" w:firstLine="0"/>
            </w:pPr>
            <w:r>
              <w:rPr>
                <w:b w:val="0"/>
                <w:i w:val="0"/>
                <w:sz w:val="19"/>
                <w:szCs w:val="19"/>
              </w:rPr>
              <w:t>Wrong overdue state around midnight.</w:t>
            </w:r>
          </w:p>
        </w:tc>
        <w:tc>
          <w:tcPr>
            <w:tcW w:type="dxa" w:w="1955"/>
            <w:vAlign w:val="center"/>
          </w:tcPr>
          <w:p>
            <w:pPr>
              <w:spacing w:after="40" w:before="0" w:line="240" w:lineRule="auto"/>
              <w:ind w:left="0" w:firstLine="0"/>
            </w:pPr>
            <w:r>
              <w:rPr>
                <w:b w:val="0"/>
                <w:i w:val="0"/>
                <w:sz w:val="19"/>
                <w:szCs w:val="19"/>
              </w:rPr>
              <w:t>Use Riyadh local time everywhere.</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GAP153</w:t>
            </w:r>
          </w:p>
        </w:tc>
        <w:tc>
          <w:tcPr>
            <w:tcW w:type="dxa" w:w="1600"/>
            <w:vAlign w:val="center"/>
          </w:tcPr>
          <w:p>
            <w:pPr>
              <w:spacing w:after="40" w:before="0" w:line="240" w:lineRule="auto"/>
              <w:ind w:left="0" w:firstLine="0"/>
            </w:pPr>
            <w:r>
              <w:rPr>
                <w:b w:val="0"/>
                <w:i w:val="0"/>
                <w:sz w:val="19"/>
                <w:szCs w:val="19"/>
              </w:rPr>
              <w:t>Work Management &amp; Tasks — Sorting of payment tasks</w:t>
            </w:r>
          </w:p>
        </w:tc>
        <w:tc>
          <w:tcPr>
            <w:tcW w:type="dxa" w:w="2850"/>
            <w:vAlign w:val="center"/>
          </w:tcPr>
          <w:p>
            <w:pPr>
              <w:spacing w:after="40" w:before="0" w:line="240" w:lineRule="auto"/>
              <w:ind w:left="0" w:firstLine="0"/>
            </w:pPr>
            <w:r>
              <w:rPr>
                <w:b w:val="0"/>
                <w:i w:val="0"/>
                <w:sz w:val="19"/>
                <w:szCs w:val="19"/>
              </w:rPr>
              <w:t>'Newest added' sorting for payment tasks uses the due date.</w:t>
            </w:r>
          </w:p>
        </w:tc>
        <w:tc>
          <w:tcPr>
            <w:tcW w:type="dxa" w:w="2150"/>
            <w:vAlign w:val="center"/>
          </w:tcPr>
          <w:p>
            <w:pPr>
              <w:spacing w:after="40" w:before="0" w:line="240" w:lineRule="auto"/>
              <w:ind w:left="0" w:firstLine="0"/>
            </w:pPr>
            <w:r>
              <w:rPr>
                <w:b w:val="0"/>
                <w:i w:val="0"/>
                <w:sz w:val="19"/>
                <w:szCs w:val="19"/>
              </w:rPr>
              <w:t>Misleading order.</w:t>
            </w:r>
          </w:p>
        </w:tc>
        <w:tc>
          <w:tcPr>
            <w:tcW w:type="dxa" w:w="1955"/>
            <w:vAlign w:val="center"/>
          </w:tcPr>
          <w:p>
            <w:pPr>
              <w:spacing w:after="40" w:before="0" w:line="240" w:lineRule="auto"/>
              <w:ind w:left="0" w:firstLine="0"/>
            </w:pPr>
            <w:r>
              <w:rPr>
                <w:b w:val="0"/>
                <w:i w:val="0"/>
                <w:sz w:val="19"/>
                <w:szCs w:val="19"/>
              </w:rPr>
              <w:t>Use the time the payment reached the current step.</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GAP154</w:t>
            </w:r>
          </w:p>
        </w:tc>
        <w:tc>
          <w:tcPr>
            <w:tcW w:type="dxa" w:w="1600"/>
            <w:vAlign w:val="center"/>
          </w:tcPr>
          <w:p>
            <w:pPr>
              <w:spacing w:after="40" w:before="0" w:line="240" w:lineRule="auto"/>
              <w:ind w:left="0" w:firstLine="0"/>
            </w:pPr>
            <w:r>
              <w:rPr>
                <w:b w:val="0"/>
                <w:i w:val="0"/>
                <w:sz w:val="19"/>
                <w:szCs w:val="19"/>
              </w:rPr>
              <w:t>Work Management &amp; Tasks — Focus statistics</w:t>
            </w:r>
          </w:p>
        </w:tc>
        <w:tc>
          <w:tcPr>
            <w:tcW w:type="dxa" w:w="2850"/>
            <w:vAlign w:val="center"/>
          </w:tcPr>
          <w:p>
            <w:pPr>
              <w:spacing w:after="40" w:before="0" w:line="240" w:lineRule="auto"/>
              <w:ind w:left="0" w:firstLine="0"/>
            </w:pPr>
            <w:r>
              <w:rPr>
                <w:b w:val="0"/>
                <w:i w:val="0"/>
                <w:sz w:val="19"/>
                <w:szCs w:val="19"/>
              </w:rPr>
              <w:t>Focus time and daily completions are kept only on the user's device.</w:t>
            </w:r>
          </w:p>
        </w:tc>
        <w:tc>
          <w:tcPr>
            <w:tcW w:type="dxa" w:w="2150"/>
            <w:vAlign w:val="center"/>
          </w:tcPr>
          <w:p>
            <w:pPr>
              <w:spacing w:after="40" w:before="0" w:line="240" w:lineRule="auto"/>
              <w:ind w:left="0" w:firstLine="0"/>
            </w:pPr>
            <w:r>
              <w:rPr>
                <w:b w:val="0"/>
                <w:i w:val="0"/>
                <w:sz w:val="19"/>
                <w:szCs w:val="19"/>
              </w:rPr>
              <w:t>Not reportable or attributable.</w:t>
            </w:r>
          </w:p>
        </w:tc>
        <w:tc>
          <w:tcPr>
            <w:tcW w:type="dxa" w:w="1955"/>
            <w:vAlign w:val="center"/>
          </w:tcPr>
          <w:p>
            <w:pPr>
              <w:spacing w:after="40" w:before="0" w:line="240" w:lineRule="auto"/>
              <w:ind w:left="0" w:firstLine="0"/>
            </w:pPr>
            <w:r>
              <w:rPr>
                <w:b w:val="0"/>
                <w:i w:val="0"/>
                <w:sz w:val="19"/>
                <w:szCs w:val="19"/>
              </w:rPr>
              <w:t>Store centrally if used for performance reporting.</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GAP155</w:t>
            </w:r>
          </w:p>
        </w:tc>
        <w:tc>
          <w:tcPr>
            <w:tcW w:type="dxa" w:w="1600"/>
            <w:vAlign w:val="center"/>
          </w:tcPr>
          <w:p>
            <w:pPr>
              <w:spacing w:after="40" w:before="0" w:line="240" w:lineRule="auto"/>
              <w:ind w:left="0" w:firstLine="0"/>
            </w:pPr>
            <w:r>
              <w:rPr>
                <w:b w:val="0"/>
                <w:i w:val="0"/>
                <w:sz w:val="19"/>
                <w:szCs w:val="19"/>
              </w:rPr>
              <w:t>Work Management &amp; Tasks — Assignable users</w:t>
            </w:r>
          </w:p>
        </w:tc>
        <w:tc>
          <w:tcPr>
            <w:tcW w:type="dxa" w:w="2850"/>
            <w:vAlign w:val="center"/>
          </w:tcPr>
          <w:p>
            <w:pPr>
              <w:spacing w:after="40" w:before="0" w:line="240" w:lineRule="auto"/>
              <w:ind w:left="0" w:firstLine="0"/>
            </w:pPr>
            <w:r>
              <w:rPr>
                <w:b w:val="0"/>
                <w:i w:val="0"/>
                <w:sz w:val="19"/>
                <w:szCs w:val="19"/>
              </w:rPr>
              <w:t>The assignee list may include users who then fail the active-membership check on save.</w:t>
            </w:r>
          </w:p>
        </w:tc>
        <w:tc>
          <w:tcPr>
            <w:tcW w:type="dxa" w:w="2150"/>
            <w:vAlign w:val="center"/>
          </w:tcPr>
          <w:p>
            <w:pPr>
              <w:spacing w:after="40" w:before="0" w:line="240" w:lineRule="auto"/>
              <w:ind w:left="0" w:firstLine="0"/>
            </w:pPr>
            <w:r>
              <w:rPr>
                <w:b w:val="0"/>
                <w:i w:val="0"/>
                <w:sz w:val="19"/>
                <w:szCs w:val="19"/>
              </w:rPr>
              <w:t>Confusing save errors.</w:t>
            </w:r>
          </w:p>
        </w:tc>
        <w:tc>
          <w:tcPr>
            <w:tcW w:type="dxa" w:w="1955"/>
            <w:vAlign w:val="center"/>
          </w:tcPr>
          <w:p>
            <w:pPr>
              <w:spacing w:after="40" w:before="0" w:line="240" w:lineRule="auto"/>
              <w:ind w:left="0" w:firstLine="0"/>
            </w:pPr>
            <w:r>
              <w:rPr>
                <w:b w:val="0"/>
                <w:i w:val="0"/>
                <w:sz w:val="19"/>
                <w:szCs w:val="19"/>
              </w:rPr>
              <w:t>Use one source for assignable users.</w:t>
            </w:r>
          </w:p>
        </w:tc>
        <w:tc>
          <w:tcPr>
            <w:tcW w:type="dxa" w:w="900"/>
            <w:vAlign w:val="center"/>
          </w:tcPr>
          <w:p>
            <w:pPr>
              <w:spacing w:after="40" w:before="0" w:line="240" w:lineRule="auto"/>
              <w:ind w:left="0" w:firstLine="0"/>
            </w:pPr>
            <w:r>
              <w:rPr>
                <w:b w:val="0"/>
                <w:i w:val="0"/>
                <w:sz w:val="19"/>
                <w:szCs w:val="19"/>
              </w:rPr>
              <w:t>Low</w:t>
            </w:r>
          </w:p>
        </w:tc>
      </w:tr>
      <w:tr>
        <w:trPr>
          <w:cantSplit/>
        </w:trPr>
        <w:tc>
          <w:tcPr>
            <w:tcW w:type="dxa" w:w="800"/>
            <w:vAlign w:val="center"/>
          </w:tcPr>
          <w:p>
            <w:pPr>
              <w:spacing w:after="40" w:before="0" w:line="240" w:lineRule="auto"/>
              <w:ind w:left="0" w:firstLine="0"/>
            </w:pPr>
            <w:r>
              <w:rPr>
                <w:b w:val="0"/>
                <w:i w:val="0"/>
                <w:sz w:val="19"/>
                <w:szCs w:val="19"/>
              </w:rPr>
              <w:t>GAP156</w:t>
            </w:r>
          </w:p>
        </w:tc>
        <w:tc>
          <w:tcPr>
            <w:tcW w:type="dxa" w:w="1600"/>
            <w:vAlign w:val="center"/>
          </w:tcPr>
          <w:p>
            <w:pPr>
              <w:spacing w:after="40" w:before="0" w:line="240" w:lineRule="auto"/>
              <w:ind w:left="0" w:firstLine="0"/>
            </w:pPr>
            <w:r>
              <w:rPr>
                <w:b w:val="0"/>
                <w:i w:val="0"/>
                <w:sz w:val="19"/>
                <w:szCs w:val="19"/>
              </w:rPr>
              <w:t>Work Management &amp; Tasks — Unused options</w:t>
            </w:r>
          </w:p>
        </w:tc>
        <w:tc>
          <w:tcPr>
            <w:tcW w:type="dxa" w:w="2850"/>
            <w:vAlign w:val="center"/>
          </w:tcPr>
          <w:p>
            <w:pPr>
              <w:spacing w:after="40" w:before="0" w:line="240" w:lineRule="auto"/>
              <w:ind w:left="0" w:firstLine="0"/>
            </w:pPr>
            <w:r>
              <w:rPr>
                <w:b w:val="0"/>
                <w:i w:val="0"/>
                <w:sz w:val="19"/>
                <w:szCs w:val="19"/>
              </w:rPr>
              <w:t>References to a board (Kanban) view and a menu count for a non-existent finance item.</w:t>
            </w:r>
          </w:p>
        </w:tc>
        <w:tc>
          <w:tcPr>
            <w:tcW w:type="dxa" w:w="2150"/>
            <w:vAlign w:val="center"/>
          </w:tcPr>
          <w:p>
            <w:pPr>
              <w:spacing w:after="40" w:before="0" w:line="240" w:lineRule="auto"/>
              <w:ind w:left="0" w:firstLine="0"/>
            </w:pPr>
            <w:r>
              <w:rPr>
                <w:b w:val="0"/>
                <w:i w:val="0"/>
                <w:sz w:val="19"/>
                <w:szCs w:val="19"/>
              </w:rPr>
              <w:t>Inconsistent configuration.</w:t>
            </w:r>
          </w:p>
        </w:tc>
        <w:tc>
          <w:tcPr>
            <w:tcW w:type="dxa" w:w="1955"/>
            <w:vAlign w:val="center"/>
          </w:tcPr>
          <w:p>
            <w:pPr>
              <w:spacing w:after="40" w:before="0" w:line="240" w:lineRule="auto"/>
              <w:ind w:left="0" w:firstLine="0"/>
            </w:pPr>
            <w:r>
              <w:rPr>
                <w:b w:val="0"/>
                <w:i w:val="0"/>
                <w:sz w:val="19"/>
                <w:szCs w:val="19"/>
              </w:rPr>
              <w:t>Remove or implement.</w:t>
            </w:r>
          </w:p>
        </w:tc>
        <w:tc>
          <w:tcPr>
            <w:tcW w:type="dxa" w:w="900"/>
            <w:vAlign w:val="center"/>
          </w:tcPr>
          <w:p>
            <w:pPr>
              <w:spacing w:after="40" w:before="0" w:line="240" w:lineRule="auto"/>
              <w:ind w:left="0" w:firstLine="0"/>
            </w:pPr>
            <w:r>
              <w:rPr>
                <w:b w:val="0"/>
                <w:i w:val="0"/>
                <w:sz w:val="19"/>
                <w:szCs w:val="19"/>
              </w:rPr>
              <w:t>Low</w:t>
            </w:r>
          </w:p>
        </w:tc>
      </w:tr>
    </w:tbl>
    <w:p>
      <w:pPr>
        <w:pStyle w:val="Heading1"/>
        <w:pageBreakBefore/>
      </w:pPr>
      <w:r>
        <w:t>8.  Open Questions</w:t>
      </w:r>
    </w:p>
    <w:p>
      <w:pPr>
        <w:spacing w:after="160" w:before="0" w:line="240" w:lineRule="auto"/>
        <w:ind w:left="0" w:firstLine="0"/>
      </w:pPr>
      <w:r>
        <w:rPr>
          <w:b w:val="0"/>
          <w:i w:val="0"/>
        </w:rPr>
        <w:t>Decisions required from the foundation's business owners before the requirements can be finalized.</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0"/>
        <w:gridCol w:w="2600"/>
        <w:gridCol w:w="6755"/>
      </w:tblGrid>
      <w:tr>
        <w:trPr>
          <w:cantSplit/>
          <w:tblHeader/>
        </w:trPr>
        <w:tc>
          <w:tcPr>
            <w:tcW w:type="dxa" w:w="900"/>
            <w:shd w:val="clear" w:color="auto" w:fill="4C8479"/>
            <w:vAlign w:val="center"/>
          </w:tcPr>
          <w:p>
            <w:pPr>
              <w:spacing w:after="40" w:before="0" w:line="240" w:lineRule="auto"/>
              <w:ind w:left="0" w:firstLine="0"/>
            </w:pPr>
            <w:r>
              <w:rPr>
                <w:b/>
                <w:i w:val="0"/>
                <w:color w:val="FFFFFF"/>
                <w:sz w:val="19"/>
                <w:szCs w:val="19"/>
              </w:rPr>
              <w:t>#</w:t>
            </w:r>
          </w:p>
        </w:tc>
        <w:tc>
          <w:tcPr>
            <w:tcW w:type="dxa" w:w="2600"/>
            <w:shd w:val="clear" w:color="auto" w:fill="4C8479"/>
            <w:vAlign w:val="center"/>
          </w:tcPr>
          <w:p>
            <w:pPr>
              <w:spacing w:after="40" w:before="0" w:line="240" w:lineRule="auto"/>
              <w:ind w:left="0" w:firstLine="0"/>
            </w:pPr>
            <w:r>
              <w:rPr>
                <w:b/>
                <w:i w:val="0"/>
                <w:color w:val="FFFFFF"/>
                <w:sz w:val="19"/>
                <w:szCs w:val="19"/>
              </w:rPr>
              <w:t>Area</w:t>
            </w:r>
          </w:p>
        </w:tc>
        <w:tc>
          <w:tcPr>
            <w:tcW w:type="dxa" w:w="6755"/>
            <w:shd w:val="clear" w:color="auto" w:fill="4C8479"/>
            <w:vAlign w:val="center"/>
          </w:tcPr>
          <w:p>
            <w:pPr>
              <w:spacing w:after="40" w:before="0" w:line="240" w:lineRule="auto"/>
              <w:ind w:left="0" w:firstLine="0"/>
            </w:pPr>
            <w:r>
              <w:rPr>
                <w:b/>
                <w:i w:val="0"/>
                <w:color w:val="FFFFFF"/>
                <w:sz w:val="19"/>
                <w:szCs w:val="19"/>
              </w:rPr>
              <w:t>Question</w:t>
            </w:r>
          </w:p>
        </w:tc>
      </w:tr>
      <w:tr>
        <w:trPr>
          <w:cantSplit/>
        </w:trPr>
        <w:tc>
          <w:tcPr>
            <w:tcW w:type="dxa" w:w="900"/>
            <w:vAlign w:val="center"/>
          </w:tcPr>
          <w:p>
            <w:pPr>
              <w:spacing w:after="40" w:before="0" w:line="240" w:lineRule="auto"/>
              <w:ind w:left="0" w:firstLine="0"/>
            </w:pPr>
            <w:r>
              <w:rPr>
                <w:b w:val="0"/>
                <w:i w:val="0"/>
                <w:sz w:val="19"/>
                <w:szCs w:val="19"/>
              </w:rPr>
              <w:t>Q01</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identity provider(s) will be used (e.g. Nafath for partner delegates, corporate SSO or email/password for staff), and which roles require multi-factor authentication?</w:t>
            </w:r>
          </w:p>
        </w:tc>
      </w:tr>
      <w:tr>
        <w:trPr>
          <w:cantSplit/>
        </w:trPr>
        <w:tc>
          <w:tcPr>
            <w:tcW w:type="dxa" w:w="900"/>
            <w:vAlign w:val="center"/>
          </w:tcPr>
          <w:p>
            <w:pPr>
              <w:spacing w:after="40" w:before="0" w:line="240" w:lineRule="auto"/>
              <w:ind w:left="0" w:firstLine="0"/>
            </w:pPr>
            <w:r>
              <w:rPr>
                <w:b w:val="0"/>
                <w:i w:val="0"/>
                <w:sz w:val="19"/>
                <w:szCs w:val="19"/>
              </w:rPr>
              <w:t>Q02</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Can one person hold several roles or belong to several organizations, and how is the active role chosen?</w:t>
            </w:r>
          </w:p>
        </w:tc>
      </w:tr>
      <w:tr>
        <w:trPr>
          <w:cantSplit/>
        </w:trPr>
        <w:tc>
          <w:tcPr>
            <w:tcW w:type="dxa" w:w="900"/>
            <w:vAlign w:val="center"/>
          </w:tcPr>
          <w:p>
            <w:pPr>
              <w:spacing w:after="40" w:before="0" w:line="240" w:lineRule="auto"/>
              <w:ind w:left="0" w:firstLine="0"/>
            </w:pPr>
            <w:r>
              <w:rPr>
                <w:b w:val="0"/>
                <w:i w:val="0"/>
                <w:sz w:val="19"/>
                <w:szCs w:val="19"/>
              </w:rPr>
              <w:t>Q03</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Is any support/impersonation capability needed in the live service, or is role switching removed entirely?</w:t>
            </w:r>
          </w:p>
        </w:tc>
      </w:tr>
      <w:tr>
        <w:trPr>
          <w:cantSplit/>
        </w:trPr>
        <w:tc>
          <w:tcPr>
            <w:tcW w:type="dxa" w:w="900"/>
            <w:vAlign w:val="center"/>
          </w:tcPr>
          <w:p>
            <w:pPr>
              <w:spacing w:after="40" w:before="0" w:line="240" w:lineRule="auto"/>
              <w:ind w:left="0" w:firstLine="0"/>
            </w:pPr>
            <w:r>
              <w:rPr>
                <w:b w:val="0"/>
                <w:i w:val="0"/>
                <w:sz w:val="19"/>
                <w:szCs w:val="19"/>
              </w:rPr>
              <w:t>Q04</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Is Manih a multi-tenant service operated by a platform administrator, or a single-foundation deployment? What may the System Administrator see across organizations?</w:t>
            </w:r>
          </w:p>
        </w:tc>
      </w:tr>
      <w:tr>
        <w:trPr>
          <w:cantSplit/>
        </w:trPr>
        <w:tc>
          <w:tcPr>
            <w:tcW w:type="dxa" w:w="900"/>
            <w:vAlign w:val="center"/>
          </w:tcPr>
          <w:p>
            <w:pPr>
              <w:spacing w:after="40" w:before="0" w:line="240" w:lineRule="auto"/>
              <w:ind w:left="0" w:firstLine="0"/>
            </w:pPr>
            <w:r>
              <w:rPr>
                <w:b w:val="0"/>
                <w:i w:val="0"/>
                <w:sz w:val="19"/>
                <w:szCs w:val="19"/>
              </w:rPr>
              <w:t>Q05</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Should partner users have global search, and over which records?</w:t>
            </w:r>
          </w:p>
        </w:tc>
      </w:tr>
      <w:tr>
        <w:trPr>
          <w:cantSplit/>
        </w:trPr>
        <w:tc>
          <w:tcPr>
            <w:tcW w:type="dxa" w:w="900"/>
            <w:vAlign w:val="center"/>
          </w:tcPr>
          <w:p>
            <w:pPr>
              <w:spacing w:after="40" w:before="0" w:line="240" w:lineRule="auto"/>
              <w:ind w:left="0" w:firstLine="0"/>
            </w:pPr>
            <w:r>
              <w:rPr>
                <w:b w:val="0"/>
                <w:i w:val="0"/>
                <w:sz w:val="19"/>
                <w:szCs w:val="19"/>
              </w:rPr>
              <w:t>Q06</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AI provider is approved, where must data reside, which roles may use the AI Assistant, and how long are conversations retained?</w:t>
            </w:r>
          </w:p>
        </w:tc>
      </w:tr>
      <w:tr>
        <w:trPr>
          <w:cantSplit/>
        </w:trPr>
        <w:tc>
          <w:tcPr>
            <w:tcW w:type="dxa" w:w="900"/>
            <w:vAlign w:val="center"/>
          </w:tcPr>
          <w:p>
            <w:pPr>
              <w:spacing w:after="40" w:before="0" w:line="240" w:lineRule="auto"/>
              <w:ind w:left="0" w:firstLine="0"/>
            </w:pPr>
            <w:r>
              <w:rPr>
                <w:b w:val="0"/>
                <w:i w:val="0"/>
                <w:sz w:val="19"/>
                <w:szCs w:val="19"/>
              </w:rPr>
              <w:t>Q07</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organization's opportunities does the public landing page show?</w:t>
            </w:r>
          </w:p>
        </w:tc>
      </w:tr>
      <w:tr>
        <w:trPr>
          <w:cantSplit/>
        </w:trPr>
        <w:tc>
          <w:tcPr>
            <w:tcW w:type="dxa" w:w="900"/>
            <w:vAlign w:val="center"/>
          </w:tcPr>
          <w:p>
            <w:pPr>
              <w:spacing w:after="40" w:before="0" w:line="240" w:lineRule="auto"/>
              <w:ind w:left="0" w:firstLine="0"/>
            </w:pPr>
            <w:r>
              <w:rPr>
                <w:b w:val="0"/>
                <w:i w:val="0"/>
                <w:sz w:val="19"/>
                <w:szCs w:val="19"/>
              </w:rPr>
              <w:t>Q08</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Should appearance choices and saved views be per user or per device, and is organization-level branding required?</w:t>
            </w:r>
          </w:p>
        </w:tc>
      </w:tr>
      <w:tr>
        <w:trPr>
          <w:cantSplit/>
        </w:trPr>
        <w:tc>
          <w:tcPr>
            <w:tcW w:type="dxa" w:w="900"/>
            <w:vAlign w:val="center"/>
          </w:tcPr>
          <w:p>
            <w:pPr>
              <w:spacing w:after="40" w:before="0" w:line="240" w:lineRule="auto"/>
              <w:ind w:left="0" w:firstLine="0"/>
            </w:pPr>
            <w:r>
              <w:rPr>
                <w:b w:val="0"/>
                <w:i w:val="0"/>
                <w:sz w:val="19"/>
                <w:szCs w:val="19"/>
              </w:rPr>
              <w:t>Q09</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Are the demo guide, scripted demo controls and workshop presentation retained (e.g. in a training environment) or removed?</w:t>
            </w:r>
          </w:p>
        </w:tc>
      </w:tr>
      <w:tr>
        <w:trPr>
          <w:cantSplit/>
        </w:trPr>
        <w:tc>
          <w:tcPr>
            <w:tcW w:type="dxa" w:w="900"/>
            <w:vAlign w:val="center"/>
          </w:tcPr>
          <w:p>
            <w:pPr>
              <w:spacing w:after="40" w:before="0" w:line="240" w:lineRule="auto"/>
              <w:ind w:left="0" w:firstLine="0"/>
            </w:pPr>
            <w:r>
              <w:rPr>
                <w:b w:val="0"/>
                <w:i w:val="0"/>
                <w:sz w:val="19"/>
                <w:szCs w:val="19"/>
              </w:rPr>
              <w:t>Q10</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What is the home page and dashboard access of the Committee Secretary?</w:t>
            </w:r>
          </w:p>
        </w:tc>
      </w:tr>
      <w:tr>
        <w:trPr>
          <w:cantSplit/>
        </w:trPr>
        <w:tc>
          <w:tcPr>
            <w:tcW w:type="dxa" w:w="900"/>
            <w:vAlign w:val="center"/>
          </w:tcPr>
          <w:p>
            <w:pPr>
              <w:spacing w:after="40" w:before="0" w:line="240" w:lineRule="auto"/>
              <w:ind w:left="0" w:firstLine="0"/>
            </w:pPr>
            <w:r>
              <w:rPr>
                <w:b w:val="0"/>
                <w:i w:val="0"/>
                <w:sz w:val="19"/>
                <w:szCs w:val="19"/>
              </w:rPr>
              <w:t>Q11</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Which roles may export lists to Excel/CSV, and must exports be logged or watermarked?</w:t>
            </w:r>
          </w:p>
        </w:tc>
      </w:tr>
      <w:tr>
        <w:trPr>
          <w:cantSplit/>
        </w:trPr>
        <w:tc>
          <w:tcPr>
            <w:tcW w:type="dxa" w:w="900"/>
            <w:vAlign w:val="center"/>
          </w:tcPr>
          <w:p>
            <w:pPr>
              <w:spacing w:after="40" w:before="0" w:line="240" w:lineRule="auto"/>
              <w:ind w:left="0" w:firstLine="0"/>
            </w:pPr>
            <w:r>
              <w:rPr>
                <w:b w:val="0"/>
                <w:i w:val="0"/>
                <w:sz w:val="19"/>
                <w:szCs w:val="19"/>
              </w:rPr>
              <w:t>Q12</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What is the official product name and branding (منصة منح / مانح / Manih) and whose logo appears in the workspace?</w:t>
            </w:r>
          </w:p>
        </w:tc>
      </w:tr>
      <w:tr>
        <w:trPr>
          <w:cantSplit/>
        </w:trPr>
        <w:tc>
          <w:tcPr>
            <w:tcW w:type="dxa" w:w="900"/>
            <w:vAlign w:val="center"/>
          </w:tcPr>
          <w:p>
            <w:pPr>
              <w:spacing w:after="40" w:before="0" w:line="240" w:lineRule="auto"/>
              <w:ind w:left="0" w:firstLine="0"/>
            </w:pPr>
            <w:r>
              <w:rPr>
                <w:b w:val="0"/>
                <w:i w:val="0"/>
                <w:sz w:val="19"/>
                <w:szCs w:val="19"/>
              </w:rPr>
              <w:t>Q13</w:t>
            </w:r>
          </w:p>
        </w:tc>
        <w:tc>
          <w:tcPr>
            <w:tcW w:type="dxa" w:w="2600"/>
            <w:vAlign w:val="center"/>
          </w:tcPr>
          <w:p>
            <w:pPr>
              <w:spacing w:after="40" w:before="0" w:line="240" w:lineRule="auto"/>
              <w:ind w:left="0" w:firstLine="0"/>
            </w:pPr>
            <w:r>
              <w:rPr>
                <w:b w:val="0"/>
                <w:i w:val="0"/>
                <w:sz w:val="19"/>
                <w:szCs w:val="19"/>
              </w:rPr>
              <w:t>Access, Workspace &amp; Platform Services</w:t>
            </w:r>
          </w:p>
        </w:tc>
        <w:tc>
          <w:tcPr>
            <w:tcW w:type="dxa" w:w="6755"/>
            <w:vAlign w:val="center"/>
          </w:tcPr>
          <w:p>
            <w:pPr>
              <w:spacing w:after="40" w:before="0" w:line="240" w:lineRule="auto"/>
              <w:ind w:left="0" w:firstLine="0"/>
            </w:pPr>
            <w:r>
              <w:rPr>
                <w:b w:val="0"/>
                <w:i w:val="0"/>
                <w:sz w:val="19"/>
                <w:szCs w:val="19"/>
              </w:rPr>
              <w:t>What session timeout, password policy and account lockout rules apply?</w:t>
            </w:r>
          </w:p>
        </w:tc>
      </w:tr>
      <w:tr>
        <w:trPr>
          <w:cantSplit/>
        </w:trPr>
        <w:tc>
          <w:tcPr>
            <w:tcW w:type="dxa" w:w="900"/>
            <w:vAlign w:val="center"/>
          </w:tcPr>
          <w:p>
            <w:pPr>
              <w:spacing w:after="40" w:before="0" w:line="240" w:lineRule="auto"/>
              <w:ind w:left="0" w:firstLine="0"/>
            </w:pPr>
            <w:r>
              <w:rPr>
                <w:b w:val="0"/>
                <w:i w:val="0"/>
                <w:sz w:val="19"/>
                <w:szCs w:val="19"/>
              </w:rPr>
              <w:t>Q14</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is the authoritative source of a person's role, and must the permission matrix be enforced for all roles including the System Administrator?</w:t>
            </w:r>
          </w:p>
        </w:tc>
      </w:tr>
      <w:tr>
        <w:trPr>
          <w:cantSplit/>
        </w:trPr>
        <w:tc>
          <w:tcPr>
            <w:tcW w:type="dxa" w:w="900"/>
            <w:vAlign w:val="center"/>
          </w:tcPr>
          <w:p>
            <w:pPr>
              <w:spacing w:after="40" w:before="0" w:line="240" w:lineRule="auto"/>
              <w:ind w:left="0" w:firstLine="0"/>
            </w:pPr>
            <w:r>
              <w:rPr>
                <w:b w:val="0"/>
                <w:i w:val="0"/>
                <w:sz w:val="19"/>
                <w:szCs w:val="19"/>
              </w:rPr>
              <w:t>Q15</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roles may access each settings tab (only the Grants Manager? the Finance Officer for endowments as the permission matrix suggests?), and does the System Administrator configure any organization's settings?</w:t>
            </w:r>
          </w:p>
        </w:tc>
      </w:tr>
      <w:tr>
        <w:trPr>
          <w:cantSplit/>
        </w:trPr>
        <w:tc>
          <w:tcPr>
            <w:tcW w:type="dxa" w:w="900"/>
            <w:vAlign w:val="center"/>
          </w:tcPr>
          <w:p>
            <w:pPr>
              <w:spacing w:after="40" w:before="0" w:line="240" w:lineRule="auto"/>
              <w:ind w:left="0" w:firstLine="0"/>
            </w:pPr>
            <w:r>
              <w:rPr>
                <w:b w:val="0"/>
                <w:i w:val="0"/>
                <w:sz w:val="19"/>
                <w:szCs w:val="19"/>
              </w:rPr>
              <w:t>Q16</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processes use which templates (rejection apology, contract generation, notifications), and what is the full list of placeholders?</w:t>
            </w:r>
          </w:p>
        </w:tc>
      </w:tr>
      <w:tr>
        <w:trPr>
          <w:cantSplit/>
        </w:trPr>
        <w:tc>
          <w:tcPr>
            <w:tcW w:type="dxa" w:w="900"/>
            <w:vAlign w:val="center"/>
          </w:tcPr>
          <w:p>
            <w:pPr>
              <w:spacing w:after="40" w:before="0" w:line="240" w:lineRule="auto"/>
              <w:ind w:left="0" w:firstLine="0"/>
            </w:pPr>
            <w:r>
              <w:rPr>
                <w:b w:val="0"/>
                <w:i w:val="0"/>
                <w:sz w:val="19"/>
                <w:szCs w:val="19"/>
              </w:rPr>
              <w:t>Q17</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forms should use the entity types, regions and target groups lists?</w:t>
            </w:r>
          </w:p>
        </w:tc>
      </w:tr>
      <w:tr>
        <w:trPr>
          <w:cantSplit/>
        </w:trPr>
        <w:tc>
          <w:tcPr>
            <w:tcW w:type="dxa" w:w="900"/>
            <w:vAlign w:val="center"/>
          </w:tcPr>
          <w:p>
            <w:pPr>
              <w:spacing w:after="40" w:before="0" w:line="240" w:lineRule="auto"/>
              <w:ind w:left="0" w:firstLine="0"/>
            </w:pPr>
            <w:r>
              <w:rPr>
                <w:b w:val="0"/>
                <w:i w:val="0"/>
                <w:sz w:val="19"/>
                <w:szCs w:val="19"/>
              </w:rPr>
              <w:t>Q18</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is the policy for deleting or deactivating an endowment that has fundings or plan shares?</w:t>
            </w:r>
          </w:p>
        </w:tc>
      </w:tr>
      <w:tr>
        <w:trPr>
          <w:cantSplit/>
        </w:trPr>
        <w:tc>
          <w:tcPr>
            <w:tcW w:type="dxa" w:w="900"/>
            <w:vAlign w:val="center"/>
          </w:tcPr>
          <w:p>
            <w:pPr>
              <w:spacing w:after="40" w:before="0" w:line="240" w:lineRule="auto"/>
              <w:ind w:left="0" w:firstLine="0"/>
            </w:pPr>
            <w:r>
              <w:rPr>
                <w:b w:val="0"/>
                <w:i w:val="0"/>
                <w:sz w:val="19"/>
                <w:szCs w:val="19"/>
              </w:rPr>
              <w:t>Q19</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exactly should suspension of an organization block (sign-in, portal, payments, data visibility)?</w:t>
            </w:r>
          </w:p>
        </w:tc>
      </w:tr>
      <w:tr>
        <w:trPr>
          <w:cantSplit/>
        </w:trPr>
        <w:tc>
          <w:tcPr>
            <w:tcW w:type="dxa" w:w="900"/>
            <w:vAlign w:val="center"/>
          </w:tcPr>
          <w:p>
            <w:pPr>
              <w:spacing w:after="40" w:before="0" w:line="240" w:lineRule="auto"/>
              <w:ind w:left="0" w:firstLine="0"/>
            </w:pPr>
            <w:r>
              <w:rPr>
                <w:b w:val="0"/>
                <w:i w:val="0"/>
                <w:sz w:val="19"/>
                <w:szCs w:val="19"/>
              </w:rPr>
              <w:t>Q20</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May fields of a form already used by submitted applications be changed, or must forms be versioned?</w:t>
            </w:r>
          </w:p>
        </w:tc>
      </w:tr>
      <w:tr>
        <w:trPr>
          <w:cantSplit/>
        </w:trPr>
        <w:tc>
          <w:tcPr>
            <w:tcW w:type="dxa" w:w="900"/>
            <w:vAlign w:val="center"/>
          </w:tcPr>
          <w:p>
            <w:pPr>
              <w:spacing w:after="40" w:before="0" w:line="240" w:lineRule="auto"/>
              <w:ind w:left="0" w:firstLine="0"/>
            </w:pPr>
            <w:r>
              <w:rPr>
                <w:b w:val="0"/>
                <w:i w:val="0"/>
                <w:sz w:val="19"/>
                <w:szCs w:val="19"/>
              </w:rPr>
              <w:t>Q21</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Should changes to roles, forms, endowments and team also require supporting documents?</w:t>
            </w:r>
          </w:p>
        </w:tc>
      </w:tr>
      <w:tr>
        <w:trPr>
          <w:cantSplit/>
        </w:trPr>
        <w:tc>
          <w:tcPr>
            <w:tcW w:type="dxa" w:w="900"/>
            <w:vAlign w:val="center"/>
          </w:tcPr>
          <w:p>
            <w:pPr>
              <w:spacing w:after="40" w:before="0" w:line="240" w:lineRule="auto"/>
              <w:ind w:left="0" w:firstLine="0"/>
            </w:pPr>
            <w:r>
              <w:rPr>
                <w:b w:val="0"/>
                <w:i w:val="0"/>
                <w:sz w:val="19"/>
                <w:szCs w:val="19"/>
              </w:rPr>
              <w:t>Q22</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How should staff performance indicators be defined (workflow tasks, service-level compliance, selectable period) and who may view them?</w:t>
            </w:r>
          </w:p>
        </w:tc>
      </w:tr>
      <w:tr>
        <w:trPr>
          <w:cantSplit/>
        </w:trPr>
        <w:tc>
          <w:tcPr>
            <w:tcW w:type="dxa" w:w="900"/>
            <w:vAlign w:val="center"/>
          </w:tcPr>
          <w:p>
            <w:pPr>
              <w:spacing w:after="40" w:before="0" w:line="240" w:lineRule="auto"/>
              <w:ind w:left="0" w:firstLine="0"/>
            </w:pPr>
            <w:r>
              <w:rPr>
                <w:b w:val="0"/>
                <w:i w:val="0"/>
                <w:sz w:val="19"/>
                <w:szCs w:val="19"/>
              </w:rPr>
              <w:t>Q23</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Should the colour palette be an organization-level branding setting rather than a personal one?</w:t>
            </w:r>
          </w:p>
        </w:tc>
      </w:tr>
      <w:tr>
        <w:trPr>
          <w:cantSplit/>
        </w:trPr>
        <w:tc>
          <w:tcPr>
            <w:tcW w:type="dxa" w:w="900"/>
            <w:vAlign w:val="center"/>
          </w:tcPr>
          <w:p>
            <w:pPr>
              <w:spacing w:after="40" w:before="0" w:line="240" w:lineRule="auto"/>
              <w:ind w:left="0" w:firstLine="0"/>
            </w:pPr>
            <w:r>
              <w:rPr>
                <w:b w:val="0"/>
                <w:i w:val="0"/>
                <w:sz w:val="19"/>
                <w:szCs w:val="19"/>
              </w:rPr>
              <w:t>Q24</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In a multi-organization deployment, which organization's applicant-type settings apply to the public registration page?</w:t>
            </w:r>
          </w:p>
        </w:tc>
      </w:tr>
      <w:tr>
        <w:trPr>
          <w:cantSplit/>
        </w:trPr>
        <w:tc>
          <w:tcPr>
            <w:tcW w:type="dxa" w:w="900"/>
            <w:vAlign w:val="center"/>
          </w:tcPr>
          <w:p>
            <w:pPr>
              <w:spacing w:after="40" w:before="0" w:line="240" w:lineRule="auto"/>
              <w:ind w:left="0" w:firstLine="0"/>
            </w:pPr>
            <w:r>
              <w:rPr>
                <w:b w:val="0"/>
                <w:i w:val="0"/>
                <w:sz w:val="19"/>
                <w:szCs w:val="19"/>
              </w:rPr>
              <w:t>Q25</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Should team membership changes (add, remove, role change) be audited?</w:t>
            </w:r>
          </w:p>
        </w:tc>
      </w:tr>
      <w:tr>
        <w:trPr>
          <w:cantSplit/>
        </w:trPr>
        <w:tc>
          <w:tcPr>
            <w:tcW w:type="dxa" w:w="900"/>
            <w:vAlign w:val="center"/>
          </w:tcPr>
          <w:p>
            <w:pPr>
              <w:spacing w:after="40" w:before="0" w:line="240" w:lineRule="auto"/>
              <w:ind w:left="0" w:firstLine="0"/>
            </w:pPr>
            <w:r>
              <w:rPr>
                <w:b w:val="0"/>
                <w:i w:val="0"/>
                <w:sz w:val="19"/>
                <w:szCs w:val="19"/>
              </w:rPr>
              <w:t>Q26</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What happens to a removed staff member's open tasks and workflow assignments?</w:t>
            </w:r>
          </w:p>
        </w:tc>
      </w:tr>
      <w:tr>
        <w:trPr>
          <w:cantSplit/>
        </w:trPr>
        <w:tc>
          <w:tcPr>
            <w:tcW w:type="dxa" w:w="900"/>
            <w:vAlign w:val="center"/>
          </w:tcPr>
          <w:p>
            <w:pPr>
              <w:spacing w:after="40" w:before="0" w:line="240" w:lineRule="auto"/>
              <w:ind w:left="0" w:firstLine="0"/>
            </w:pPr>
            <w:r>
              <w:rPr>
                <w:b w:val="0"/>
                <w:i w:val="0"/>
                <w:sz w:val="19"/>
                <w:szCs w:val="19"/>
              </w:rPr>
              <w:t>Q27</w:t>
            </w:r>
          </w:p>
        </w:tc>
        <w:tc>
          <w:tcPr>
            <w:tcW w:type="dxa" w:w="2600"/>
            <w:vAlign w:val="center"/>
          </w:tcPr>
          <w:p>
            <w:pPr>
              <w:spacing w:after="40" w:before="0" w:line="240" w:lineRule="auto"/>
              <w:ind w:left="0" w:firstLine="0"/>
            </w:pPr>
            <w:r>
              <w:rPr>
                <w:b w:val="0"/>
                <w:i w:val="0"/>
                <w:sz w:val="19"/>
                <w:szCs w:val="19"/>
              </w:rPr>
              <w:t>Administration &amp; Configuration</w:t>
            </w:r>
          </w:p>
        </w:tc>
        <w:tc>
          <w:tcPr>
            <w:tcW w:type="dxa" w:w="6755"/>
            <w:vAlign w:val="center"/>
          </w:tcPr>
          <w:p>
            <w:pPr>
              <w:spacing w:after="40" w:before="0" w:line="240" w:lineRule="auto"/>
              <w:ind w:left="0" w:firstLine="0"/>
            </w:pPr>
            <w:r>
              <w:rPr>
                <w:b w:val="0"/>
                <w:i w:val="0"/>
                <w:sz w:val="19"/>
                <w:szCs w:val="19"/>
              </w:rPr>
              <w:t>Which identity verification is required before a person becomes a partner organization's primary delegate (managed in the Partners module)?</w:t>
            </w:r>
          </w:p>
        </w:tc>
      </w:tr>
      <w:tr>
        <w:trPr>
          <w:cantSplit/>
        </w:trPr>
        <w:tc>
          <w:tcPr>
            <w:tcW w:type="dxa" w:w="900"/>
            <w:vAlign w:val="center"/>
          </w:tcPr>
          <w:p>
            <w:pPr>
              <w:spacing w:after="40" w:before="0" w:line="240" w:lineRule="auto"/>
              <w:ind w:left="0" w:firstLine="0"/>
            </w:pPr>
            <w:r>
              <w:rPr>
                <w:b w:val="0"/>
                <w:i w:val="0"/>
                <w:sz w:val="19"/>
                <w:szCs w:val="19"/>
              </w:rPr>
              <w:t>Q28</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Which roles may create plans, edit structure, approve plans, execute increases/decreases/transfers, lock/reopen plans and manage endowment funding and participation? Is maker ≠ approver required?</w:t>
            </w:r>
          </w:p>
        </w:tc>
      </w:tr>
      <w:tr>
        <w:trPr>
          <w:cantSplit/>
        </w:trPr>
        <w:tc>
          <w:tcPr>
            <w:tcW w:type="dxa" w:w="900"/>
            <w:vAlign w:val="center"/>
          </w:tcPr>
          <w:p>
            <w:pPr>
              <w:spacing w:after="40" w:before="0" w:line="240" w:lineRule="auto"/>
              <w:ind w:left="0" w:firstLine="0"/>
            </w:pPr>
            <w:r>
              <w:rPr>
                <w:b w:val="0"/>
                <w:i w:val="0"/>
                <w:sz w:val="19"/>
                <w:szCs w:val="19"/>
              </w:rPr>
              <w:t>Q29</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Is plan approval a formal multi-step workflow (e.g. CEO or board approval) rather than a status flag? Can an unapproved plan be used for linking or budget operations?</w:t>
            </w:r>
          </w:p>
        </w:tc>
      </w:tr>
      <w:tr>
        <w:trPr>
          <w:cantSplit/>
        </w:trPr>
        <w:tc>
          <w:tcPr>
            <w:tcW w:type="dxa" w:w="900"/>
            <w:vAlign w:val="center"/>
          </w:tcPr>
          <w:p>
            <w:pPr>
              <w:spacing w:after="40" w:before="0" w:line="240" w:lineRule="auto"/>
              <w:ind w:left="0" w:firstLine="0"/>
            </w:pPr>
            <w:r>
              <w:rPr>
                <w:b w:val="0"/>
                <w:i w:val="0"/>
                <w:sz w:val="19"/>
                <w:szCs w:val="19"/>
              </w:rPr>
              <w:t>Q30</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What exactly must happen to obligations marked «ترحَّل للخطة القادمة» when a plan is locked (automatic carry-over operations, re-linking projects, reporting only)?</w:t>
            </w:r>
          </w:p>
        </w:tc>
      </w:tr>
      <w:tr>
        <w:trPr>
          <w:cantSplit/>
        </w:trPr>
        <w:tc>
          <w:tcPr>
            <w:tcW w:type="dxa" w:w="900"/>
            <w:vAlign w:val="center"/>
          </w:tcPr>
          <w:p>
            <w:pPr>
              <w:spacing w:after="40" w:before="0" w:line="240" w:lineRule="auto"/>
              <w:ind w:left="0" w:firstLine="0"/>
            </w:pPr>
            <w:r>
              <w:rPr>
                <w:b w:val="0"/>
                <w:i w:val="0"/>
                <w:sz w:val="19"/>
                <w:szCs w:val="19"/>
              </w:rPr>
              <w:t>Q31</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Should decreases and transfers on parent levels be limited to the unallocated balance, or cascade to children? Are transfers within the same branch allowed?</w:t>
            </w:r>
          </w:p>
        </w:tc>
      </w:tr>
      <w:tr>
        <w:trPr>
          <w:cantSplit/>
        </w:trPr>
        <w:tc>
          <w:tcPr>
            <w:tcW w:type="dxa" w:w="900"/>
            <w:vAlign w:val="center"/>
          </w:tcPr>
          <w:p>
            <w:pPr>
              <w:spacing w:after="40" w:before="0" w:line="240" w:lineRule="auto"/>
              <w:ind w:left="0" w:firstLine="0"/>
            </w:pPr>
            <w:r>
              <w:rPr>
                <w:b w:val="0"/>
                <w:i w:val="0"/>
                <w:sz w:val="19"/>
                <w:szCs w:val="19"/>
              </w:rPr>
              <w:t>Q32</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May an organization have several plans for the same year, or several active plans at once?</w:t>
            </w:r>
          </w:p>
        </w:tc>
      </w:tr>
      <w:tr>
        <w:trPr>
          <w:cantSplit/>
        </w:trPr>
        <w:tc>
          <w:tcPr>
            <w:tcW w:type="dxa" w:w="900"/>
            <w:vAlign w:val="center"/>
          </w:tcPr>
          <w:p>
            <w:pPr>
              <w:spacing w:after="40" w:before="0" w:line="240" w:lineRule="auto"/>
              <w:ind w:left="0" w:firstLine="0"/>
            </w:pPr>
            <w:r>
              <w:rPr>
                <w:b w:val="0"/>
                <w:i w:val="0"/>
                <w:sz w:val="19"/>
                <w:szCs w:val="19"/>
              </w:rPr>
              <w:t>Q33</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Do additions of new levels to an approved plan require an official document and history?</w:t>
            </w:r>
          </w:p>
        </w:tc>
      </w:tr>
      <w:tr>
        <w:trPr>
          <w:cantSplit/>
        </w:trPr>
        <w:tc>
          <w:tcPr>
            <w:tcW w:type="dxa" w:w="900"/>
            <w:vAlign w:val="center"/>
          </w:tcPr>
          <w:p>
            <w:pPr>
              <w:spacing w:after="40" w:before="0" w:line="240" w:lineRule="auto"/>
              <w:ind w:left="0" w:firstLine="0"/>
            </w:pPr>
            <w:r>
              <w:rPr>
                <w:b w:val="0"/>
                <w:i w:val="0"/>
                <w:sz w:val="19"/>
                <w:szCs w:val="19"/>
              </w:rPr>
              <w:t>Q34</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Must users be able to delete, move or re-order levels, and what happens to linked projects, applications and indicators?</w:t>
            </w:r>
          </w:p>
        </w:tc>
      </w:tr>
      <w:tr>
        <w:trPr>
          <w:cantSplit/>
        </w:trPr>
        <w:tc>
          <w:tcPr>
            <w:tcW w:type="dxa" w:w="900"/>
            <w:vAlign w:val="center"/>
          </w:tcPr>
          <w:p>
            <w:pPr>
              <w:spacing w:after="40" w:before="0" w:line="240" w:lineRule="auto"/>
              <w:ind w:left="0" w:firstLine="0"/>
            </w:pPr>
            <w:r>
              <w:rPr>
                <w:b w:val="0"/>
                <w:i w:val="0"/>
                <w:sz w:val="19"/>
                <w:szCs w:val="19"/>
              </w:rPr>
              <w:t>Q35</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How is plan indicator achievement calculated and who maintains it?</w:t>
            </w:r>
          </w:p>
        </w:tc>
      </w:tr>
      <w:tr>
        <w:trPr>
          <w:cantSplit/>
        </w:trPr>
        <w:tc>
          <w:tcPr>
            <w:tcW w:type="dxa" w:w="900"/>
            <w:vAlign w:val="center"/>
          </w:tcPr>
          <w:p>
            <w:pPr>
              <w:spacing w:after="40" w:before="0" w:line="240" w:lineRule="auto"/>
              <w:ind w:left="0" w:firstLine="0"/>
            </w:pPr>
            <w:r>
              <w:rPr>
                <w:b w:val="0"/>
                <w:i w:val="0"/>
                <w:sz w:val="19"/>
                <w:szCs w:val="19"/>
              </w:rPr>
              <w:t>Q36</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Do endowment participation and split changes require an official document and approval, and where should splits be maintained?</w:t>
            </w:r>
          </w:p>
        </w:tc>
      </w:tr>
      <w:tr>
        <w:trPr>
          <w:cantSplit/>
        </w:trPr>
        <w:tc>
          <w:tcPr>
            <w:tcW w:type="dxa" w:w="900"/>
            <w:vAlign w:val="center"/>
          </w:tcPr>
          <w:p>
            <w:pPr>
              <w:spacing w:after="40" w:before="0" w:line="240" w:lineRule="auto"/>
              <w:ind w:left="0" w:firstLine="0"/>
            </w:pPr>
            <w:r>
              <w:rPr>
                <w:b w:val="0"/>
                <w:i w:val="0"/>
                <w:sz w:val="19"/>
                <w:szCs w:val="19"/>
              </w:rPr>
              <w:t>Q37</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Should a mismatch between children amounts and the parent amount block saving or approving a plan?</w:t>
            </w:r>
          </w:p>
        </w:tc>
      </w:tr>
      <w:tr>
        <w:trPr>
          <w:cantSplit/>
        </w:trPr>
        <w:tc>
          <w:tcPr>
            <w:tcW w:type="dxa" w:w="900"/>
            <w:vAlign w:val="center"/>
          </w:tcPr>
          <w:p>
            <w:pPr>
              <w:spacing w:after="40" w:before="0" w:line="240" w:lineRule="auto"/>
              <w:ind w:left="0" w:firstLine="0"/>
            </w:pPr>
            <w:r>
              <w:rPr>
                <w:b w:val="0"/>
                <w:i w:val="0"/>
                <w:sz w:val="19"/>
                <w:szCs w:val="19"/>
              </w:rPr>
              <w:t>Q38</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Which application statuses or review stages count as 'temporarily reserved' against a plan item?</w:t>
            </w:r>
          </w:p>
        </w:tc>
      </w:tr>
      <w:tr>
        <w:trPr>
          <w:cantSplit/>
        </w:trPr>
        <w:tc>
          <w:tcPr>
            <w:tcW w:type="dxa" w:w="900"/>
            <w:vAlign w:val="center"/>
          </w:tcPr>
          <w:p>
            <w:pPr>
              <w:spacing w:after="40" w:before="0" w:line="240" w:lineRule="auto"/>
              <w:ind w:left="0" w:firstLine="0"/>
            </w:pPr>
            <w:r>
              <w:rPr>
                <w:b w:val="0"/>
                <w:i w:val="0"/>
                <w:sz w:val="19"/>
                <w:szCs w:val="19"/>
              </w:rPr>
              <w:t>Q39</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Which budget operations are allowed on unapproved, inactive or locked plans?</w:t>
            </w:r>
          </w:p>
        </w:tc>
      </w:tr>
      <w:tr>
        <w:trPr>
          <w:cantSplit/>
        </w:trPr>
        <w:tc>
          <w:tcPr>
            <w:tcW w:type="dxa" w:w="900"/>
            <w:vAlign w:val="center"/>
          </w:tcPr>
          <w:p>
            <w:pPr>
              <w:spacing w:after="40" w:before="0" w:line="240" w:lineRule="auto"/>
              <w:ind w:left="0" w:firstLine="0"/>
            </w:pPr>
            <w:r>
              <w:rPr>
                <w:b w:val="0"/>
                <w:i w:val="0"/>
                <w:sz w:val="19"/>
                <w:szCs w:val="19"/>
              </w:rPr>
              <w:t>Q40</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How are erroneous endowment fundings corrected?</w:t>
            </w:r>
          </w:p>
        </w:tc>
      </w:tr>
      <w:tr>
        <w:trPr>
          <w:cantSplit/>
        </w:trPr>
        <w:tc>
          <w:tcPr>
            <w:tcW w:type="dxa" w:w="900"/>
            <w:vAlign w:val="center"/>
          </w:tcPr>
          <w:p>
            <w:pPr>
              <w:spacing w:after="40" w:before="0" w:line="240" w:lineRule="auto"/>
              <w:ind w:left="0" w:firstLine="0"/>
            </w:pPr>
            <w:r>
              <w:rPr>
                <w:b w:val="0"/>
                <w:i w:val="0"/>
                <w:sz w:val="19"/>
                <w:szCs w:val="19"/>
              </w:rPr>
              <w:t>Q41</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Must budget operations be approved (maker-checker) before being applied?</w:t>
            </w:r>
          </w:p>
        </w:tc>
      </w:tr>
      <w:tr>
        <w:trPr>
          <w:cantSplit/>
        </w:trPr>
        <w:tc>
          <w:tcPr>
            <w:tcW w:type="dxa" w:w="900"/>
            <w:vAlign w:val="center"/>
          </w:tcPr>
          <w:p>
            <w:pPr>
              <w:spacing w:after="40" w:before="0" w:line="240" w:lineRule="auto"/>
              <w:ind w:left="0" w:firstLine="0"/>
            </w:pPr>
            <w:r>
              <w:rPr>
                <w:b w:val="0"/>
                <w:i w:val="0"/>
                <w:sz w:val="19"/>
                <w:szCs w:val="19"/>
              </w:rPr>
              <w:t>Q42</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Should the AI document check ever block an operation, or remain advisory only?</w:t>
            </w:r>
          </w:p>
        </w:tc>
      </w:tr>
      <w:tr>
        <w:trPr>
          <w:cantSplit/>
        </w:trPr>
        <w:tc>
          <w:tcPr>
            <w:tcW w:type="dxa" w:w="900"/>
            <w:vAlign w:val="center"/>
          </w:tcPr>
          <w:p>
            <w:pPr>
              <w:spacing w:after="40" w:before="0" w:line="240" w:lineRule="auto"/>
              <w:ind w:left="0" w:firstLine="0"/>
            </w:pPr>
            <w:r>
              <w:rPr>
                <w:b w:val="0"/>
                <w:i w:val="0"/>
                <w:sz w:val="19"/>
                <w:szCs w:val="19"/>
              </w:rPr>
              <w:t>Q43</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What is the intended level taxonomy and maximum depth (track → item → initiative)?</w:t>
            </w:r>
          </w:p>
        </w:tc>
      </w:tr>
      <w:tr>
        <w:trPr>
          <w:cantSplit/>
        </w:trPr>
        <w:tc>
          <w:tcPr>
            <w:tcW w:type="dxa" w:w="900"/>
            <w:vAlign w:val="center"/>
          </w:tcPr>
          <w:p>
            <w:pPr>
              <w:spacing w:after="40" w:before="0" w:line="240" w:lineRule="auto"/>
              <w:ind w:left="0" w:firstLine="0"/>
            </w:pPr>
            <w:r>
              <w:rPr>
                <w:b w:val="0"/>
                <w:i w:val="0"/>
                <w:sz w:val="19"/>
                <w:szCs w:val="19"/>
              </w:rPr>
              <w:t>Q44</w:t>
            </w:r>
          </w:p>
        </w:tc>
        <w:tc>
          <w:tcPr>
            <w:tcW w:type="dxa" w:w="2600"/>
            <w:vAlign w:val="center"/>
          </w:tcPr>
          <w:p>
            <w:pPr>
              <w:spacing w:after="40" w:before="0" w:line="240" w:lineRule="auto"/>
              <w:ind w:left="0" w:firstLine="0"/>
            </w:pPr>
            <w:r>
              <w:rPr>
                <w:b w:val="0"/>
                <w:i w:val="0"/>
                <w:sz w:val="19"/>
                <w:szCs w:val="19"/>
              </w:rPr>
              <w:t>Annual Plan, Budget &amp; Endowments</w:t>
            </w:r>
          </w:p>
        </w:tc>
        <w:tc>
          <w:tcPr>
            <w:tcW w:type="dxa" w:w="6755"/>
            <w:vAlign w:val="center"/>
          </w:tcPr>
          <w:p>
            <w:pPr>
              <w:spacing w:after="40" w:before="0" w:line="240" w:lineRule="auto"/>
              <w:ind w:left="0" w:firstLine="0"/>
            </w:pPr>
            <w:r>
              <w:rPr>
                <w:b w:val="0"/>
                <w:i w:val="0"/>
                <w:sz w:val="19"/>
                <w:szCs w:val="19"/>
              </w:rPr>
              <w:t>Who is the audience of the endowment share report (e.g. endowment boards) and what format do they need?</w:t>
            </w:r>
          </w:p>
        </w:tc>
      </w:tr>
      <w:tr>
        <w:trPr>
          <w:cantSplit/>
        </w:trPr>
        <w:tc>
          <w:tcPr>
            <w:tcW w:type="dxa" w:w="900"/>
            <w:vAlign w:val="center"/>
          </w:tcPr>
          <w:p>
            <w:pPr>
              <w:spacing w:after="40" w:before="0" w:line="240" w:lineRule="auto"/>
              <w:ind w:left="0" w:firstLine="0"/>
            </w:pPr>
            <w:r>
              <w:rPr>
                <w:b w:val="0"/>
                <w:i w:val="0"/>
                <w:sz w:val="19"/>
                <w:szCs w:val="19"/>
              </w:rPr>
              <w:t>Q45</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Which roles may create, edit, publish and close opportunities, maintain templates and products, send invitations and award tendered projects?</w:t>
            </w:r>
          </w:p>
        </w:tc>
      </w:tr>
      <w:tr>
        <w:trPr>
          <w:cantSplit/>
        </w:trPr>
        <w:tc>
          <w:tcPr>
            <w:tcW w:type="dxa" w:w="900"/>
            <w:vAlign w:val="center"/>
          </w:tcPr>
          <w:p>
            <w:pPr>
              <w:spacing w:after="40" w:before="0" w:line="240" w:lineRule="auto"/>
              <w:ind w:left="0" w:firstLine="0"/>
            </w:pPr>
            <w:r>
              <w:rPr>
                <w:b w:val="0"/>
                <w:i w:val="0"/>
                <w:sz w:val="19"/>
                <w:szCs w:val="19"/>
              </w:rPr>
              <w:t>Q46</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Should new opportunities start as unpublished drafts, and is an approval required before publishing?</w:t>
            </w:r>
          </w:p>
        </w:tc>
      </w:tr>
      <w:tr>
        <w:trPr>
          <w:cantSplit/>
        </w:trPr>
        <w:tc>
          <w:tcPr>
            <w:tcW w:type="dxa" w:w="900"/>
            <w:vAlign w:val="center"/>
          </w:tcPr>
          <w:p>
            <w:pPr>
              <w:spacing w:after="40" w:before="0" w:line="240" w:lineRule="auto"/>
              <w:ind w:left="0" w:firstLine="0"/>
            </w:pPr>
            <w:r>
              <w:rPr>
                <w:b w:val="0"/>
                <w:i w:val="0"/>
                <w:sz w:val="19"/>
                <w:szCs w:val="19"/>
              </w:rPr>
              <w:t>Q47</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May the opportunity kind or the general/initiative-specific flag change after creation, and under what conditions?</w:t>
            </w:r>
          </w:p>
        </w:tc>
      </w:tr>
      <w:tr>
        <w:trPr>
          <w:cantSplit/>
        </w:trPr>
        <w:tc>
          <w:tcPr>
            <w:tcW w:type="dxa" w:w="900"/>
            <w:vAlign w:val="center"/>
          </w:tcPr>
          <w:p>
            <w:pPr>
              <w:spacing w:after="40" w:before="0" w:line="240" w:lineRule="auto"/>
              <w:ind w:left="0" w:firstLine="0"/>
            </w:pPr>
            <w:r>
              <w:rPr>
                <w:b w:val="0"/>
                <w:i w:val="0"/>
                <w:sz w:val="19"/>
                <w:szCs w:val="19"/>
              </w:rPr>
              <w:t>Q48</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Must workflow templates support a variable number of stages and editable approval types, and should template changes reach opportunities (versioning)?</w:t>
            </w:r>
          </w:p>
        </w:tc>
      </w:tr>
      <w:tr>
        <w:trPr>
          <w:cantSplit/>
        </w:trPr>
        <w:tc>
          <w:tcPr>
            <w:tcW w:type="dxa" w:w="900"/>
            <w:vAlign w:val="center"/>
          </w:tcPr>
          <w:p>
            <w:pPr>
              <w:spacing w:after="40" w:before="0" w:line="240" w:lineRule="auto"/>
              <w:ind w:left="0" w:firstLine="0"/>
            </w:pPr>
            <w:r>
              <w:rPr>
                <w:b w:val="0"/>
                <w:i w:val="0"/>
                <w:sz w:val="19"/>
                <w:szCs w:val="19"/>
              </w:rPr>
              <w:t>Q49</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should happen when a template is applied, or stages and criteria edited, while applications or evaluations exist?</w:t>
            </w:r>
          </w:p>
        </w:tc>
      </w:tr>
      <w:tr>
        <w:trPr>
          <w:cantSplit/>
        </w:trPr>
        <w:tc>
          <w:tcPr>
            <w:tcW w:type="dxa" w:w="900"/>
            <w:vAlign w:val="center"/>
          </w:tcPr>
          <w:p>
            <w:pPr>
              <w:spacing w:after="40" w:before="0" w:line="240" w:lineRule="auto"/>
              <w:ind w:left="0" w:firstLine="0"/>
            </w:pPr>
            <w:r>
              <w:rPr>
                <w:b w:val="0"/>
                <w:i w:val="0"/>
                <w:sz w:val="19"/>
                <w:szCs w:val="19"/>
              </w:rPr>
              <w:t>Q50</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When should product stock be reserved or deducted (submission, approval, delivery), and are partial deliveries allowed?</w:t>
            </w:r>
          </w:p>
        </w:tc>
      </w:tr>
      <w:tr>
        <w:trPr>
          <w:cantSplit/>
        </w:trPr>
        <w:tc>
          <w:tcPr>
            <w:tcW w:type="dxa" w:w="900"/>
            <w:vAlign w:val="center"/>
          </w:tcPr>
          <w:p>
            <w:pPr>
              <w:spacing w:after="40" w:before="0" w:line="240" w:lineRule="auto"/>
              <w:ind w:left="0" w:firstLine="0"/>
            </w:pPr>
            <w:r>
              <w:rPr>
                <w:b w:val="0"/>
                <w:i w:val="0"/>
                <w:sz w:val="19"/>
                <w:szCs w:val="19"/>
              </w:rPr>
              <w:t>Q51</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Must eligibility be re-checked at review time as well as at submission?</w:t>
            </w:r>
          </w:p>
        </w:tc>
      </w:tr>
      <w:tr>
        <w:trPr>
          <w:cantSplit/>
        </w:trPr>
        <w:tc>
          <w:tcPr>
            <w:tcW w:type="dxa" w:w="900"/>
            <w:vAlign w:val="center"/>
          </w:tcPr>
          <w:p>
            <w:pPr>
              <w:spacing w:after="40" w:before="0" w:line="240" w:lineRule="auto"/>
              <w:ind w:left="0" w:firstLine="0"/>
            </w:pPr>
            <w:r>
              <w:rPr>
                <w:b w:val="0"/>
                <w:i w:val="0"/>
                <w:sz w:val="19"/>
                <w:szCs w:val="19"/>
              </w:rPr>
              <w:t>Q52</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are the announcement date, the free-text eligibility conditions and the default contract officer used for?</w:t>
            </w:r>
          </w:p>
        </w:tc>
      </w:tr>
      <w:tr>
        <w:trPr>
          <w:cantSplit/>
        </w:trPr>
        <w:tc>
          <w:tcPr>
            <w:tcW w:type="dxa" w:w="900"/>
            <w:vAlign w:val="center"/>
          </w:tcPr>
          <w:p>
            <w:pPr>
              <w:spacing w:after="40" w:before="0" w:line="240" w:lineRule="auto"/>
              <w:ind w:left="0" w:firstLine="0"/>
            </w:pPr>
            <w:r>
              <w:rPr>
                <w:b w:val="0"/>
                <w:i w:val="0"/>
                <w:sz w:val="19"/>
                <w:szCs w:val="19"/>
              </w:rPr>
              <w:t>Q53</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Must an opportunity budget be limited by the available balance of its annual plan initiative?</w:t>
            </w:r>
          </w:p>
        </w:tc>
      </w:tr>
      <w:tr>
        <w:trPr>
          <w:cantSplit/>
        </w:trPr>
        <w:tc>
          <w:tcPr>
            <w:tcW w:type="dxa" w:w="900"/>
            <w:vAlign w:val="center"/>
          </w:tcPr>
          <w:p>
            <w:pPr>
              <w:spacing w:after="40" w:before="0" w:line="240" w:lineRule="auto"/>
              <w:ind w:left="0" w:firstLine="0"/>
            </w:pPr>
            <w:r>
              <w:rPr>
                <w:b w:val="0"/>
                <w:i w:val="0"/>
                <w:sz w:val="19"/>
                <w:szCs w:val="19"/>
              </w:rPr>
              <w:t>Q54</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is the tender award policy: is evaluation or committee approval mandatory, is a minimum pass score required, and how are price and quality traded off?</w:t>
            </w:r>
          </w:p>
        </w:tc>
      </w:tr>
      <w:tr>
        <w:trPr>
          <w:cantSplit/>
        </w:trPr>
        <w:tc>
          <w:tcPr>
            <w:tcW w:type="dxa" w:w="900"/>
            <w:vAlign w:val="center"/>
          </w:tcPr>
          <w:p>
            <w:pPr>
              <w:spacing w:after="40" w:before="0" w:line="240" w:lineRule="auto"/>
              <w:ind w:left="0" w:firstLine="0"/>
            </w:pPr>
            <w:r>
              <w:rPr>
                <w:b w:val="0"/>
                <w:i w:val="0"/>
                <w:sz w:val="19"/>
                <w:szCs w:val="19"/>
              </w:rPr>
              <w:t>Q55</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Are invitations for all opportunity kinds or only tendered projects, and may invited partners apply outside the window or when unpublished?</w:t>
            </w:r>
          </w:p>
        </w:tc>
      </w:tr>
      <w:tr>
        <w:trPr>
          <w:cantSplit/>
        </w:trPr>
        <w:tc>
          <w:tcPr>
            <w:tcW w:type="dxa" w:w="900"/>
            <w:vAlign w:val="center"/>
          </w:tcPr>
          <w:p>
            <w:pPr>
              <w:spacing w:after="40" w:before="0" w:line="240" w:lineRule="auto"/>
              <w:ind w:left="0" w:firstLine="0"/>
            </w:pPr>
            <w:r>
              <w:rPr>
                <w:b w:val="0"/>
                <w:i w:val="0"/>
                <w:sz w:val="19"/>
                <w:szCs w:val="19"/>
              </w:rPr>
              <w:t>Q56</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Is the distinction between 'single supervisor' and 'all supervisors' approval required?</w:t>
            </w:r>
          </w:p>
        </w:tc>
      </w:tr>
      <w:tr>
        <w:trPr>
          <w:cantSplit/>
        </w:trPr>
        <w:tc>
          <w:tcPr>
            <w:tcW w:type="dxa" w:w="900"/>
            <w:vAlign w:val="center"/>
          </w:tcPr>
          <w:p>
            <w:pPr>
              <w:spacing w:after="40" w:before="0" w:line="240" w:lineRule="auto"/>
              <w:ind w:left="0" w:firstLine="0"/>
            </w:pPr>
            <w:r>
              <w:rPr>
                <w:b w:val="0"/>
                <w:i w:val="0"/>
                <w:sz w:val="19"/>
                <w:szCs w:val="19"/>
              </w:rPr>
              <w:t>Q57</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Which application statuses count towards the per-partner quota?</w:t>
            </w:r>
          </w:p>
        </w:tc>
      </w:tr>
      <w:tr>
        <w:trPr>
          <w:cantSplit/>
        </w:trPr>
        <w:tc>
          <w:tcPr>
            <w:tcW w:type="dxa" w:w="900"/>
            <w:vAlign w:val="center"/>
          </w:tcPr>
          <w:p>
            <w:pPr>
              <w:spacing w:after="40" w:before="0" w:line="240" w:lineRule="auto"/>
              <w:ind w:left="0" w:firstLine="0"/>
            </w:pPr>
            <w:r>
              <w:rPr>
                <w:b w:val="0"/>
                <w:i w:val="0"/>
                <w:sz w:val="19"/>
                <w:szCs w:val="19"/>
              </w:rPr>
              <w:t>Q58</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For general opportunities, may the selectable initiatives be restricted to a subset of the plan?</w:t>
            </w:r>
          </w:p>
        </w:tc>
      </w:tr>
      <w:tr>
        <w:trPr>
          <w:cantSplit/>
        </w:trPr>
        <w:tc>
          <w:tcPr>
            <w:tcW w:type="dxa" w:w="900"/>
            <w:vAlign w:val="center"/>
          </w:tcPr>
          <w:p>
            <w:pPr>
              <w:spacing w:after="40" w:before="0" w:line="240" w:lineRule="auto"/>
              <w:ind w:left="0" w:firstLine="0"/>
            </w:pPr>
            <w:r>
              <w:rPr>
                <w:b w:val="0"/>
                <w:i w:val="0"/>
                <w:sz w:val="19"/>
                <w:szCs w:val="19"/>
              </w:rPr>
              <w:t>Q59</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Should opportunities close automatically at the end of the reception window, and what are the rules to extend or reopen them?</w:t>
            </w:r>
          </w:p>
        </w:tc>
      </w:tr>
      <w:tr>
        <w:trPr>
          <w:cantSplit/>
        </w:trPr>
        <w:tc>
          <w:tcPr>
            <w:tcW w:type="dxa" w:w="900"/>
            <w:vAlign w:val="center"/>
          </w:tcPr>
          <w:p>
            <w:pPr>
              <w:spacing w:after="40" w:before="0" w:line="240" w:lineRule="auto"/>
              <w:ind w:left="0" w:firstLine="0"/>
            </w:pPr>
            <w:r>
              <w:rPr>
                <w:b w:val="0"/>
                <w:i w:val="0"/>
                <w:sz w:val="19"/>
                <w:szCs w:val="19"/>
              </w:rPr>
              <w:t>Q60</w:t>
            </w:r>
          </w:p>
        </w:tc>
        <w:tc>
          <w:tcPr>
            <w:tcW w:type="dxa" w:w="2600"/>
            <w:vAlign w:val="center"/>
          </w:tcPr>
          <w:p>
            <w:pPr>
              <w:spacing w:after="40" w:before="0" w:line="240" w:lineRule="auto"/>
              <w:ind w:left="0" w:firstLine="0"/>
            </w:pPr>
            <w:r>
              <w:rPr>
                <w:b w:val="0"/>
                <w:i w:val="0"/>
                <w:sz w:val="19"/>
                <w:szCs w:val="19"/>
              </w:rPr>
              <w:t>Grant Opportunities, Products &amp; Workflow Templates</w:t>
            </w:r>
          </w:p>
        </w:tc>
        <w:tc>
          <w:tcPr>
            <w:tcW w:type="dxa" w:w="6755"/>
            <w:vAlign w:val="center"/>
          </w:tcPr>
          <w:p>
            <w:pPr>
              <w:spacing w:after="40" w:before="0" w:line="240" w:lineRule="auto"/>
              <w:ind w:left="0" w:firstLine="0"/>
            </w:pPr>
            <w:r>
              <w:rPr>
                <w:b w:val="0"/>
                <w:i w:val="0"/>
                <w:sz w:val="19"/>
                <w:szCs w:val="19"/>
              </w:rPr>
              <w:t>What targets (e.g. SLA compliance) should template and product analytics be measured against?</w:t>
            </w:r>
          </w:p>
        </w:tc>
      </w:tr>
      <w:tr>
        <w:trPr>
          <w:cantSplit/>
        </w:trPr>
        <w:tc>
          <w:tcPr>
            <w:tcW w:type="dxa" w:w="900"/>
            <w:vAlign w:val="center"/>
          </w:tcPr>
          <w:p>
            <w:pPr>
              <w:spacing w:after="40" w:before="0" w:line="240" w:lineRule="auto"/>
              <w:ind w:left="0" w:firstLine="0"/>
            </w:pPr>
            <w:r>
              <w:rPr>
                <w:b w:val="0"/>
                <w:i w:val="0"/>
                <w:sz w:val="19"/>
                <w:szCs w:val="19"/>
              </w:rPr>
              <w:t>Q61</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official registries must be integrated per applicant type, and which registry fields may the registrant override?</w:t>
            </w:r>
          </w:p>
        </w:tc>
      </w:tr>
      <w:tr>
        <w:trPr>
          <w:cantSplit/>
        </w:trPr>
        <w:tc>
          <w:tcPr>
            <w:tcW w:type="dxa" w:w="900"/>
            <w:vAlign w:val="center"/>
          </w:tcPr>
          <w:p>
            <w:pPr>
              <w:spacing w:after="40" w:before="0" w:line="240" w:lineRule="auto"/>
              <w:ind w:left="0" w:firstLine="0"/>
            </w:pPr>
            <w:r>
              <w:rPr>
                <w:b w:val="0"/>
                <w:i w:val="0"/>
                <w:sz w:val="19"/>
                <w:szCs w:val="19"/>
              </w:rPr>
              <w:t>Q62</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How is a registrant notified of approval or return, and how are sign-in credentials created after approval?</w:t>
            </w:r>
          </w:p>
        </w:tc>
      </w:tr>
      <w:tr>
        <w:trPr>
          <w:cantSplit/>
        </w:trPr>
        <w:tc>
          <w:tcPr>
            <w:tcW w:type="dxa" w:w="900"/>
            <w:vAlign w:val="center"/>
          </w:tcPr>
          <w:p>
            <w:pPr>
              <w:spacing w:after="40" w:before="0" w:line="240" w:lineRule="auto"/>
              <w:ind w:left="0" w:firstLine="0"/>
            </w:pPr>
            <w:r>
              <w:rPr>
                <w:b w:val="0"/>
                <w:i w:val="0"/>
                <w:sz w:val="19"/>
                <w:szCs w:val="19"/>
              </w:rPr>
              <w:t>Q63</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After a successful delegate verification, should a join request be created automatically? What proof is required for a delegate change?</w:t>
            </w:r>
          </w:p>
        </w:tc>
      </w:tr>
      <w:tr>
        <w:trPr>
          <w:cantSplit/>
        </w:trPr>
        <w:tc>
          <w:tcPr>
            <w:tcW w:type="dxa" w:w="900"/>
            <w:vAlign w:val="center"/>
          </w:tcPr>
          <w:p>
            <w:pPr>
              <w:spacing w:after="40" w:before="0" w:line="240" w:lineRule="auto"/>
              <w:ind w:left="0" w:firstLine="0"/>
            </w:pPr>
            <w:r>
              <w:rPr>
                <w:b w:val="0"/>
                <w:i w:val="0"/>
                <w:sz w:val="19"/>
                <w:szCs w:val="19"/>
              </w:rPr>
              <w:t>Q64</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channels, code length, expiry and retry limits apply to one-time codes?</w:t>
            </w:r>
          </w:p>
        </w:tc>
      </w:tr>
      <w:tr>
        <w:trPr>
          <w:cantSplit/>
        </w:trPr>
        <w:tc>
          <w:tcPr>
            <w:tcW w:type="dxa" w:w="900"/>
            <w:vAlign w:val="center"/>
          </w:tcPr>
          <w:p>
            <w:pPr>
              <w:spacing w:after="40" w:before="0" w:line="240" w:lineRule="auto"/>
              <w:ind w:left="0" w:firstLine="0"/>
            </w:pPr>
            <w:r>
              <w:rPr>
                <w:b w:val="0"/>
                <w:i w:val="0"/>
                <w:sz w:val="19"/>
                <w:szCs w:val="19"/>
              </w:rPr>
              <w:t>Q65</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Should organization status, license validity and a verified bank account be prerequisites to apply?</w:t>
            </w:r>
          </w:p>
        </w:tc>
      </w:tr>
      <w:tr>
        <w:trPr>
          <w:cantSplit/>
        </w:trPr>
        <w:tc>
          <w:tcPr>
            <w:tcW w:type="dxa" w:w="900"/>
            <w:vAlign w:val="center"/>
          </w:tcPr>
          <w:p>
            <w:pPr>
              <w:spacing w:after="40" w:before="0" w:line="240" w:lineRule="auto"/>
              <w:ind w:left="0" w:firstLine="0"/>
            </w:pPr>
            <w:r>
              <w:rPr>
                <w:b w:val="0"/>
                <w:i w:val="0"/>
                <w:sz w:val="19"/>
                <w:szCs w:val="19"/>
              </w:rPr>
              <w:t>Q66</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How should account activation from an invitation work (national digital identity, password)?</w:t>
            </w:r>
          </w:p>
        </w:tc>
      </w:tr>
      <w:tr>
        <w:trPr>
          <w:cantSplit/>
        </w:trPr>
        <w:tc>
          <w:tcPr>
            <w:tcW w:type="dxa" w:w="900"/>
            <w:vAlign w:val="center"/>
          </w:tcPr>
          <w:p>
            <w:pPr>
              <w:spacing w:after="40" w:before="0" w:line="240" w:lineRule="auto"/>
              <w:ind w:left="0" w:firstLine="0"/>
            </w:pPr>
            <w:r>
              <w:rPr>
                <w:b w:val="0"/>
                <w:i w:val="0"/>
                <w:sz w:val="19"/>
                <w:szCs w:val="19"/>
              </w:rPr>
              <w:t>Q67</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Are draft applications required, and may partners withdraw a submitted application?</w:t>
            </w:r>
          </w:p>
        </w:tc>
      </w:tr>
      <w:tr>
        <w:trPr>
          <w:cantSplit/>
        </w:trPr>
        <w:tc>
          <w:tcPr>
            <w:tcW w:type="dxa" w:w="900"/>
            <w:vAlign w:val="center"/>
          </w:tcPr>
          <w:p>
            <w:pPr>
              <w:spacing w:after="40" w:before="0" w:line="240" w:lineRule="auto"/>
              <w:ind w:left="0" w:firstLine="0"/>
            </w:pPr>
            <w:r>
              <w:rPr>
                <w:b w:val="0"/>
                <w:i w:val="0"/>
                <w:sz w:val="19"/>
                <w:szCs w:val="19"/>
              </w:rPr>
              <w:t>Q68</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Should partners see the full detail and history of their applications, and which internal fields must be hidden?</w:t>
            </w:r>
          </w:p>
        </w:tc>
      </w:tr>
      <w:tr>
        <w:trPr>
          <w:cantSplit/>
        </w:trPr>
        <w:tc>
          <w:tcPr>
            <w:tcW w:type="dxa" w:w="900"/>
            <w:vAlign w:val="center"/>
          </w:tcPr>
          <w:p>
            <w:pPr>
              <w:spacing w:after="40" w:before="0" w:line="240" w:lineRule="auto"/>
              <w:ind w:left="0" w:firstLine="0"/>
            </w:pPr>
            <w:r>
              <w:rPr>
                <w:b w:val="0"/>
                <w:i w:val="0"/>
                <w:sz w:val="19"/>
                <w:szCs w:val="19"/>
              </w:rPr>
              <w:t>Q69</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Are product quantities reserved at submission or deducted only at final approval?</w:t>
            </w:r>
          </w:p>
        </w:tc>
      </w:tr>
      <w:tr>
        <w:trPr>
          <w:cantSplit/>
        </w:trPr>
        <w:tc>
          <w:tcPr>
            <w:tcW w:type="dxa" w:w="900"/>
            <w:vAlign w:val="center"/>
          </w:tcPr>
          <w:p>
            <w:pPr>
              <w:spacing w:after="40" w:before="0" w:line="240" w:lineRule="auto"/>
              <w:ind w:left="0" w:firstLine="0"/>
            </w:pPr>
            <w:r>
              <w:rPr>
                <w:b w:val="0"/>
                <w:i w:val="0"/>
                <w:sz w:val="19"/>
                <w:szCs w:val="19"/>
              </w:rPr>
              <w:t>Q70</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documents are mandatory per opportunity and applicant type, with what formats and size limits?</w:t>
            </w:r>
          </w:p>
        </w:tc>
      </w:tr>
      <w:tr>
        <w:trPr>
          <w:cantSplit/>
        </w:trPr>
        <w:tc>
          <w:tcPr>
            <w:tcW w:type="dxa" w:w="900"/>
            <w:vAlign w:val="center"/>
          </w:tcPr>
          <w:p>
            <w:pPr>
              <w:spacing w:after="40" w:before="0" w:line="240" w:lineRule="auto"/>
              <w:ind w:left="0" w:firstLine="0"/>
            </w:pPr>
            <w:r>
              <w:rPr>
                <w:b w:val="0"/>
                <w:i w:val="0"/>
                <w:sz w:val="19"/>
                <w:szCs w:val="19"/>
              </w:rPr>
              <w:t>Q71</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Is sending applicant documents to an external AI provider acceptable under the foundation's data-protection and residency policy?</w:t>
            </w:r>
          </w:p>
        </w:tc>
      </w:tr>
      <w:tr>
        <w:trPr>
          <w:cantSplit/>
        </w:trPr>
        <w:tc>
          <w:tcPr>
            <w:tcW w:type="dxa" w:w="900"/>
            <w:vAlign w:val="center"/>
          </w:tcPr>
          <w:p>
            <w:pPr>
              <w:spacing w:after="40" w:before="0" w:line="240" w:lineRule="auto"/>
              <w:ind w:left="0" w:firstLine="0"/>
            </w:pPr>
            <w:r>
              <w:rPr>
                <w:b w:val="0"/>
                <w:i w:val="0"/>
                <w:sz w:val="19"/>
                <w:szCs w:val="19"/>
              </w:rPr>
              <w:t>Q72</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Should expected reply dates be shown to partners and calculated in working days?</w:t>
            </w:r>
          </w:p>
        </w:tc>
      </w:tr>
      <w:tr>
        <w:trPr>
          <w:cantSplit/>
        </w:trPr>
        <w:tc>
          <w:tcPr>
            <w:tcW w:type="dxa" w:w="900"/>
            <w:vAlign w:val="center"/>
          </w:tcPr>
          <w:p>
            <w:pPr>
              <w:spacing w:after="40" w:before="0" w:line="240" w:lineRule="auto"/>
              <w:ind w:left="0" w:firstLine="0"/>
            </w:pPr>
            <w:r>
              <w:rPr>
                <w:b w:val="0"/>
                <w:i w:val="0"/>
                <w:sz w:val="19"/>
                <w:szCs w:val="19"/>
              </w:rPr>
              <w:t>Q73</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During an edit request, which fields and documents may the partner change, and is there a response deadline?</w:t>
            </w:r>
          </w:p>
        </w:tc>
      </w:tr>
      <w:tr>
        <w:trPr>
          <w:cantSplit/>
        </w:trPr>
        <w:tc>
          <w:tcPr>
            <w:tcW w:type="dxa" w:w="900"/>
            <w:vAlign w:val="center"/>
          </w:tcPr>
          <w:p>
            <w:pPr>
              <w:spacing w:after="40" w:before="0" w:line="240" w:lineRule="auto"/>
              <w:ind w:left="0" w:firstLine="0"/>
            </w:pPr>
            <w:r>
              <w:rPr>
                <w:b w:val="0"/>
                <w:i w:val="0"/>
                <w:sz w:val="19"/>
                <w:szCs w:val="19"/>
              </w:rPr>
              <w:t>Q74</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What happens after a partner objects to proposed changes (negotiation, staff decision, closure)?</w:t>
            </w:r>
          </w:p>
        </w:tc>
      </w:tr>
      <w:tr>
        <w:trPr>
          <w:cantSplit/>
        </w:trPr>
        <w:tc>
          <w:tcPr>
            <w:tcW w:type="dxa" w:w="900"/>
            <w:vAlign w:val="center"/>
          </w:tcPr>
          <w:p>
            <w:pPr>
              <w:spacing w:after="40" w:before="0" w:line="240" w:lineRule="auto"/>
              <w:ind w:left="0" w:firstLine="0"/>
            </w:pPr>
            <w:r>
              <w:rPr>
                <w:b w:val="0"/>
                <w:i w:val="0"/>
                <w:sz w:val="19"/>
                <w:szCs w:val="19"/>
              </w:rPr>
              <w:t>Q75</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Can payments be scheduled while the bank account is pending verification after a partner change?</w:t>
            </w:r>
          </w:p>
        </w:tc>
      </w:tr>
      <w:tr>
        <w:trPr>
          <w:cantSplit/>
        </w:trPr>
        <w:tc>
          <w:tcPr>
            <w:tcW w:type="dxa" w:w="900"/>
            <w:vAlign w:val="center"/>
          </w:tcPr>
          <w:p>
            <w:pPr>
              <w:spacing w:after="40" w:before="0" w:line="240" w:lineRule="auto"/>
              <w:ind w:left="0" w:firstLine="0"/>
            </w:pPr>
            <w:r>
              <w:rPr>
                <w:b w:val="0"/>
                <w:i w:val="0"/>
                <w:sz w:val="19"/>
                <w:szCs w:val="19"/>
              </w:rPr>
              <w:t>Q76</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Is automatic approval of license updates at a 100% AI match acceptable to compliance, and who reviews the rest?</w:t>
            </w:r>
          </w:p>
        </w:tc>
      </w:tr>
      <w:tr>
        <w:trPr>
          <w:cantSplit/>
        </w:trPr>
        <w:tc>
          <w:tcPr>
            <w:tcW w:type="dxa" w:w="900"/>
            <w:vAlign w:val="center"/>
          </w:tcPr>
          <w:p>
            <w:pPr>
              <w:spacing w:after="40" w:before="0" w:line="240" w:lineRule="auto"/>
              <w:ind w:left="0" w:firstLine="0"/>
            </w:pPr>
            <w:r>
              <w:rPr>
                <w:b w:val="0"/>
                <w:i w:val="0"/>
                <w:sz w:val="19"/>
                <w:szCs w:val="19"/>
              </w:rPr>
              <w:t>Q77</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Which partner roles may upload evidence, submit reports and confirm payment receipts?</w:t>
            </w:r>
          </w:p>
        </w:tc>
      </w:tr>
      <w:tr>
        <w:trPr>
          <w:cantSplit/>
        </w:trPr>
        <w:tc>
          <w:tcPr>
            <w:tcW w:type="dxa" w:w="900"/>
            <w:vAlign w:val="center"/>
          </w:tcPr>
          <w:p>
            <w:pPr>
              <w:spacing w:after="40" w:before="0" w:line="240" w:lineRule="auto"/>
              <w:ind w:left="0" w:firstLine="0"/>
            </w:pPr>
            <w:r>
              <w:rPr>
                <w:b w:val="0"/>
                <w:i w:val="0"/>
                <w:sz w:val="19"/>
                <w:szCs w:val="19"/>
              </w:rPr>
              <w:t>Q78</w:t>
            </w:r>
          </w:p>
        </w:tc>
        <w:tc>
          <w:tcPr>
            <w:tcW w:type="dxa" w:w="2600"/>
            <w:vAlign w:val="center"/>
          </w:tcPr>
          <w:p>
            <w:pPr>
              <w:spacing w:after="40" w:before="0" w:line="240" w:lineRule="auto"/>
              <w:ind w:left="0" w:firstLine="0"/>
            </w:pPr>
            <w:r>
              <w:rPr>
                <w:b w:val="0"/>
                <w:i w:val="0"/>
                <w:sz w:val="19"/>
                <w:szCs w:val="19"/>
              </w:rPr>
              <w:t>Partner Portal &amp; Grant Application</w:t>
            </w:r>
          </w:p>
        </w:tc>
        <w:tc>
          <w:tcPr>
            <w:tcW w:type="dxa" w:w="6755"/>
            <w:vAlign w:val="center"/>
          </w:tcPr>
          <w:p>
            <w:pPr>
              <w:spacing w:after="40" w:before="0" w:line="240" w:lineRule="auto"/>
              <w:ind w:left="0" w:firstLine="0"/>
            </w:pPr>
            <w:r>
              <w:rPr>
                <w:b w:val="0"/>
                <w:i w:val="0"/>
                <w:sz w:val="19"/>
                <w:szCs w:val="19"/>
              </w:rPr>
              <w:t>When should applications be sent to the external AI evaluation agent, and should multiple agent reports be retained?</w:t>
            </w:r>
          </w:p>
        </w:tc>
      </w:tr>
      <w:tr>
        <w:trPr>
          <w:cantSplit/>
        </w:trPr>
        <w:tc>
          <w:tcPr>
            <w:tcW w:type="dxa" w:w="900"/>
            <w:vAlign w:val="center"/>
          </w:tcPr>
          <w:p>
            <w:pPr>
              <w:spacing w:after="40" w:before="0" w:line="240" w:lineRule="auto"/>
              <w:ind w:left="0" w:firstLine="0"/>
            </w:pPr>
            <w:r>
              <w:rPr>
                <w:b w:val="0"/>
                <w:i w:val="0"/>
                <w:sz w:val="19"/>
                <w:szCs w:val="19"/>
              </w:rPr>
              <w:t>Q79</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Which staff roles may confirm or block partners, verify or reject bank accounts, review license updates, invite partners, manage partner teams and transfer delegation?</w:t>
            </w:r>
          </w:p>
        </w:tc>
      </w:tr>
      <w:tr>
        <w:trPr>
          <w:cantSplit/>
        </w:trPr>
        <w:tc>
          <w:tcPr>
            <w:tcW w:type="dxa" w:w="900"/>
            <w:vAlign w:val="center"/>
          </w:tcPr>
          <w:p>
            <w:pPr>
              <w:spacing w:after="40" w:before="0" w:line="240" w:lineRule="auto"/>
              <w:ind w:left="0" w:firstLine="0"/>
            </w:pPr>
            <w:r>
              <w:rPr>
                <w:b w:val="0"/>
                <w:i w:val="0"/>
                <w:sz w:val="19"/>
                <w:szCs w:val="19"/>
              </w:rPr>
              <w:t>Q80</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Should direct staff creation of partners be allowed at all; if so, by which role and with what verification?</w:t>
            </w:r>
          </w:p>
        </w:tc>
      </w:tr>
      <w:tr>
        <w:trPr>
          <w:cantSplit/>
        </w:trPr>
        <w:tc>
          <w:tcPr>
            <w:tcW w:type="dxa" w:w="900"/>
            <w:vAlign w:val="center"/>
          </w:tcPr>
          <w:p>
            <w:pPr>
              <w:spacing w:after="40" w:before="0" w:line="240" w:lineRule="auto"/>
              <w:ind w:left="0" w:firstLine="0"/>
            </w:pPr>
            <w:r>
              <w:rPr>
                <w:b w:val="0"/>
                <w:i w:val="0"/>
                <w:sz w:val="19"/>
                <w:szCs w:val="19"/>
              </w:rPr>
              <w:t>Q81</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What is the authoritative partner status model (pending, active, confirmed, blocked, rejected), its transitions and the effect of blocking on applications, contracts and payments?</w:t>
            </w:r>
          </w:p>
        </w:tc>
      </w:tr>
      <w:tr>
        <w:trPr>
          <w:cantSplit/>
        </w:trPr>
        <w:tc>
          <w:tcPr>
            <w:tcW w:type="dxa" w:w="900"/>
            <w:vAlign w:val="center"/>
          </w:tcPr>
          <w:p>
            <w:pPr>
              <w:spacing w:after="40" w:before="0" w:line="240" w:lineRule="auto"/>
              <w:ind w:left="0" w:firstLine="0"/>
            </w:pPr>
            <w:r>
              <w:rPr>
                <w:b w:val="0"/>
                <w:i w:val="0"/>
                <w:sz w:val="19"/>
                <w:szCs w:val="19"/>
              </w:rPr>
              <w:t>Q82</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Must bank verification require an IBAN certificate and/or a second approver? Is an external IBAN ownership check expected?</w:t>
            </w:r>
          </w:p>
        </w:tc>
      </w:tr>
      <w:tr>
        <w:trPr>
          <w:cantSplit/>
        </w:trPr>
        <w:tc>
          <w:tcPr>
            <w:tcW w:type="dxa" w:w="900"/>
            <w:vAlign w:val="center"/>
          </w:tcPr>
          <w:p>
            <w:pPr>
              <w:spacing w:after="40" w:before="0" w:line="240" w:lineRule="auto"/>
              <w:ind w:left="0" w:firstLine="0"/>
            </w:pPr>
            <w:r>
              <w:rPr>
                <w:b w:val="0"/>
                <w:i w:val="0"/>
                <w:sz w:val="19"/>
                <w:szCs w:val="19"/>
              </w:rPr>
              <w:t>Q83</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What should registration approval create: partner only, or partner plus primary delegate plus activation invitation? Which initial status should the partner get?</w:t>
            </w:r>
          </w:p>
        </w:tc>
      </w:tr>
      <w:tr>
        <w:trPr>
          <w:cantSplit/>
        </w:trPr>
        <w:tc>
          <w:tcPr>
            <w:tcW w:type="dxa" w:w="900"/>
            <w:vAlign w:val="center"/>
          </w:tcPr>
          <w:p>
            <w:pPr>
              <w:spacing w:after="40" w:before="0" w:line="240" w:lineRule="auto"/>
              <w:ind w:left="0" w:firstLine="0"/>
            </w:pPr>
            <w:r>
              <w:rPr>
                <w:b w:val="0"/>
                <w:i w:val="0"/>
                <w:sz w:val="19"/>
                <w:szCs w:val="19"/>
              </w:rPr>
              <w:t>Q84</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How is a partner account activated after a staff invitation, and is it separate from opportunity invitations?</w:t>
            </w:r>
          </w:p>
        </w:tc>
      </w:tr>
      <w:tr>
        <w:trPr>
          <w:cantSplit/>
        </w:trPr>
        <w:tc>
          <w:tcPr>
            <w:tcW w:type="dxa" w:w="900"/>
            <w:vAlign w:val="center"/>
          </w:tcPr>
          <w:p>
            <w:pPr>
              <w:spacing w:after="40" w:before="0" w:line="240" w:lineRule="auto"/>
              <w:ind w:left="0" w:firstLine="0"/>
            </w:pPr>
            <w:r>
              <w:rPr>
                <w:b w:val="0"/>
                <w:i w:val="0"/>
                <w:sz w:val="19"/>
                <w:szCs w:val="19"/>
              </w:rPr>
              <w:t>Q85</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Who should receive license review tasks, and is the two-day due date the agreed service level?</w:t>
            </w:r>
          </w:p>
        </w:tc>
      </w:tr>
      <w:tr>
        <w:trPr>
          <w:cantSplit/>
        </w:trPr>
        <w:tc>
          <w:tcPr>
            <w:tcW w:type="dxa" w:w="900"/>
            <w:vAlign w:val="center"/>
          </w:tcPr>
          <w:p>
            <w:pPr>
              <w:spacing w:after="40" w:before="0" w:line="240" w:lineRule="auto"/>
              <w:ind w:left="0" w:firstLine="0"/>
            </w:pPr>
            <w:r>
              <w:rPr>
                <w:b w:val="0"/>
                <w:i w:val="0"/>
                <w:sz w:val="19"/>
                <w:szCs w:val="19"/>
              </w:rPr>
              <w:t>Q86</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After a delegation transfer, which role should the former primary delegate keep? Must staff transfers require an uploaded authorization letter?</w:t>
            </w:r>
          </w:p>
        </w:tc>
      </w:tr>
      <w:tr>
        <w:trPr>
          <w:cantSplit/>
        </w:trPr>
        <w:tc>
          <w:tcPr>
            <w:tcW w:type="dxa" w:w="900"/>
            <w:vAlign w:val="center"/>
          </w:tcPr>
          <w:p>
            <w:pPr>
              <w:spacing w:after="40" w:before="0" w:line="240" w:lineRule="auto"/>
              <w:ind w:left="0" w:firstLine="0"/>
            </w:pPr>
            <w:r>
              <w:rPr>
                <w:b w:val="0"/>
                <w:i w:val="0"/>
                <w:sz w:val="19"/>
                <w:szCs w:val="19"/>
              </w:rPr>
              <w:t>Q87</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Can partner groups include blocked or unverified partners, and what happens to opportunities when a group is deleted?</w:t>
            </w:r>
          </w:p>
        </w:tc>
      </w:tr>
      <w:tr>
        <w:trPr>
          <w:cantSplit/>
        </w:trPr>
        <w:tc>
          <w:tcPr>
            <w:tcW w:type="dxa" w:w="900"/>
            <w:vAlign w:val="center"/>
          </w:tcPr>
          <w:p>
            <w:pPr>
              <w:spacing w:after="40" w:before="0" w:line="240" w:lineRule="auto"/>
              <w:ind w:left="0" w:firstLine="0"/>
            </w:pPr>
            <w:r>
              <w:rPr>
                <w:b w:val="0"/>
                <w:i w:val="0"/>
                <w:sz w:val="19"/>
                <w:szCs w:val="19"/>
              </w:rPr>
              <w:t>Q88</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Is integration with the National Center registry in scope, and which fields are authoritative from it?</w:t>
            </w:r>
          </w:p>
        </w:tc>
      </w:tr>
      <w:tr>
        <w:trPr>
          <w:cantSplit/>
        </w:trPr>
        <w:tc>
          <w:tcPr>
            <w:tcW w:type="dxa" w:w="900"/>
            <w:vAlign w:val="center"/>
          </w:tcPr>
          <w:p>
            <w:pPr>
              <w:spacing w:after="40" w:before="0" w:line="240" w:lineRule="auto"/>
              <w:ind w:left="0" w:firstLine="0"/>
            </w:pPr>
            <w:r>
              <w:rPr>
                <w:b w:val="0"/>
                <w:i w:val="0"/>
                <w:sz w:val="19"/>
                <w:szCs w:val="19"/>
              </w:rPr>
              <w:t>Q89</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How long are partner timeline records retained, should partners see their own timeline, and is a reason mandatory for every staff decision?</w:t>
            </w:r>
          </w:p>
        </w:tc>
      </w:tr>
      <w:tr>
        <w:trPr>
          <w:cantSplit/>
        </w:trPr>
        <w:tc>
          <w:tcPr>
            <w:tcW w:type="dxa" w:w="900"/>
            <w:vAlign w:val="center"/>
          </w:tcPr>
          <w:p>
            <w:pPr>
              <w:spacing w:after="40" w:before="0" w:line="240" w:lineRule="auto"/>
              <w:ind w:left="0" w:firstLine="0"/>
            </w:pPr>
            <w:r>
              <w:rPr>
                <w:b w:val="0"/>
                <w:i w:val="0"/>
                <w:sz w:val="19"/>
                <w:szCs w:val="19"/>
              </w:rPr>
              <w:t>Q90</w:t>
            </w:r>
          </w:p>
        </w:tc>
        <w:tc>
          <w:tcPr>
            <w:tcW w:type="dxa" w:w="2600"/>
            <w:vAlign w:val="center"/>
          </w:tcPr>
          <w:p>
            <w:pPr>
              <w:spacing w:after="40" w:before="0" w:line="240" w:lineRule="auto"/>
              <w:ind w:left="0" w:firstLine="0"/>
            </w:pPr>
            <w:r>
              <w:rPr>
                <w:b w:val="0"/>
                <w:i w:val="0"/>
                <w:sz w:val="19"/>
                <w:szCs w:val="19"/>
              </w:rPr>
              <w:t>Partner Organizations Management</w:t>
            </w:r>
          </w:p>
        </w:tc>
        <w:tc>
          <w:tcPr>
            <w:tcW w:type="dxa" w:w="6755"/>
            <w:vAlign w:val="center"/>
          </w:tcPr>
          <w:p>
            <w:pPr>
              <w:spacing w:after="40" w:before="0" w:line="240" w:lineRule="auto"/>
              <w:ind w:left="0" w:firstLine="0"/>
            </w:pPr>
            <w:r>
              <w:rPr>
                <w:b w:val="0"/>
                <w:i w:val="0"/>
                <w:sz w:val="19"/>
                <w:szCs w:val="19"/>
              </w:rPr>
              <w:t>Which partner-management KPIs (e.g. time to verify a partner, percentage of verified bank accounts) does management want to monitor?</w:t>
            </w:r>
          </w:p>
        </w:tc>
      </w:tr>
      <w:tr>
        <w:trPr>
          <w:cantSplit/>
        </w:trPr>
        <w:tc>
          <w:tcPr>
            <w:tcW w:type="dxa" w:w="900"/>
            <w:vAlign w:val="center"/>
          </w:tcPr>
          <w:p>
            <w:pPr>
              <w:spacing w:after="40" w:before="0" w:line="240" w:lineRule="auto"/>
              <w:ind w:left="0" w:firstLine="0"/>
            </w:pPr>
            <w:r>
              <w:rPr>
                <w:b w:val="0"/>
                <w:i w:val="0"/>
                <w:sz w:val="19"/>
                <w:szCs w:val="19"/>
              </w:rPr>
              <w:t>Q91</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Who may decide at each stage — only the configured supervisors/secretary, or any grants staff? Which roles may transfer, merge and reopen?</w:t>
            </w:r>
          </w:p>
        </w:tc>
      </w:tr>
      <w:tr>
        <w:trPr>
          <w:cantSplit/>
        </w:trPr>
        <w:tc>
          <w:tcPr>
            <w:tcW w:type="dxa" w:w="900"/>
            <w:vAlign w:val="center"/>
          </w:tcPr>
          <w:p>
            <w:pPr>
              <w:spacing w:after="40" w:before="0" w:line="240" w:lineRule="auto"/>
              <w:ind w:left="0" w:firstLine="0"/>
            </w:pPr>
            <w:r>
              <w:rPr>
                <w:b w:val="0"/>
                <w:i w:val="0"/>
                <w:sz w:val="19"/>
                <w:szCs w:val="19"/>
              </w:rPr>
              <w:t>Q92</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the Study-stage gate rely on the AI score, reviewers' opinions (quorum/majority) or both, and is 80% the right default pass score?</w:t>
            </w:r>
          </w:p>
        </w:tc>
      </w:tr>
      <w:tr>
        <w:trPr>
          <w:cantSplit/>
        </w:trPr>
        <w:tc>
          <w:tcPr>
            <w:tcW w:type="dxa" w:w="900"/>
            <w:vAlign w:val="center"/>
          </w:tcPr>
          <w:p>
            <w:pPr>
              <w:spacing w:after="40" w:before="0" w:line="240" w:lineRule="auto"/>
              <w:ind w:left="0" w:firstLine="0"/>
            </w:pPr>
            <w:r>
              <w:rPr>
                <w:b w:val="0"/>
                <w:i w:val="0"/>
                <w:sz w:val="19"/>
                <w:szCs w:val="19"/>
              </w:rPr>
              <w:t>Q93</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What do «بانتظار الاعتذار» and «ملغي» mean operationally; who sends the apology letter, through which channel, and who can cancel an application?</w:t>
            </w:r>
          </w:p>
        </w:tc>
      </w:tr>
      <w:tr>
        <w:trPr>
          <w:cantSplit/>
        </w:trPr>
        <w:tc>
          <w:tcPr>
            <w:tcW w:type="dxa" w:w="900"/>
            <w:vAlign w:val="center"/>
          </w:tcPr>
          <w:p>
            <w:pPr>
              <w:spacing w:after="40" w:before="0" w:line="240" w:lineRule="auto"/>
              <w:ind w:left="0" w:firstLine="0"/>
            </w:pPr>
            <w:r>
              <w:rPr>
                <w:b w:val="0"/>
                <w:i w:val="0"/>
                <w:sz w:val="19"/>
                <w:szCs w:val="19"/>
              </w:rPr>
              <w:t>Q94</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Must approval be blocked while edits are requested, a figure proposal is pending or co-funding conditions are unconfirmed?</w:t>
            </w:r>
          </w:p>
        </w:tc>
      </w:tr>
      <w:tr>
        <w:trPr>
          <w:cantSplit/>
        </w:trPr>
        <w:tc>
          <w:tcPr>
            <w:tcW w:type="dxa" w:w="900"/>
            <w:vAlign w:val="center"/>
          </w:tcPr>
          <w:p>
            <w:pPr>
              <w:spacing w:after="40" w:before="0" w:line="240" w:lineRule="auto"/>
              <w:ind w:left="0" w:firstLine="0"/>
            </w:pPr>
            <w:r>
              <w:rPr>
                <w:b w:val="0"/>
                <w:i w:val="0"/>
                <w:sz w:val="19"/>
                <w:szCs w:val="19"/>
              </w:rPr>
              <w:t>Q95</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Are all approval workflows strictly three stages, or can opportunities have more or fewer stages?</w:t>
            </w:r>
          </w:p>
        </w:tc>
      </w:tr>
      <w:tr>
        <w:trPr>
          <w:cantSplit/>
        </w:trPr>
        <w:tc>
          <w:tcPr>
            <w:tcW w:type="dxa" w:w="900"/>
            <w:vAlign w:val="center"/>
          </w:tcPr>
          <w:p>
            <w:pPr>
              <w:spacing w:after="40" w:before="0" w:line="240" w:lineRule="auto"/>
              <w:ind w:left="0" w:firstLine="0"/>
            </w:pPr>
            <w:r>
              <w:rPr>
                <w:b w:val="0"/>
                <w:i w:val="0"/>
                <w:sz w:val="19"/>
                <w:szCs w:val="19"/>
              </w:rPr>
              <w:t>Q96</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Must every decision at a committee stage be backed by a minute, including individual decisions?</w:t>
            </w:r>
          </w:p>
        </w:tc>
      </w:tr>
      <w:tr>
        <w:trPr>
          <w:cantSplit/>
        </w:trPr>
        <w:tc>
          <w:tcPr>
            <w:tcW w:type="dxa" w:w="900"/>
            <w:vAlign w:val="center"/>
          </w:tcPr>
          <w:p>
            <w:pPr>
              <w:spacing w:after="40" w:before="0" w:line="240" w:lineRule="auto"/>
              <w:ind w:left="0" w:firstLine="0"/>
            </w:pPr>
            <w:r>
              <w:rPr>
                <w:b w:val="0"/>
                <w:i w:val="0"/>
                <w:sz w:val="19"/>
                <w:szCs w:val="19"/>
              </w:rPr>
              <w:t>Q97</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Are merges of in-kind (product) requests allowed, and how should already reserved stock be handled?</w:t>
            </w:r>
          </w:p>
        </w:tc>
      </w:tr>
      <w:tr>
        <w:trPr>
          <w:cantSplit/>
        </w:trPr>
        <w:tc>
          <w:tcPr>
            <w:tcW w:type="dxa" w:w="900"/>
            <w:vAlign w:val="center"/>
          </w:tcPr>
          <w:p>
            <w:pPr>
              <w:spacing w:after="40" w:before="0" w:line="240" w:lineRule="auto"/>
              <w:ind w:left="0" w:firstLine="0"/>
            </w:pPr>
            <w:r>
              <w:rPr>
                <w:b w:val="0"/>
                <w:i w:val="0"/>
                <w:sz w:val="19"/>
                <w:szCs w:val="19"/>
              </w:rPr>
              <w:t>Q98</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On split transfer, how should co-funding, plan allocations and indicators be distributed across the resulting projects?</w:t>
            </w:r>
          </w:p>
        </w:tc>
      </w:tr>
      <w:tr>
        <w:trPr>
          <w:cantSplit/>
        </w:trPr>
        <w:tc>
          <w:tcPr>
            <w:tcW w:type="dxa" w:w="900"/>
            <w:vAlign w:val="center"/>
          </w:tcPr>
          <w:p>
            <w:pPr>
              <w:spacing w:after="40" w:before="0" w:line="240" w:lineRule="auto"/>
              <w:ind w:left="0" w:firstLine="0"/>
            </w:pPr>
            <w:r>
              <w:rPr>
                <w:b w:val="0"/>
                <w:i w:val="0"/>
                <w:sz w:val="19"/>
                <w:szCs w:val="19"/>
              </w:rPr>
              <w:t>Q99</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initiative relocation be locked after approval/transfer, and should it check the target initiative's available budget?</w:t>
            </w:r>
          </w:p>
        </w:tc>
      </w:tr>
      <w:tr>
        <w:trPr>
          <w:cantSplit/>
        </w:trPr>
        <w:tc>
          <w:tcPr>
            <w:tcW w:type="dxa" w:w="900"/>
            <w:vAlign w:val="center"/>
          </w:tcPr>
          <w:p>
            <w:pPr>
              <w:spacing w:after="40" w:before="0" w:line="240" w:lineRule="auto"/>
              <w:ind w:left="0" w:firstLine="0"/>
            </w:pPr>
            <w:r>
              <w:rPr>
                <w:b w:val="0"/>
                <w:i w:val="0"/>
                <w:sz w:val="19"/>
                <w:szCs w:val="19"/>
              </w:rPr>
              <w:t>Q100</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eligibility rules be re-checked at review and final approval against the partner's current data?</w:t>
            </w:r>
          </w:p>
        </w:tc>
      </w:tr>
      <w:tr>
        <w:trPr>
          <w:cantSplit/>
        </w:trPr>
        <w:tc>
          <w:tcPr>
            <w:tcW w:type="dxa" w:w="900"/>
            <w:vAlign w:val="center"/>
          </w:tcPr>
          <w:p>
            <w:pPr>
              <w:spacing w:after="40" w:before="0" w:line="240" w:lineRule="auto"/>
              <w:ind w:left="0" w:firstLine="0"/>
            </w:pPr>
            <w:r>
              <w:rPr>
                <w:b w:val="0"/>
                <w:i w:val="0"/>
                <w:sz w:val="19"/>
                <w:szCs w:val="19"/>
              </w:rPr>
              <w:t>Q101</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Is an active partner status and verified bank account required before final approval or transfer?</w:t>
            </w:r>
          </w:p>
        </w:tc>
      </w:tr>
      <w:tr>
        <w:trPr>
          <w:cantSplit/>
        </w:trPr>
        <w:tc>
          <w:tcPr>
            <w:tcW w:type="dxa" w:w="900"/>
            <w:vAlign w:val="center"/>
          </w:tcPr>
          <w:p>
            <w:pPr>
              <w:spacing w:after="40" w:before="0" w:line="240" w:lineRule="auto"/>
              <w:ind w:left="0" w:firstLine="0"/>
            </w:pPr>
            <w:r>
              <w:rPr>
                <w:b w:val="0"/>
                <w:i w:val="0"/>
                <w:sz w:val="19"/>
                <w:szCs w:val="19"/>
              </w:rPr>
              <w:t>Q102</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What should feedback to the AI evaluation agent trigger (automatic re-evaluation, notification, manual follow-up)?</w:t>
            </w:r>
          </w:p>
        </w:tc>
      </w:tr>
      <w:tr>
        <w:trPr>
          <w:cantSplit/>
        </w:trPr>
        <w:tc>
          <w:tcPr>
            <w:tcW w:type="dxa" w:w="900"/>
            <w:vAlign w:val="center"/>
          </w:tcPr>
          <w:p>
            <w:pPr>
              <w:spacing w:after="40" w:before="0" w:line="240" w:lineRule="auto"/>
              <w:ind w:left="0" w:firstLine="0"/>
            </w:pPr>
            <w:r>
              <w:rPr>
                <w:b w:val="0"/>
                <w:i w:val="0"/>
                <w:sz w:val="19"/>
                <w:szCs w:val="19"/>
              </w:rPr>
              <w:t>Q103</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Are service levels measured in calendar or working days (Saudi weekend and public holidays)?</w:t>
            </w:r>
          </w:p>
        </w:tc>
      </w:tr>
      <w:tr>
        <w:trPr>
          <w:cantSplit/>
        </w:trPr>
        <w:tc>
          <w:tcPr>
            <w:tcW w:type="dxa" w:w="900"/>
            <w:vAlign w:val="center"/>
          </w:tcPr>
          <w:p>
            <w:pPr>
              <w:spacing w:after="40" w:before="0" w:line="240" w:lineRule="auto"/>
              <w:ind w:left="0" w:firstLine="0"/>
            </w:pPr>
            <w:r>
              <w:rPr>
                <w:b w:val="0"/>
                <w:i w:val="0"/>
                <w:sz w:val="19"/>
                <w:szCs w:val="19"/>
              </w:rPr>
              <w:t>Q104</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reviewer opinions or comments ever be visible to the partner, e.g. on rejection?</w:t>
            </w:r>
          </w:p>
        </w:tc>
      </w:tr>
      <w:tr>
        <w:trPr>
          <w:cantSplit/>
        </w:trPr>
        <w:tc>
          <w:tcPr>
            <w:tcW w:type="dxa" w:w="900"/>
            <w:vAlign w:val="center"/>
          </w:tcPr>
          <w:p>
            <w:pPr>
              <w:spacing w:after="40" w:before="0" w:line="240" w:lineRule="auto"/>
              <w:ind w:left="0" w:firstLine="0"/>
            </w:pPr>
            <w:r>
              <w:rPr>
                <w:b w:val="0"/>
                <w:i w:val="0"/>
                <w:sz w:val="19"/>
                <w:szCs w:val="19"/>
              </w:rPr>
              <w:t>Q105</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reopening be restricted by role, time window or for non-awarded tender offers?</w:t>
            </w:r>
          </w:p>
        </w:tc>
      </w:tr>
      <w:tr>
        <w:trPr>
          <w:cantSplit/>
        </w:trPr>
        <w:tc>
          <w:tcPr>
            <w:tcW w:type="dxa" w:w="900"/>
            <w:vAlign w:val="center"/>
          </w:tcPr>
          <w:p>
            <w:pPr>
              <w:spacing w:after="40" w:before="0" w:line="240" w:lineRule="auto"/>
              <w:ind w:left="0" w:firstLine="0"/>
            </w:pPr>
            <w:r>
              <w:rPr>
                <w:b w:val="0"/>
                <w:i w:val="0"/>
                <w:sz w:val="19"/>
                <w:szCs w:val="19"/>
              </w:rPr>
              <w:t>Q106</w:t>
            </w:r>
          </w:p>
        </w:tc>
        <w:tc>
          <w:tcPr>
            <w:tcW w:type="dxa" w:w="2600"/>
            <w:vAlign w:val="center"/>
          </w:tcPr>
          <w:p>
            <w:pPr>
              <w:spacing w:after="40" w:before="0" w:line="240" w:lineRule="auto"/>
              <w:ind w:left="0" w:firstLine="0"/>
            </w:pPr>
            <w:r>
              <w:rPr>
                <w:b w:val="0"/>
                <w:i w:val="0"/>
                <w:sz w:val="19"/>
                <w:szCs w:val="19"/>
              </w:rPr>
              <w:t>Application Review, Evaluation &amp; Decision</w:t>
            </w:r>
          </w:p>
        </w:tc>
        <w:tc>
          <w:tcPr>
            <w:tcW w:type="dxa" w:w="6755"/>
            <w:vAlign w:val="center"/>
          </w:tcPr>
          <w:p>
            <w:pPr>
              <w:spacing w:after="40" w:before="0" w:line="240" w:lineRule="auto"/>
              <w:ind w:left="0" w:firstLine="0"/>
            </w:pPr>
            <w:r>
              <w:rPr>
                <w:b w:val="0"/>
                <w:i w:val="0"/>
                <w:sz w:val="19"/>
                <w:szCs w:val="19"/>
              </w:rPr>
              <w:t>Should the stage service-level clock pause while the application is with the partner for edits?</w:t>
            </w:r>
          </w:p>
        </w:tc>
      </w:tr>
      <w:tr>
        <w:trPr>
          <w:cantSplit/>
        </w:trPr>
        <w:tc>
          <w:tcPr>
            <w:tcW w:type="dxa" w:w="900"/>
            <w:vAlign w:val="center"/>
          </w:tcPr>
          <w:p>
            <w:pPr>
              <w:spacing w:after="40" w:before="0" w:line="240" w:lineRule="auto"/>
              <w:ind w:left="0" w:firstLine="0"/>
            </w:pPr>
            <w:r>
              <w:rPr>
                <w:b w:val="0"/>
                <w:i w:val="0"/>
                <w:sz w:val="19"/>
                <w:szCs w:val="19"/>
              </w:rPr>
              <w:t>Q107</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Which roles may perform each project action (create initiative, advance contract, start execution, approve tasks/reports/milestones, request and approve revisions, close project)? Is a Project Manager limited to their own projects?</w:t>
            </w:r>
          </w:p>
        </w:tc>
      </w:tr>
      <w:tr>
        <w:trPr>
          <w:cantSplit/>
        </w:trPr>
        <w:tc>
          <w:tcPr>
            <w:tcW w:type="dxa" w:w="900"/>
            <w:vAlign w:val="center"/>
          </w:tcPr>
          <w:p>
            <w:pPr>
              <w:spacing w:after="40" w:before="0" w:line="240" w:lineRule="auto"/>
              <w:ind w:left="0" w:firstLine="0"/>
            </w:pPr>
            <w:r>
              <w:rPr>
                <w:b w:val="0"/>
                <w:i w:val="0"/>
                <w:sz w:val="19"/>
                <w:szCs w:val="19"/>
              </w:rPr>
              <w:t>Q108</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Who is eligible to approve a plan revision, and should approval thresholds depend on the budget or payment impact?</w:t>
            </w:r>
          </w:p>
        </w:tc>
      </w:tr>
      <w:tr>
        <w:trPr>
          <w:cantSplit/>
        </w:trPr>
        <w:tc>
          <w:tcPr>
            <w:tcW w:type="dxa" w:w="900"/>
            <w:vAlign w:val="center"/>
          </w:tcPr>
          <w:p>
            <w:pPr>
              <w:spacing w:after="40" w:before="0" w:line="240" w:lineRule="auto"/>
              <w:ind w:left="0" w:firstLine="0"/>
            </w:pPr>
            <w:r>
              <w:rPr>
                <w:b w:val="0"/>
                <w:i w:val="0"/>
                <w:sz w:val="19"/>
                <w:szCs w:val="19"/>
              </w:rPr>
              <w:t>Q109</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How should indicator targets, initiative funding shares and co-funding be divided among projects created from a split grant?</w:t>
            </w:r>
          </w:p>
        </w:tc>
      </w:tr>
      <w:tr>
        <w:trPr>
          <w:cantSplit/>
        </w:trPr>
        <w:tc>
          <w:tcPr>
            <w:tcW w:type="dxa" w:w="900"/>
            <w:vAlign w:val="center"/>
          </w:tcPr>
          <w:p>
            <w:pPr>
              <w:spacing w:after="40" w:before="0" w:line="240" w:lineRule="auto"/>
              <w:ind w:left="0" w:firstLine="0"/>
            </w:pPr>
            <w:r>
              <w:rPr>
                <w:b w:val="0"/>
                <w:i w:val="0"/>
                <w:sz w:val="19"/>
                <w:szCs w:val="19"/>
              </w:rPr>
              <w:t>Q110</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Which payment schedule is authoritative for grant projects: the schedule agreed at contracting, or the milestone payments in the execution plan?</w:t>
            </w:r>
          </w:p>
        </w:tc>
      </w:tr>
      <w:tr>
        <w:trPr>
          <w:cantSplit/>
        </w:trPr>
        <w:tc>
          <w:tcPr>
            <w:tcW w:type="dxa" w:w="900"/>
            <w:vAlign w:val="center"/>
          </w:tcPr>
          <w:p>
            <w:pPr>
              <w:spacing w:after="40" w:before="0" w:line="240" w:lineRule="auto"/>
              <w:ind w:left="0" w:firstLine="0"/>
            </w:pPr>
            <w:r>
              <w:rPr>
                <w:b w:val="0"/>
                <w:i w:val="0"/>
                <w:sz w:val="19"/>
                <w:szCs w:val="19"/>
              </w:rPr>
              <w:t>Q111</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What is the real contract signing process (partner acceptance, electronic signature provider, upload of a signed copy), and should the signed version be frozen?</w:t>
            </w:r>
          </w:p>
        </w:tc>
      </w:tr>
      <w:tr>
        <w:trPr>
          <w:cantSplit/>
        </w:trPr>
        <w:tc>
          <w:tcPr>
            <w:tcW w:type="dxa" w:w="900"/>
            <w:vAlign w:val="center"/>
          </w:tcPr>
          <w:p>
            <w:pPr>
              <w:spacing w:after="40" w:before="0" w:line="240" w:lineRule="auto"/>
              <w:ind w:left="0" w:firstLine="0"/>
            </w:pPr>
            <w:r>
              <w:rPr>
                <w:b w:val="0"/>
                <w:i w:val="0"/>
                <w:sz w:val="19"/>
                <w:szCs w:val="19"/>
              </w:rPr>
              <w:t>Q112</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What are the closure preconditions (all payments incl. retention, receipts, indicators, final report), and is there a separate 'closed' stage after 'completed'?</w:t>
            </w:r>
          </w:p>
        </w:tc>
      </w:tr>
      <w:tr>
        <w:trPr>
          <w:cantSplit/>
        </w:trPr>
        <w:tc>
          <w:tcPr>
            <w:tcW w:type="dxa" w:w="900"/>
            <w:vAlign w:val="center"/>
          </w:tcPr>
          <w:p>
            <w:pPr>
              <w:spacing w:after="40" w:before="0" w:line="240" w:lineRule="auto"/>
              <w:ind w:left="0" w:firstLine="0"/>
            </w:pPr>
            <w:r>
              <w:rPr>
                <w:b w:val="0"/>
                <w:i w:val="0"/>
                <w:sz w:val="19"/>
                <w:szCs w:val="19"/>
              </w:rPr>
              <w:t>Q113</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Should 'stalled' trigger notifications or escalation, and after how many days overdue?</w:t>
            </w:r>
          </w:p>
        </w:tc>
      </w:tr>
      <w:tr>
        <w:trPr>
          <w:cantSplit/>
        </w:trPr>
        <w:tc>
          <w:tcPr>
            <w:tcW w:type="dxa" w:w="900"/>
            <w:vAlign w:val="center"/>
          </w:tcPr>
          <w:p>
            <w:pPr>
              <w:spacing w:after="40" w:before="0" w:line="240" w:lineRule="auto"/>
              <w:ind w:left="0" w:firstLine="0"/>
            </w:pPr>
            <w:r>
              <w:rPr>
                <w:b w:val="0"/>
                <w:i w:val="0"/>
                <w:sz w:val="19"/>
                <w:szCs w:val="19"/>
              </w:rPr>
              <w:t>Q114</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Are the foundation's payment policies (advance ≤20%, retention ≥10%, report per payment, field visit above SAR 200,000) mandatory, and configurable per program?</w:t>
            </w:r>
          </w:p>
        </w:tc>
      </w:tr>
      <w:tr>
        <w:trPr>
          <w:cantSplit/>
        </w:trPr>
        <w:tc>
          <w:tcPr>
            <w:tcW w:type="dxa" w:w="900"/>
            <w:vAlign w:val="center"/>
          </w:tcPr>
          <w:p>
            <w:pPr>
              <w:spacing w:after="40" w:before="0" w:line="240" w:lineRule="auto"/>
              <w:ind w:left="0" w:firstLine="0"/>
            </w:pPr>
            <w:r>
              <w:rPr>
                <w:b w:val="0"/>
                <w:i w:val="0"/>
                <w:sz w:val="19"/>
                <w:szCs w:val="19"/>
              </w:rPr>
              <w:t>Q115</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Is evidence mandatory before a partner submits a task, and may staff approve a task without evidence?</w:t>
            </w:r>
          </w:p>
        </w:tc>
      </w:tr>
      <w:tr>
        <w:trPr>
          <w:cantSplit/>
        </w:trPr>
        <w:tc>
          <w:tcPr>
            <w:tcW w:type="dxa" w:w="900"/>
            <w:vAlign w:val="center"/>
          </w:tcPr>
          <w:p>
            <w:pPr>
              <w:spacing w:after="40" w:before="0" w:line="240" w:lineRule="auto"/>
              <w:ind w:left="0" w:firstLine="0"/>
            </w:pPr>
            <w:r>
              <w:rPr>
                <w:b w:val="0"/>
                <w:i w:val="0"/>
                <w:sz w:val="19"/>
                <w:szCs w:val="19"/>
              </w:rPr>
              <w:t>Q116</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Should project dates start from transfer, contract signature or start of execution?</w:t>
            </w:r>
          </w:p>
        </w:tc>
      </w:tr>
      <w:tr>
        <w:trPr>
          <w:cantSplit/>
        </w:trPr>
        <w:tc>
          <w:tcPr>
            <w:tcW w:type="dxa" w:w="900"/>
            <w:vAlign w:val="center"/>
          </w:tcPr>
          <w:p>
            <w:pPr>
              <w:spacing w:after="40" w:before="0" w:line="240" w:lineRule="auto"/>
              <w:ind w:left="0" w:firstLine="0"/>
            </w:pPr>
            <w:r>
              <w:rPr>
                <w:b w:val="0"/>
                <w:i w:val="0"/>
                <w:sz w:val="19"/>
                <w:szCs w:val="19"/>
              </w:rPr>
              <w:t>Q117</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Must every initiative be linked to a plan item within its available budget, and can initiatives have a contract?</w:t>
            </w:r>
          </w:p>
        </w:tc>
      </w:tr>
      <w:tr>
        <w:trPr>
          <w:cantSplit/>
        </w:trPr>
        <w:tc>
          <w:tcPr>
            <w:tcW w:type="dxa" w:w="900"/>
            <w:vAlign w:val="center"/>
          </w:tcPr>
          <w:p>
            <w:pPr>
              <w:spacing w:after="40" w:before="0" w:line="240" w:lineRule="auto"/>
              <w:ind w:left="0" w:firstLine="0"/>
            </w:pPr>
            <w:r>
              <w:rPr>
                <w:b w:val="0"/>
                <w:i w:val="0"/>
                <w:sz w:val="19"/>
                <w:szCs w:val="19"/>
              </w:rPr>
              <w:t>Q118</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Should a supporting document be mandatory for plan revisions that change payments?</w:t>
            </w:r>
          </w:p>
        </w:tc>
      </w:tr>
      <w:tr>
        <w:trPr>
          <w:cantSplit/>
        </w:trPr>
        <w:tc>
          <w:tcPr>
            <w:tcW w:type="dxa" w:w="900"/>
            <w:vAlign w:val="center"/>
          </w:tcPr>
          <w:p>
            <w:pPr>
              <w:spacing w:after="40" w:before="0" w:line="240" w:lineRule="auto"/>
              <w:ind w:left="0" w:firstLine="0"/>
            </w:pPr>
            <w:r>
              <w:rPr>
                <w:b w:val="0"/>
                <w:i w:val="0"/>
                <w:sz w:val="19"/>
                <w:szCs w:val="19"/>
              </w:rPr>
              <w:t>Q119</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Can a project or contract be suspended or cancelled (e.g. when the grantor stops disbursement), and who decides?</w:t>
            </w:r>
          </w:p>
        </w:tc>
      </w:tr>
      <w:tr>
        <w:trPr>
          <w:cantSplit/>
        </w:trPr>
        <w:tc>
          <w:tcPr>
            <w:tcW w:type="dxa" w:w="900"/>
            <w:vAlign w:val="center"/>
          </w:tcPr>
          <w:p>
            <w:pPr>
              <w:spacing w:after="40" w:before="0" w:line="240" w:lineRule="auto"/>
              <w:ind w:left="0" w:firstLine="0"/>
            </w:pPr>
            <w:r>
              <w:rPr>
                <w:b w:val="0"/>
                <w:i w:val="0"/>
                <w:sz w:val="19"/>
                <w:szCs w:val="19"/>
              </w:rPr>
              <w:t>Q120</w:t>
            </w:r>
          </w:p>
        </w:tc>
        <w:tc>
          <w:tcPr>
            <w:tcW w:type="dxa" w:w="2600"/>
            <w:vAlign w:val="center"/>
          </w:tcPr>
          <w:p>
            <w:pPr>
              <w:spacing w:after="40" w:before="0" w:line="240" w:lineRule="auto"/>
              <w:ind w:left="0" w:firstLine="0"/>
            </w:pPr>
            <w:r>
              <w:rPr>
                <w:b w:val="0"/>
                <w:i w:val="0"/>
                <w:sz w:val="19"/>
                <w:szCs w:val="19"/>
              </w:rPr>
              <w:t>Projects, Contracts &amp; Execution Monitoring</w:t>
            </w:r>
          </w:p>
        </w:tc>
        <w:tc>
          <w:tcPr>
            <w:tcW w:type="dxa" w:w="6755"/>
            <w:vAlign w:val="center"/>
          </w:tcPr>
          <w:p>
            <w:pPr>
              <w:spacing w:after="40" w:before="0" w:line="240" w:lineRule="auto"/>
              <w:ind w:left="0" w:firstLine="0"/>
            </w:pPr>
            <w:r>
              <w:rPr>
                <w:b w:val="0"/>
                <w:i w:val="0"/>
                <w:sz w:val="19"/>
                <w:szCs w:val="19"/>
              </w:rPr>
              <w:t>What business value is expected from AI plan generation and AI re-planning (time saved, plan quality), and how will it be measured?</w:t>
            </w:r>
          </w:p>
        </w:tc>
      </w:tr>
      <w:tr>
        <w:trPr>
          <w:cantSplit/>
        </w:trPr>
        <w:tc>
          <w:tcPr>
            <w:tcW w:type="dxa" w:w="900"/>
            <w:vAlign w:val="center"/>
          </w:tcPr>
          <w:p>
            <w:pPr>
              <w:spacing w:after="40" w:before="0" w:line="240" w:lineRule="auto"/>
              <w:ind w:left="0" w:firstLine="0"/>
            </w:pPr>
            <w:r>
              <w:rPr>
                <w:b w:val="0"/>
                <w:i w:val="0"/>
                <w:sz w:val="19"/>
                <w:szCs w:val="19"/>
              </w:rPr>
              <w:t>Q121</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Who is authorised to mark a payment due and submit it for approval (Project Manager only, Finance, or at the partner's request)?</w:t>
            </w:r>
          </w:p>
        </w:tc>
      </w:tr>
      <w:tr>
        <w:trPr>
          <w:cantSplit/>
        </w:trPr>
        <w:tc>
          <w:tcPr>
            <w:tcW w:type="dxa" w:w="900"/>
            <w:vAlign w:val="center"/>
          </w:tcPr>
          <w:p>
            <w:pPr>
              <w:spacing w:after="40" w:before="0" w:line="240" w:lineRule="auto"/>
              <w:ind w:left="0" w:firstLine="0"/>
            </w:pPr>
            <w:r>
              <w:rPr>
                <w:b w:val="0"/>
                <w:i w:val="0"/>
                <w:sz w:val="19"/>
                <w:szCs w:val="19"/>
              </w:rPr>
              <w:t>Q122</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Must every payment be linked to a milestone, or are advance and retention payments due by date or at closure?</w:t>
            </w:r>
          </w:p>
        </w:tc>
      </w:tr>
      <w:tr>
        <w:trPr>
          <w:cantSplit/>
        </w:trPr>
        <w:tc>
          <w:tcPr>
            <w:tcW w:type="dxa" w:w="900"/>
            <w:vAlign w:val="center"/>
          </w:tcPr>
          <w:p>
            <w:pPr>
              <w:spacing w:after="40" w:before="0" w:line="240" w:lineRule="auto"/>
              <w:ind w:left="0" w:firstLine="0"/>
            </w:pPr>
            <w:r>
              <w:rPr>
                <w:b w:val="0"/>
                <w:i w:val="0"/>
                <w:sz w:val="19"/>
                <w:szCs w:val="19"/>
              </w:rPr>
              <w:t>Q123</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Is the three-level approval chain fixed for all amounts, or should thresholds or committee approval apply to large payments?</w:t>
            </w:r>
          </w:p>
        </w:tc>
      </w:tr>
      <w:tr>
        <w:trPr>
          <w:cantSplit/>
        </w:trPr>
        <w:tc>
          <w:tcPr>
            <w:tcW w:type="dxa" w:w="900"/>
            <w:vAlign w:val="center"/>
          </w:tcPr>
          <w:p>
            <w:pPr>
              <w:spacing w:after="40" w:before="0" w:line="240" w:lineRule="auto"/>
              <w:ind w:left="0" w:firstLine="0"/>
            </w:pPr>
            <w:r>
              <w:rPr>
                <w:b w:val="0"/>
                <w:i w:val="0"/>
                <w:sz w:val="19"/>
                <w:szCs w:val="19"/>
              </w:rPr>
              <w:t>Q124</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Should the administrator be allowed to approve on behalf of any level?</w:t>
            </w:r>
          </w:p>
        </w:tc>
      </w:tr>
      <w:tr>
        <w:trPr>
          <w:cantSplit/>
        </w:trPr>
        <w:tc>
          <w:tcPr>
            <w:tcW w:type="dxa" w:w="900"/>
            <w:vAlign w:val="center"/>
          </w:tcPr>
          <w:p>
            <w:pPr>
              <w:spacing w:after="40" w:before="0" w:line="240" w:lineRule="auto"/>
              <w:ind w:left="0" w:firstLine="0"/>
            </w:pPr>
            <w:r>
              <w:rPr>
                <w:b w:val="0"/>
                <w:i w:val="0"/>
                <w:sz w:val="19"/>
                <w:szCs w:val="19"/>
              </w:rPr>
              <w:t>Q125</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After a rejection, should the chain restart from level 1 or resume at the rejecting level?</w:t>
            </w:r>
          </w:p>
        </w:tc>
      </w:tr>
      <w:tr>
        <w:trPr>
          <w:cantSplit/>
        </w:trPr>
        <w:tc>
          <w:tcPr>
            <w:tcW w:type="dxa" w:w="900"/>
            <w:vAlign w:val="center"/>
          </w:tcPr>
          <w:p>
            <w:pPr>
              <w:spacing w:after="40" w:before="0" w:line="240" w:lineRule="auto"/>
              <w:ind w:left="0" w:firstLine="0"/>
            </w:pPr>
            <w:r>
              <w:rPr>
                <w:b w:val="0"/>
                <w:i w:val="0"/>
                <w:sz w:val="19"/>
                <w:szCs w:val="19"/>
              </w:rPr>
              <w:t>Q126</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Who may cancel a payment, and should cancelled payments appear in register totals?</w:t>
            </w:r>
          </w:p>
        </w:tc>
      </w:tr>
      <w:tr>
        <w:trPr>
          <w:cantSplit/>
        </w:trPr>
        <w:tc>
          <w:tcPr>
            <w:tcW w:type="dxa" w:w="900"/>
            <w:vAlign w:val="center"/>
          </w:tcPr>
          <w:p>
            <w:pPr>
              <w:spacing w:after="40" w:before="0" w:line="240" w:lineRule="auto"/>
              <w:ind w:left="0" w:firstLine="0"/>
            </w:pPr>
            <w:r>
              <w:rPr>
                <w:b w:val="0"/>
                <w:i w:val="0"/>
                <w:sz w:val="19"/>
                <w:szCs w:val="19"/>
              </w:rPr>
              <w:t>Q127</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What format and numbering must the disbursement order follow, and should it be archived as a signed PDF?</w:t>
            </w:r>
          </w:p>
        </w:tc>
      </w:tr>
      <w:tr>
        <w:trPr>
          <w:cantSplit/>
        </w:trPr>
        <w:tc>
          <w:tcPr>
            <w:tcW w:type="dxa" w:w="900"/>
            <w:vAlign w:val="center"/>
          </w:tcPr>
          <w:p>
            <w:pPr>
              <w:spacing w:after="40" w:before="0" w:line="240" w:lineRule="auto"/>
              <w:ind w:left="0" w:firstLine="0"/>
            </w:pPr>
            <w:r>
              <w:rPr>
                <w:b w:val="0"/>
                <w:i w:val="0"/>
                <w:sz w:val="19"/>
                <w:szCs w:val="19"/>
              </w:rPr>
              <w:t>Q128</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Is a bank payment file or ERP integration required instead of manual transfer recording?</w:t>
            </w:r>
          </w:p>
        </w:tc>
      </w:tr>
      <w:tr>
        <w:trPr>
          <w:cantSplit/>
        </w:trPr>
        <w:tc>
          <w:tcPr>
            <w:tcW w:type="dxa" w:w="900"/>
            <w:vAlign w:val="center"/>
          </w:tcPr>
          <w:p>
            <w:pPr>
              <w:spacing w:after="40" w:before="0" w:line="240" w:lineRule="auto"/>
              <w:ind w:left="0" w:firstLine="0"/>
            </w:pPr>
            <w:r>
              <w:rPr>
                <w:b w:val="0"/>
                <w:i w:val="0"/>
                <w:sz w:val="19"/>
                <w:szCs w:val="19"/>
              </w:rPr>
              <w:t>Q129</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In which cases is a third-party payee allowed, who approves it and which documents justify it?</w:t>
            </w:r>
          </w:p>
        </w:tc>
      </w:tr>
      <w:tr>
        <w:trPr>
          <w:cantSplit/>
        </w:trPr>
        <w:tc>
          <w:tcPr>
            <w:tcW w:type="dxa" w:w="900"/>
            <w:vAlign w:val="center"/>
          </w:tcPr>
          <w:p>
            <w:pPr>
              <w:spacing w:after="40" w:before="0" w:line="240" w:lineRule="auto"/>
              <w:ind w:left="0" w:firstLine="0"/>
            </w:pPr>
            <w:r>
              <w:rPr>
                <w:b w:val="0"/>
                <w:i w:val="0"/>
                <w:sz w:val="19"/>
                <w:szCs w:val="19"/>
              </w:rPr>
              <w:t>Q130</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Should the payee be fixed before the approval chain starts so approvers see the actual recipient?</w:t>
            </w:r>
          </w:p>
        </w:tc>
      </w:tr>
      <w:tr>
        <w:trPr>
          <w:cantSplit/>
        </w:trPr>
        <w:tc>
          <w:tcPr>
            <w:tcW w:type="dxa" w:w="900"/>
            <w:vAlign w:val="center"/>
          </w:tcPr>
          <w:p>
            <w:pPr>
              <w:spacing w:after="40" w:before="0" w:line="240" w:lineRule="auto"/>
              <w:ind w:left="0" w:firstLine="0"/>
            </w:pPr>
            <w:r>
              <w:rPr>
                <w:b w:val="0"/>
                <w:i w:val="0"/>
                <w:sz w:val="19"/>
                <w:szCs w:val="19"/>
              </w:rPr>
              <w:t>Q131</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Which roles may view the payments register, dashboard and reports, and should Project Managers see only their own projects?</w:t>
            </w:r>
          </w:p>
        </w:tc>
      </w:tr>
      <w:tr>
        <w:trPr>
          <w:cantSplit/>
        </w:trPr>
        <w:tc>
          <w:tcPr>
            <w:tcW w:type="dxa" w:w="900"/>
            <w:vAlign w:val="center"/>
          </w:tcPr>
          <w:p>
            <w:pPr>
              <w:spacing w:after="40" w:before="0" w:line="240" w:lineRule="auto"/>
              <w:ind w:left="0" w:firstLine="0"/>
            </w:pPr>
            <w:r>
              <w:rPr>
                <w:b w:val="0"/>
                <w:i w:val="0"/>
                <w:sz w:val="19"/>
                <w:szCs w:val="19"/>
              </w:rPr>
              <w:t>Q132</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Must the transfer reference be mandatory, and must the transferred amount and date be captured separately (partial transfers)?</w:t>
            </w:r>
          </w:p>
        </w:tc>
      </w:tr>
      <w:tr>
        <w:trPr>
          <w:cantSplit/>
        </w:trPr>
        <w:tc>
          <w:tcPr>
            <w:tcW w:type="dxa" w:w="900"/>
            <w:vAlign w:val="center"/>
          </w:tcPr>
          <w:p>
            <w:pPr>
              <w:spacing w:after="40" w:before="0" w:line="240" w:lineRule="auto"/>
              <w:ind w:left="0" w:firstLine="0"/>
            </w:pPr>
            <w:r>
              <w:rPr>
                <w:b w:val="0"/>
                <w:i w:val="0"/>
                <w:sz w:val="19"/>
                <w:szCs w:val="19"/>
              </w:rPr>
              <w:t>Q133</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When a third party is paid, who uploads the receipt voucher — the partner or the third party?</w:t>
            </w:r>
          </w:p>
        </w:tc>
      </w:tr>
      <w:tr>
        <w:trPr>
          <w:cantSplit/>
        </w:trPr>
        <w:tc>
          <w:tcPr>
            <w:tcW w:type="dxa" w:w="900"/>
            <w:vAlign w:val="center"/>
          </w:tcPr>
          <w:p>
            <w:pPr>
              <w:spacing w:after="40" w:before="0" w:line="240" w:lineRule="auto"/>
              <w:ind w:left="0" w:firstLine="0"/>
            </w:pPr>
            <w:r>
              <w:rPr>
                <w:b w:val="0"/>
                <w:i w:val="0"/>
                <w:sz w:val="19"/>
                <w:szCs w:val="19"/>
              </w:rPr>
              <w:t>Q134</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What is the official definition of 'paid / spent': at bank transfer or at receipt?</w:t>
            </w:r>
          </w:p>
        </w:tc>
      </w:tr>
      <w:tr>
        <w:trPr>
          <w:cantSplit/>
        </w:trPr>
        <w:tc>
          <w:tcPr>
            <w:tcW w:type="dxa" w:w="900"/>
            <w:vAlign w:val="center"/>
          </w:tcPr>
          <w:p>
            <w:pPr>
              <w:spacing w:after="40" w:before="0" w:line="240" w:lineRule="auto"/>
              <w:ind w:left="0" w:firstLine="0"/>
            </w:pPr>
            <w:r>
              <w:rPr>
                <w:b w:val="0"/>
                <w:i w:val="0"/>
                <w:sz w:val="19"/>
                <w:szCs w:val="19"/>
              </w:rPr>
              <w:t>Q135</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Should dashboard indicators be filterable by plan year or date range, and should 'approved amounts' use contract values?</w:t>
            </w:r>
          </w:p>
        </w:tc>
      </w:tr>
      <w:tr>
        <w:trPr>
          <w:cantSplit/>
        </w:trPr>
        <w:tc>
          <w:tcPr>
            <w:tcW w:type="dxa" w:w="900"/>
            <w:vAlign w:val="center"/>
          </w:tcPr>
          <w:p>
            <w:pPr>
              <w:spacing w:after="40" w:before="0" w:line="240" w:lineRule="auto"/>
              <w:ind w:left="0" w:firstLine="0"/>
            </w:pPr>
            <w:r>
              <w:rPr>
                <w:b w:val="0"/>
                <w:i w:val="0"/>
                <w:sz w:val="19"/>
                <w:szCs w:val="19"/>
              </w:rPr>
              <w:t>Q136</w:t>
            </w:r>
          </w:p>
        </w:tc>
        <w:tc>
          <w:tcPr>
            <w:tcW w:type="dxa" w:w="2600"/>
            <w:vAlign w:val="center"/>
          </w:tcPr>
          <w:p>
            <w:pPr>
              <w:spacing w:after="40" w:before="0" w:line="240" w:lineRule="auto"/>
              <w:ind w:left="0" w:firstLine="0"/>
            </w:pPr>
            <w:r>
              <w:rPr>
                <w:b w:val="0"/>
                <w:i w:val="0"/>
                <w:sz w:val="19"/>
                <w:szCs w:val="19"/>
              </w:rPr>
              <w:t>Payments, Disbursement &amp; Financial Reporting</w:t>
            </w:r>
          </w:p>
        </w:tc>
        <w:tc>
          <w:tcPr>
            <w:tcW w:type="dxa" w:w="6755"/>
            <w:vAlign w:val="center"/>
          </w:tcPr>
          <w:p>
            <w:pPr>
              <w:spacing w:after="40" w:before="0" w:line="240" w:lineRule="auto"/>
              <w:ind w:left="0" w:firstLine="0"/>
            </w:pPr>
            <w:r>
              <w:rPr>
                <w:b w:val="0"/>
                <w:i w:val="0"/>
                <w:sz w:val="19"/>
                <w:szCs w:val="19"/>
              </w:rPr>
              <w:t>What VAT rules apply to grant payments and third-party payments?</w:t>
            </w:r>
          </w:p>
        </w:tc>
      </w:tr>
      <w:tr>
        <w:trPr>
          <w:cantSplit/>
        </w:trPr>
        <w:tc>
          <w:tcPr>
            <w:tcW w:type="dxa" w:w="900"/>
            <w:vAlign w:val="center"/>
          </w:tcPr>
          <w:p>
            <w:pPr>
              <w:spacing w:after="40" w:before="0" w:line="240" w:lineRule="auto"/>
              <w:ind w:left="0" w:firstLine="0"/>
            </w:pPr>
            <w:r>
              <w:rPr>
                <w:b w:val="0"/>
                <w:i w:val="0"/>
                <w:sz w:val="19"/>
                <w:szCs w:val="19"/>
              </w:rPr>
              <w:t>Q137</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manual tasks and meetings support cancel/delete, comments and attachments?</w:t>
            </w:r>
          </w:p>
        </w:tc>
      </w:tr>
      <w:tr>
        <w:trPr>
          <w:cantSplit/>
        </w:trPr>
        <w:tc>
          <w:tcPr>
            <w:tcW w:type="dxa" w:w="900"/>
            <w:vAlign w:val="center"/>
          </w:tcPr>
          <w:p>
            <w:pPr>
              <w:spacing w:after="40" w:before="0" w:line="240" w:lineRule="auto"/>
              <w:ind w:left="0" w:firstLine="0"/>
            </w:pPr>
            <w:r>
              <w:rPr>
                <w:b w:val="0"/>
                <w:i w:val="0"/>
                <w:sz w:val="19"/>
                <w:szCs w:val="19"/>
              </w:rPr>
              <w:t>Q138</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Who may edit a manual task or change its status: creator, assignee, invitees?</w:t>
            </w:r>
          </w:p>
        </w:tc>
      </w:tr>
      <w:tr>
        <w:trPr>
          <w:cantSplit/>
        </w:trPr>
        <w:tc>
          <w:tcPr>
            <w:tcW w:type="dxa" w:w="900"/>
            <w:vAlign w:val="center"/>
          </w:tcPr>
          <w:p>
            <w:pPr>
              <w:spacing w:after="40" w:before="0" w:line="240" w:lineRule="auto"/>
              <w:ind w:left="0" w:firstLine="0"/>
            </w:pPr>
            <w:r>
              <w:rPr>
                <w:b w:val="0"/>
                <w:i w:val="0"/>
                <w:sz w:val="19"/>
                <w:szCs w:val="19"/>
              </w:rPr>
              <w:t>Q139</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Grants Managers and Administrators see all stage tasks as their own, or in a separate oversight view?</w:t>
            </w:r>
          </w:p>
        </w:tc>
      </w:tr>
      <w:tr>
        <w:trPr>
          <w:cantSplit/>
        </w:trPr>
        <w:tc>
          <w:tcPr>
            <w:tcW w:type="dxa" w:w="900"/>
            <w:vAlign w:val="center"/>
          </w:tcPr>
          <w:p>
            <w:pPr>
              <w:spacing w:after="40" w:before="0" w:line="240" w:lineRule="auto"/>
              <w:ind w:left="0" w:firstLine="0"/>
            </w:pPr>
            <w:r>
              <w:rPr>
                <w:b w:val="0"/>
                <w:i w:val="0"/>
                <w:sz w:val="19"/>
                <w:szCs w:val="19"/>
              </w:rPr>
              <w:t>Q140</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For payments, are 'return for correction' and 'reject' different outcomes?</w:t>
            </w:r>
          </w:p>
        </w:tc>
      </w:tr>
      <w:tr>
        <w:trPr>
          <w:cantSplit/>
        </w:trPr>
        <w:tc>
          <w:tcPr>
            <w:tcW w:type="dxa" w:w="900"/>
            <w:vAlign w:val="center"/>
          </w:tcPr>
          <w:p>
            <w:pPr>
              <w:spacing w:after="40" w:before="0" w:line="240" w:lineRule="auto"/>
              <w:ind w:left="0" w:firstLine="0"/>
            </w:pPr>
            <w:r>
              <w:rPr>
                <w:b w:val="0"/>
                <w:i w:val="0"/>
                <w:sz w:val="19"/>
                <w:szCs w:val="19"/>
              </w:rPr>
              <w:t>Q141</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Is the 3-day default service level correct, and should service levels be measured in Saudi working days?</w:t>
            </w:r>
          </w:p>
        </w:tc>
      </w:tr>
      <w:tr>
        <w:trPr>
          <w:cantSplit/>
        </w:trPr>
        <w:tc>
          <w:tcPr>
            <w:tcW w:type="dxa" w:w="900"/>
            <w:vAlign w:val="center"/>
          </w:tcPr>
          <w:p>
            <w:pPr>
              <w:spacing w:after="40" w:before="0" w:line="240" w:lineRule="auto"/>
              <w:ind w:left="0" w:firstLine="0"/>
            </w:pPr>
            <w:r>
              <w:rPr>
                <w:b w:val="0"/>
                <w:i w:val="0"/>
                <w:sz w:val="19"/>
                <w:szCs w:val="19"/>
              </w:rPr>
              <w:t>Q142</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focus mode offer reject and enforce the risky-approval justification?</w:t>
            </w:r>
          </w:p>
        </w:tc>
      </w:tr>
      <w:tr>
        <w:trPr>
          <w:cantSplit/>
        </w:trPr>
        <w:tc>
          <w:tcPr>
            <w:tcW w:type="dxa" w:w="900"/>
            <w:vAlign w:val="center"/>
          </w:tcPr>
          <w:p>
            <w:pPr>
              <w:spacing w:after="40" w:before="0" w:line="240" w:lineRule="auto"/>
              <w:ind w:left="0" w:firstLine="0"/>
            </w:pPr>
            <w:r>
              <w:rPr>
                <w:b w:val="0"/>
                <w:i w:val="0"/>
                <w:sz w:val="19"/>
                <w:szCs w:val="19"/>
              </w:rPr>
              <w:t>Q143</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Are email or push notifications and reminders required for new and overdue tasks?</w:t>
            </w:r>
          </w:p>
        </w:tc>
      </w:tr>
      <w:tr>
        <w:trPr>
          <w:cantSplit/>
        </w:trPr>
        <w:tc>
          <w:tcPr>
            <w:tcW w:type="dxa" w:w="900"/>
            <w:vAlign w:val="center"/>
          </w:tcPr>
          <w:p>
            <w:pPr>
              <w:spacing w:after="40" w:before="0" w:line="240" w:lineRule="auto"/>
              <w:ind w:left="0" w:firstLine="0"/>
            </w:pPr>
            <w:r>
              <w:rPr>
                <w:b w:val="0"/>
                <w:i w:val="0"/>
                <w:sz w:val="19"/>
                <w:szCs w:val="19"/>
              </w:rPr>
              <w:t>Q144</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Which payment steps after approval (transfer, receipt confirmation) should create tasks, and for whom?</w:t>
            </w:r>
          </w:p>
        </w:tc>
      </w:tr>
      <w:tr>
        <w:trPr>
          <w:cantSplit/>
        </w:trPr>
        <w:tc>
          <w:tcPr>
            <w:tcW w:type="dxa" w:w="900"/>
            <w:vAlign w:val="center"/>
          </w:tcPr>
          <w:p>
            <w:pPr>
              <w:spacing w:after="40" w:before="0" w:line="240" w:lineRule="auto"/>
              <w:ind w:left="0" w:firstLine="0"/>
            </w:pPr>
            <w:r>
              <w:rPr>
                <w:b w:val="0"/>
                <w:i w:val="0"/>
                <w:sz w:val="19"/>
                <w:szCs w:val="19"/>
              </w:rPr>
              <w:t>Q145</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meetings integrate with external calendars and allow partner (external) attendees?</w:t>
            </w:r>
          </w:p>
        </w:tc>
      </w:tr>
      <w:tr>
        <w:trPr>
          <w:cantSplit/>
        </w:trPr>
        <w:tc>
          <w:tcPr>
            <w:tcW w:type="dxa" w:w="900"/>
            <w:vAlign w:val="center"/>
          </w:tcPr>
          <w:p>
            <w:pPr>
              <w:spacing w:after="40" w:before="0" w:line="240" w:lineRule="auto"/>
              <w:ind w:left="0" w:firstLine="0"/>
            </w:pPr>
            <w:r>
              <w:rPr>
                <w:b w:val="0"/>
                <w:i w:val="0"/>
                <w:sz w:val="19"/>
                <w:szCs w:val="19"/>
              </w:rPr>
              <w:t>Q146</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committee minutes also be possible for payment approvals from tasks?</w:t>
            </w:r>
          </w:p>
        </w:tc>
      </w:tr>
      <w:tr>
        <w:trPr>
          <w:cantSplit/>
        </w:trPr>
        <w:tc>
          <w:tcPr>
            <w:tcW w:type="dxa" w:w="900"/>
            <w:vAlign w:val="center"/>
          </w:tcPr>
          <w:p>
            <w:pPr>
              <w:spacing w:after="40" w:before="0" w:line="240" w:lineRule="auto"/>
              <w:ind w:left="0" w:firstLine="0"/>
            </w:pPr>
            <w:r>
              <w:rPr>
                <w:b w:val="0"/>
                <w:i w:val="0"/>
                <w:sz w:val="19"/>
                <w:szCs w:val="19"/>
              </w:rPr>
              <w:t>Q147</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Is a board (Kanban) view required?</w:t>
            </w:r>
          </w:p>
        </w:tc>
      </w:tr>
      <w:tr>
        <w:trPr>
          <w:cantSplit/>
        </w:trPr>
        <w:tc>
          <w:tcPr>
            <w:tcW w:type="dxa" w:w="900"/>
            <w:vAlign w:val="center"/>
          </w:tcPr>
          <w:p>
            <w:pPr>
              <w:spacing w:after="40" w:before="0" w:line="240" w:lineRule="auto"/>
              <w:ind w:left="0" w:firstLine="0"/>
            </w:pPr>
            <w:r>
              <w:rPr>
                <w:b w:val="0"/>
                <w:i w:val="0"/>
                <w:sz w:val="19"/>
                <w:szCs w:val="19"/>
              </w:rPr>
              <w:t>Q148</w:t>
            </w:r>
          </w:p>
        </w:tc>
        <w:tc>
          <w:tcPr>
            <w:tcW w:type="dxa" w:w="2600"/>
            <w:vAlign w:val="center"/>
          </w:tcPr>
          <w:p>
            <w:pPr>
              <w:spacing w:after="40" w:before="0" w:line="240" w:lineRule="auto"/>
              <w:ind w:left="0" w:firstLine="0"/>
            </w:pPr>
            <w:r>
              <w:rPr>
                <w:b w:val="0"/>
                <w:i w:val="0"/>
                <w:sz w:val="19"/>
                <w:szCs w:val="19"/>
              </w:rPr>
              <w:t>Work Management &amp; Tasks</w:t>
            </w:r>
          </w:p>
        </w:tc>
        <w:tc>
          <w:tcPr>
            <w:tcW w:type="dxa" w:w="6755"/>
            <w:vAlign w:val="center"/>
          </w:tcPr>
          <w:p>
            <w:pPr>
              <w:spacing w:after="40" w:before="0" w:line="240" w:lineRule="auto"/>
              <w:ind w:left="0" w:firstLine="0"/>
            </w:pPr>
            <w:r>
              <w:rPr>
                <w:b w:val="0"/>
                <w:i w:val="0"/>
                <w:sz w:val="19"/>
                <w:szCs w:val="19"/>
              </w:rPr>
              <w:t>Should focus-mode time and completions be stored for productivity reporting?</w:t>
            </w:r>
          </w:p>
        </w:tc>
      </w:tr>
    </w:tbl>
    <w:p>
      <w:pPr>
        <w:pStyle w:val="Heading1"/>
        <w:pageBreakBefore/>
      </w:pPr>
      <w:r>
        <w:t>Appendix A.  Traceability to the Detailed Analysis</w:t>
      </w:r>
    </w:p>
    <w:p>
      <w:pPr>
        <w:spacing w:after="160" w:before="0" w:line="240" w:lineRule="auto"/>
        <w:ind w:left="0" w:firstLine="0"/>
      </w:pPr>
      <w:r>
        <w:rPr>
          <w:b w:val="0"/>
          <w:i w:val="0"/>
        </w:rPr>
        <w:t>Each use case maps to the user stories (US) and functional requirements (FR) of the detailed technical analysis package (Manih-BA-Package), which remains the reference for developers and QA.</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100"/>
        <w:gridCol w:w="3700"/>
        <w:gridCol w:w="5455"/>
      </w:tblGrid>
      <w:tr>
        <w:trPr>
          <w:cantSplit/>
          <w:tblHeader/>
        </w:trPr>
        <w:tc>
          <w:tcPr>
            <w:tcW w:type="dxa" w:w="1100"/>
            <w:shd w:val="clear" w:color="auto" w:fill="4C8479"/>
            <w:vAlign w:val="center"/>
          </w:tcPr>
          <w:p>
            <w:pPr>
              <w:spacing w:after="40" w:before="0" w:line="240" w:lineRule="auto"/>
              <w:ind w:left="0" w:firstLine="0"/>
            </w:pPr>
            <w:r>
              <w:rPr>
                <w:b/>
                <w:i w:val="0"/>
                <w:color w:val="FFFFFF"/>
                <w:sz w:val="19"/>
                <w:szCs w:val="19"/>
              </w:rPr>
              <w:t>Use case</w:t>
            </w:r>
          </w:p>
        </w:tc>
        <w:tc>
          <w:tcPr>
            <w:tcW w:type="dxa" w:w="3700"/>
            <w:shd w:val="clear" w:color="auto" w:fill="4C8479"/>
            <w:vAlign w:val="center"/>
          </w:tcPr>
          <w:p>
            <w:pPr>
              <w:spacing w:after="40" w:before="0" w:line="240" w:lineRule="auto"/>
              <w:ind w:left="0" w:firstLine="0"/>
            </w:pPr>
            <w:r>
              <w:rPr>
                <w:b/>
                <w:i w:val="0"/>
                <w:color w:val="FFFFFF"/>
                <w:sz w:val="19"/>
                <w:szCs w:val="19"/>
              </w:rPr>
              <w:t>Name</w:t>
            </w:r>
          </w:p>
        </w:tc>
        <w:tc>
          <w:tcPr>
            <w:tcW w:type="dxa" w:w="5455"/>
            <w:shd w:val="clear" w:color="auto" w:fill="4C8479"/>
            <w:vAlign w:val="center"/>
          </w:tcPr>
          <w:p>
            <w:pPr>
              <w:spacing w:after="40" w:before="0" w:line="240" w:lineRule="auto"/>
              <w:ind w:left="0" w:firstLine="0"/>
            </w:pPr>
            <w:r>
              <w:rPr>
                <w:b/>
                <w:i w:val="0"/>
                <w:color w:val="FFFFFF"/>
                <w:sz w:val="19"/>
                <w:szCs w:val="19"/>
              </w:rPr>
              <w:t>Detailed analysis references</w:t>
            </w:r>
          </w:p>
        </w:tc>
      </w:tr>
      <w:tr>
        <w:trPr>
          <w:cantSplit/>
        </w:trPr>
        <w:tc>
          <w:tcPr>
            <w:tcW w:type="dxa" w:w="1100"/>
            <w:vAlign w:val="center"/>
          </w:tcPr>
          <w:p>
            <w:pPr>
              <w:spacing w:after="40" w:before="0" w:line="240" w:lineRule="auto"/>
              <w:ind w:left="0" w:firstLine="0"/>
            </w:pPr>
            <w:r>
              <w:rPr>
                <w:b w:val="0"/>
                <w:i w:val="0"/>
                <w:sz w:val="19"/>
                <w:szCs w:val="19"/>
              </w:rPr>
              <w:t>UC01</w:t>
            </w:r>
          </w:p>
        </w:tc>
        <w:tc>
          <w:tcPr>
            <w:tcW w:type="dxa" w:w="3700"/>
            <w:vAlign w:val="center"/>
          </w:tcPr>
          <w:p>
            <w:pPr>
              <w:spacing w:after="40" w:before="0" w:line="240" w:lineRule="auto"/>
              <w:ind w:left="0" w:firstLine="0"/>
            </w:pPr>
            <w:r>
              <w:rPr>
                <w:b w:val="0"/>
                <w:i w:val="0"/>
                <w:sz w:val="19"/>
                <w:szCs w:val="19"/>
              </w:rPr>
              <w:t>Sign in and reach my role workspace</w:t>
            </w:r>
          </w:p>
        </w:tc>
        <w:tc>
          <w:tcPr>
            <w:tcW w:type="dxa" w:w="5455"/>
            <w:vAlign w:val="center"/>
          </w:tcPr>
          <w:p>
            <w:pPr>
              <w:spacing w:after="40" w:before="0" w:line="240" w:lineRule="auto"/>
              <w:ind w:left="0" w:firstLine="0"/>
            </w:pPr>
            <w:r>
              <w:rPr>
                <w:b w:val="0"/>
                <w:i w:val="0"/>
                <w:sz w:val="19"/>
                <w:szCs w:val="19"/>
              </w:rPr>
              <w:t>US-PLT-001, US-PLT-002, US-PLT-003, FR-PLT-001, FR-PLT-002, FR-PLT-003, FR-PLT-004, FR-PLT-006, FR-PLT-008, FT-PLT-17</w:t>
            </w:r>
          </w:p>
        </w:tc>
      </w:tr>
      <w:tr>
        <w:trPr>
          <w:cantSplit/>
        </w:trPr>
        <w:tc>
          <w:tcPr>
            <w:tcW w:type="dxa" w:w="1100"/>
            <w:vAlign w:val="center"/>
          </w:tcPr>
          <w:p>
            <w:pPr>
              <w:spacing w:after="40" w:before="0" w:line="240" w:lineRule="auto"/>
              <w:ind w:left="0" w:firstLine="0"/>
            </w:pPr>
            <w:r>
              <w:rPr>
                <w:b w:val="0"/>
                <w:i w:val="0"/>
                <w:sz w:val="19"/>
                <w:szCs w:val="19"/>
              </w:rPr>
              <w:t>UC02</w:t>
            </w:r>
          </w:p>
        </w:tc>
        <w:tc>
          <w:tcPr>
            <w:tcW w:type="dxa" w:w="3700"/>
            <w:vAlign w:val="center"/>
          </w:tcPr>
          <w:p>
            <w:pPr>
              <w:spacing w:after="40" w:before="0" w:line="240" w:lineRule="auto"/>
              <w:ind w:left="0" w:firstLine="0"/>
            </w:pPr>
            <w:r>
              <w:rPr>
                <w:b w:val="0"/>
                <w:i w:val="0"/>
                <w:sz w:val="19"/>
                <w:szCs w:val="19"/>
              </w:rPr>
              <w:t>Work within a role-based workspace</w:t>
            </w:r>
          </w:p>
        </w:tc>
        <w:tc>
          <w:tcPr>
            <w:tcW w:type="dxa" w:w="5455"/>
            <w:vAlign w:val="center"/>
          </w:tcPr>
          <w:p>
            <w:pPr>
              <w:spacing w:after="40" w:before="0" w:line="240" w:lineRule="auto"/>
              <w:ind w:left="0" w:firstLine="0"/>
            </w:pPr>
            <w:r>
              <w:rPr>
                <w:b w:val="0"/>
                <w:i w:val="0"/>
                <w:sz w:val="19"/>
                <w:szCs w:val="19"/>
              </w:rPr>
              <w:t>US-PLT-005, US-PLT-006, US-PLT-007, US-PLT-008, FR-PLT-010, FR-PLT-011, FR-PLT-012, FR-PLT-013, FR-PLT-014, FR-PLT-015, FR-PLT-016, FR-PLT-064</w:t>
            </w:r>
          </w:p>
        </w:tc>
      </w:tr>
      <w:tr>
        <w:trPr>
          <w:cantSplit/>
        </w:trPr>
        <w:tc>
          <w:tcPr>
            <w:tcW w:type="dxa" w:w="1100"/>
            <w:vAlign w:val="center"/>
          </w:tcPr>
          <w:p>
            <w:pPr>
              <w:spacing w:after="40" w:before="0" w:line="240" w:lineRule="auto"/>
              <w:ind w:left="0" w:firstLine="0"/>
            </w:pPr>
            <w:r>
              <w:rPr>
                <w:b w:val="0"/>
                <w:i w:val="0"/>
                <w:sz w:val="19"/>
                <w:szCs w:val="19"/>
              </w:rPr>
              <w:t>UC03</w:t>
            </w:r>
          </w:p>
        </w:tc>
        <w:tc>
          <w:tcPr>
            <w:tcW w:type="dxa" w:w="3700"/>
            <w:vAlign w:val="center"/>
          </w:tcPr>
          <w:p>
            <w:pPr>
              <w:spacing w:after="40" w:before="0" w:line="240" w:lineRule="auto"/>
              <w:ind w:left="0" w:firstLine="0"/>
            </w:pPr>
            <w:r>
              <w:rPr>
                <w:b w:val="0"/>
                <w:i w:val="0"/>
                <w:sz w:val="19"/>
                <w:szCs w:val="19"/>
              </w:rPr>
              <w:t>View the public landing page and open grant opportunities</w:t>
            </w:r>
          </w:p>
        </w:tc>
        <w:tc>
          <w:tcPr>
            <w:tcW w:type="dxa" w:w="5455"/>
            <w:vAlign w:val="center"/>
          </w:tcPr>
          <w:p>
            <w:pPr>
              <w:spacing w:after="40" w:before="0" w:line="240" w:lineRule="auto"/>
              <w:ind w:left="0" w:firstLine="0"/>
            </w:pPr>
            <w:r>
              <w:rPr>
                <w:b w:val="0"/>
                <w:i w:val="0"/>
                <w:sz w:val="19"/>
                <w:szCs w:val="19"/>
              </w:rPr>
              <w:t>US-PLT-009, FR-PLT-017, FR-PLT-018, FT-PLT-04</w:t>
            </w:r>
          </w:p>
        </w:tc>
      </w:tr>
      <w:tr>
        <w:trPr>
          <w:cantSplit/>
        </w:trPr>
        <w:tc>
          <w:tcPr>
            <w:tcW w:type="dxa" w:w="1100"/>
            <w:vAlign w:val="center"/>
          </w:tcPr>
          <w:p>
            <w:pPr>
              <w:spacing w:after="40" w:before="0" w:line="240" w:lineRule="auto"/>
              <w:ind w:left="0" w:firstLine="0"/>
            </w:pPr>
            <w:r>
              <w:rPr>
                <w:b w:val="0"/>
                <w:i w:val="0"/>
                <w:sz w:val="19"/>
                <w:szCs w:val="19"/>
              </w:rPr>
              <w:t>UC04</w:t>
            </w:r>
          </w:p>
        </w:tc>
        <w:tc>
          <w:tcPr>
            <w:tcW w:type="dxa" w:w="3700"/>
            <w:vAlign w:val="center"/>
          </w:tcPr>
          <w:p>
            <w:pPr>
              <w:spacing w:after="40" w:before="0" w:line="240" w:lineRule="auto"/>
              <w:ind w:left="0" w:firstLine="0"/>
            </w:pPr>
            <w:r>
              <w:rPr>
                <w:b w:val="0"/>
                <w:i w:val="0"/>
                <w:sz w:val="19"/>
                <w:szCs w:val="19"/>
              </w:rPr>
              <w:t>Find records with global search</w:t>
            </w:r>
          </w:p>
        </w:tc>
        <w:tc>
          <w:tcPr>
            <w:tcW w:type="dxa" w:w="5455"/>
            <w:vAlign w:val="center"/>
          </w:tcPr>
          <w:p>
            <w:pPr>
              <w:spacing w:after="40" w:before="0" w:line="240" w:lineRule="auto"/>
              <w:ind w:left="0" w:firstLine="0"/>
            </w:pPr>
            <w:r>
              <w:rPr>
                <w:b w:val="0"/>
                <w:i w:val="0"/>
                <w:sz w:val="19"/>
                <w:szCs w:val="19"/>
              </w:rPr>
              <w:t>US-PLT-018, US-PLT-019, FR-PLT-034, FR-PLT-035, FR-PLT-036, FR-PLT-037</w:t>
            </w:r>
          </w:p>
        </w:tc>
      </w:tr>
      <w:tr>
        <w:trPr>
          <w:cantSplit/>
        </w:trPr>
        <w:tc>
          <w:tcPr>
            <w:tcW w:type="dxa" w:w="1100"/>
            <w:vAlign w:val="center"/>
          </w:tcPr>
          <w:p>
            <w:pPr>
              <w:spacing w:after="40" w:before="0" w:line="240" w:lineRule="auto"/>
              <w:ind w:left="0" w:firstLine="0"/>
            </w:pPr>
            <w:r>
              <w:rPr>
                <w:b w:val="0"/>
                <w:i w:val="0"/>
                <w:sz w:val="19"/>
                <w:szCs w:val="19"/>
              </w:rPr>
              <w:t>UC05</w:t>
            </w:r>
          </w:p>
        </w:tc>
        <w:tc>
          <w:tcPr>
            <w:tcW w:type="dxa" w:w="3700"/>
            <w:vAlign w:val="center"/>
          </w:tcPr>
          <w:p>
            <w:pPr>
              <w:spacing w:after="40" w:before="0" w:line="240" w:lineRule="auto"/>
              <w:ind w:left="0" w:firstLine="0"/>
            </w:pPr>
            <w:r>
              <w:rPr>
                <w:b w:val="0"/>
                <w:i w:val="0"/>
                <w:sz w:val="19"/>
                <w:szCs w:val="19"/>
              </w:rPr>
              <w:t>Ask the AI Assistant about grant data</w:t>
            </w:r>
          </w:p>
        </w:tc>
        <w:tc>
          <w:tcPr>
            <w:tcW w:type="dxa" w:w="5455"/>
            <w:vAlign w:val="center"/>
          </w:tcPr>
          <w:p>
            <w:pPr>
              <w:spacing w:after="40" w:before="0" w:line="240" w:lineRule="auto"/>
              <w:ind w:left="0" w:firstLine="0"/>
            </w:pPr>
            <w:r>
              <w:rPr>
                <w:b w:val="0"/>
                <w:i w:val="0"/>
                <w:sz w:val="19"/>
                <w:szCs w:val="19"/>
              </w:rPr>
              <w:t>US-PLT-022, US-PLT-023, FR-PLT-042, FR-PLT-043, FR-PLT-044, FR-PLT-045, FR-PLT-046, FR-PLT-047, FT-PLT-10</w:t>
            </w:r>
          </w:p>
        </w:tc>
      </w:tr>
      <w:tr>
        <w:trPr>
          <w:cantSplit/>
        </w:trPr>
        <w:tc>
          <w:tcPr>
            <w:tcW w:type="dxa" w:w="1100"/>
            <w:vAlign w:val="center"/>
          </w:tcPr>
          <w:p>
            <w:pPr>
              <w:spacing w:after="40" w:before="0" w:line="240" w:lineRule="auto"/>
              <w:ind w:left="0" w:firstLine="0"/>
            </w:pPr>
            <w:r>
              <w:rPr>
                <w:b w:val="0"/>
                <w:i w:val="0"/>
                <w:sz w:val="19"/>
                <w:szCs w:val="19"/>
              </w:rPr>
              <w:t>UC06</w:t>
            </w:r>
          </w:p>
        </w:tc>
        <w:tc>
          <w:tcPr>
            <w:tcW w:type="dxa" w:w="3700"/>
            <w:vAlign w:val="center"/>
          </w:tcPr>
          <w:p>
            <w:pPr>
              <w:spacing w:after="40" w:before="0" w:line="240" w:lineRule="auto"/>
              <w:ind w:left="0" w:firstLine="0"/>
            </w:pPr>
            <w:r>
              <w:rPr>
                <w:b w:val="0"/>
                <w:i w:val="0"/>
                <w:sz w:val="19"/>
                <w:szCs w:val="19"/>
              </w:rPr>
              <w:t>Work with lists, export data and save preferred views</w:t>
            </w:r>
          </w:p>
        </w:tc>
        <w:tc>
          <w:tcPr>
            <w:tcW w:type="dxa" w:w="5455"/>
            <w:vAlign w:val="center"/>
          </w:tcPr>
          <w:p>
            <w:pPr>
              <w:spacing w:after="40" w:before="0" w:line="240" w:lineRule="auto"/>
              <w:ind w:left="0" w:firstLine="0"/>
            </w:pPr>
            <w:r>
              <w:rPr>
                <w:b w:val="0"/>
                <w:i w:val="0"/>
                <w:sz w:val="19"/>
                <w:szCs w:val="19"/>
              </w:rPr>
              <w:t>US-PLT-028, US-PLT-029, FR-PLT-054, FR-PLT-055, FR-PLT-056, FR-PLT-057, FR-PLT-065, FT-PLT-14</w:t>
            </w:r>
          </w:p>
        </w:tc>
      </w:tr>
      <w:tr>
        <w:trPr>
          <w:cantSplit/>
        </w:trPr>
        <w:tc>
          <w:tcPr>
            <w:tcW w:type="dxa" w:w="1100"/>
            <w:vAlign w:val="center"/>
          </w:tcPr>
          <w:p>
            <w:pPr>
              <w:spacing w:after="40" w:before="0" w:line="240" w:lineRule="auto"/>
              <w:ind w:left="0" w:firstLine="0"/>
            </w:pPr>
            <w:r>
              <w:rPr>
                <w:b w:val="0"/>
                <w:i w:val="0"/>
                <w:sz w:val="19"/>
                <w:szCs w:val="19"/>
              </w:rPr>
              <w:t>UC07</w:t>
            </w:r>
          </w:p>
        </w:tc>
        <w:tc>
          <w:tcPr>
            <w:tcW w:type="dxa" w:w="3700"/>
            <w:vAlign w:val="center"/>
          </w:tcPr>
          <w:p>
            <w:pPr>
              <w:spacing w:after="40" w:before="0" w:line="240" w:lineRule="auto"/>
              <w:ind w:left="0" w:firstLine="0"/>
            </w:pPr>
            <w:r>
              <w:rPr>
                <w:b w:val="0"/>
                <w:i w:val="0"/>
                <w:sz w:val="19"/>
                <w:szCs w:val="19"/>
              </w:rPr>
              <w:t>Personalise the appearance of the workspace</w:t>
            </w:r>
          </w:p>
        </w:tc>
        <w:tc>
          <w:tcPr>
            <w:tcW w:type="dxa" w:w="5455"/>
            <w:vAlign w:val="center"/>
          </w:tcPr>
          <w:p>
            <w:pPr>
              <w:spacing w:after="40" w:before="0" w:line="240" w:lineRule="auto"/>
              <w:ind w:left="0" w:firstLine="0"/>
            </w:pPr>
            <w:r>
              <w:rPr>
                <w:b w:val="0"/>
                <w:i w:val="0"/>
                <w:sz w:val="19"/>
                <w:szCs w:val="19"/>
              </w:rPr>
              <w:t>US-PLT-020, FR-PLT-038, FR-PLT-039, FR-CFG-049</w:t>
            </w:r>
          </w:p>
        </w:tc>
      </w:tr>
      <w:tr>
        <w:trPr>
          <w:cantSplit/>
        </w:trPr>
        <w:tc>
          <w:tcPr>
            <w:tcW w:type="dxa" w:w="1100"/>
            <w:vAlign w:val="center"/>
          </w:tcPr>
          <w:p>
            <w:pPr>
              <w:spacing w:after="40" w:before="0" w:line="240" w:lineRule="auto"/>
              <w:ind w:left="0" w:firstLine="0"/>
            </w:pPr>
            <w:r>
              <w:rPr>
                <w:b w:val="0"/>
                <w:i w:val="0"/>
                <w:sz w:val="19"/>
                <w:szCs w:val="19"/>
              </w:rPr>
              <w:t>UC08</w:t>
            </w:r>
          </w:p>
        </w:tc>
        <w:tc>
          <w:tcPr>
            <w:tcW w:type="dxa" w:w="3700"/>
            <w:vAlign w:val="center"/>
          </w:tcPr>
          <w:p>
            <w:pPr>
              <w:spacing w:after="40" w:before="0" w:line="240" w:lineRule="auto"/>
              <w:ind w:left="0" w:firstLine="0"/>
            </w:pPr>
            <w:r>
              <w:rPr>
                <w:b w:val="0"/>
                <w:i w:val="0"/>
                <w:sz w:val="19"/>
                <w:szCs w:val="19"/>
              </w:rPr>
              <w:t>General platform requirements</w:t>
            </w:r>
          </w:p>
        </w:tc>
        <w:tc>
          <w:tcPr>
            <w:tcW w:type="dxa" w:w="5455"/>
            <w:vAlign w:val="center"/>
          </w:tcPr>
          <w:p>
            <w:pPr>
              <w:spacing w:after="40" w:before="0" w:line="240" w:lineRule="auto"/>
              <w:ind w:left="0" w:firstLine="0"/>
            </w:pPr>
            <w:r>
              <w:rPr>
                <w:b w:val="0"/>
                <w:i w:val="0"/>
                <w:sz w:val="19"/>
                <w:szCs w:val="19"/>
              </w:rPr>
              <w:t>US-PLT-003, US-PLT-004, US-PLT-021, US-PLT-030, US-PLT-031, US-PLT-032, FR-PLT-004, FR-PLT-005, FR-PLT-006, FR-PLT-040, FR-PLT-041, FR-PLT-058, FR-PLT-059, FR-PLT-061, FR-PLT-062, FR-PLT-063, BR-PLT-30</w:t>
            </w:r>
          </w:p>
        </w:tc>
      </w:tr>
      <w:tr>
        <w:trPr>
          <w:cantSplit/>
        </w:trPr>
        <w:tc>
          <w:tcPr>
            <w:tcW w:type="dxa" w:w="1100"/>
            <w:vAlign w:val="center"/>
          </w:tcPr>
          <w:p>
            <w:pPr>
              <w:spacing w:after="40" w:before="0" w:line="240" w:lineRule="auto"/>
              <w:ind w:left="0" w:firstLine="0"/>
            </w:pPr>
            <w:r>
              <w:rPr>
                <w:b w:val="0"/>
                <w:i w:val="0"/>
                <w:sz w:val="19"/>
                <w:szCs w:val="19"/>
              </w:rPr>
              <w:t>UC09</w:t>
            </w:r>
          </w:p>
        </w:tc>
        <w:tc>
          <w:tcPr>
            <w:tcW w:type="dxa" w:w="3700"/>
            <w:vAlign w:val="center"/>
          </w:tcPr>
          <w:p>
            <w:pPr>
              <w:spacing w:after="40" w:before="0" w:line="240" w:lineRule="auto"/>
              <w:ind w:left="0" w:firstLine="0"/>
            </w:pPr>
            <w:r>
              <w:rPr>
                <w:b w:val="0"/>
                <w:i w:val="0"/>
                <w:sz w:val="19"/>
                <w:szCs w:val="19"/>
              </w:rPr>
              <w:t>Manage the organization's team members</w:t>
            </w:r>
          </w:p>
        </w:tc>
        <w:tc>
          <w:tcPr>
            <w:tcW w:type="dxa" w:w="5455"/>
            <w:vAlign w:val="center"/>
          </w:tcPr>
          <w:p>
            <w:pPr>
              <w:spacing w:after="40" w:before="0" w:line="240" w:lineRule="auto"/>
              <w:ind w:left="0" w:firstLine="0"/>
            </w:pPr>
            <w:r>
              <w:rPr>
                <w:b w:val="0"/>
                <w:i w:val="0"/>
                <w:sz w:val="19"/>
                <w:szCs w:val="19"/>
              </w:rPr>
              <w:t>US-CFG-001, US-CFG-002, US-CFG-003, FR-CFG-001, FR-CFG-002, FR-CFG-003, FR-CFG-004, FT-CFG-01</w:t>
            </w:r>
          </w:p>
        </w:tc>
      </w:tr>
      <w:tr>
        <w:trPr>
          <w:cantSplit/>
        </w:trPr>
        <w:tc>
          <w:tcPr>
            <w:tcW w:type="dxa" w:w="1100"/>
            <w:vAlign w:val="center"/>
          </w:tcPr>
          <w:p>
            <w:pPr>
              <w:spacing w:after="40" w:before="0" w:line="240" w:lineRule="auto"/>
              <w:ind w:left="0" w:firstLine="0"/>
            </w:pPr>
            <w:r>
              <w:rPr>
                <w:b w:val="0"/>
                <w:i w:val="0"/>
                <w:sz w:val="19"/>
                <w:szCs w:val="19"/>
              </w:rPr>
              <w:t>UC10</w:t>
            </w:r>
          </w:p>
        </w:tc>
        <w:tc>
          <w:tcPr>
            <w:tcW w:type="dxa" w:w="3700"/>
            <w:vAlign w:val="center"/>
          </w:tcPr>
          <w:p>
            <w:pPr>
              <w:spacing w:after="40" w:before="0" w:line="240" w:lineRule="auto"/>
              <w:ind w:left="0" w:firstLine="0"/>
            </w:pPr>
            <w:r>
              <w:rPr>
                <w:b w:val="0"/>
                <w:i w:val="0"/>
                <w:sz w:val="19"/>
                <w:szCs w:val="19"/>
              </w:rPr>
              <w:t>Define roles and permissions</w:t>
            </w:r>
          </w:p>
        </w:tc>
        <w:tc>
          <w:tcPr>
            <w:tcW w:type="dxa" w:w="5455"/>
            <w:vAlign w:val="center"/>
          </w:tcPr>
          <w:p>
            <w:pPr>
              <w:spacing w:after="40" w:before="0" w:line="240" w:lineRule="auto"/>
              <w:ind w:left="0" w:firstLine="0"/>
            </w:pPr>
            <w:r>
              <w:rPr>
                <w:b w:val="0"/>
                <w:i w:val="0"/>
                <w:sz w:val="19"/>
                <w:szCs w:val="19"/>
              </w:rPr>
              <w:t>US-CFG-004, US-CFG-005, US-CFG-006, US-CFG-007, US-CFG-008, US-CFG-009, FR-CFG-005, FR-CFG-006, FR-CFG-007, FR-CFG-008, FR-CFG-009, FR-CFG-010, FR-CFG-011</w:t>
            </w:r>
          </w:p>
        </w:tc>
      </w:tr>
      <w:tr>
        <w:trPr>
          <w:cantSplit/>
        </w:trPr>
        <w:tc>
          <w:tcPr>
            <w:tcW w:type="dxa" w:w="1100"/>
            <w:vAlign w:val="center"/>
          </w:tcPr>
          <w:p>
            <w:pPr>
              <w:spacing w:after="40" w:before="0" w:line="240" w:lineRule="auto"/>
              <w:ind w:left="0" w:firstLine="0"/>
            </w:pPr>
            <w:r>
              <w:rPr>
                <w:b w:val="0"/>
                <w:i w:val="0"/>
                <w:sz w:val="19"/>
                <w:szCs w:val="19"/>
              </w:rPr>
              <w:t>UC11</w:t>
            </w:r>
          </w:p>
        </w:tc>
        <w:tc>
          <w:tcPr>
            <w:tcW w:type="dxa" w:w="3700"/>
            <w:vAlign w:val="center"/>
          </w:tcPr>
          <w:p>
            <w:pPr>
              <w:spacing w:after="40" w:before="0" w:line="240" w:lineRule="auto"/>
              <w:ind w:left="0" w:firstLine="0"/>
            </w:pPr>
            <w:r>
              <w:rPr>
                <w:b w:val="0"/>
                <w:i w:val="0"/>
                <w:sz w:val="19"/>
                <w:szCs w:val="19"/>
              </w:rPr>
              <w:t>Organize departments</w:t>
            </w:r>
          </w:p>
        </w:tc>
        <w:tc>
          <w:tcPr>
            <w:tcW w:type="dxa" w:w="5455"/>
            <w:vAlign w:val="center"/>
          </w:tcPr>
          <w:p>
            <w:pPr>
              <w:spacing w:after="40" w:before="0" w:line="240" w:lineRule="auto"/>
              <w:ind w:left="0" w:firstLine="0"/>
            </w:pPr>
            <w:r>
              <w:rPr>
                <w:b w:val="0"/>
                <w:i w:val="0"/>
                <w:sz w:val="19"/>
                <w:szCs w:val="19"/>
              </w:rPr>
              <w:t>US-CFG-010, US-CFG-011, FR-CFG-012, FR-CFG-013, FR-CFG-014, FT-CFG-04</w:t>
            </w:r>
          </w:p>
        </w:tc>
      </w:tr>
      <w:tr>
        <w:trPr>
          <w:cantSplit/>
        </w:trPr>
        <w:tc>
          <w:tcPr>
            <w:tcW w:type="dxa" w:w="1100"/>
            <w:vAlign w:val="center"/>
          </w:tcPr>
          <w:p>
            <w:pPr>
              <w:spacing w:after="40" w:before="0" w:line="240" w:lineRule="auto"/>
              <w:ind w:left="0" w:firstLine="0"/>
            </w:pPr>
            <w:r>
              <w:rPr>
                <w:b w:val="0"/>
                <w:i w:val="0"/>
                <w:sz w:val="19"/>
                <w:szCs w:val="19"/>
              </w:rPr>
              <w:t>UC12</w:t>
            </w:r>
          </w:p>
        </w:tc>
        <w:tc>
          <w:tcPr>
            <w:tcW w:type="dxa" w:w="3700"/>
            <w:vAlign w:val="center"/>
          </w:tcPr>
          <w:p>
            <w:pPr>
              <w:spacing w:after="40" w:before="0" w:line="240" w:lineRule="auto"/>
              <w:ind w:left="0" w:firstLine="0"/>
            </w:pPr>
            <w:r>
              <w:rPr>
                <w:b w:val="0"/>
                <w:i w:val="0"/>
                <w:sz w:val="19"/>
                <w:szCs w:val="19"/>
              </w:rPr>
              <w:t>Review a staff member's workload and performance</w:t>
            </w:r>
          </w:p>
        </w:tc>
        <w:tc>
          <w:tcPr>
            <w:tcW w:type="dxa" w:w="5455"/>
            <w:vAlign w:val="center"/>
          </w:tcPr>
          <w:p>
            <w:pPr>
              <w:spacing w:after="40" w:before="0" w:line="240" w:lineRule="auto"/>
              <w:ind w:left="0" w:firstLine="0"/>
            </w:pPr>
            <w:r>
              <w:rPr>
                <w:b w:val="0"/>
                <w:i w:val="0"/>
                <w:sz w:val="19"/>
                <w:szCs w:val="19"/>
              </w:rPr>
              <w:t>US-CFG-012, FR-CFG-015, FR-CFG-016, FR-CFG-017, FT-CFG-05</w:t>
            </w:r>
          </w:p>
        </w:tc>
      </w:tr>
      <w:tr>
        <w:trPr>
          <w:cantSplit/>
        </w:trPr>
        <w:tc>
          <w:tcPr>
            <w:tcW w:type="dxa" w:w="1100"/>
            <w:vAlign w:val="center"/>
          </w:tcPr>
          <w:p>
            <w:pPr>
              <w:spacing w:after="40" w:before="0" w:line="240" w:lineRule="auto"/>
              <w:ind w:left="0" w:firstLine="0"/>
            </w:pPr>
            <w:r>
              <w:rPr>
                <w:b w:val="0"/>
                <w:i w:val="0"/>
                <w:sz w:val="19"/>
                <w:szCs w:val="19"/>
              </w:rPr>
              <w:t>UC13</w:t>
            </w:r>
          </w:p>
        </w:tc>
        <w:tc>
          <w:tcPr>
            <w:tcW w:type="dxa" w:w="3700"/>
            <w:vAlign w:val="center"/>
          </w:tcPr>
          <w:p>
            <w:pPr>
              <w:spacing w:after="40" w:before="0" w:line="240" w:lineRule="auto"/>
              <w:ind w:left="0" w:firstLine="0"/>
            </w:pPr>
            <w:r>
              <w:rPr>
                <w:b w:val="0"/>
                <w:i w:val="0"/>
                <w:sz w:val="19"/>
                <w:szCs w:val="19"/>
              </w:rPr>
              <w:t>Build and maintain application forms</w:t>
            </w:r>
          </w:p>
        </w:tc>
        <w:tc>
          <w:tcPr>
            <w:tcW w:type="dxa" w:w="5455"/>
            <w:vAlign w:val="center"/>
          </w:tcPr>
          <w:p>
            <w:pPr>
              <w:spacing w:after="40" w:before="0" w:line="240" w:lineRule="auto"/>
              <w:ind w:left="0" w:firstLine="0"/>
            </w:pPr>
            <w:r>
              <w:rPr>
                <w:b w:val="0"/>
                <w:i w:val="0"/>
                <w:sz w:val="19"/>
                <w:szCs w:val="19"/>
              </w:rPr>
              <w:t>US-CFG-013, US-CFG-014, US-CFG-015, US-CFG-016, FR-CFG-018, FR-CFG-019, FR-CFG-020, FR-CFG-021, FR-CFG-022, FR-CFG-023, FR-CFG-024, FT-CFG-06, FT-CFG-07</w:t>
            </w:r>
          </w:p>
        </w:tc>
      </w:tr>
      <w:tr>
        <w:trPr>
          <w:cantSplit/>
        </w:trPr>
        <w:tc>
          <w:tcPr>
            <w:tcW w:type="dxa" w:w="1100"/>
            <w:vAlign w:val="center"/>
          </w:tcPr>
          <w:p>
            <w:pPr>
              <w:spacing w:after="40" w:before="0" w:line="240" w:lineRule="auto"/>
              <w:ind w:left="0" w:firstLine="0"/>
            </w:pPr>
            <w:r>
              <w:rPr>
                <w:b w:val="0"/>
                <w:i w:val="0"/>
                <w:sz w:val="19"/>
                <w:szCs w:val="19"/>
              </w:rPr>
              <w:t>UC14</w:t>
            </w:r>
          </w:p>
        </w:tc>
        <w:tc>
          <w:tcPr>
            <w:tcW w:type="dxa" w:w="3700"/>
            <w:vAlign w:val="center"/>
          </w:tcPr>
          <w:p>
            <w:pPr>
              <w:spacing w:after="40" w:before="0" w:line="240" w:lineRule="auto"/>
              <w:ind w:left="0" w:firstLine="0"/>
            </w:pPr>
            <w:r>
              <w:rPr>
                <w:b w:val="0"/>
                <w:i w:val="0"/>
                <w:sz w:val="19"/>
                <w:szCs w:val="19"/>
              </w:rPr>
              <w:t>Maintain communication templates</w:t>
            </w:r>
          </w:p>
        </w:tc>
        <w:tc>
          <w:tcPr>
            <w:tcW w:type="dxa" w:w="5455"/>
            <w:vAlign w:val="center"/>
          </w:tcPr>
          <w:p>
            <w:pPr>
              <w:spacing w:after="40" w:before="0" w:line="240" w:lineRule="auto"/>
              <w:ind w:left="0" w:firstLine="0"/>
            </w:pPr>
            <w:r>
              <w:rPr>
                <w:b w:val="0"/>
                <w:i w:val="0"/>
                <w:sz w:val="19"/>
                <w:szCs w:val="19"/>
              </w:rPr>
              <w:t>US-CFG-017, US-CFG-018, FR-CFG-025, FR-CFG-026, FR-CFG-027, FT-CFG-08</w:t>
            </w:r>
          </w:p>
        </w:tc>
      </w:tr>
      <w:tr>
        <w:trPr>
          <w:cantSplit/>
        </w:trPr>
        <w:tc>
          <w:tcPr>
            <w:tcW w:type="dxa" w:w="1100"/>
            <w:vAlign w:val="center"/>
          </w:tcPr>
          <w:p>
            <w:pPr>
              <w:spacing w:after="40" w:before="0" w:line="240" w:lineRule="auto"/>
              <w:ind w:left="0" w:firstLine="0"/>
            </w:pPr>
            <w:r>
              <w:rPr>
                <w:b w:val="0"/>
                <w:i w:val="0"/>
                <w:sz w:val="19"/>
                <w:szCs w:val="19"/>
              </w:rPr>
              <w:t>UC15</w:t>
            </w:r>
          </w:p>
        </w:tc>
        <w:tc>
          <w:tcPr>
            <w:tcW w:type="dxa" w:w="3700"/>
            <w:vAlign w:val="center"/>
          </w:tcPr>
          <w:p>
            <w:pPr>
              <w:spacing w:after="40" w:before="0" w:line="240" w:lineRule="auto"/>
              <w:ind w:left="0" w:firstLine="0"/>
            </w:pPr>
            <w:r>
              <w:rPr>
                <w:b w:val="0"/>
                <w:i w:val="0"/>
                <w:sz w:val="19"/>
                <w:szCs w:val="19"/>
              </w:rPr>
              <w:t>Maintain reference lists and applicant-type availability</w:t>
            </w:r>
          </w:p>
        </w:tc>
        <w:tc>
          <w:tcPr>
            <w:tcW w:type="dxa" w:w="5455"/>
            <w:vAlign w:val="center"/>
          </w:tcPr>
          <w:p>
            <w:pPr>
              <w:spacing w:after="40" w:before="0" w:line="240" w:lineRule="auto"/>
              <w:ind w:left="0" w:firstLine="0"/>
            </w:pPr>
            <w:r>
              <w:rPr>
                <w:b w:val="0"/>
                <w:i w:val="0"/>
                <w:sz w:val="19"/>
                <w:szCs w:val="19"/>
              </w:rPr>
              <w:t>US-CFG-019, US-CFG-020, FR-CFG-028, FR-CFG-029, FR-CFG-030, FR-CFG-031, FT-CFG-09, FT-CFG-10</w:t>
            </w:r>
          </w:p>
        </w:tc>
      </w:tr>
      <w:tr>
        <w:trPr>
          <w:cantSplit/>
        </w:trPr>
        <w:tc>
          <w:tcPr>
            <w:tcW w:type="dxa" w:w="1100"/>
            <w:vAlign w:val="center"/>
          </w:tcPr>
          <w:p>
            <w:pPr>
              <w:spacing w:after="40" w:before="0" w:line="240" w:lineRule="auto"/>
              <w:ind w:left="0" w:firstLine="0"/>
            </w:pPr>
            <w:r>
              <w:rPr>
                <w:b w:val="0"/>
                <w:i w:val="0"/>
                <w:sz w:val="19"/>
                <w:szCs w:val="19"/>
              </w:rPr>
              <w:t>UC16</w:t>
            </w:r>
          </w:p>
        </w:tc>
        <w:tc>
          <w:tcPr>
            <w:tcW w:type="dxa" w:w="3700"/>
            <w:vAlign w:val="center"/>
          </w:tcPr>
          <w:p>
            <w:pPr>
              <w:spacing w:after="40" w:before="0" w:line="240" w:lineRule="auto"/>
              <w:ind w:left="0" w:firstLine="0"/>
            </w:pPr>
            <w:r>
              <w:rPr>
                <w:b w:val="0"/>
                <w:i w:val="0"/>
                <w:sz w:val="19"/>
                <w:szCs w:val="19"/>
              </w:rPr>
              <w:t>Register and manage endowments</w:t>
            </w:r>
          </w:p>
        </w:tc>
        <w:tc>
          <w:tcPr>
            <w:tcW w:type="dxa" w:w="5455"/>
            <w:vAlign w:val="center"/>
          </w:tcPr>
          <w:p>
            <w:pPr>
              <w:spacing w:after="40" w:before="0" w:line="240" w:lineRule="auto"/>
              <w:ind w:left="0" w:firstLine="0"/>
            </w:pPr>
            <w:r>
              <w:rPr>
                <w:b w:val="0"/>
                <w:i w:val="0"/>
                <w:sz w:val="19"/>
                <w:szCs w:val="19"/>
              </w:rPr>
              <w:t>US-CFG-021, US-CFG-022, US-CFG-023, FR-CFG-032, FR-CFG-033, FR-CFG-034, FR-CFG-035, FT-CFG-11</w:t>
            </w:r>
          </w:p>
        </w:tc>
      </w:tr>
      <w:tr>
        <w:trPr>
          <w:cantSplit/>
        </w:trPr>
        <w:tc>
          <w:tcPr>
            <w:tcW w:type="dxa" w:w="1100"/>
            <w:vAlign w:val="center"/>
          </w:tcPr>
          <w:p>
            <w:pPr>
              <w:spacing w:after="40" w:before="0" w:line="240" w:lineRule="auto"/>
              <w:ind w:left="0" w:firstLine="0"/>
            </w:pPr>
            <w:r>
              <w:rPr>
                <w:b w:val="0"/>
                <w:i w:val="0"/>
                <w:sz w:val="19"/>
                <w:szCs w:val="19"/>
              </w:rPr>
              <w:t>UC17</w:t>
            </w:r>
          </w:p>
        </w:tc>
        <w:tc>
          <w:tcPr>
            <w:tcW w:type="dxa" w:w="3700"/>
            <w:vAlign w:val="center"/>
          </w:tcPr>
          <w:p>
            <w:pPr>
              <w:spacing w:after="40" w:before="0" w:line="240" w:lineRule="auto"/>
              <w:ind w:left="0" w:firstLine="0"/>
            </w:pPr>
            <w:r>
              <w:rPr>
                <w:b w:val="0"/>
                <w:i w:val="0"/>
                <w:sz w:val="19"/>
                <w:szCs w:val="19"/>
              </w:rPr>
              <w:t>Manage grantor organizations on the platform</w:t>
            </w:r>
          </w:p>
        </w:tc>
        <w:tc>
          <w:tcPr>
            <w:tcW w:type="dxa" w:w="5455"/>
            <w:vAlign w:val="center"/>
          </w:tcPr>
          <w:p>
            <w:pPr>
              <w:spacing w:after="40" w:before="0" w:line="240" w:lineRule="auto"/>
              <w:ind w:left="0" w:firstLine="0"/>
            </w:pPr>
            <w:r>
              <w:rPr>
                <w:b w:val="0"/>
                <w:i w:val="0"/>
                <w:sz w:val="19"/>
                <w:szCs w:val="19"/>
              </w:rPr>
              <w:t>US-CFG-024, US-CFG-025, US-CFG-026, US-CFG-027, FR-CFG-036, FR-CFG-037, FR-CFG-038, FR-CFG-039, FR-CFG-040, FR-CFG-041, FR-CFG-042, FR-CFG-043, FT-CFG-12, FT-CFG-13</w:t>
            </w:r>
          </w:p>
        </w:tc>
      </w:tr>
      <w:tr>
        <w:trPr>
          <w:cantSplit/>
        </w:trPr>
        <w:tc>
          <w:tcPr>
            <w:tcW w:type="dxa" w:w="1100"/>
            <w:vAlign w:val="center"/>
          </w:tcPr>
          <w:p>
            <w:pPr>
              <w:spacing w:after="40" w:before="0" w:line="240" w:lineRule="auto"/>
              <w:ind w:left="0" w:firstLine="0"/>
            </w:pPr>
            <w:r>
              <w:rPr>
                <w:b w:val="0"/>
                <w:i w:val="0"/>
                <w:sz w:val="19"/>
                <w:szCs w:val="19"/>
              </w:rPr>
              <w:t>UC18</w:t>
            </w:r>
          </w:p>
        </w:tc>
        <w:tc>
          <w:tcPr>
            <w:tcW w:type="dxa" w:w="3700"/>
            <w:vAlign w:val="center"/>
          </w:tcPr>
          <w:p>
            <w:pPr>
              <w:spacing w:after="40" w:before="0" w:line="240" w:lineRule="auto"/>
              <w:ind w:left="0" w:firstLine="0"/>
            </w:pPr>
            <w:r>
              <w:rPr>
                <w:b w:val="0"/>
                <w:i w:val="0"/>
                <w:sz w:val="19"/>
                <w:szCs w:val="19"/>
              </w:rPr>
              <w:t>Change key configuration with a supporting document</w:t>
            </w:r>
          </w:p>
        </w:tc>
        <w:tc>
          <w:tcPr>
            <w:tcW w:type="dxa" w:w="5455"/>
            <w:vAlign w:val="center"/>
          </w:tcPr>
          <w:p>
            <w:pPr>
              <w:spacing w:after="40" w:before="0" w:line="240" w:lineRule="auto"/>
              <w:ind w:left="0" w:firstLine="0"/>
            </w:pPr>
            <w:r>
              <w:rPr>
                <w:b w:val="0"/>
                <w:i w:val="0"/>
                <w:sz w:val="19"/>
                <w:szCs w:val="19"/>
              </w:rPr>
              <w:t>US-CFG-028, US-CFG-029, US-CFG-030, FR-CFG-044, FR-CFG-045, FR-CFG-046, FR-CFG-047, FR-CFG-048, FT-CFG-14</w:t>
            </w:r>
          </w:p>
        </w:tc>
      </w:tr>
      <w:tr>
        <w:trPr>
          <w:cantSplit/>
        </w:trPr>
        <w:tc>
          <w:tcPr>
            <w:tcW w:type="dxa" w:w="1100"/>
            <w:vAlign w:val="center"/>
          </w:tcPr>
          <w:p>
            <w:pPr>
              <w:spacing w:after="40" w:before="0" w:line="240" w:lineRule="auto"/>
              <w:ind w:left="0" w:firstLine="0"/>
            </w:pPr>
            <w:r>
              <w:rPr>
                <w:b w:val="0"/>
                <w:i w:val="0"/>
                <w:sz w:val="19"/>
                <w:szCs w:val="19"/>
              </w:rPr>
              <w:t>UC19</w:t>
            </w:r>
          </w:p>
        </w:tc>
        <w:tc>
          <w:tcPr>
            <w:tcW w:type="dxa" w:w="3700"/>
            <w:vAlign w:val="center"/>
          </w:tcPr>
          <w:p>
            <w:pPr>
              <w:spacing w:after="40" w:before="0" w:line="240" w:lineRule="auto"/>
              <w:ind w:left="0" w:firstLine="0"/>
            </w:pPr>
            <w:r>
              <w:rPr>
                <w:b w:val="0"/>
                <w:i w:val="0"/>
                <w:sz w:val="19"/>
                <w:szCs w:val="19"/>
              </w:rPr>
              <w:t>Browse the annual plans portfolio</w:t>
            </w:r>
          </w:p>
        </w:tc>
        <w:tc>
          <w:tcPr>
            <w:tcW w:type="dxa" w:w="5455"/>
            <w:vAlign w:val="center"/>
          </w:tcPr>
          <w:p>
            <w:pPr>
              <w:spacing w:after="40" w:before="0" w:line="240" w:lineRule="auto"/>
              <w:ind w:left="0" w:firstLine="0"/>
            </w:pPr>
            <w:r>
              <w:rPr>
                <w:b w:val="0"/>
                <w:i w:val="0"/>
                <w:sz w:val="19"/>
                <w:szCs w:val="19"/>
              </w:rPr>
              <w:t>US-PLN-001, US-PLN-002, FR-PLN-001, FR-PLN-002, FR-PLN-003, FR-PLN-004, FR-PLN-005, FR-PLN-011</w:t>
            </w:r>
          </w:p>
        </w:tc>
      </w:tr>
      <w:tr>
        <w:trPr>
          <w:cantSplit/>
        </w:trPr>
        <w:tc>
          <w:tcPr>
            <w:tcW w:type="dxa" w:w="1100"/>
            <w:vAlign w:val="center"/>
          </w:tcPr>
          <w:p>
            <w:pPr>
              <w:spacing w:after="40" w:before="0" w:line="240" w:lineRule="auto"/>
              <w:ind w:left="0" w:firstLine="0"/>
            </w:pPr>
            <w:r>
              <w:rPr>
                <w:b w:val="0"/>
                <w:i w:val="0"/>
                <w:sz w:val="19"/>
                <w:szCs w:val="19"/>
              </w:rPr>
              <w:t>UC20</w:t>
            </w:r>
          </w:p>
        </w:tc>
        <w:tc>
          <w:tcPr>
            <w:tcW w:type="dxa" w:w="3700"/>
            <w:vAlign w:val="center"/>
          </w:tcPr>
          <w:p>
            <w:pPr>
              <w:spacing w:after="40" w:before="0" w:line="240" w:lineRule="auto"/>
              <w:ind w:left="0" w:firstLine="0"/>
            </w:pPr>
            <w:r>
              <w:rPr>
                <w:b w:val="0"/>
                <w:i w:val="0"/>
                <w:sz w:val="19"/>
                <w:szCs w:val="19"/>
              </w:rPr>
              <w:t>Create an annual plan</w:t>
            </w:r>
          </w:p>
        </w:tc>
        <w:tc>
          <w:tcPr>
            <w:tcW w:type="dxa" w:w="5455"/>
            <w:vAlign w:val="center"/>
          </w:tcPr>
          <w:p>
            <w:pPr>
              <w:spacing w:after="40" w:before="0" w:line="240" w:lineRule="auto"/>
              <w:ind w:left="0" w:firstLine="0"/>
            </w:pPr>
            <w:r>
              <w:rPr>
                <w:b w:val="0"/>
                <w:i w:val="0"/>
                <w:sz w:val="19"/>
                <w:szCs w:val="19"/>
              </w:rPr>
              <w:t>US-PLN-003, FR-PLN-006, FR-PLN-007, FR-PLN-008</w:t>
            </w:r>
          </w:p>
        </w:tc>
      </w:tr>
      <w:tr>
        <w:trPr>
          <w:cantSplit/>
        </w:trPr>
        <w:tc>
          <w:tcPr>
            <w:tcW w:type="dxa" w:w="1100"/>
            <w:vAlign w:val="center"/>
          </w:tcPr>
          <w:p>
            <w:pPr>
              <w:spacing w:after="40" w:before="0" w:line="240" w:lineRule="auto"/>
              <w:ind w:left="0" w:firstLine="0"/>
            </w:pPr>
            <w:r>
              <w:rPr>
                <w:b w:val="0"/>
                <w:i w:val="0"/>
                <w:sz w:val="19"/>
                <w:szCs w:val="19"/>
              </w:rPr>
              <w:t>UC21</w:t>
            </w:r>
          </w:p>
        </w:tc>
        <w:tc>
          <w:tcPr>
            <w:tcW w:type="dxa" w:w="3700"/>
            <w:vAlign w:val="center"/>
          </w:tcPr>
          <w:p>
            <w:pPr>
              <w:spacing w:after="40" w:before="0" w:line="240" w:lineRule="auto"/>
              <w:ind w:left="0" w:firstLine="0"/>
            </w:pPr>
            <w:r>
              <w:rPr>
                <w:b w:val="0"/>
                <w:i w:val="0"/>
                <w:sz w:val="19"/>
                <w:szCs w:val="19"/>
              </w:rPr>
              <w:t>Build, restructure and approve a plan in an evidenced edit session</w:t>
            </w:r>
          </w:p>
        </w:tc>
        <w:tc>
          <w:tcPr>
            <w:tcW w:type="dxa" w:w="5455"/>
            <w:vAlign w:val="center"/>
          </w:tcPr>
          <w:p>
            <w:pPr>
              <w:spacing w:after="40" w:before="0" w:line="240" w:lineRule="auto"/>
              <w:ind w:left="0" w:firstLine="0"/>
            </w:pPr>
            <w:r>
              <w:rPr>
                <w:b w:val="0"/>
                <w:i w:val="0"/>
                <w:sz w:val="19"/>
                <w:szCs w:val="19"/>
              </w:rPr>
              <w:t>US-PLN-006, US-PLN-007, US-PLN-008, US-PLN-009, US-PLN-010, US-PLN-012, FR-PLN-013, FR-PLN-014, FR-PLN-015, FR-PLN-016, FR-PLN-017, FR-PLN-018, FR-PLN-019, FR-PLN-020, FR-PLN-021, FR-PLN-022, FR-PLN-025, FR-PLN-026</w:t>
            </w:r>
          </w:p>
        </w:tc>
      </w:tr>
      <w:tr>
        <w:trPr>
          <w:cantSplit/>
        </w:trPr>
        <w:tc>
          <w:tcPr>
            <w:tcW w:type="dxa" w:w="1100"/>
            <w:vAlign w:val="center"/>
          </w:tcPr>
          <w:p>
            <w:pPr>
              <w:spacing w:after="40" w:before="0" w:line="240" w:lineRule="auto"/>
              <w:ind w:left="0" w:firstLine="0"/>
            </w:pPr>
            <w:r>
              <w:rPr>
                <w:b w:val="0"/>
                <w:i w:val="0"/>
                <w:sz w:val="19"/>
                <w:szCs w:val="19"/>
              </w:rPr>
              <w:t>UC22</w:t>
            </w:r>
          </w:p>
        </w:tc>
        <w:tc>
          <w:tcPr>
            <w:tcW w:type="dxa" w:w="3700"/>
            <w:vAlign w:val="center"/>
          </w:tcPr>
          <w:p>
            <w:pPr>
              <w:spacing w:after="40" w:before="0" w:line="240" w:lineRule="auto"/>
              <w:ind w:left="0" w:firstLine="0"/>
            </w:pPr>
            <w:r>
              <w:rPr>
                <w:b w:val="0"/>
                <w:i w:val="0"/>
                <w:sz w:val="19"/>
                <w:szCs w:val="19"/>
              </w:rPr>
              <w:t>Monitor plan budget performance</w:t>
            </w:r>
          </w:p>
        </w:tc>
        <w:tc>
          <w:tcPr>
            <w:tcW w:type="dxa" w:w="5455"/>
            <w:vAlign w:val="center"/>
          </w:tcPr>
          <w:p>
            <w:pPr>
              <w:spacing w:after="40" w:before="0" w:line="240" w:lineRule="auto"/>
              <w:ind w:left="0" w:firstLine="0"/>
            </w:pPr>
            <w:r>
              <w:rPr>
                <w:b w:val="0"/>
                <w:i w:val="0"/>
                <w:sz w:val="19"/>
                <w:szCs w:val="19"/>
              </w:rPr>
              <w:t>US-PLN-013, US-PLN-014, US-PLN-015, US-PLN-016, US-PLN-017, US-PLN-018, FR-PLN-027, FR-PLN-028, FR-PLN-029, FR-PLN-030, FR-PLN-031, FR-PLN-032, FR-PLN-034, FR-PLN-035, FR-PLN-036, FR-PLN-037, FR-PLN-038, FR-PLN-039, FR-PLN-040, FR-PLN-041, FR-PLN-042, FR-PLN-043</w:t>
            </w:r>
          </w:p>
        </w:tc>
      </w:tr>
      <w:tr>
        <w:trPr>
          <w:cantSplit/>
        </w:trPr>
        <w:tc>
          <w:tcPr>
            <w:tcW w:type="dxa" w:w="1100"/>
            <w:vAlign w:val="center"/>
          </w:tcPr>
          <w:p>
            <w:pPr>
              <w:spacing w:after="40" w:before="0" w:line="240" w:lineRule="auto"/>
              <w:ind w:left="0" w:firstLine="0"/>
            </w:pPr>
            <w:r>
              <w:rPr>
                <w:b w:val="0"/>
                <w:i w:val="0"/>
                <w:sz w:val="19"/>
                <w:szCs w:val="19"/>
              </w:rPr>
              <w:t>UC23</w:t>
            </w:r>
          </w:p>
        </w:tc>
        <w:tc>
          <w:tcPr>
            <w:tcW w:type="dxa" w:w="3700"/>
            <w:vAlign w:val="center"/>
          </w:tcPr>
          <w:p>
            <w:pPr>
              <w:spacing w:after="40" w:before="0" w:line="240" w:lineRule="auto"/>
              <w:ind w:left="0" w:firstLine="0"/>
            </w:pPr>
            <w:r>
              <w:rPr>
                <w:b w:val="0"/>
                <w:i w:val="0"/>
                <w:sz w:val="19"/>
                <w:szCs w:val="19"/>
              </w:rPr>
              <w:t>Adjust a plan budget (increase, decrease or transfer)</w:t>
            </w:r>
          </w:p>
        </w:tc>
        <w:tc>
          <w:tcPr>
            <w:tcW w:type="dxa" w:w="5455"/>
            <w:vAlign w:val="center"/>
          </w:tcPr>
          <w:p>
            <w:pPr>
              <w:spacing w:after="40" w:before="0" w:line="240" w:lineRule="auto"/>
              <w:ind w:left="0" w:firstLine="0"/>
            </w:pPr>
            <w:r>
              <w:rPr>
                <w:b w:val="0"/>
                <w:i w:val="0"/>
                <w:sz w:val="19"/>
                <w:szCs w:val="19"/>
              </w:rPr>
              <w:t>US-PLN-019, US-PLN-020, US-PLN-021, FR-PLN-044, FR-PLN-045, FR-PLN-046, FR-PLN-047, FR-PLN-048, FR-PLN-049, FR-PLN-050, FR-PLN-051</w:t>
            </w:r>
          </w:p>
        </w:tc>
      </w:tr>
      <w:tr>
        <w:trPr>
          <w:cantSplit/>
        </w:trPr>
        <w:tc>
          <w:tcPr>
            <w:tcW w:type="dxa" w:w="1100"/>
            <w:vAlign w:val="center"/>
          </w:tcPr>
          <w:p>
            <w:pPr>
              <w:spacing w:after="40" w:before="0" w:line="240" w:lineRule="auto"/>
              <w:ind w:left="0" w:firstLine="0"/>
            </w:pPr>
            <w:r>
              <w:rPr>
                <w:b w:val="0"/>
                <w:i w:val="0"/>
                <w:sz w:val="19"/>
                <w:szCs w:val="19"/>
              </w:rPr>
              <w:t>UC24</w:t>
            </w:r>
          </w:p>
        </w:tc>
        <w:tc>
          <w:tcPr>
            <w:tcW w:type="dxa" w:w="3700"/>
            <w:vAlign w:val="center"/>
          </w:tcPr>
          <w:p>
            <w:pPr>
              <w:spacing w:after="40" w:before="0" w:line="240" w:lineRule="auto"/>
              <w:ind w:left="0" w:firstLine="0"/>
            </w:pPr>
            <w:r>
              <w:rPr>
                <w:b w:val="0"/>
                <w:i w:val="0"/>
                <w:sz w:val="19"/>
                <w:szCs w:val="19"/>
              </w:rPr>
              <w:t>Review financial operations and plan change history</w:t>
            </w:r>
          </w:p>
        </w:tc>
        <w:tc>
          <w:tcPr>
            <w:tcW w:type="dxa" w:w="5455"/>
            <w:vAlign w:val="center"/>
          </w:tcPr>
          <w:p>
            <w:pPr>
              <w:spacing w:after="40" w:before="0" w:line="240" w:lineRule="auto"/>
              <w:ind w:left="0" w:firstLine="0"/>
            </w:pPr>
            <w:r>
              <w:rPr>
                <w:b w:val="0"/>
                <w:i w:val="0"/>
                <w:sz w:val="19"/>
                <w:szCs w:val="19"/>
              </w:rPr>
              <w:t>US-PLN-011, US-PLN-022, FR-PLN-023, FR-PLN-024, FR-PLN-052, FR-PLN-053, FR-PLN-054</w:t>
            </w:r>
          </w:p>
        </w:tc>
      </w:tr>
      <w:tr>
        <w:trPr>
          <w:cantSplit/>
        </w:trPr>
        <w:tc>
          <w:tcPr>
            <w:tcW w:type="dxa" w:w="1100"/>
            <w:vAlign w:val="center"/>
          </w:tcPr>
          <w:p>
            <w:pPr>
              <w:spacing w:after="40" w:before="0" w:line="240" w:lineRule="auto"/>
              <w:ind w:left="0" w:firstLine="0"/>
            </w:pPr>
            <w:r>
              <w:rPr>
                <w:b w:val="0"/>
                <w:i w:val="0"/>
                <w:sz w:val="19"/>
                <w:szCs w:val="19"/>
              </w:rPr>
              <w:t>UC25</w:t>
            </w:r>
          </w:p>
        </w:tc>
        <w:tc>
          <w:tcPr>
            <w:tcW w:type="dxa" w:w="3700"/>
            <w:vAlign w:val="center"/>
          </w:tcPr>
          <w:p>
            <w:pPr>
              <w:spacing w:after="40" w:before="0" w:line="240" w:lineRule="auto"/>
              <w:ind w:left="0" w:firstLine="0"/>
            </w:pPr>
            <w:r>
              <w:rPr>
                <w:b w:val="0"/>
                <w:i w:val="0"/>
                <w:sz w:val="19"/>
                <w:szCs w:val="19"/>
              </w:rPr>
              <w:t>Lock and reopen a plan budget</w:t>
            </w:r>
          </w:p>
        </w:tc>
        <w:tc>
          <w:tcPr>
            <w:tcW w:type="dxa" w:w="5455"/>
            <w:vAlign w:val="center"/>
          </w:tcPr>
          <w:p>
            <w:pPr>
              <w:spacing w:after="40" w:before="0" w:line="240" w:lineRule="auto"/>
              <w:ind w:left="0" w:firstLine="0"/>
            </w:pPr>
            <w:r>
              <w:rPr>
                <w:b w:val="0"/>
                <w:i w:val="0"/>
                <w:sz w:val="19"/>
                <w:szCs w:val="19"/>
              </w:rPr>
              <w:t>US-PLN-004, US-PLN-005, FR-PLN-009, FR-PLN-010, FR-PLN-011, FR-PLN-012, FR-PLN-065</w:t>
            </w:r>
          </w:p>
        </w:tc>
      </w:tr>
      <w:tr>
        <w:trPr>
          <w:cantSplit/>
        </w:trPr>
        <w:tc>
          <w:tcPr>
            <w:tcW w:type="dxa" w:w="1100"/>
            <w:vAlign w:val="center"/>
          </w:tcPr>
          <w:p>
            <w:pPr>
              <w:spacing w:after="40" w:before="0" w:line="240" w:lineRule="auto"/>
              <w:ind w:left="0" w:firstLine="0"/>
            </w:pPr>
            <w:r>
              <w:rPr>
                <w:b w:val="0"/>
                <w:i w:val="0"/>
                <w:sz w:val="19"/>
                <w:szCs w:val="19"/>
              </w:rPr>
              <w:t>UC26</w:t>
            </w:r>
          </w:p>
        </w:tc>
        <w:tc>
          <w:tcPr>
            <w:tcW w:type="dxa" w:w="3700"/>
            <w:vAlign w:val="center"/>
          </w:tcPr>
          <w:p>
            <w:pPr>
              <w:spacing w:after="40" w:before="0" w:line="240" w:lineRule="auto"/>
              <w:ind w:left="0" w:firstLine="0"/>
            </w:pPr>
            <w:r>
              <w:rPr>
                <w:b w:val="0"/>
                <w:i w:val="0"/>
                <w:sz w:val="19"/>
                <w:szCs w:val="19"/>
              </w:rPr>
              <w:t>Record endowment funding</w:t>
            </w:r>
          </w:p>
        </w:tc>
        <w:tc>
          <w:tcPr>
            <w:tcW w:type="dxa" w:w="5455"/>
            <w:vAlign w:val="center"/>
          </w:tcPr>
          <w:p>
            <w:pPr>
              <w:spacing w:after="40" w:before="0" w:line="240" w:lineRule="auto"/>
              <w:ind w:left="0" w:firstLine="0"/>
            </w:pPr>
            <w:r>
              <w:rPr>
                <w:b w:val="0"/>
                <w:i w:val="0"/>
                <w:sz w:val="19"/>
                <w:szCs w:val="19"/>
              </w:rPr>
              <w:t>US-PLN-023, FR-PLN-055, FR-PLN-056</w:t>
            </w:r>
          </w:p>
        </w:tc>
      </w:tr>
      <w:tr>
        <w:trPr>
          <w:cantSplit/>
        </w:trPr>
        <w:tc>
          <w:tcPr>
            <w:tcW w:type="dxa" w:w="1100"/>
            <w:vAlign w:val="center"/>
          </w:tcPr>
          <w:p>
            <w:pPr>
              <w:spacing w:after="40" w:before="0" w:line="240" w:lineRule="auto"/>
              <w:ind w:left="0" w:firstLine="0"/>
            </w:pPr>
            <w:r>
              <w:rPr>
                <w:b w:val="0"/>
                <w:i w:val="0"/>
                <w:sz w:val="19"/>
                <w:szCs w:val="19"/>
              </w:rPr>
              <w:t>UC27</w:t>
            </w:r>
          </w:p>
        </w:tc>
        <w:tc>
          <w:tcPr>
            <w:tcW w:type="dxa" w:w="3700"/>
            <w:vAlign w:val="center"/>
          </w:tcPr>
          <w:p>
            <w:pPr>
              <w:spacing w:after="40" w:before="0" w:line="240" w:lineRule="auto"/>
              <w:ind w:left="0" w:firstLine="0"/>
            </w:pPr>
            <w:r>
              <w:rPr>
                <w:b w:val="0"/>
                <w:i w:val="0"/>
                <w:sz w:val="19"/>
                <w:szCs w:val="19"/>
              </w:rPr>
              <w:t>Manage endowment participation and review endowment share</w:t>
            </w:r>
          </w:p>
        </w:tc>
        <w:tc>
          <w:tcPr>
            <w:tcW w:type="dxa" w:w="5455"/>
            <w:vAlign w:val="center"/>
          </w:tcPr>
          <w:p>
            <w:pPr>
              <w:spacing w:after="40" w:before="0" w:line="240" w:lineRule="auto"/>
              <w:ind w:left="0" w:firstLine="0"/>
            </w:pPr>
            <w:r>
              <w:rPr>
                <w:b w:val="0"/>
                <w:i w:val="0"/>
                <w:sz w:val="19"/>
                <w:szCs w:val="19"/>
              </w:rPr>
              <w:t>US-PLN-024, US-PLN-025, FR-PLN-057, FR-PLN-058, FR-PLN-059, FR-PLN-060, FR-PLN-061, FR-PLN-062</w:t>
            </w:r>
          </w:p>
        </w:tc>
      </w:tr>
      <w:tr>
        <w:trPr>
          <w:cantSplit/>
        </w:trPr>
        <w:tc>
          <w:tcPr>
            <w:tcW w:type="dxa" w:w="1100"/>
            <w:vAlign w:val="center"/>
          </w:tcPr>
          <w:p>
            <w:pPr>
              <w:spacing w:after="40" w:before="0" w:line="240" w:lineRule="auto"/>
              <w:ind w:left="0" w:firstLine="0"/>
            </w:pPr>
            <w:r>
              <w:rPr>
                <w:b w:val="0"/>
                <w:i w:val="0"/>
                <w:sz w:val="19"/>
                <w:szCs w:val="19"/>
              </w:rPr>
              <w:t>UC28</w:t>
            </w:r>
          </w:p>
        </w:tc>
        <w:tc>
          <w:tcPr>
            <w:tcW w:type="dxa" w:w="3700"/>
            <w:vAlign w:val="center"/>
          </w:tcPr>
          <w:p>
            <w:pPr>
              <w:spacing w:after="40" w:before="0" w:line="240" w:lineRule="auto"/>
              <w:ind w:left="0" w:firstLine="0"/>
            </w:pPr>
            <w:r>
              <w:rPr>
                <w:b w:val="0"/>
                <w:i w:val="0"/>
                <w:sz w:val="19"/>
                <w:szCs w:val="19"/>
              </w:rPr>
              <w:t>Link applications, projects and opportunities to plan items</w:t>
            </w:r>
          </w:p>
        </w:tc>
        <w:tc>
          <w:tcPr>
            <w:tcW w:type="dxa" w:w="5455"/>
            <w:vAlign w:val="center"/>
          </w:tcPr>
          <w:p>
            <w:pPr>
              <w:spacing w:after="40" w:before="0" w:line="240" w:lineRule="auto"/>
              <w:ind w:left="0" w:firstLine="0"/>
            </w:pPr>
            <w:r>
              <w:rPr>
                <w:b w:val="0"/>
                <w:i w:val="0"/>
                <w:sz w:val="19"/>
                <w:szCs w:val="19"/>
              </w:rPr>
              <w:t>US-PLN-026, US-PLN-027, US-PLN-028, FR-PLN-063, FR-PLN-064, FR-PLN-065, FR-PLN-066, FR-PLN-067</w:t>
            </w:r>
          </w:p>
        </w:tc>
      </w:tr>
      <w:tr>
        <w:trPr>
          <w:cantSplit/>
        </w:trPr>
        <w:tc>
          <w:tcPr>
            <w:tcW w:type="dxa" w:w="1100"/>
            <w:vAlign w:val="center"/>
          </w:tcPr>
          <w:p>
            <w:pPr>
              <w:spacing w:after="40" w:before="0" w:line="240" w:lineRule="auto"/>
              <w:ind w:left="0" w:firstLine="0"/>
            </w:pPr>
            <w:r>
              <w:rPr>
                <w:b w:val="0"/>
                <w:i w:val="0"/>
                <w:sz w:val="19"/>
                <w:szCs w:val="19"/>
              </w:rPr>
              <w:t>UC29</w:t>
            </w:r>
          </w:p>
        </w:tc>
        <w:tc>
          <w:tcPr>
            <w:tcW w:type="dxa" w:w="3700"/>
            <w:vAlign w:val="center"/>
          </w:tcPr>
          <w:p>
            <w:pPr>
              <w:spacing w:after="40" w:before="0" w:line="240" w:lineRule="auto"/>
              <w:ind w:left="0" w:firstLine="0"/>
            </w:pPr>
            <w:r>
              <w:rPr>
                <w:b w:val="0"/>
                <w:i w:val="0"/>
                <w:sz w:val="19"/>
                <w:szCs w:val="19"/>
              </w:rPr>
              <w:t>Monitor the grant opportunities portfolio and performance</w:t>
            </w:r>
          </w:p>
        </w:tc>
        <w:tc>
          <w:tcPr>
            <w:tcW w:type="dxa" w:w="5455"/>
            <w:vAlign w:val="center"/>
          </w:tcPr>
          <w:p>
            <w:pPr>
              <w:spacing w:after="40" w:before="0" w:line="240" w:lineRule="auto"/>
              <w:ind w:left="0" w:firstLine="0"/>
            </w:pPr>
            <w:r>
              <w:rPr>
                <w:b w:val="0"/>
                <w:i w:val="0"/>
                <w:sz w:val="19"/>
                <w:szCs w:val="19"/>
              </w:rPr>
              <w:t>US-PRG-001, US-PRG-002, US-PRG-031, FR-PRG-001, FR-PRG-002, FR-PRG-003, FR-PRG-004, FR-PRG-020, FR-PRG-063, FR-PRG-064, FR-PRG-065</w:t>
            </w:r>
          </w:p>
        </w:tc>
      </w:tr>
      <w:tr>
        <w:trPr>
          <w:cantSplit/>
        </w:trPr>
        <w:tc>
          <w:tcPr>
            <w:tcW w:type="dxa" w:w="1100"/>
            <w:vAlign w:val="center"/>
          </w:tcPr>
          <w:p>
            <w:pPr>
              <w:spacing w:after="40" w:before="0" w:line="240" w:lineRule="auto"/>
              <w:ind w:left="0" w:firstLine="0"/>
            </w:pPr>
            <w:r>
              <w:rPr>
                <w:b w:val="0"/>
                <w:i w:val="0"/>
                <w:sz w:val="19"/>
                <w:szCs w:val="19"/>
              </w:rPr>
              <w:t>UC30</w:t>
            </w:r>
          </w:p>
        </w:tc>
        <w:tc>
          <w:tcPr>
            <w:tcW w:type="dxa" w:w="3700"/>
            <w:vAlign w:val="center"/>
          </w:tcPr>
          <w:p>
            <w:pPr>
              <w:spacing w:after="40" w:before="0" w:line="240" w:lineRule="auto"/>
              <w:ind w:left="0" w:firstLine="0"/>
            </w:pPr>
            <w:r>
              <w:rPr>
                <w:b w:val="0"/>
                <w:i w:val="0"/>
                <w:sz w:val="19"/>
                <w:szCs w:val="19"/>
              </w:rPr>
              <w:t>Create a grant opportunity</w:t>
            </w:r>
          </w:p>
        </w:tc>
        <w:tc>
          <w:tcPr>
            <w:tcW w:type="dxa" w:w="5455"/>
            <w:vAlign w:val="center"/>
          </w:tcPr>
          <w:p>
            <w:pPr>
              <w:spacing w:after="40" w:before="0" w:line="240" w:lineRule="auto"/>
              <w:ind w:left="0" w:firstLine="0"/>
            </w:pPr>
            <w:r>
              <w:rPr>
                <w:b w:val="0"/>
                <w:i w:val="0"/>
                <w:sz w:val="19"/>
                <w:szCs w:val="19"/>
              </w:rPr>
              <w:t>US-PRG-003, US-PRG-004, US-PRG-007, FR-PRG-005, FR-PRG-006, FR-PRG-007, FR-PRG-008, FR-PRG-009, FR-PRG-014</w:t>
            </w:r>
          </w:p>
        </w:tc>
      </w:tr>
      <w:tr>
        <w:trPr>
          <w:cantSplit/>
        </w:trPr>
        <w:tc>
          <w:tcPr>
            <w:tcW w:type="dxa" w:w="1100"/>
            <w:vAlign w:val="center"/>
          </w:tcPr>
          <w:p>
            <w:pPr>
              <w:spacing w:after="40" w:before="0" w:line="240" w:lineRule="auto"/>
              <w:ind w:left="0" w:firstLine="0"/>
            </w:pPr>
            <w:r>
              <w:rPr>
                <w:b w:val="0"/>
                <w:i w:val="0"/>
                <w:sz w:val="19"/>
                <w:szCs w:val="19"/>
              </w:rPr>
              <w:t>UC31</w:t>
            </w:r>
          </w:p>
        </w:tc>
        <w:tc>
          <w:tcPr>
            <w:tcW w:type="dxa" w:w="3700"/>
            <w:vAlign w:val="center"/>
          </w:tcPr>
          <w:p>
            <w:pPr>
              <w:spacing w:after="40" w:before="0" w:line="240" w:lineRule="auto"/>
              <w:ind w:left="0" w:firstLine="0"/>
            </w:pPr>
            <w:r>
              <w:rPr>
                <w:b w:val="0"/>
                <w:i w:val="0"/>
                <w:sz w:val="19"/>
                <w:szCs w:val="19"/>
              </w:rPr>
              <w:t>Maintain opportunity information, reception window and status</w:t>
            </w:r>
          </w:p>
        </w:tc>
        <w:tc>
          <w:tcPr>
            <w:tcW w:type="dxa" w:w="5455"/>
            <w:vAlign w:val="center"/>
          </w:tcPr>
          <w:p>
            <w:pPr>
              <w:spacing w:after="40" w:before="0" w:line="240" w:lineRule="auto"/>
              <w:ind w:left="0" w:firstLine="0"/>
            </w:pPr>
            <w:r>
              <w:rPr>
                <w:b w:val="0"/>
                <w:i w:val="0"/>
                <w:sz w:val="19"/>
                <w:szCs w:val="19"/>
              </w:rPr>
              <w:t>US-PRG-005, US-PRG-006, US-PRG-007, FR-PRG-010, FR-PRG-011, FR-PRG-012, FR-PRG-013, FR-PRG-015, FR-PRG-016</w:t>
            </w:r>
          </w:p>
        </w:tc>
      </w:tr>
      <w:tr>
        <w:trPr>
          <w:cantSplit/>
        </w:trPr>
        <w:tc>
          <w:tcPr>
            <w:tcW w:type="dxa" w:w="1100"/>
            <w:vAlign w:val="center"/>
          </w:tcPr>
          <w:p>
            <w:pPr>
              <w:spacing w:after="40" w:before="0" w:line="240" w:lineRule="auto"/>
              <w:ind w:left="0" w:firstLine="0"/>
            </w:pPr>
            <w:r>
              <w:rPr>
                <w:b w:val="0"/>
                <w:i w:val="0"/>
                <w:sz w:val="19"/>
                <w:szCs w:val="19"/>
              </w:rPr>
              <w:t>UC32</w:t>
            </w:r>
          </w:p>
        </w:tc>
        <w:tc>
          <w:tcPr>
            <w:tcW w:type="dxa" w:w="3700"/>
            <w:vAlign w:val="center"/>
          </w:tcPr>
          <w:p>
            <w:pPr>
              <w:spacing w:after="40" w:before="0" w:line="240" w:lineRule="auto"/>
              <w:ind w:left="0" w:firstLine="0"/>
            </w:pPr>
            <w:r>
              <w:rPr>
                <w:b w:val="0"/>
                <w:i w:val="0"/>
                <w:sz w:val="19"/>
                <w:szCs w:val="19"/>
              </w:rPr>
              <w:t>Define eligibility targeting and application quota</w:t>
            </w:r>
          </w:p>
        </w:tc>
        <w:tc>
          <w:tcPr>
            <w:tcW w:type="dxa" w:w="5455"/>
            <w:vAlign w:val="center"/>
          </w:tcPr>
          <w:p>
            <w:pPr>
              <w:spacing w:after="40" w:before="0" w:line="240" w:lineRule="auto"/>
              <w:ind w:left="0" w:firstLine="0"/>
            </w:pPr>
            <w:r>
              <w:rPr>
                <w:b w:val="0"/>
                <w:i w:val="0"/>
                <w:sz w:val="19"/>
                <w:szCs w:val="19"/>
              </w:rPr>
              <w:t>US-PRG-008, US-PRG-009, US-PRG-010, FR-PRG-017, FR-PRG-018, FR-PRG-019, FR-PRG-020, FR-PRG-021</w:t>
            </w:r>
          </w:p>
        </w:tc>
      </w:tr>
      <w:tr>
        <w:trPr>
          <w:cantSplit/>
        </w:trPr>
        <w:tc>
          <w:tcPr>
            <w:tcW w:type="dxa" w:w="1100"/>
            <w:vAlign w:val="center"/>
          </w:tcPr>
          <w:p>
            <w:pPr>
              <w:spacing w:after="40" w:before="0" w:line="240" w:lineRule="auto"/>
              <w:ind w:left="0" w:firstLine="0"/>
            </w:pPr>
            <w:r>
              <w:rPr>
                <w:b w:val="0"/>
                <w:i w:val="0"/>
                <w:sz w:val="19"/>
                <w:szCs w:val="19"/>
              </w:rPr>
              <w:t>UC33</w:t>
            </w:r>
          </w:p>
        </w:tc>
        <w:tc>
          <w:tcPr>
            <w:tcW w:type="dxa" w:w="3700"/>
            <w:vAlign w:val="center"/>
          </w:tcPr>
          <w:p>
            <w:pPr>
              <w:spacing w:after="40" w:before="0" w:line="240" w:lineRule="auto"/>
              <w:ind w:left="0" w:firstLine="0"/>
            </w:pPr>
            <w:r>
              <w:rPr>
                <w:b w:val="0"/>
                <w:i w:val="0"/>
                <w:sz w:val="19"/>
                <w:szCs w:val="19"/>
              </w:rPr>
              <w:t>Configure the opportunity workflow, evaluation, form and post-approval defaults</w:t>
            </w:r>
          </w:p>
        </w:tc>
        <w:tc>
          <w:tcPr>
            <w:tcW w:type="dxa" w:w="5455"/>
            <w:vAlign w:val="center"/>
          </w:tcPr>
          <w:p>
            <w:pPr>
              <w:spacing w:after="40" w:before="0" w:line="240" w:lineRule="auto"/>
              <w:ind w:left="0" w:firstLine="0"/>
            </w:pPr>
            <w:r>
              <w:rPr>
                <w:b w:val="0"/>
                <w:i w:val="0"/>
                <w:sz w:val="19"/>
                <w:szCs w:val="19"/>
              </w:rPr>
              <w:t>US-PRG-011, US-PRG-012, US-PRG-013, US-PRG-014, US-PRG-015, FR-PRG-022, FR-PRG-023, FR-PRG-024, FR-PRG-025, FR-PRG-026, FR-PRG-027, FR-PRG-028, FR-PRG-029, FR-PRG-030, FR-PRG-031</w:t>
            </w:r>
          </w:p>
        </w:tc>
      </w:tr>
      <w:tr>
        <w:trPr>
          <w:cantSplit/>
        </w:trPr>
        <w:tc>
          <w:tcPr>
            <w:tcW w:type="dxa" w:w="1100"/>
            <w:vAlign w:val="center"/>
          </w:tcPr>
          <w:p>
            <w:pPr>
              <w:spacing w:after="40" w:before="0" w:line="240" w:lineRule="auto"/>
              <w:ind w:left="0" w:firstLine="0"/>
            </w:pPr>
            <w:r>
              <w:rPr>
                <w:b w:val="0"/>
                <w:i w:val="0"/>
                <w:sz w:val="19"/>
                <w:szCs w:val="19"/>
              </w:rPr>
              <w:t>UC34</w:t>
            </w:r>
          </w:p>
        </w:tc>
        <w:tc>
          <w:tcPr>
            <w:tcW w:type="dxa" w:w="3700"/>
            <w:vAlign w:val="center"/>
          </w:tcPr>
          <w:p>
            <w:pPr>
              <w:spacing w:after="40" w:before="0" w:line="240" w:lineRule="auto"/>
              <w:ind w:left="0" w:firstLine="0"/>
            </w:pPr>
            <w:r>
              <w:rPr>
                <w:b w:val="0"/>
                <w:i w:val="0"/>
                <w:sz w:val="19"/>
                <w:szCs w:val="19"/>
              </w:rPr>
              <w:t>Manage workflow templates and apply them to opportunities</w:t>
            </w:r>
          </w:p>
        </w:tc>
        <w:tc>
          <w:tcPr>
            <w:tcW w:type="dxa" w:w="5455"/>
            <w:vAlign w:val="center"/>
          </w:tcPr>
          <w:p>
            <w:pPr>
              <w:spacing w:after="40" w:before="0" w:line="240" w:lineRule="auto"/>
              <w:ind w:left="0" w:firstLine="0"/>
            </w:pPr>
            <w:r>
              <w:rPr>
                <w:b w:val="0"/>
                <w:i w:val="0"/>
                <w:sz w:val="19"/>
                <w:szCs w:val="19"/>
              </w:rPr>
              <w:t>US-PRG-016, US-PRG-017, US-PRG-018, US-PRG-019, FR-PRG-032, FR-PRG-033, FR-PRG-034, FR-PRG-035, FR-PRG-036, FR-PRG-037, FR-PRG-038, FR-PRG-039, FR-PRG-040, FR-PRG-041</w:t>
            </w:r>
          </w:p>
        </w:tc>
      </w:tr>
      <w:tr>
        <w:trPr>
          <w:cantSplit/>
        </w:trPr>
        <w:tc>
          <w:tcPr>
            <w:tcW w:type="dxa" w:w="1100"/>
            <w:vAlign w:val="center"/>
          </w:tcPr>
          <w:p>
            <w:pPr>
              <w:spacing w:after="40" w:before="0" w:line="240" w:lineRule="auto"/>
              <w:ind w:left="0" w:firstLine="0"/>
            </w:pPr>
            <w:r>
              <w:rPr>
                <w:b w:val="0"/>
                <w:i w:val="0"/>
                <w:sz w:val="19"/>
                <w:szCs w:val="19"/>
              </w:rPr>
              <w:t>UC35</w:t>
            </w:r>
          </w:p>
        </w:tc>
        <w:tc>
          <w:tcPr>
            <w:tcW w:type="dxa" w:w="3700"/>
            <w:vAlign w:val="center"/>
          </w:tcPr>
          <w:p>
            <w:pPr>
              <w:spacing w:after="40" w:before="0" w:line="240" w:lineRule="auto"/>
              <w:ind w:left="0" w:firstLine="0"/>
            </w:pPr>
            <w:r>
              <w:rPr>
                <w:b w:val="0"/>
                <w:i w:val="0"/>
                <w:sz w:val="19"/>
                <w:szCs w:val="19"/>
              </w:rPr>
              <w:t>Manage the product catalog and product grant opportunities</w:t>
            </w:r>
          </w:p>
        </w:tc>
        <w:tc>
          <w:tcPr>
            <w:tcW w:type="dxa" w:w="5455"/>
            <w:vAlign w:val="center"/>
          </w:tcPr>
          <w:p>
            <w:pPr>
              <w:spacing w:after="40" w:before="0" w:line="240" w:lineRule="auto"/>
              <w:ind w:left="0" w:firstLine="0"/>
            </w:pPr>
            <w:r>
              <w:rPr>
                <w:b w:val="0"/>
                <w:i w:val="0"/>
                <w:sz w:val="19"/>
                <w:szCs w:val="19"/>
              </w:rPr>
              <w:t>US-PRG-020, US-PRG-021, US-PRG-022, US-PRG-023, FR-PRG-042, FR-PRG-043, FR-PRG-044, FR-PRG-045, FR-PRG-046, FR-PRG-047, FR-PRG-048, FR-PRG-049</w:t>
            </w:r>
          </w:p>
        </w:tc>
      </w:tr>
      <w:tr>
        <w:trPr>
          <w:cantSplit/>
        </w:trPr>
        <w:tc>
          <w:tcPr>
            <w:tcW w:type="dxa" w:w="1100"/>
            <w:vAlign w:val="center"/>
          </w:tcPr>
          <w:p>
            <w:pPr>
              <w:spacing w:after="40" w:before="0" w:line="240" w:lineRule="auto"/>
              <w:ind w:left="0" w:firstLine="0"/>
            </w:pPr>
            <w:r>
              <w:rPr>
                <w:b w:val="0"/>
                <w:i w:val="0"/>
                <w:sz w:val="19"/>
                <w:szCs w:val="19"/>
              </w:rPr>
              <w:t>UC36</w:t>
            </w:r>
          </w:p>
        </w:tc>
        <w:tc>
          <w:tcPr>
            <w:tcW w:type="dxa" w:w="3700"/>
            <w:vAlign w:val="center"/>
          </w:tcPr>
          <w:p>
            <w:pPr>
              <w:spacing w:after="40" w:before="0" w:line="240" w:lineRule="auto"/>
              <w:ind w:left="0" w:firstLine="0"/>
            </w:pPr>
            <w:r>
              <w:rPr>
                <w:b w:val="0"/>
                <w:i w:val="0"/>
                <w:sz w:val="19"/>
                <w:szCs w:val="19"/>
              </w:rPr>
              <w:t>Invite targeted partners to an opportunity</w:t>
            </w:r>
          </w:p>
        </w:tc>
        <w:tc>
          <w:tcPr>
            <w:tcW w:type="dxa" w:w="5455"/>
            <w:vAlign w:val="center"/>
          </w:tcPr>
          <w:p>
            <w:pPr>
              <w:spacing w:after="40" w:before="0" w:line="240" w:lineRule="auto"/>
              <w:ind w:left="0" w:firstLine="0"/>
            </w:pPr>
            <w:r>
              <w:rPr>
                <w:b w:val="0"/>
                <w:i w:val="0"/>
                <w:sz w:val="19"/>
                <w:szCs w:val="19"/>
              </w:rPr>
              <w:t>US-PRG-024, US-PRG-025, FR-PRG-050, FR-PRG-051, FR-PRG-052, FR-PRG-053</w:t>
            </w:r>
          </w:p>
        </w:tc>
      </w:tr>
      <w:tr>
        <w:trPr>
          <w:cantSplit/>
        </w:trPr>
        <w:tc>
          <w:tcPr>
            <w:tcW w:type="dxa" w:w="1100"/>
            <w:vAlign w:val="center"/>
          </w:tcPr>
          <w:p>
            <w:pPr>
              <w:spacing w:after="40" w:before="0" w:line="240" w:lineRule="auto"/>
              <w:ind w:left="0" w:firstLine="0"/>
            </w:pPr>
            <w:r>
              <w:rPr>
                <w:b w:val="0"/>
                <w:i w:val="0"/>
                <w:sz w:val="19"/>
                <w:szCs w:val="19"/>
              </w:rPr>
              <w:t>UC37</w:t>
            </w:r>
          </w:p>
        </w:tc>
        <w:tc>
          <w:tcPr>
            <w:tcW w:type="dxa" w:w="3700"/>
            <w:vAlign w:val="center"/>
          </w:tcPr>
          <w:p>
            <w:pPr>
              <w:spacing w:after="40" w:before="0" w:line="240" w:lineRule="auto"/>
              <w:ind w:left="0" w:firstLine="0"/>
            </w:pPr>
            <w:r>
              <w:rPr>
                <w:b w:val="0"/>
                <w:i w:val="0"/>
                <w:sz w:val="19"/>
                <w:szCs w:val="19"/>
              </w:rPr>
              <w:t>Define a tendered project (RFP) and award it to the best offer</w:t>
            </w:r>
          </w:p>
        </w:tc>
        <w:tc>
          <w:tcPr>
            <w:tcW w:type="dxa" w:w="5455"/>
            <w:vAlign w:val="center"/>
          </w:tcPr>
          <w:p>
            <w:pPr>
              <w:spacing w:after="40" w:before="0" w:line="240" w:lineRule="auto"/>
              <w:ind w:left="0" w:firstLine="0"/>
            </w:pPr>
            <w:r>
              <w:rPr>
                <w:b w:val="0"/>
                <w:i w:val="0"/>
                <w:sz w:val="19"/>
                <w:szCs w:val="19"/>
              </w:rPr>
              <w:t>US-PRG-026, US-PRG-027, US-PRG-028, FR-PRG-054, FR-PRG-055, FR-PRG-056, FR-PRG-057, FR-PRG-058</w:t>
            </w:r>
          </w:p>
        </w:tc>
      </w:tr>
      <w:tr>
        <w:trPr>
          <w:cantSplit/>
        </w:trPr>
        <w:tc>
          <w:tcPr>
            <w:tcW w:type="dxa" w:w="1100"/>
            <w:vAlign w:val="center"/>
          </w:tcPr>
          <w:p>
            <w:pPr>
              <w:spacing w:after="40" w:before="0" w:line="240" w:lineRule="auto"/>
              <w:ind w:left="0" w:firstLine="0"/>
            </w:pPr>
            <w:r>
              <w:rPr>
                <w:b w:val="0"/>
                <w:i w:val="0"/>
                <w:sz w:val="19"/>
                <w:szCs w:val="19"/>
              </w:rPr>
              <w:t>UC38</w:t>
            </w:r>
          </w:p>
        </w:tc>
        <w:tc>
          <w:tcPr>
            <w:tcW w:type="dxa" w:w="3700"/>
            <w:vAlign w:val="center"/>
          </w:tcPr>
          <w:p>
            <w:pPr>
              <w:spacing w:after="40" w:before="0" w:line="240" w:lineRule="auto"/>
              <w:ind w:left="0" w:firstLine="0"/>
            </w:pPr>
            <w:r>
              <w:rPr>
                <w:b w:val="0"/>
                <w:i w:val="0"/>
                <w:sz w:val="19"/>
                <w:szCs w:val="19"/>
              </w:rPr>
              <w:t>Govern configuration changes with evidence, rollback and history</w:t>
            </w:r>
          </w:p>
        </w:tc>
        <w:tc>
          <w:tcPr>
            <w:tcW w:type="dxa" w:w="5455"/>
            <w:vAlign w:val="center"/>
          </w:tcPr>
          <w:p>
            <w:pPr>
              <w:spacing w:after="40" w:before="0" w:line="240" w:lineRule="auto"/>
              <w:ind w:left="0" w:firstLine="0"/>
            </w:pPr>
            <w:r>
              <w:rPr>
                <w:b w:val="0"/>
                <w:i w:val="0"/>
                <w:sz w:val="19"/>
                <w:szCs w:val="19"/>
              </w:rPr>
              <w:t>US-PRG-029, US-PRG-030, FR-PRG-059, FR-PRG-060, FR-PRG-061, FR-PRG-062</w:t>
            </w:r>
          </w:p>
        </w:tc>
      </w:tr>
      <w:tr>
        <w:trPr>
          <w:cantSplit/>
        </w:trPr>
        <w:tc>
          <w:tcPr>
            <w:tcW w:type="dxa" w:w="1100"/>
            <w:vAlign w:val="center"/>
          </w:tcPr>
          <w:p>
            <w:pPr>
              <w:spacing w:after="40" w:before="0" w:line="240" w:lineRule="auto"/>
              <w:ind w:left="0" w:firstLine="0"/>
            </w:pPr>
            <w:r>
              <w:rPr>
                <w:b w:val="0"/>
                <w:i w:val="0"/>
                <w:sz w:val="19"/>
                <w:szCs w:val="19"/>
              </w:rPr>
              <w:t>UC39</w:t>
            </w:r>
          </w:p>
        </w:tc>
        <w:tc>
          <w:tcPr>
            <w:tcW w:type="dxa" w:w="3700"/>
            <w:vAlign w:val="center"/>
          </w:tcPr>
          <w:p>
            <w:pPr>
              <w:spacing w:after="40" w:before="0" w:line="240" w:lineRule="auto"/>
              <w:ind w:left="0" w:firstLine="0"/>
            </w:pPr>
            <w:r>
              <w:rPr>
                <w:b w:val="0"/>
                <w:i w:val="0"/>
                <w:sz w:val="19"/>
                <w:szCs w:val="19"/>
              </w:rPr>
              <w:t>Self-register a partner organization</w:t>
            </w:r>
          </w:p>
        </w:tc>
        <w:tc>
          <w:tcPr>
            <w:tcW w:type="dxa" w:w="5455"/>
            <w:vAlign w:val="center"/>
          </w:tcPr>
          <w:p>
            <w:pPr>
              <w:spacing w:after="40" w:before="0" w:line="240" w:lineRule="auto"/>
              <w:ind w:left="0" w:firstLine="0"/>
            </w:pPr>
            <w:r>
              <w:rPr>
                <w:b w:val="0"/>
                <w:i w:val="0"/>
                <w:sz w:val="19"/>
                <w:szCs w:val="19"/>
              </w:rPr>
              <w:t>US-PTL-001, US-PTL-002, FR-PTL-001, FR-PTL-002, FR-PTL-003, FR-PTL-004, FR-PTL-005, FR-PTL-009</w:t>
            </w:r>
          </w:p>
        </w:tc>
      </w:tr>
      <w:tr>
        <w:trPr>
          <w:cantSplit/>
        </w:trPr>
        <w:tc>
          <w:tcPr>
            <w:tcW w:type="dxa" w:w="1100"/>
            <w:vAlign w:val="center"/>
          </w:tcPr>
          <w:p>
            <w:pPr>
              <w:spacing w:after="40" w:before="0" w:line="240" w:lineRule="auto"/>
              <w:ind w:left="0" w:firstLine="0"/>
            </w:pPr>
            <w:r>
              <w:rPr>
                <w:b w:val="0"/>
                <w:i w:val="0"/>
                <w:sz w:val="19"/>
                <w:szCs w:val="19"/>
              </w:rPr>
              <w:t>UC40</w:t>
            </w:r>
          </w:p>
        </w:tc>
        <w:tc>
          <w:tcPr>
            <w:tcW w:type="dxa" w:w="3700"/>
            <w:vAlign w:val="center"/>
          </w:tcPr>
          <w:p>
            <w:pPr>
              <w:spacing w:after="40" w:before="0" w:line="240" w:lineRule="auto"/>
              <w:ind w:left="0" w:firstLine="0"/>
            </w:pPr>
            <w:r>
              <w:rPr>
                <w:b w:val="0"/>
                <w:i w:val="0"/>
                <w:sz w:val="19"/>
                <w:szCs w:val="19"/>
              </w:rPr>
              <w:t>Join a registered organization or request a delegate change</w:t>
            </w:r>
          </w:p>
        </w:tc>
        <w:tc>
          <w:tcPr>
            <w:tcW w:type="dxa" w:w="5455"/>
            <w:vAlign w:val="center"/>
          </w:tcPr>
          <w:p>
            <w:pPr>
              <w:spacing w:after="40" w:before="0" w:line="240" w:lineRule="auto"/>
              <w:ind w:left="0" w:firstLine="0"/>
            </w:pPr>
            <w:r>
              <w:rPr>
                <w:b w:val="0"/>
                <w:i w:val="0"/>
                <w:sz w:val="19"/>
                <w:szCs w:val="19"/>
              </w:rPr>
              <w:t>US-PTL-003, US-PTL-004, FR-PTL-006, FR-PTL-007, FR-PTL-008</w:t>
            </w:r>
          </w:p>
        </w:tc>
      </w:tr>
      <w:tr>
        <w:trPr>
          <w:cantSplit/>
        </w:trPr>
        <w:tc>
          <w:tcPr>
            <w:tcW w:type="dxa" w:w="1100"/>
            <w:vAlign w:val="center"/>
          </w:tcPr>
          <w:p>
            <w:pPr>
              <w:spacing w:after="40" w:before="0" w:line="240" w:lineRule="auto"/>
              <w:ind w:left="0" w:firstLine="0"/>
            </w:pPr>
            <w:r>
              <w:rPr>
                <w:b w:val="0"/>
                <w:i w:val="0"/>
                <w:sz w:val="19"/>
                <w:szCs w:val="19"/>
              </w:rPr>
              <w:t>UC41</w:t>
            </w:r>
          </w:p>
        </w:tc>
        <w:tc>
          <w:tcPr>
            <w:tcW w:type="dxa" w:w="3700"/>
            <w:vAlign w:val="center"/>
          </w:tcPr>
          <w:p>
            <w:pPr>
              <w:spacing w:after="40" w:before="0" w:line="240" w:lineRule="auto"/>
              <w:ind w:left="0" w:firstLine="0"/>
            </w:pPr>
            <w:r>
              <w:rPr>
                <w:b w:val="0"/>
                <w:i w:val="0"/>
                <w:sz w:val="19"/>
                <w:szCs w:val="19"/>
              </w:rPr>
              <w:t>Access the partner portal and select the represented organization</w:t>
            </w:r>
          </w:p>
        </w:tc>
        <w:tc>
          <w:tcPr>
            <w:tcW w:type="dxa" w:w="5455"/>
            <w:vAlign w:val="center"/>
          </w:tcPr>
          <w:p>
            <w:pPr>
              <w:spacing w:after="40" w:before="0" w:line="240" w:lineRule="auto"/>
              <w:ind w:left="0" w:firstLine="0"/>
            </w:pPr>
            <w:r>
              <w:rPr>
                <w:b w:val="0"/>
                <w:i w:val="0"/>
                <w:sz w:val="19"/>
                <w:szCs w:val="19"/>
              </w:rPr>
              <w:t>US-PTL-005, FR-PTL-010, FR-PTL-011</w:t>
            </w:r>
          </w:p>
        </w:tc>
      </w:tr>
      <w:tr>
        <w:trPr>
          <w:cantSplit/>
        </w:trPr>
        <w:tc>
          <w:tcPr>
            <w:tcW w:type="dxa" w:w="1100"/>
            <w:vAlign w:val="center"/>
          </w:tcPr>
          <w:p>
            <w:pPr>
              <w:spacing w:after="40" w:before="0" w:line="240" w:lineRule="auto"/>
              <w:ind w:left="0" w:firstLine="0"/>
            </w:pPr>
            <w:r>
              <w:rPr>
                <w:b w:val="0"/>
                <w:i w:val="0"/>
                <w:sz w:val="19"/>
                <w:szCs w:val="19"/>
              </w:rPr>
              <w:t>UC42</w:t>
            </w:r>
          </w:p>
        </w:tc>
        <w:tc>
          <w:tcPr>
            <w:tcW w:type="dxa" w:w="3700"/>
            <w:vAlign w:val="center"/>
          </w:tcPr>
          <w:p>
            <w:pPr>
              <w:spacing w:after="40" w:before="0" w:line="240" w:lineRule="auto"/>
              <w:ind w:left="0" w:firstLine="0"/>
            </w:pPr>
            <w:r>
              <w:rPr>
                <w:b w:val="0"/>
                <w:i w:val="0"/>
                <w:sz w:val="19"/>
                <w:szCs w:val="19"/>
              </w:rPr>
              <w:t>Discover open grant opportunities and check eligibility</w:t>
            </w:r>
          </w:p>
        </w:tc>
        <w:tc>
          <w:tcPr>
            <w:tcW w:type="dxa" w:w="5455"/>
            <w:vAlign w:val="center"/>
          </w:tcPr>
          <w:p>
            <w:pPr>
              <w:spacing w:after="40" w:before="0" w:line="240" w:lineRule="auto"/>
              <w:ind w:left="0" w:firstLine="0"/>
            </w:pPr>
            <w:r>
              <w:rPr>
                <w:b w:val="0"/>
                <w:i w:val="0"/>
                <w:sz w:val="19"/>
                <w:szCs w:val="19"/>
              </w:rPr>
              <w:t>US-PTL-006, FR-PTL-012, FR-PTL-013, FR-PTL-014</w:t>
            </w:r>
          </w:p>
        </w:tc>
      </w:tr>
      <w:tr>
        <w:trPr>
          <w:cantSplit/>
        </w:trPr>
        <w:tc>
          <w:tcPr>
            <w:tcW w:type="dxa" w:w="1100"/>
            <w:vAlign w:val="center"/>
          </w:tcPr>
          <w:p>
            <w:pPr>
              <w:spacing w:after="40" w:before="0" w:line="240" w:lineRule="auto"/>
              <w:ind w:left="0" w:firstLine="0"/>
            </w:pPr>
            <w:r>
              <w:rPr>
                <w:b w:val="0"/>
                <w:i w:val="0"/>
                <w:sz w:val="19"/>
                <w:szCs w:val="19"/>
              </w:rPr>
              <w:t>UC43</w:t>
            </w:r>
          </w:p>
        </w:tc>
        <w:tc>
          <w:tcPr>
            <w:tcW w:type="dxa" w:w="3700"/>
            <w:vAlign w:val="center"/>
          </w:tcPr>
          <w:p>
            <w:pPr>
              <w:spacing w:after="40" w:before="0" w:line="240" w:lineRule="auto"/>
              <w:ind w:left="0" w:firstLine="0"/>
            </w:pPr>
            <w:r>
              <w:rPr>
                <w:b w:val="0"/>
                <w:i w:val="0"/>
                <w:sz w:val="19"/>
                <w:szCs w:val="19"/>
              </w:rPr>
              <w:t>Respond to a private opportunity invitation</w:t>
            </w:r>
          </w:p>
        </w:tc>
        <w:tc>
          <w:tcPr>
            <w:tcW w:type="dxa" w:w="5455"/>
            <w:vAlign w:val="center"/>
          </w:tcPr>
          <w:p>
            <w:pPr>
              <w:spacing w:after="40" w:before="0" w:line="240" w:lineRule="auto"/>
              <w:ind w:left="0" w:firstLine="0"/>
            </w:pPr>
            <w:r>
              <w:rPr>
                <w:b w:val="0"/>
                <w:i w:val="0"/>
                <w:sz w:val="19"/>
                <w:szCs w:val="19"/>
              </w:rPr>
              <w:t>US-PTL-007, FR-PTL-015, FR-PTL-016</w:t>
            </w:r>
          </w:p>
        </w:tc>
      </w:tr>
      <w:tr>
        <w:trPr>
          <w:cantSplit/>
        </w:trPr>
        <w:tc>
          <w:tcPr>
            <w:tcW w:type="dxa" w:w="1100"/>
            <w:vAlign w:val="center"/>
          </w:tcPr>
          <w:p>
            <w:pPr>
              <w:spacing w:after="40" w:before="0" w:line="240" w:lineRule="auto"/>
              <w:ind w:left="0" w:firstLine="0"/>
            </w:pPr>
            <w:r>
              <w:rPr>
                <w:b w:val="0"/>
                <w:i w:val="0"/>
                <w:sz w:val="19"/>
                <w:szCs w:val="19"/>
              </w:rPr>
              <w:t>UC44</w:t>
            </w:r>
          </w:p>
        </w:tc>
        <w:tc>
          <w:tcPr>
            <w:tcW w:type="dxa" w:w="3700"/>
            <w:vAlign w:val="center"/>
          </w:tcPr>
          <w:p>
            <w:pPr>
              <w:spacing w:after="40" w:before="0" w:line="240" w:lineRule="auto"/>
              <w:ind w:left="0" w:firstLine="0"/>
            </w:pPr>
            <w:r>
              <w:rPr>
                <w:b w:val="0"/>
                <w:i w:val="0"/>
                <w:sz w:val="19"/>
                <w:szCs w:val="19"/>
              </w:rPr>
              <w:t>Prepare and submit a grant application</w:t>
            </w:r>
          </w:p>
        </w:tc>
        <w:tc>
          <w:tcPr>
            <w:tcW w:type="dxa" w:w="5455"/>
            <w:vAlign w:val="center"/>
          </w:tcPr>
          <w:p>
            <w:pPr>
              <w:spacing w:after="40" w:before="0" w:line="240" w:lineRule="auto"/>
              <w:ind w:left="0" w:firstLine="0"/>
            </w:pPr>
            <w:r>
              <w:rPr>
                <w:b w:val="0"/>
                <w:i w:val="0"/>
                <w:sz w:val="19"/>
                <w:szCs w:val="19"/>
              </w:rPr>
              <w:t>US-PTL-008, US-PTL-009, US-PTL-010, US-PTL-011, US-PTL-012, US-PTL-013, FR-PTL-017, FR-PTL-018, FR-PTL-019, FR-PTL-020, FR-PTL-021, FR-PTL-022, FR-PTL-023, FR-PTL-024, FR-PTL-025, FR-PTL-026, FR-PTL-027, FR-PTL-028, FR-PTL-029, FR-PTL-030</w:t>
            </w:r>
          </w:p>
        </w:tc>
      </w:tr>
      <w:tr>
        <w:trPr>
          <w:cantSplit/>
        </w:trPr>
        <w:tc>
          <w:tcPr>
            <w:tcW w:type="dxa" w:w="1100"/>
            <w:vAlign w:val="center"/>
          </w:tcPr>
          <w:p>
            <w:pPr>
              <w:spacing w:after="40" w:before="0" w:line="240" w:lineRule="auto"/>
              <w:ind w:left="0" w:firstLine="0"/>
            </w:pPr>
            <w:r>
              <w:rPr>
                <w:b w:val="0"/>
                <w:i w:val="0"/>
                <w:sz w:val="19"/>
                <w:szCs w:val="19"/>
              </w:rPr>
              <w:t>UC45</w:t>
            </w:r>
          </w:p>
        </w:tc>
        <w:tc>
          <w:tcPr>
            <w:tcW w:type="dxa" w:w="3700"/>
            <w:vAlign w:val="center"/>
          </w:tcPr>
          <w:p>
            <w:pPr>
              <w:spacing w:after="40" w:before="0" w:line="240" w:lineRule="auto"/>
              <w:ind w:left="0" w:firstLine="0"/>
            </w:pPr>
            <w:r>
              <w:rPr>
                <w:b w:val="0"/>
                <w:i w:val="0"/>
                <w:sz w:val="19"/>
                <w:szCs w:val="19"/>
              </w:rPr>
              <w:t>Track applications and respond to grantor requests</w:t>
            </w:r>
          </w:p>
        </w:tc>
        <w:tc>
          <w:tcPr>
            <w:tcW w:type="dxa" w:w="5455"/>
            <w:vAlign w:val="center"/>
          </w:tcPr>
          <w:p>
            <w:pPr>
              <w:spacing w:after="40" w:before="0" w:line="240" w:lineRule="auto"/>
              <w:ind w:left="0" w:firstLine="0"/>
            </w:pPr>
            <w:r>
              <w:rPr>
                <w:b w:val="0"/>
                <w:i w:val="0"/>
                <w:sz w:val="19"/>
                <w:szCs w:val="19"/>
              </w:rPr>
              <w:t>US-PTL-014, US-PTL-015, US-PTL-016, FR-PTL-031, FR-PTL-032, FR-PTL-033, FR-PTL-034, FR-PTL-035, FR-PTL-036, FR-PTL-037</w:t>
            </w:r>
          </w:p>
        </w:tc>
      </w:tr>
      <w:tr>
        <w:trPr>
          <w:cantSplit/>
        </w:trPr>
        <w:tc>
          <w:tcPr>
            <w:tcW w:type="dxa" w:w="1100"/>
            <w:vAlign w:val="center"/>
          </w:tcPr>
          <w:p>
            <w:pPr>
              <w:spacing w:after="40" w:before="0" w:line="240" w:lineRule="auto"/>
              <w:ind w:left="0" w:firstLine="0"/>
            </w:pPr>
            <w:r>
              <w:rPr>
                <w:b w:val="0"/>
                <w:i w:val="0"/>
                <w:sz w:val="19"/>
                <w:szCs w:val="19"/>
              </w:rPr>
              <w:t>UC46</w:t>
            </w:r>
          </w:p>
        </w:tc>
        <w:tc>
          <w:tcPr>
            <w:tcW w:type="dxa" w:w="3700"/>
            <w:vAlign w:val="center"/>
          </w:tcPr>
          <w:p>
            <w:pPr>
              <w:spacing w:after="40" w:before="0" w:line="240" w:lineRule="auto"/>
              <w:ind w:left="0" w:firstLine="0"/>
            </w:pPr>
            <w:r>
              <w:rPr>
                <w:b w:val="0"/>
                <w:i w:val="0"/>
                <w:sz w:val="19"/>
                <w:szCs w:val="19"/>
              </w:rPr>
              <w:t>Maintain the organization profile</w:t>
            </w:r>
          </w:p>
        </w:tc>
        <w:tc>
          <w:tcPr>
            <w:tcW w:type="dxa" w:w="5455"/>
            <w:vAlign w:val="center"/>
          </w:tcPr>
          <w:p>
            <w:pPr>
              <w:spacing w:after="40" w:before="0" w:line="240" w:lineRule="auto"/>
              <w:ind w:left="0" w:firstLine="0"/>
            </w:pPr>
            <w:r>
              <w:rPr>
                <w:b w:val="0"/>
                <w:i w:val="0"/>
                <w:sz w:val="19"/>
                <w:szCs w:val="19"/>
              </w:rPr>
              <w:t>US-PTL-017, US-PTL-018, US-PTL-019, FR-PTL-038, FR-PTL-039, FR-PTL-040, FR-PTL-041, FR-PTL-042, FR-PTL-043, FR-PTL-044</w:t>
            </w:r>
          </w:p>
        </w:tc>
      </w:tr>
      <w:tr>
        <w:trPr>
          <w:cantSplit/>
        </w:trPr>
        <w:tc>
          <w:tcPr>
            <w:tcW w:type="dxa" w:w="1100"/>
            <w:vAlign w:val="center"/>
          </w:tcPr>
          <w:p>
            <w:pPr>
              <w:spacing w:after="40" w:before="0" w:line="240" w:lineRule="auto"/>
              <w:ind w:left="0" w:firstLine="0"/>
            </w:pPr>
            <w:r>
              <w:rPr>
                <w:b w:val="0"/>
                <w:i w:val="0"/>
                <w:sz w:val="19"/>
                <w:szCs w:val="19"/>
              </w:rPr>
              <w:t>UC47</w:t>
            </w:r>
          </w:p>
        </w:tc>
        <w:tc>
          <w:tcPr>
            <w:tcW w:type="dxa" w:w="3700"/>
            <w:vAlign w:val="center"/>
          </w:tcPr>
          <w:p>
            <w:pPr>
              <w:spacing w:after="40" w:before="0" w:line="240" w:lineRule="auto"/>
              <w:ind w:left="0" w:firstLine="0"/>
            </w:pPr>
            <w:r>
              <w:rPr>
                <w:b w:val="0"/>
                <w:i w:val="0"/>
                <w:sz w:val="19"/>
                <w:szCs w:val="19"/>
              </w:rPr>
              <w:t>Participate in project execution and confirm payment receipt</w:t>
            </w:r>
          </w:p>
        </w:tc>
        <w:tc>
          <w:tcPr>
            <w:tcW w:type="dxa" w:w="5455"/>
            <w:vAlign w:val="center"/>
          </w:tcPr>
          <w:p>
            <w:pPr>
              <w:spacing w:after="40" w:before="0" w:line="240" w:lineRule="auto"/>
              <w:ind w:left="0" w:firstLine="0"/>
            </w:pPr>
            <w:r>
              <w:rPr>
                <w:b w:val="0"/>
                <w:i w:val="0"/>
                <w:sz w:val="19"/>
                <w:szCs w:val="19"/>
              </w:rPr>
              <w:t>US-PTL-020, US-PTL-021, US-PTL-022, FR-PTL-045, FR-PTL-046, FR-PTL-047, FR-PTL-048, FR-PTL-049, FR-PTL-050</w:t>
            </w:r>
          </w:p>
        </w:tc>
      </w:tr>
      <w:tr>
        <w:trPr>
          <w:cantSplit/>
        </w:trPr>
        <w:tc>
          <w:tcPr>
            <w:tcW w:type="dxa" w:w="1100"/>
            <w:vAlign w:val="center"/>
          </w:tcPr>
          <w:p>
            <w:pPr>
              <w:spacing w:after="40" w:before="0" w:line="240" w:lineRule="auto"/>
              <w:ind w:left="0" w:firstLine="0"/>
            </w:pPr>
            <w:r>
              <w:rPr>
                <w:b w:val="0"/>
                <w:i w:val="0"/>
                <w:sz w:val="19"/>
                <w:szCs w:val="19"/>
              </w:rPr>
              <w:t>UC48</w:t>
            </w:r>
          </w:p>
        </w:tc>
        <w:tc>
          <w:tcPr>
            <w:tcW w:type="dxa" w:w="3700"/>
            <w:vAlign w:val="center"/>
          </w:tcPr>
          <w:p>
            <w:pPr>
              <w:spacing w:after="40" w:before="0" w:line="240" w:lineRule="auto"/>
              <w:ind w:left="0" w:firstLine="0"/>
            </w:pPr>
            <w:r>
              <w:rPr>
                <w:b w:val="0"/>
                <w:i w:val="0"/>
                <w:sz w:val="19"/>
                <w:szCs w:val="19"/>
              </w:rPr>
              <w:t>Receive an external AI evaluation report for an application</w:t>
            </w:r>
          </w:p>
        </w:tc>
        <w:tc>
          <w:tcPr>
            <w:tcW w:type="dxa" w:w="5455"/>
            <w:vAlign w:val="center"/>
          </w:tcPr>
          <w:p>
            <w:pPr>
              <w:spacing w:after="40" w:before="0" w:line="240" w:lineRule="auto"/>
              <w:ind w:left="0" w:firstLine="0"/>
            </w:pPr>
            <w:r>
              <w:rPr>
                <w:b w:val="0"/>
                <w:i w:val="0"/>
                <w:sz w:val="19"/>
                <w:szCs w:val="19"/>
              </w:rPr>
              <w:t>US-PTL-023, FR-PTL-051, FR-PTL-052, FR-PTL-053, FR-PTL-054</w:t>
            </w:r>
          </w:p>
        </w:tc>
      </w:tr>
      <w:tr>
        <w:trPr>
          <w:cantSplit/>
        </w:trPr>
        <w:tc>
          <w:tcPr>
            <w:tcW w:type="dxa" w:w="1100"/>
            <w:vAlign w:val="center"/>
          </w:tcPr>
          <w:p>
            <w:pPr>
              <w:spacing w:after="40" w:before="0" w:line="240" w:lineRule="auto"/>
              <w:ind w:left="0" w:firstLine="0"/>
            </w:pPr>
            <w:r>
              <w:rPr>
                <w:b w:val="0"/>
                <w:i w:val="0"/>
                <w:sz w:val="19"/>
                <w:szCs w:val="19"/>
              </w:rPr>
              <w:t>UC49</w:t>
            </w:r>
          </w:p>
        </w:tc>
        <w:tc>
          <w:tcPr>
            <w:tcW w:type="dxa" w:w="3700"/>
            <w:vAlign w:val="center"/>
          </w:tcPr>
          <w:p>
            <w:pPr>
              <w:spacing w:after="40" w:before="0" w:line="240" w:lineRule="auto"/>
              <w:ind w:left="0" w:firstLine="0"/>
            </w:pPr>
            <w:r>
              <w:rPr>
                <w:b w:val="0"/>
                <w:i w:val="0"/>
                <w:sz w:val="19"/>
                <w:szCs w:val="19"/>
              </w:rPr>
              <w:t>Review and decide a partner registration request</w:t>
            </w:r>
          </w:p>
        </w:tc>
        <w:tc>
          <w:tcPr>
            <w:tcW w:type="dxa" w:w="5455"/>
            <w:vAlign w:val="center"/>
          </w:tcPr>
          <w:p>
            <w:pPr>
              <w:spacing w:after="40" w:before="0" w:line="240" w:lineRule="auto"/>
              <w:ind w:left="0" w:firstLine="0"/>
            </w:pPr>
            <w:r>
              <w:rPr>
                <w:b w:val="0"/>
                <w:i w:val="0"/>
                <w:sz w:val="19"/>
                <w:szCs w:val="19"/>
              </w:rPr>
              <w:t>US-BEN-013, US-BEN-014, US-BEN-015, US-BEN-016, FR-BEN-025, FR-BEN-026, FR-BEN-027, FR-BEN-028, FR-BEN-029, FR-BEN-030, FR-BEN-031</w:t>
            </w:r>
          </w:p>
        </w:tc>
      </w:tr>
      <w:tr>
        <w:trPr>
          <w:cantSplit/>
        </w:trPr>
        <w:tc>
          <w:tcPr>
            <w:tcW w:type="dxa" w:w="1100"/>
            <w:vAlign w:val="center"/>
          </w:tcPr>
          <w:p>
            <w:pPr>
              <w:spacing w:after="40" w:before="0" w:line="240" w:lineRule="auto"/>
              <w:ind w:left="0" w:firstLine="0"/>
            </w:pPr>
            <w:r>
              <w:rPr>
                <w:b w:val="0"/>
                <w:i w:val="0"/>
                <w:sz w:val="19"/>
                <w:szCs w:val="19"/>
              </w:rPr>
              <w:t>UC50</w:t>
            </w:r>
          </w:p>
        </w:tc>
        <w:tc>
          <w:tcPr>
            <w:tcW w:type="dxa" w:w="3700"/>
            <w:vAlign w:val="center"/>
          </w:tcPr>
          <w:p>
            <w:pPr>
              <w:spacing w:after="40" w:before="0" w:line="240" w:lineRule="auto"/>
              <w:ind w:left="0" w:firstLine="0"/>
            </w:pPr>
            <w:r>
              <w:rPr>
                <w:b w:val="0"/>
                <w:i w:val="0"/>
                <w:sz w:val="19"/>
                <w:szCs w:val="19"/>
              </w:rPr>
              <w:t>Browse, filter and export the partner directory</w:t>
            </w:r>
          </w:p>
        </w:tc>
        <w:tc>
          <w:tcPr>
            <w:tcW w:type="dxa" w:w="5455"/>
            <w:vAlign w:val="center"/>
          </w:tcPr>
          <w:p>
            <w:pPr>
              <w:spacing w:after="40" w:before="0" w:line="240" w:lineRule="auto"/>
              <w:ind w:left="0" w:firstLine="0"/>
            </w:pPr>
            <w:r>
              <w:rPr>
                <w:b w:val="0"/>
                <w:i w:val="0"/>
                <w:sz w:val="19"/>
                <w:szCs w:val="19"/>
              </w:rPr>
              <w:t>US-BEN-001, FR-BEN-001, FR-BEN-002, FR-BEN-003, FR-BEN-004</w:t>
            </w:r>
          </w:p>
        </w:tc>
      </w:tr>
      <w:tr>
        <w:trPr>
          <w:cantSplit/>
        </w:trPr>
        <w:tc>
          <w:tcPr>
            <w:tcW w:type="dxa" w:w="1100"/>
            <w:vAlign w:val="center"/>
          </w:tcPr>
          <w:p>
            <w:pPr>
              <w:spacing w:after="40" w:before="0" w:line="240" w:lineRule="auto"/>
              <w:ind w:left="0" w:firstLine="0"/>
            </w:pPr>
            <w:r>
              <w:rPr>
                <w:b w:val="0"/>
                <w:i w:val="0"/>
                <w:sz w:val="19"/>
                <w:szCs w:val="19"/>
              </w:rPr>
              <w:t>UC51</w:t>
            </w:r>
          </w:p>
        </w:tc>
        <w:tc>
          <w:tcPr>
            <w:tcW w:type="dxa" w:w="3700"/>
            <w:vAlign w:val="center"/>
          </w:tcPr>
          <w:p>
            <w:pPr>
              <w:spacing w:after="40" w:before="0" w:line="240" w:lineRule="auto"/>
              <w:ind w:left="0" w:firstLine="0"/>
            </w:pPr>
            <w:r>
              <w:rPr>
                <w:b w:val="0"/>
                <w:i w:val="0"/>
                <w:sz w:val="19"/>
                <w:szCs w:val="19"/>
              </w:rPr>
              <w:t>View the partner 360 profile and decision timeline</w:t>
            </w:r>
          </w:p>
        </w:tc>
        <w:tc>
          <w:tcPr>
            <w:tcW w:type="dxa" w:w="5455"/>
            <w:vAlign w:val="center"/>
          </w:tcPr>
          <w:p>
            <w:pPr>
              <w:spacing w:after="40" w:before="0" w:line="240" w:lineRule="auto"/>
              <w:ind w:left="0" w:firstLine="0"/>
            </w:pPr>
            <w:r>
              <w:rPr>
                <w:b w:val="0"/>
                <w:i w:val="0"/>
                <w:sz w:val="19"/>
                <w:szCs w:val="19"/>
              </w:rPr>
              <w:t>US-BEN-003, US-BEN-012, FR-BEN-007, FR-BEN-008, FR-BEN-009, FR-BEN-022, FR-BEN-023, FR-BEN-024</w:t>
            </w:r>
          </w:p>
        </w:tc>
      </w:tr>
      <w:tr>
        <w:trPr>
          <w:cantSplit/>
        </w:trPr>
        <w:tc>
          <w:tcPr>
            <w:tcW w:type="dxa" w:w="1100"/>
            <w:vAlign w:val="center"/>
          </w:tcPr>
          <w:p>
            <w:pPr>
              <w:spacing w:after="40" w:before="0" w:line="240" w:lineRule="auto"/>
              <w:ind w:left="0" w:firstLine="0"/>
            </w:pPr>
            <w:r>
              <w:rPr>
                <w:b w:val="0"/>
                <w:i w:val="0"/>
                <w:sz w:val="19"/>
                <w:szCs w:val="19"/>
              </w:rPr>
              <w:t>UC52</w:t>
            </w:r>
          </w:p>
        </w:tc>
        <w:tc>
          <w:tcPr>
            <w:tcW w:type="dxa" w:w="3700"/>
            <w:vAlign w:val="center"/>
          </w:tcPr>
          <w:p>
            <w:pPr>
              <w:spacing w:after="40" w:before="0" w:line="240" w:lineRule="auto"/>
              <w:ind w:left="0" w:firstLine="0"/>
            </w:pPr>
            <w:r>
              <w:rPr>
                <w:b w:val="0"/>
                <w:i w:val="0"/>
                <w:sz w:val="19"/>
                <w:szCs w:val="19"/>
              </w:rPr>
              <w:t>Confirm or block a partner organization</w:t>
            </w:r>
          </w:p>
        </w:tc>
        <w:tc>
          <w:tcPr>
            <w:tcW w:type="dxa" w:w="5455"/>
            <w:vAlign w:val="center"/>
          </w:tcPr>
          <w:p>
            <w:pPr>
              <w:spacing w:after="40" w:before="0" w:line="240" w:lineRule="auto"/>
              <w:ind w:left="0" w:firstLine="0"/>
            </w:pPr>
            <w:r>
              <w:rPr>
                <w:b w:val="0"/>
                <w:i w:val="0"/>
                <w:sz w:val="19"/>
                <w:szCs w:val="19"/>
              </w:rPr>
              <w:t>US-BEN-004, US-BEN-005, FR-BEN-010, FR-BEN-011, FR-BEN-012</w:t>
            </w:r>
          </w:p>
        </w:tc>
      </w:tr>
      <w:tr>
        <w:trPr>
          <w:cantSplit/>
        </w:trPr>
        <w:tc>
          <w:tcPr>
            <w:tcW w:type="dxa" w:w="1100"/>
            <w:vAlign w:val="center"/>
          </w:tcPr>
          <w:p>
            <w:pPr>
              <w:spacing w:after="40" w:before="0" w:line="240" w:lineRule="auto"/>
              <w:ind w:left="0" w:firstLine="0"/>
            </w:pPr>
            <w:r>
              <w:rPr>
                <w:b w:val="0"/>
                <w:i w:val="0"/>
                <w:sz w:val="19"/>
                <w:szCs w:val="19"/>
              </w:rPr>
              <w:t>UC53</w:t>
            </w:r>
          </w:p>
        </w:tc>
        <w:tc>
          <w:tcPr>
            <w:tcW w:type="dxa" w:w="3700"/>
            <w:vAlign w:val="center"/>
          </w:tcPr>
          <w:p>
            <w:pPr>
              <w:spacing w:after="40" w:before="0" w:line="240" w:lineRule="auto"/>
              <w:ind w:left="0" w:firstLine="0"/>
            </w:pPr>
            <w:r>
              <w:rPr>
                <w:b w:val="0"/>
                <w:i w:val="0"/>
                <w:sz w:val="19"/>
                <w:szCs w:val="19"/>
              </w:rPr>
              <w:t>Verify or reject a partner bank account</w:t>
            </w:r>
          </w:p>
        </w:tc>
        <w:tc>
          <w:tcPr>
            <w:tcW w:type="dxa" w:w="5455"/>
            <w:vAlign w:val="center"/>
          </w:tcPr>
          <w:p>
            <w:pPr>
              <w:spacing w:after="40" w:before="0" w:line="240" w:lineRule="auto"/>
              <w:ind w:left="0" w:firstLine="0"/>
            </w:pPr>
            <w:r>
              <w:rPr>
                <w:b w:val="0"/>
                <w:i w:val="0"/>
                <w:sz w:val="19"/>
                <w:szCs w:val="19"/>
              </w:rPr>
              <w:t>US-BEN-006, US-BEN-007, US-BEN-008, FR-BEN-013, FR-BEN-014, FR-BEN-015, FR-BEN-016</w:t>
            </w:r>
          </w:p>
        </w:tc>
      </w:tr>
      <w:tr>
        <w:trPr>
          <w:cantSplit/>
        </w:trPr>
        <w:tc>
          <w:tcPr>
            <w:tcW w:type="dxa" w:w="1100"/>
            <w:vAlign w:val="center"/>
          </w:tcPr>
          <w:p>
            <w:pPr>
              <w:spacing w:after="40" w:before="0" w:line="240" w:lineRule="auto"/>
              <w:ind w:left="0" w:firstLine="0"/>
            </w:pPr>
            <w:r>
              <w:rPr>
                <w:b w:val="0"/>
                <w:i w:val="0"/>
                <w:sz w:val="19"/>
                <w:szCs w:val="19"/>
              </w:rPr>
              <w:t>UC54</w:t>
            </w:r>
          </w:p>
        </w:tc>
        <w:tc>
          <w:tcPr>
            <w:tcW w:type="dxa" w:w="3700"/>
            <w:vAlign w:val="center"/>
          </w:tcPr>
          <w:p>
            <w:pPr>
              <w:spacing w:after="40" w:before="0" w:line="240" w:lineRule="auto"/>
              <w:ind w:left="0" w:firstLine="0"/>
            </w:pPr>
            <w:r>
              <w:rPr>
                <w:b w:val="0"/>
                <w:i w:val="0"/>
                <w:sz w:val="19"/>
                <w:szCs w:val="19"/>
              </w:rPr>
              <w:t>Review a partner license and official data update</w:t>
            </w:r>
          </w:p>
        </w:tc>
        <w:tc>
          <w:tcPr>
            <w:tcW w:type="dxa" w:w="5455"/>
            <w:vAlign w:val="center"/>
          </w:tcPr>
          <w:p>
            <w:pPr>
              <w:spacing w:after="40" w:before="0" w:line="240" w:lineRule="auto"/>
              <w:ind w:left="0" w:firstLine="0"/>
            </w:pPr>
            <w:r>
              <w:rPr>
                <w:b w:val="0"/>
                <w:i w:val="0"/>
                <w:sz w:val="19"/>
                <w:szCs w:val="19"/>
              </w:rPr>
              <w:t>US-BEN-009, US-BEN-010, US-BEN-011, FR-BEN-017, FR-BEN-018, FR-BEN-019, FR-BEN-020, FR-BEN-021</w:t>
            </w:r>
          </w:p>
        </w:tc>
      </w:tr>
      <w:tr>
        <w:trPr>
          <w:cantSplit/>
        </w:trPr>
        <w:tc>
          <w:tcPr>
            <w:tcW w:type="dxa" w:w="1100"/>
            <w:vAlign w:val="center"/>
          </w:tcPr>
          <w:p>
            <w:pPr>
              <w:spacing w:after="40" w:before="0" w:line="240" w:lineRule="auto"/>
              <w:ind w:left="0" w:firstLine="0"/>
            </w:pPr>
            <w:r>
              <w:rPr>
                <w:b w:val="0"/>
                <w:i w:val="0"/>
                <w:sz w:val="19"/>
                <w:szCs w:val="19"/>
              </w:rPr>
              <w:t>UC55</w:t>
            </w:r>
          </w:p>
        </w:tc>
        <w:tc>
          <w:tcPr>
            <w:tcW w:type="dxa" w:w="3700"/>
            <w:vAlign w:val="center"/>
          </w:tcPr>
          <w:p>
            <w:pPr>
              <w:spacing w:after="40" w:before="0" w:line="240" w:lineRule="auto"/>
              <w:ind w:left="0" w:firstLine="0"/>
            </w:pPr>
            <w:r>
              <w:rPr>
                <w:b w:val="0"/>
                <w:i w:val="0"/>
                <w:sz w:val="19"/>
                <w:szCs w:val="19"/>
              </w:rPr>
              <w:t>Manage the partner team and primary delegate</w:t>
            </w:r>
          </w:p>
        </w:tc>
        <w:tc>
          <w:tcPr>
            <w:tcW w:type="dxa" w:w="5455"/>
            <w:vAlign w:val="center"/>
          </w:tcPr>
          <w:p>
            <w:pPr>
              <w:spacing w:after="40" w:before="0" w:line="240" w:lineRule="auto"/>
              <w:ind w:left="0" w:firstLine="0"/>
            </w:pPr>
            <w:r>
              <w:rPr>
                <w:b w:val="0"/>
                <w:i w:val="0"/>
                <w:sz w:val="19"/>
                <w:szCs w:val="19"/>
              </w:rPr>
              <w:t>US-BEN-016, US-BEN-018, US-BEN-019, US-BEN-020, FR-BEN-031, FR-BEN-035, FR-BEN-036, FR-BEN-037, FR-BEN-038, FR-BEN-039, US-BEN-023, US-BEN-024, FR-BEN-043, FR-BEN-044, FR-BEN-045</w:t>
            </w:r>
          </w:p>
        </w:tc>
      </w:tr>
      <w:tr>
        <w:trPr>
          <w:cantSplit/>
        </w:trPr>
        <w:tc>
          <w:tcPr>
            <w:tcW w:type="dxa" w:w="1100"/>
            <w:vAlign w:val="center"/>
          </w:tcPr>
          <w:p>
            <w:pPr>
              <w:spacing w:after="40" w:before="0" w:line="240" w:lineRule="auto"/>
              <w:ind w:left="0" w:firstLine="0"/>
            </w:pPr>
            <w:r>
              <w:rPr>
                <w:b w:val="0"/>
                <w:i w:val="0"/>
                <w:sz w:val="19"/>
                <w:szCs w:val="19"/>
              </w:rPr>
              <w:t>UC56</w:t>
            </w:r>
          </w:p>
        </w:tc>
        <w:tc>
          <w:tcPr>
            <w:tcW w:type="dxa" w:w="3700"/>
            <w:vAlign w:val="center"/>
          </w:tcPr>
          <w:p>
            <w:pPr>
              <w:spacing w:after="40" w:before="0" w:line="240" w:lineRule="auto"/>
              <w:ind w:left="0" w:firstLine="0"/>
            </w:pPr>
            <w:r>
              <w:rPr>
                <w:b w:val="0"/>
                <w:i w:val="0"/>
                <w:sz w:val="19"/>
                <w:szCs w:val="19"/>
              </w:rPr>
              <w:t>Invite a partner to activate its account</w:t>
            </w:r>
          </w:p>
        </w:tc>
        <w:tc>
          <w:tcPr>
            <w:tcW w:type="dxa" w:w="5455"/>
            <w:vAlign w:val="center"/>
          </w:tcPr>
          <w:p>
            <w:pPr>
              <w:spacing w:after="40" w:before="0" w:line="240" w:lineRule="auto"/>
              <w:ind w:left="0" w:firstLine="0"/>
            </w:pPr>
            <w:r>
              <w:rPr>
                <w:b w:val="0"/>
                <w:i w:val="0"/>
                <w:sz w:val="19"/>
                <w:szCs w:val="19"/>
              </w:rPr>
              <w:t>US-BEN-017, FR-BEN-032, FR-BEN-033, FR-BEN-034</w:t>
            </w:r>
          </w:p>
        </w:tc>
      </w:tr>
      <w:tr>
        <w:trPr>
          <w:cantSplit/>
        </w:trPr>
        <w:tc>
          <w:tcPr>
            <w:tcW w:type="dxa" w:w="1100"/>
            <w:vAlign w:val="center"/>
          </w:tcPr>
          <w:p>
            <w:pPr>
              <w:spacing w:after="40" w:before="0" w:line="240" w:lineRule="auto"/>
              <w:ind w:left="0" w:firstLine="0"/>
            </w:pPr>
            <w:r>
              <w:rPr>
                <w:b w:val="0"/>
                <w:i w:val="0"/>
                <w:sz w:val="19"/>
                <w:szCs w:val="19"/>
              </w:rPr>
              <w:t>UC57</w:t>
            </w:r>
          </w:p>
        </w:tc>
        <w:tc>
          <w:tcPr>
            <w:tcW w:type="dxa" w:w="3700"/>
            <w:vAlign w:val="center"/>
          </w:tcPr>
          <w:p>
            <w:pPr>
              <w:spacing w:after="40" w:before="0" w:line="240" w:lineRule="auto"/>
              <w:ind w:left="0" w:firstLine="0"/>
            </w:pPr>
            <w:r>
              <w:rPr>
                <w:b w:val="0"/>
                <w:i w:val="0"/>
                <w:sz w:val="19"/>
                <w:szCs w:val="19"/>
              </w:rPr>
              <w:t>Add a partner organization manually</w:t>
            </w:r>
          </w:p>
        </w:tc>
        <w:tc>
          <w:tcPr>
            <w:tcW w:type="dxa" w:w="5455"/>
            <w:vAlign w:val="center"/>
          </w:tcPr>
          <w:p>
            <w:pPr>
              <w:spacing w:after="40" w:before="0" w:line="240" w:lineRule="auto"/>
              <w:ind w:left="0" w:firstLine="0"/>
            </w:pPr>
            <w:r>
              <w:rPr>
                <w:b w:val="0"/>
                <w:i w:val="0"/>
                <w:sz w:val="19"/>
                <w:szCs w:val="19"/>
              </w:rPr>
              <w:t>US-BEN-002, FR-BEN-005, FR-BEN-006</w:t>
            </w:r>
          </w:p>
        </w:tc>
      </w:tr>
      <w:tr>
        <w:trPr>
          <w:cantSplit/>
        </w:trPr>
        <w:tc>
          <w:tcPr>
            <w:tcW w:type="dxa" w:w="1100"/>
            <w:vAlign w:val="center"/>
          </w:tcPr>
          <w:p>
            <w:pPr>
              <w:spacing w:after="40" w:before="0" w:line="240" w:lineRule="auto"/>
              <w:ind w:left="0" w:firstLine="0"/>
            </w:pPr>
            <w:r>
              <w:rPr>
                <w:b w:val="0"/>
                <w:i w:val="0"/>
                <w:sz w:val="19"/>
                <w:szCs w:val="19"/>
              </w:rPr>
              <w:t>UC58</w:t>
            </w:r>
          </w:p>
        </w:tc>
        <w:tc>
          <w:tcPr>
            <w:tcW w:type="dxa" w:w="3700"/>
            <w:vAlign w:val="center"/>
          </w:tcPr>
          <w:p>
            <w:pPr>
              <w:spacing w:after="40" w:before="0" w:line="240" w:lineRule="auto"/>
              <w:ind w:left="0" w:firstLine="0"/>
            </w:pPr>
            <w:r>
              <w:rPr>
                <w:b w:val="0"/>
                <w:i w:val="0"/>
                <w:sz w:val="19"/>
                <w:szCs w:val="19"/>
              </w:rPr>
              <w:t>Manage partner groups for opportunity targeting</w:t>
            </w:r>
          </w:p>
        </w:tc>
        <w:tc>
          <w:tcPr>
            <w:tcW w:type="dxa" w:w="5455"/>
            <w:vAlign w:val="center"/>
          </w:tcPr>
          <w:p>
            <w:pPr>
              <w:spacing w:after="40" w:before="0" w:line="240" w:lineRule="auto"/>
              <w:ind w:left="0" w:firstLine="0"/>
            </w:pPr>
            <w:r>
              <w:rPr>
                <w:b w:val="0"/>
                <w:i w:val="0"/>
                <w:sz w:val="19"/>
                <w:szCs w:val="19"/>
              </w:rPr>
              <w:t>US-BEN-021, US-BEN-022, FR-BEN-040, FR-BEN-041, FR-BEN-042</w:t>
            </w:r>
          </w:p>
        </w:tc>
      </w:tr>
      <w:tr>
        <w:trPr>
          <w:cantSplit/>
        </w:trPr>
        <w:tc>
          <w:tcPr>
            <w:tcW w:type="dxa" w:w="1100"/>
            <w:vAlign w:val="center"/>
          </w:tcPr>
          <w:p>
            <w:pPr>
              <w:spacing w:after="40" w:before="0" w:line="240" w:lineRule="auto"/>
              <w:ind w:left="0" w:firstLine="0"/>
            </w:pPr>
            <w:r>
              <w:rPr>
                <w:b w:val="0"/>
                <w:i w:val="0"/>
                <w:sz w:val="19"/>
                <w:szCs w:val="19"/>
              </w:rPr>
              <w:t>UC59</w:t>
            </w:r>
          </w:p>
        </w:tc>
        <w:tc>
          <w:tcPr>
            <w:tcW w:type="dxa" w:w="3700"/>
            <w:vAlign w:val="center"/>
          </w:tcPr>
          <w:p>
            <w:pPr>
              <w:spacing w:after="40" w:before="0" w:line="240" w:lineRule="auto"/>
              <w:ind w:left="0" w:firstLine="0"/>
            </w:pPr>
            <w:r>
              <w:rPr>
                <w:b w:val="0"/>
                <w:i w:val="0"/>
                <w:sz w:val="19"/>
                <w:szCs w:val="19"/>
              </w:rPr>
              <w:t>Manage the grant applications review queue</w:t>
            </w:r>
          </w:p>
        </w:tc>
        <w:tc>
          <w:tcPr>
            <w:tcW w:type="dxa" w:w="5455"/>
            <w:vAlign w:val="center"/>
          </w:tcPr>
          <w:p>
            <w:pPr>
              <w:spacing w:after="40" w:before="0" w:line="240" w:lineRule="auto"/>
              <w:ind w:left="0" w:firstLine="0"/>
            </w:pPr>
            <w:r>
              <w:rPr>
                <w:b w:val="0"/>
                <w:i w:val="0"/>
                <w:sz w:val="19"/>
                <w:szCs w:val="19"/>
              </w:rPr>
              <w:t>US-REV-001, US-REV-002, FR-REV-001, FR-REV-002, FR-REV-003, FR-REV-004, FR-REV-005</w:t>
            </w:r>
          </w:p>
        </w:tc>
      </w:tr>
      <w:tr>
        <w:trPr>
          <w:cantSplit/>
        </w:trPr>
        <w:tc>
          <w:tcPr>
            <w:tcW w:type="dxa" w:w="1100"/>
            <w:vAlign w:val="center"/>
          </w:tcPr>
          <w:p>
            <w:pPr>
              <w:spacing w:after="40" w:before="0" w:line="240" w:lineRule="auto"/>
              <w:ind w:left="0" w:firstLine="0"/>
            </w:pPr>
            <w:r>
              <w:rPr>
                <w:b w:val="0"/>
                <w:i w:val="0"/>
                <w:sz w:val="19"/>
                <w:szCs w:val="19"/>
              </w:rPr>
              <w:t>UC60</w:t>
            </w:r>
          </w:p>
        </w:tc>
        <w:tc>
          <w:tcPr>
            <w:tcW w:type="dxa" w:w="3700"/>
            <w:vAlign w:val="center"/>
          </w:tcPr>
          <w:p>
            <w:pPr>
              <w:spacing w:after="40" w:before="0" w:line="240" w:lineRule="auto"/>
              <w:ind w:left="0" w:firstLine="0"/>
            </w:pPr>
            <w:r>
              <w:rPr>
                <w:b w:val="0"/>
                <w:i w:val="0"/>
                <w:sz w:val="19"/>
                <w:szCs w:val="19"/>
              </w:rPr>
              <w:t>Study the application dossier and its audit trail</w:t>
            </w:r>
          </w:p>
        </w:tc>
        <w:tc>
          <w:tcPr>
            <w:tcW w:type="dxa" w:w="5455"/>
            <w:vAlign w:val="center"/>
          </w:tcPr>
          <w:p>
            <w:pPr>
              <w:spacing w:after="40" w:before="0" w:line="240" w:lineRule="auto"/>
              <w:ind w:left="0" w:firstLine="0"/>
            </w:pPr>
            <w:r>
              <w:rPr>
                <w:b w:val="0"/>
                <w:i w:val="0"/>
                <w:sz w:val="19"/>
                <w:szCs w:val="19"/>
              </w:rPr>
              <w:t>US-REV-003, US-REV-004, US-REV-005, US-REV-028, FR-REV-006, FR-REV-007, FR-REV-008, FR-REV-009, FR-REV-010, FR-REV-011, FR-REV-012, FR-REV-013, FR-REV-014, FR-REV-020, FR-REV-035, FR-REV-069, FR-REV-070</w:t>
            </w:r>
          </w:p>
        </w:tc>
      </w:tr>
      <w:tr>
        <w:trPr>
          <w:cantSplit/>
        </w:trPr>
        <w:tc>
          <w:tcPr>
            <w:tcW w:type="dxa" w:w="1100"/>
            <w:vAlign w:val="center"/>
          </w:tcPr>
          <w:p>
            <w:pPr>
              <w:spacing w:after="40" w:before="0" w:line="240" w:lineRule="auto"/>
              <w:ind w:left="0" w:firstLine="0"/>
            </w:pPr>
            <w:r>
              <w:rPr>
                <w:b w:val="0"/>
                <w:i w:val="0"/>
                <w:sz w:val="19"/>
                <w:szCs w:val="19"/>
              </w:rPr>
              <w:t>UC61</w:t>
            </w:r>
          </w:p>
        </w:tc>
        <w:tc>
          <w:tcPr>
            <w:tcW w:type="dxa" w:w="3700"/>
            <w:vAlign w:val="center"/>
          </w:tcPr>
          <w:p>
            <w:pPr>
              <w:spacing w:after="40" w:before="0" w:line="240" w:lineRule="auto"/>
              <w:ind w:left="0" w:firstLine="0"/>
            </w:pPr>
            <w:r>
              <w:rPr>
                <w:b w:val="0"/>
                <w:i w:val="0"/>
                <w:sz w:val="19"/>
                <w:szCs w:val="19"/>
              </w:rPr>
              <w:t>Evaluate an application with AI decision support</w:t>
            </w:r>
          </w:p>
        </w:tc>
        <w:tc>
          <w:tcPr>
            <w:tcW w:type="dxa" w:w="5455"/>
            <w:vAlign w:val="center"/>
          </w:tcPr>
          <w:p>
            <w:pPr>
              <w:spacing w:after="40" w:before="0" w:line="240" w:lineRule="auto"/>
              <w:ind w:left="0" w:firstLine="0"/>
            </w:pPr>
            <w:r>
              <w:rPr>
                <w:b w:val="0"/>
                <w:i w:val="0"/>
                <w:sz w:val="19"/>
                <w:szCs w:val="19"/>
              </w:rPr>
              <w:t>US-REV-011, US-REV-013, US-REV-014, US-REV-015, FR-REV-026, FR-REV-027, FR-REV-028, FR-REV-030, FR-REV-031, FR-REV-032, FR-REV-033, FR-REV-034, FR-REV-036, FR-REV-037</w:t>
            </w:r>
          </w:p>
        </w:tc>
      </w:tr>
      <w:tr>
        <w:trPr>
          <w:cantSplit/>
        </w:trPr>
        <w:tc>
          <w:tcPr>
            <w:tcW w:type="dxa" w:w="1100"/>
            <w:vAlign w:val="center"/>
          </w:tcPr>
          <w:p>
            <w:pPr>
              <w:spacing w:after="40" w:before="0" w:line="240" w:lineRule="auto"/>
              <w:ind w:left="0" w:firstLine="0"/>
            </w:pPr>
            <w:r>
              <w:rPr>
                <w:b w:val="0"/>
                <w:i w:val="0"/>
                <w:sz w:val="19"/>
                <w:szCs w:val="19"/>
              </w:rPr>
              <w:t>UC62</w:t>
            </w:r>
          </w:p>
        </w:tc>
        <w:tc>
          <w:tcPr>
            <w:tcW w:type="dxa" w:w="3700"/>
            <w:vAlign w:val="center"/>
          </w:tcPr>
          <w:p>
            <w:pPr>
              <w:spacing w:after="40" w:before="0" w:line="240" w:lineRule="auto"/>
              <w:ind w:left="0" w:firstLine="0"/>
            </w:pPr>
            <w:r>
              <w:rPr>
                <w:b w:val="0"/>
                <w:i w:val="0"/>
                <w:sz w:val="19"/>
                <w:szCs w:val="19"/>
              </w:rPr>
              <w:t>Take a stage decision on an application</w:t>
            </w:r>
          </w:p>
        </w:tc>
        <w:tc>
          <w:tcPr>
            <w:tcW w:type="dxa" w:w="5455"/>
            <w:vAlign w:val="center"/>
          </w:tcPr>
          <w:p>
            <w:pPr>
              <w:spacing w:after="40" w:before="0" w:line="240" w:lineRule="auto"/>
              <w:ind w:left="0" w:firstLine="0"/>
            </w:pPr>
            <w:r>
              <w:rPr>
                <w:b w:val="0"/>
                <w:i w:val="0"/>
                <w:sz w:val="19"/>
                <w:szCs w:val="19"/>
              </w:rPr>
              <w:t>US-REV-006, US-REV-007, US-REV-009, US-REV-010, US-REV-012, FR-REV-015, FR-REV-016, FR-REV-017, FR-REV-018, FR-REV-019, FR-REV-024, FR-REV-025, FR-REV-029, FR-REV-059, FR-REV-071, FR-REV-072</w:t>
            </w:r>
          </w:p>
        </w:tc>
      </w:tr>
      <w:tr>
        <w:trPr>
          <w:cantSplit/>
        </w:trPr>
        <w:tc>
          <w:tcPr>
            <w:tcW w:type="dxa" w:w="1100"/>
            <w:vAlign w:val="center"/>
          </w:tcPr>
          <w:p>
            <w:pPr>
              <w:spacing w:after="40" w:before="0" w:line="240" w:lineRule="auto"/>
              <w:ind w:left="0" w:firstLine="0"/>
            </w:pPr>
            <w:r>
              <w:rPr>
                <w:b w:val="0"/>
                <w:i w:val="0"/>
                <w:sz w:val="19"/>
                <w:szCs w:val="19"/>
              </w:rPr>
              <w:t>UC63</w:t>
            </w:r>
          </w:p>
        </w:tc>
        <w:tc>
          <w:tcPr>
            <w:tcW w:type="dxa" w:w="3700"/>
            <w:vAlign w:val="center"/>
          </w:tcPr>
          <w:p>
            <w:pPr>
              <w:spacing w:after="40" w:before="0" w:line="240" w:lineRule="auto"/>
              <w:ind w:left="0" w:firstLine="0"/>
            </w:pPr>
            <w:r>
              <w:rPr>
                <w:b w:val="0"/>
                <w:i w:val="0"/>
                <w:sz w:val="19"/>
                <w:szCs w:val="19"/>
              </w:rPr>
              <w:t>Return an application to the partner for edits or revised figures</w:t>
            </w:r>
          </w:p>
        </w:tc>
        <w:tc>
          <w:tcPr>
            <w:tcW w:type="dxa" w:w="5455"/>
            <w:vAlign w:val="center"/>
          </w:tcPr>
          <w:p>
            <w:pPr>
              <w:spacing w:after="40" w:before="0" w:line="240" w:lineRule="auto"/>
              <w:ind w:left="0" w:firstLine="0"/>
            </w:pPr>
            <w:r>
              <w:rPr>
                <w:b w:val="0"/>
                <w:i w:val="0"/>
                <w:sz w:val="19"/>
                <w:szCs w:val="19"/>
              </w:rPr>
              <w:t>US-REV-008, US-REV-019, US-REV-020, FR-REV-021, FR-REV-022, FR-REV-023, FR-REV-045, FR-REV-046, FR-REV-047, FR-REV-048</w:t>
            </w:r>
          </w:p>
        </w:tc>
      </w:tr>
      <w:tr>
        <w:trPr>
          <w:cantSplit/>
        </w:trPr>
        <w:tc>
          <w:tcPr>
            <w:tcW w:type="dxa" w:w="1100"/>
            <w:vAlign w:val="center"/>
          </w:tcPr>
          <w:p>
            <w:pPr>
              <w:spacing w:after="40" w:before="0" w:line="240" w:lineRule="auto"/>
              <w:ind w:left="0" w:firstLine="0"/>
            </w:pPr>
            <w:r>
              <w:rPr>
                <w:b w:val="0"/>
                <w:i w:val="0"/>
                <w:sz w:val="19"/>
                <w:szCs w:val="19"/>
              </w:rPr>
              <w:t>UC64</w:t>
            </w:r>
          </w:p>
        </w:tc>
        <w:tc>
          <w:tcPr>
            <w:tcW w:type="dxa" w:w="3700"/>
            <w:vAlign w:val="center"/>
          </w:tcPr>
          <w:p>
            <w:pPr>
              <w:spacing w:after="40" w:before="0" w:line="240" w:lineRule="auto"/>
              <w:ind w:left="0" w:firstLine="0"/>
            </w:pPr>
            <w:r>
              <w:rPr>
                <w:b w:val="0"/>
                <w:i w:val="0"/>
                <w:sz w:val="19"/>
                <w:szCs w:val="19"/>
              </w:rPr>
              <w:t>Record a committee decision by minute</w:t>
            </w:r>
          </w:p>
        </w:tc>
        <w:tc>
          <w:tcPr>
            <w:tcW w:type="dxa" w:w="5455"/>
            <w:vAlign w:val="center"/>
          </w:tcPr>
          <w:p>
            <w:pPr>
              <w:spacing w:after="40" w:before="0" w:line="240" w:lineRule="auto"/>
              <w:ind w:left="0" w:firstLine="0"/>
            </w:pPr>
            <w:r>
              <w:rPr>
                <w:b w:val="0"/>
                <w:i w:val="0"/>
                <w:sz w:val="19"/>
                <w:szCs w:val="19"/>
              </w:rPr>
              <w:t>US-REV-016, US-REV-017, US-REV-018, FR-REV-038, FR-REV-041, FR-REV-042, FR-REV-043, FR-REV-044</w:t>
            </w:r>
          </w:p>
        </w:tc>
      </w:tr>
      <w:tr>
        <w:trPr>
          <w:cantSplit/>
        </w:trPr>
        <w:tc>
          <w:tcPr>
            <w:tcW w:type="dxa" w:w="1100"/>
            <w:vAlign w:val="center"/>
          </w:tcPr>
          <w:p>
            <w:pPr>
              <w:spacing w:after="40" w:before="0" w:line="240" w:lineRule="auto"/>
              <w:ind w:left="0" w:firstLine="0"/>
            </w:pPr>
            <w:r>
              <w:rPr>
                <w:b w:val="0"/>
                <w:i w:val="0"/>
                <w:sz w:val="19"/>
                <w:szCs w:val="19"/>
              </w:rPr>
              <w:t>UC65</w:t>
            </w:r>
          </w:p>
        </w:tc>
        <w:tc>
          <w:tcPr>
            <w:tcW w:type="dxa" w:w="3700"/>
            <w:vAlign w:val="center"/>
          </w:tcPr>
          <w:p>
            <w:pPr>
              <w:spacing w:after="40" w:before="0" w:line="240" w:lineRule="auto"/>
              <w:ind w:left="0" w:firstLine="0"/>
            </w:pPr>
            <w:r>
              <w:rPr>
                <w:b w:val="0"/>
                <w:i w:val="0"/>
                <w:sz w:val="19"/>
                <w:szCs w:val="19"/>
              </w:rPr>
              <w:t>Set funding conditions, indicators and initiative placement</w:t>
            </w:r>
          </w:p>
        </w:tc>
        <w:tc>
          <w:tcPr>
            <w:tcW w:type="dxa" w:w="5455"/>
            <w:vAlign w:val="center"/>
          </w:tcPr>
          <w:p>
            <w:pPr>
              <w:spacing w:after="40" w:before="0" w:line="240" w:lineRule="auto"/>
              <w:ind w:left="0" w:firstLine="0"/>
            </w:pPr>
            <w:r>
              <w:rPr>
                <w:b w:val="0"/>
                <w:i w:val="0"/>
                <w:sz w:val="19"/>
                <w:szCs w:val="19"/>
              </w:rPr>
              <w:t>US-REV-021, US-REV-024, US-REV-025, FR-REV-049, FR-REV-057, FR-REV-058, FR-REV-059, FR-REV-060, FR-REV-061, FR-REV-062</w:t>
            </w:r>
          </w:p>
        </w:tc>
      </w:tr>
      <w:tr>
        <w:trPr>
          <w:cantSplit/>
        </w:trPr>
        <w:tc>
          <w:tcPr>
            <w:tcW w:type="dxa" w:w="1100"/>
            <w:vAlign w:val="center"/>
          </w:tcPr>
          <w:p>
            <w:pPr>
              <w:spacing w:after="40" w:before="0" w:line="240" w:lineRule="auto"/>
              <w:ind w:left="0" w:firstLine="0"/>
            </w:pPr>
            <w:r>
              <w:rPr>
                <w:b w:val="0"/>
                <w:i w:val="0"/>
                <w:sz w:val="19"/>
                <w:szCs w:val="19"/>
              </w:rPr>
              <w:t>UC66</w:t>
            </w:r>
          </w:p>
        </w:tc>
        <w:tc>
          <w:tcPr>
            <w:tcW w:type="dxa" w:w="3700"/>
            <w:vAlign w:val="center"/>
          </w:tcPr>
          <w:p>
            <w:pPr>
              <w:spacing w:after="40" w:before="0" w:line="240" w:lineRule="auto"/>
              <w:ind w:left="0" w:firstLine="0"/>
            </w:pPr>
            <w:r>
              <w:rPr>
                <w:b w:val="0"/>
                <w:i w:val="0"/>
                <w:sz w:val="19"/>
                <w:szCs w:val="19"/>
              </w:rPr>
              <w:t>Merge and unmerge applications of the same partner</w:t>
            </w:r>
          </w:p>
        </w:tc>
        <w:tc>
          <w:tcPr>
            <w:tcW w:type="dxa" w:w="5455"/>
            <w:vAlign w:val="center"/>
          </w:tcPr>
          <w:p>
            <w:pPr>
              <w:spacing w:after="40" w:before="0" w:line="240" w:lineRule="auto"/>
              <w:ind w:left="0" w:firstLine="0"/>
            </w:pPr>
            <w:r>
              <w:rPr>
                <w:b w:val="0"/>
                <w:i w:val="0"/>
                <w:sz w:val="19"/>
                <w:szCs w:val="19"/>
              </w:rPr>
              <w:t>US-REV-022, US-REV-023, FR-REV-050, FR-REV-051, FR-REV-052, FR-REV-053, FR-REV-054, FR-REV-055, FR-REV-056</w:t>
            </w:r>
          </w:p>
        </w:tc>
      </w:tr>
      <w:tr>
        <w:trPr>
          <w:cantSplit/>
        </w:trPr>
        <w:tc>
          <w:tcPr>
            <w:tcW w:type="dxa" w:w="1100"/>
            <w:vAlign w:val="center"/>
          </w:tcPr>
          <w:p>
            <w:pPr>
              <w:spacing w:after="40" w:before="0" w:line="240" w:lineRule="auto"/>
              <w:ind w:left="0" w:firstLine="0"/>
            </w:pPr>
            <w:r>
              <w:rPr>
                <w:b w:val="0"/>
                <w:i w:val="0"/>
                <w:sz w:val="19"/>
                <w:szCs w:val="19"/>
              </w:rPr>
              <w:t>UC67</w:t>
            </w:r>
          </w:p>
        </w:tc>
        <w:tc>
          <w:tcPr>
            <w:tcW w:type="dxa" w:w="3700"/>
            <w:vAlign w:val="center"/>
          </w:tcPr>
          <w:p>
            <w:pPr>
              <w:spacing w:after="40" w:before="0" w:line="240" w:lineRule="auto"/>
              <w:ind w:left="0" w:firstLine="0"/>
            </w:pPr>
            <w:r>
              <w:rPr>
                <w:b w:val="0"/>
                <w:i w:val="0"/>
                <w:sz w:val="19"/>
                <w:szCs w:val="19"/>
              </w:rPr>
              <w:t>Approve the contract and transfer an approved application to projects</w:t>
            </w:r>
          </w:p>
        </w:tc>
        <w:tc>
          <w:tcPr>
            <w:tcW w:type="dxa" w:w="5455"/>
            <w:vAlign w:val="center"/>
          </w:tcPr>
          <w:p>
            <w:pPr>
              <w:spacing w:after="40" w:before="0" w:line="240" w:lineRule="auto"/>
              <w:ind w:left="0" w:firstLine="0"/>
            </w:pPr>
            <w:r>
              <w:rPr>
                <w:b w:val="0"/>
                <w:i w:val="0"/>
                <w:sz w:val="19"/>
                <w:szCs w:val="19"/>
              </w:rPr>
              <w:t>US-REV-026, FR-REV-063, FR-REV-064, FR-REV-065, FR-REV-066</w:t>
            </w:r>
          </w:p>
        </w:tc>
      </w:tr>
      <w:tr>
        <w:trPr>
          <w:cantSplit/>
        </w:trPr>
        <w:tc>
          <w:tcPr>
            <w:tcW w:type="dxa" w:w="1100"/>
            <w:vAlign w:val="center"/>
          </w:tcPr>
          <w:p>
            <w:pPr>
              <w:spacing w:after="40" w:before="0" w:line="240" w:lineRule="auto"/>
              <w:ind w:left="0" w:firstLine="0"/>
            </w:pPr>
            <w:r>
              <w:rPr>
                <w:b w:val="0"/>
                <w:i w:val="0"/>
                <w:sz w:val="19"/>
                <w:szCs w:val="19"/>
              </w:rPr>
              <w:t>UC68</w:t>
            </w:r>
          </w:p>
        </w:tc>
        <w:tc>
          <w:tcPr>
            <w:tcW w:type="dxa" w:w="3700"/>
            <w:vAlign w:val="center"/>
          </w:tcPr>
          <w:p>
            <w:pPr>
              <w:spacing w:after="40" w:before="0" w:line="240" w:lineRule="auto"/>
              <w:ind w:left="0" w:firstLine="0"/>
            </w:pPr>
            <w:r>
              <w:rPr>
                <w:b w:val="0"/>
                <w:i w:val="0"/>
                <w:sz w:val="19"/>
                <w:szCs w:val="19"/>
              </w:rPr>
              <w:t>Approve and deliver an in-kind (product) grant</w:t>
            </w:r>
          </w:p>
        </w:tc>
        <w:tc>
          <w:tcPr>
            <w:tcW w:type="dxa" w:w="5455"/>
            <w:vAlign w:val="center"/>
          </w:tcPr>
          <w:p>
            <w:pPr>
              <w:spacing w:after="40" w:before="0" w:line="240" w:lineRule="auto"/>
              <w:ind w:left="0" w:firstLine="0"/>
            </w:pPr>
            <w:r>
              <w:rPr>
                <w:b w:val="0"/>
                <w:i w:val="0"/>
                <w:sz w:val="19"/>
                <w:szCs w:val="19"/>
              </w:rPr>
              <w:t>US-REV-027, FR-REV-067, FR-REV-068</w:t>
            </w:r>
          </w:p>
        </w:tc>
      </w:tr>
      <w:tr>
        <w:trPr>
          <w:cantSplit/>
        </w:trPr>
        <w:tc>
          <w:tcPr>
            <w:tcW w:type="dxa" w:w="1100"/>
            <w:vAlign w:val="center"/>
          </w:tcPr>
          <w:p>
            <w:pPr>
              <w:spacing w:after="40" w:before="0" w:line="240" w:lineRule="auto"/>
              <w:ind w:left="0" w:firstLine="0"/>
            </w:pPr>
            <w:r>
              <w:rPr>
                <w:b w:val="0"/>
                <w:i w:val="0"/>
                <w:sz w:val="19"/>
                <w:szCs w:val="19"/>
              </w:rPr>
              <w:t>UC69</w:t>
            </w:r>
          </w:p>
        </w:tc>
        <w:tc>
          <w:tcPr>
            <w:tcW w:type="dxa" w:w="3700"/>
            <w:vAlign w:val="center"/>
          </w:tcPr>
          <w:p>
            <w:pPr>
              <w:spacing w:after="40" w:before="0" w:line="240" w:lineRule="auto"/>
              <w:ind w:left="0" w:firstLine="0"/>
            </w:pPr>
            <w:r>
              <w:rPr>
                <w:b w:val="0"/>
                <w:i w:val="0"/>
                <w:sz w:val="19"/>
                <w:szCs w:val="19"/>
              </w:rPr>
              <w:t>Prepare the bill of quantities and payment schedule</w:t>
            </w:r>
          </w:p>
        </w:tc>
        <w:tc>
          <w:tcPr>
            <w:tcW w:type="dxa" w:w="5455"/>
            <w:vAlign w:val="center"/>
          </w:tcPr>
          <w:p>
            <w:pPr>
              <w:spacing w:after="40" w:before="0" w:line="240" w:lineRule="auto"/>
              <w:ind w:left="0" w:firstLine="0"/>
            </w:pPr>
            <w:r>
              <w:rPr>
                <w:b w:val="0"/>
                <w:i w:val="0"/>
                <w:sz w:val="19"/>
                <w:szCs w:val="19"/>
              </w:rPr>
              <w:t>US-PRJ-001, US-PRJ-002, FR-PRJ-001, FR-PRJ-002, FR-PRJ-003, FR-PRJ-004</w:t>
            </w:r>
          </w:p>
        </w:tc>
      </w:tr>
      <w:tr>
        <w:trPr>
          <w:cantSplit/>
        </w:trPr>
        <w:tc>
          <w:tcPr>
            <w:tcW w:type="dxa" w:w="1100"/>
            <w:vAlign w:val="center"/>
          </w:tcPr>
          <w:p>
            <w:pPr>
              <w:spacing w:after="40" w:before="0" w:line="240" w:lineRule="auto"/>
              <w:ind w:left="0" w:firstLine="0"/>
            </w:pPr>
            <w:r>
              <w:rPr>
                <w:b w:val="0"/>
                <w:i w:val="0"/>
                <w:sz w:val="19"/>
                <w:szCs w:val="19"/>
              </w:rPr>
              <w:t>UC70</w:t>
            </w:r>
          </w:p>
        </w:tc>
        <w:tc>
          <w:tcPr>
            <w:tcW w:type="dxa" w:w="3700"/>
            <w:vAlign w:val="center"/>
          </w:tcPr>
          <w:p>
            <w:pPr>
              <w:spacing w:after="40" w:before="0" w:line="240" w:lineRule="auto"/>
              <w:ind w:left="0" w:firstLine="0"/>
            </w:pPr>
            <w:r>
              <w:rPr>
                <w:b w:val="0"/>
                <w:i w:val="0"/>
                <w:sz w:val="19"/>
                <w:szCs w:val="19"/>
              </w:rPr>
              <w:t>Approve the contract and transfer the application into project(s)</w:t>
            </w:r>
          </w:p>
        </w:tc>
        <w:tc>
          <w:tcPr>
            <w:tcW w:type="dxa" w:w="5455"/>
            <w:vAlign w:val="center"/>
          </w:tcPr>
          <w:p>
            <w:pPr>
              <w:spacing w:after="40" w:before="0" w:line="240" w:lineRule="auto"/>
              <w:ind w:left="0" w:firstLine="0"/>
            </w:pPr>
            <w:r>
              <w:rPr>
                <w:b w:val="0"/>
                <w:i w:val="0"/>
                <w:sz w:val="19"/>
                <w:szCs w:val="19"/>
              </w:rPr>
              <w:t>US-PRJ-003, US-PRJ-004, US-PRJ-005, FR-PRJ-005, FR-PRJ-006, FR-PRJ-007, FR-PRJ-008, FR-PRJ-009, FR-PRJ-010, FR-PRJ-055</w:t>
            </w:r>
          </w:p>
        </w:tc>
      </w:tr>
      <w:tr>
        <w:trPr>
          <w:cantSplit/>
        </w:trPr>
        <w:tc>
          <w:tcPr>
            <w:tcW w:type="dxa" w:w="1100"/>
            <w:vAlign w:val="center"/>
          </w:tcPr>
          <w:p>
            <w:pPr>
              <w:spacing w:after="40" w:before="0" w:line="240" w:lineRule="auto"/>
              <w:ind w:left="0" w:firstLine="0"/>
            </w:pPr>
            <w:r>
              <w:rPr>
                <w:b w:val="0"/>
                <w:i w:val="0"/>
                <w:sz w:val="19"/>
                <w:szCs w:val="19"/>
              </w:rPr>
              <w:t>UC71</w:t>
            </w:r>
          </w:p>
        </w:tc>
        <w:tc>
          <w:tcPr>
            <w:tcW w:type="dxa" w:w="3700"/>
            <w:vAlign w:val="center"/>
          </w:tcPr>
          <w:p>
            <w:pPr>
              <w:spacing w:after="40" w:before="0" w:line="240" w:lineRule="auto"/>
              <w:ind w:left="0" w:firstLine="0"/>
            </w:pPr>
            <w:r>
              <w:rPr>
                <w:b w:val="0"/>
                <w:i w:val="0"/>
                <w:sz w:val="19"/>
                <w:szCs w:val="19"/>
              </w:rPr>
              <w:t>Manage contract signing and the contracts register</w:t>
            </w:r>
          </w:p>
        </w:tc>
        <w:tc>
          <w:tcPr>
            <w:tcW w:type="dxa" w:w="5455"/>
            <w:vAlign w:val="center"/>
          </w:tcPr>
          <w:p>
            <w:pPr>
              <w:spacing w:after="40" w:before="0" w:line="240" w:lineRule="auto"/>
              <w:ind w:left="0" w:firstLine="0"/>
            </w:pPr>
            <w:r>
              <w:rPr>
                <w:b w:val="0"/>
                <w:i w:val="0"/>
                <w:sz w:val="19"/>
                <w:szCs w:val="19"/>
              </w:rPr>
              <w:t>US-PRJ-006, US-PRJ-007, US-PRJ-008, FR-PRJ-011, FR-PRJ-012, FR-PRJ-013, FR-PRJ-014, FR-PRJ-015, FR-PRJ-016</w:t>
            </w:r>
          </w:p>
        </w:tc>
      </w:tr>
      <w:tr>
        <w:trPr>
          <w:cantSplit/>
        </w:trPr>
        <w:tc>
          <w:tcPr>
            <w:tcW w:type="dxa" w:w="1100"/>
            <w:vAlign w:val="center"/>
          </w:tcPr>
          <w:p>
            <w:pPr>
              <w:spacing w:after="40" w:before="0" w:line="240" w:lineRule="auto"/>
              <w:ind w:left="0" w:firstLine="0"/>
            </w:pPr>
            <w:r>
              <w:rPr>
                <w:b w:val="0"/>
                <w:i w:val="0"/>
                <w:sz w:val="19"/>
                <w:szCs w:val="19"/>
              </w:rPr>
              <w:t>UC72</w:t>
            </w:r>
          </w:p>
        </w:tc>
        <w:tc>
          <w:tcPr>
            <w:tcW w:type="dxa" w:w="3700"/>
            <w:vAlign w:val="center"/>
          </w:tcPr>
          <w:p>
            <w:pPr>
              <w:spacing w:after="40" w:before="0" w:line="240" w:lineRule="auto"/>
              <w:ind w:left="0" w:firstLine="0"/>
            </w:pPr>
            <w:r>
              <w:rPr>
                <w:b w:val="0"/>
                <w:i w:val="0"/>
                <w:sz w:val="19"/>
                <w:szCs w:val="19"/>
              </w:rPr>
              <w:t>Monitor the project portfolio and project status</w:t>
            </w:r>
          </w:p>
        </w:tc>
        <w:tc>
          <w:tcPr>
            <w:tcW w:type="dxa" w:w="5455"/>
            <w:vAlign w:val="center"/>
          </w:tcPr>
          <w:p>
            <w:pPr>
              <w:spacing w:after="40" w:before="0" w:line="240" w:lineRule="auto"/>
              <w:ind w:left="0" w:firstLine="0"/>
            </w:pPr>
            <w:r>
              <w:rPr>
                <w:b w:val="0"/>
                <w:i w:val="0"/>
                <w:sz w:val="19"/>
                <w:szCs w:val="19"/>
              </w:rPr>
              <w:t>US-PRJ-009, US-PRJ-012, US-PRJ-013, US-PRJ-024, FR-PRJ-017, FR-PRJ-018, FR-PRJ-022, FR-PRJ-023, FR-PRJ-024, FR-PRJ-043</w:t>
            </w:r>
          </w:p>
        </w:tc>
      </w:tr>
      <w:tr>
        <w:trPr>
          <w:cantSplit/>
        </w:trPr>
        <w:tc>
          <w:tcPr>
            <w:tcW w:type="dxa" w:w="1100"/>
            <w:vAlign w:val="center"/>
          </w:tcPr>
          <w:p>
            <w:pPr>
              <w:spacing w:after="40" w:before="0" w:line="240" w:lineRule="auto"/>
              <w:ind w:left="0" w:firstLine="0"/>
            </w:pPr>
            <w:r>
              <w:rPr>
                <w:b w:val="0"/>
                <w:i w:val="0"/>
                <w:sz w:val="19"/>
                <w:szCs w:val="19"/>
              </w:rPr>
              <w:t>UC73</w:t>
            </w:r>
          </w:p>
        </w:tc>
        <w:tc>
          <w:tcPr>
            <w:tcW w:type="dxa" w:w="3700"/>
            <w:vAlign w:val="center"/>
          </w:tcPr>
          <w:p>
            <w:pPr>
              <w:spacing w:after="40" w:before="0" w:line="240" w:lineRule="auto"/>
              <w:ind w:left="0" w:firstLine="0"/>
            </w:pPr>
            <w:r>
              <w:rPr>
                <w:b w:val="0"/>
                <w:i w:val="0"/>
                <w:sz w:val="19"/>
                <w:szCs w:val="19"/>
              </w:rPr>
              <w:t>Create an internal initiative</w:t>
            </w:r>
          </w:p>
        </w:tc>
        <w:tc>
          <w:tcPr>
            <w:tcW w:type="dxa" w:w="5455"/>
            <w:vAlign w:val="center"/>
          </w:tcPr>
          <w:p>
            <w:pPr>
              <w:spacing w:after="40" w:before="0" w:line="240" w:lineRule="auto"/>
              <w:ind w:left="0" w:firstLine="0"/>
            </w:pPr>
            <w:r>
              <w:rPr>
                <w:b w:val="0"/>
                <w:i w:val="0"/>
                <w:sz w:val="19"/>
                <w:szCs w:val="19"/>
              </w:rPr>
              <w:t>US-PRJ-010, US-PRJ-011, FR-PRJ-019, FR-PRJ-020, FR-PRJ-021</w:t>
            </w:r>
          </w:p>
        </w:tc>
      </w:tr>
      <w:tr>
        <w:trPr>
          <w:cantSplit/>
        </w:trPr>
        <w:tc>
          <w:tcPr>
            <w:tcW w:type="dxa" w:w="1100"/>
            <w:vAlign w:val="center"/>
          </w:tcPr>
          <w:p>
            <w:pPr>
              <w:spacing w:after="40" w:before="0" w:line="240" w:lineRule="auto"/>
              <w:ind w:left="0" w:firstLine="0"/>
            </w:pPr>
            <w:r>
              <w:rPr>
                <w:b w:val="0"/>
                <w:i w:val="0"/>
                <w:sz w:val="19"/>
                <w:szCs w:val="19"/>
              </w:rPr>
              <w:t>UC74</w:t>
            </w:r>
          </w:p>
        </w:tc>
        <w:tc>
          <w:tcPr>
            <w:tcW w:type="dxa" w:w="3700"/>
            <w:vAlign w:val="center"/>
          </w:tcPr>
          <w:p>
            <w:pPr>
              <w:spacing w:after="40" w:before="0" w:line="240" w:lineRule="auto"/>
              <w:ind w:left="0" w:firstLine="0"/>
            </w:pPr>
            <w:r>
              <w:rPr>
                <w:b w:val="0"/>
                <w:i w:val="0"/>
                <w:sz w:val="19"/>
                <w:szCs w:val="19"/>
              </w:rPr>
              <w:t>Plan the project and start execution</w:t>
            </w:r>
          </w:p>
        </w:tc>
        <w:tc>
          <w:tcPr>
            <w:tcW w:type="dxa" w:w="5455"/>
            <w:vAlign w:val="center"/>
          </w:tcPr>
          <w:p>
            <w:pPr>
              <w:spacing w:after="40" w:before="0" w:line="240" w:lineRule="auto"/>
              <w:ind w:left="0" w:firstLine="0"/>
            </w:pPr>
            <w:r>
              <w:rPr>
                <w:b w:val="0"/>
                <w:i w:val="0"/>
                <w:sz w:val="19"/>
                <w:szCs w:val="19"/>
              </w:rPr>
              <w:t>US-PRJ-014, US-PRJ-015, US-PRJ-016, US-PRJ-017, FR-PRJ-025, FR-PRJ-026, FR-PRJ-027, FR-PRJ-028, FR-PRJ-029, FR-PRJ-030, FR-PRJ-031, FR-PRJ-032, FR-PRJ-033, FR-PRJ-054</w:t>
            </w:r>
          </w:p>
        </w:tc>
      </w:tr>
      <w:tr>
        <w:trPr>
          <w:cantSplit/>
        </w:trPr>
        <w:tc>
          <w:tcPr>
            <w:tcW w:type="dxa" w:w="1100"/>
            <w:vAlign w:val="center"/>
          </w:tcPr>
          <w:p>
            <w:pPr>
              <w:spacing w:after="40" w:before="0" w:line="240" w:lineRule="auto"/>
              <w:ind w:left="0" w:firstLine="0"/>
            </w:pPr>
            <w:r>
              <w:rPr>
                <w:b w:val="0"/>
                <w:i w:val="0"/>
                <w:sz w:val="19"/>
                <w:szCs w:val="19"/>
              </w:rPr>
              <w:t>UC75</w:t>
            </w:r>
          </w:p>
        </w:tc>
        <w:tc>
          <w:tcPr>
            <w:tcW w:type="dxa" w:w="3700"/>
            <w:vAlign w:val="center"/>
          </w:tcPr>
          <w:p>
            <w:pPr>
              <w:spacing w:after="40" w:before="0" w:line="240" w:lineRule="auto"/>
              <w:ind w:left="0" w:firstLine="0"/>
            </w:pPr>
            <w:r>
              <w:rPr>
                <w:b w:val="0"/>
                <w:i w:val="0"/>
                <w:sz w:val="19"/>
                <w:szCs w:val="19"/>
              </w:rPr>
              <w:t>Execute tasks and report progress</w:t>
            </w:r>
          </w:p>
        </w:tc>
        <w:tc>
          <w:tcPr>
            <w:tcW w:type="dxa" w:w="5455"/>
            <w:vAlign w:val="center"/>
          </w:tcPr>
          <w:p>
            <w:pPr>
              <w:spacing w:after="40" w:before="0" w:line="240" w:lineRule="auto"/>
              <w:ind w:left="0" w:firstLine="0"/>
            </w:pPr>
            <w:r>
              <w:rPr>
                <w:b w:val="0"/>
                <w:i w:val="0"/>
                <w:sz w:val="19"/>
                <w:szCs w:val="19"/>
              </w:rPr>
              <w:t>US-PRJ-018, US-PRJ-021, FR-PRJ-033, FR-PRJ-034, FR-PRJ-035, FR-PRJ-039</w:t>
            </w:r>
          </w:p>
        </w:tc>
      </w:tr>
      <w:tr>
        <w:trPr>
          <w:cantSplit/>
        </w:trPr>
        <w:tc>
          <w:tcPr>
            <w:tcW w:type="dxa" w:w="1100"/>
            <w:vAlign w:val="center"/>
          </w:tcPr>
          <w:p>
            <w:pPr>
              <w:spacing w:after="40" w:before="0" w:line="240" w:lineRule="auto"/>
              <w:ind w:left="0" w:firstLine="0"/>
            </w:pPr>
            <w:r>
              <w:rPr>
                <w:b w:val="0"/>
                <w:i w:val="0"/>
                <w:sz w:val="19"/>
                <w:szCs w:val="19"/>
              </w:rPr>
              <w:t>UC76</w:t>
            </w:r>
          </w:p>
        </w:tc>
        <w:tc>
          <w:tcPr>
            <w:tcW w:type="dxa" w:w="3700"/>
            <w:vAlign w:val="center"/>
          </w:tcPr>
          <w:p>
            <w:pPr>
              <w:spacing w:after="40" w:before="0" w:line="240" w:lineRule="auto"/>
              <w:ind w:left="0" w:firstLine="0"/>
            </w:pPr>
            <w:r>
              <w:rPr>
                <w:b w:val="0"/>
                <w:i w:val="0"/>
                <w:sz w:val="19"/>
                <w:szCs w:val="19"/>
              </w:rPr>
              <w:t>Verify work and approve milestones</w:t>
            </w:r>
          </w:p>
        </w:tc>
        <w:tc>
          <w:tcPr>
            <w:tcW w:type="dxa" w:w="5455"/>
            <w:vAlign w:val="center"/>
          </w:tcPr>
          <w:p>
            <w:pPr>
              <w:spacing w:after="40" w:before="0" w:line="240" w:lineRule="auto"/>
              <w:ind w:left="0" w:firstLine="0"/>
            </w:pPr>
            <w:r>
              <w:rPr>
                <w:b w:val="0"/>
                <w:i w:val="0"/>
                <w:sz w:val="19"/>
                <w:szCs w:val="19"/>
              </w:rPr>
              <w:t>US-PRJ-019, US-PRJ-020, US-PRJ-022, US-PRJ-023, US-PRJ-031, FR-PRJ-036, FR-PRJ-037, FR-PRJ-038, FR-PRJ-040, FR-PRJ-041, FR-PRJ-042, FR-PRJ-056</w:t>
            </w:r>
          </w:p>
        </w:tc>
      </w:tr>
      <w:tr>
        <w:trPr>
          <w:cantSplit/>
        </w:trPr>
        <w:tc>
          <w:tcPr>
            <w:tcW w:type="dxa" w:w="1100"/>
            <w:vAlign w:val="center"/>
          </w:tcPr>
          <w:p>
            <w:pPr>
              <w:spacing w:after="40" w:before="0" w:line="240" w:lineRule="auto"/>
              <w:ind w:left="0" w:firstLine="0"/>
            </w:pPr>
            <w:r>
              <w:rPr>
                <w:b w:val="0"/>
                <w:i w:val="0"/>
                <w:sz w:val="19"/>
                <w:szCs w:val="19"/>
              </w:rPr>
              <w:t>UC77</w:t>
            </w:r>
          </w:p>
        </w:tc>
        <w:tc>
          <w:tcPr>
            <w:tcW w:type="dxa" w:w="3700"/>
            <w:vAlign w:val="center"/>
          </w:tcPr>
          <w:p>
            <w:pPr>
              <w:spacing w:after="40" w:before="0" w:line="240" w:lineRule="auto"/>
              <w:ind w:left="0" w:firstLine="0"/>
            </w:pPr>
            <w:r>
              <w:rPr>
                <w:b w:val="0"/>
                <w:i w:val="0"/>
                <w:sz w:val="19"/>
                <w:szCs w:val="19"/>
              </w:rPr>
              <w:t>Request and approve a plan revision</w:t>
            </w:r>
          </w:p>
        </w:tc>
        <w:tc>
          <w:tcPr>
            <w:tcW w:type="dxa" w:w="5455"/>
            <w:vAlign w:val="center"/>
          </w:tcPr>
          <w:p>
            <w:pPr>
              <w:spacing w:after="40" w:before="0" w:line="240" w:lineRule="auto"/>
              <w:ind w:left="0" w:firstLine="0"/>
            </w:pPr>
            <w:r>
              <w:rPr>
                <w:b w:val="0"/>
                <w:i w:val="0"/>
                <w:sz w:val="19"/>
                <w:szCs w:val="19"/>
              </w:rPr>
              <w:t>US-PRJ-025, US-PRJ-026, US-PRJ-027, FR-PRJ-044, FR-PRJ-045, FR-PRJ-046, FR-PRJ-047, FR-PRJ-048, FR-PRJ-049, FR-PRJ-055</w:t>
            </w:r>
          </w:p>
        </w:tc>
      </w:tr>
      <w:tr>
        <w:trPr>
          <w:cantSplit/>
        </w:trPr>
        <w:tc>
          <w:tcPr>
            <w:tcW w:type="dxa" w:w="1100"/>
            <w:vAlign w:val="center"/>
          </w:tcPr>
          <w:p>
            <w:pPr>
              <w:spacing w:after="40" w:before="0" w:line="240" w:lineRule="auto"/>
              <w:ind w:left="0" w:firstLine="0"/>
            </w:pPr>
            <w:r>
              <w:rPr>
                <w:b w:val="0"/>
                <w:i w:val="0"/>
                <w:sz w:val="19"/>
                <w:szCs w:val="19"/>
              </w:rPr>
              <w:t>UC78</w:t>
            </w:r>
          </w:p>
        </w:tc>
        <w:tc>
          <w:tcPr>
            <w:tcW w:type="dxa" w:w="3700"/>
            <w:vAlign w:val="center"/>
          </w:tcPr>
          <w:p>
            <w:pPr>
              <w:spacing w:after="40" w:before="0" w:line="240" w:lineRule="auto"/>
              <w:ind w:left="0" w:firstLine="0"/>
            </w:pPr>
            <w:r>
              <w:rPr>
                <w:b w:val="0"/>
                <w:i w:val="0"/>
                <w:sz w:val="19"/>
                <w:szCs w:val="19"/>
              </w:rPr>
              <w:t>Close the project and confirm results</w:t>
            </w:r>
          </w:p>
        </w:tc>
        <w:tc>
          <w:tcPr>
            <w:tcW w:type="dxa" w:w="5455"/>
            <w:vAlign w:val="center"/>
          </w:tcPr>
          <w:p>
            <w:pPr>
              <w:spacing w:after="40" w:before="0" w:line="240" w:lineRule="auto"/>
              <w:ind w:left="0" w:firstLine="0"/>
            </w:pPr>
            <w:r>
              <w:rPr>
                <w:b w:val="0"/>
                <w:i w:val="0"/>
                <w:sz w:val="19"/>
                <w:szCs w:val="19"/>
              </w:rPr>
              <w:t>US-PRJ-028, US-PRJ-029, US-PRJ-030, FR-PRJ-050, FR-PRJ-051, FR-PRJ-052, FR-PRJ-053, FR-PRJ-057</w:t>
            </w:r>
          </w:p>
        </w:tc>
      </w:tr>
      <w:tr>
        <w:trPr>
          <w:cantSplit/>
        </w:trPr>
        <w:tc>
          <w:tcPr>
            <w:tcW w:type="dxa" w:w="1100"/>
            <w:vAlign w:val="center"/>
          </w:tcPr>
          <w:p>
            <w:pPr>
              <w:spacing w:after="40" w:before="0" w:line="240" w:lineRule="auto"/>
              <w:ind w:left="0" w:firstLine="0"/>
            </w:pPr>
            <w:r>
              <w:rPr>
                <w:b w:val="0"/>
                <w:i w:val="0"/>
                <w:sz w:val="19"/>
                <w:szCs w:val="19"/>
              </w:rPr>
              <w:t>UC79</w:t>
            </w:r>
          </w:p>
        </w:tc>
        <w:tc>
          <w:tcPr>
            <w:tcW w:type="dxa" w:w="3700"/>
            <w:vAlign w:val="center"/>
          </w:tcPr>
          <w:p>
            <w:pPr>
              <w:spacing w:after="40" w:before="0" w:line="240" w:lineRule="auto"/>
              <w:ind w:left="0" w:firstLine="0"/>
            </w:pPr>
            <w:r>
              <w:rPr>
                <w:b w:val="0"/>
                <w:i w:val="0"/>
                <w:sz w:val="19"/>
                <w:szCs w:val="19"/>
              </w:rPr>
              <w:t>Monitor the payments register</w:t>
            </w:r>
          </w:p>
        </w:tc>
        <w:tc>
          <w:tcPr>
            <w:tcW w:type="dxa" w:w="5455"/>
            <w:vAlign w:val="center"/>
          </w:tcPr>
          <w:p>
            <w:pPr>
              <w:spacing w:after="40" w:before="0" w:line="240" w:lineRule="auto"/>
              <w:ind w:left="0" w:firstLine="0"/>
            </w:pPr>
            <w:r>
              <w:rPr>
                <w:b w:val="0"/>
                <w:i w:val="0"/>
                <w:sz w:val="19"/>
                <w:szCs w:val="19"/>
              </w:rPr>
              <w:t>US-FIN-001, US-FIN-002, FR-FIN-001, FR-FIN-002, FR-FIN-003, FR-FIN-004, FR-FIN-005, FR-FIN-006, FR-FIN-007</w:t>
            </w:r>
          </w:p>
        </w:tc>
      </w:tr>
      <w:tr>
        <w:trPr>
          <w:cantSplit/>
        </w:trPr>
        <w:tc>
          <w:tcPr>
            <w:tcW w:type="dxa" w:w="1100"/>
            <w:vAlign w:val="center"/>
          </w:tcPr>
          <w:p>
            <w:pPr>
              <w:spacing w:after="40" w:before="0" w:line="240" w:lineRule="auto"/>
              <w:ind w:left="0" w:firstLine="0"/>
            </w:pPr>
            <w:r>
              <w:rPr>
                <w:b w:val="0"/>
                <w:i w:val="0"/>
                <w:sz w:val="19"/>
                <w:szCs w:val="19"/>
              </w:rPr>
              <w:t>UC80</w:t>
            </w:r>
          </w:p>
        </w:tc>
        <w:tc>
          <w:tcPr>
            <w:tcW w:type="dxa" w:w="3700"/>
            <w:vAlign w:val="center"/>
          </w:tcPr>
          <w:p>
            <w:pPr>
              <w:spacing w:after="40" w:before="0" w:line="240" w:lineRule="auto"/>
              <w:ind w:left="0" w:firstLine="0"/>
            </w:pPr>
            <w:r>
              <w:rPr>
                <w:b w:val="0"/>
                <w:i w:val="0"/>
                <w:sz w:val="19"/>
                <w:szCs w:val="19"/>
              </w:rPr>
              <w:t>Make a payment due and submit it for approval</w:t>
            </w:r>
          </w:p>
        </w:tc>
        <w:tc>
          <w:tcPr>
            <w:tcW w:type="dxa" w:w="5455"/>
            <w:vAlign w:val="center"/>
          </w:tcPr>
          <w:p>
            <w:pPr>
              <w:spacing w:after="40" w:before="0" w:line="240" w:lineRule="auto"/>
              <w:ind w:left="0" w:firstLine="0"/>
            </w:pPr>
            <w:r>
              <w:rPr>
                <w:b w:val="0"/>
                <w:i w:val="0"/>
                <w:sz w:val="19"/>
                <w:szCs w:val="19"/>
              </w:rPr>
              <w:t>US-FIN-003, US-FIN-004, FR-FIN-008, FR-FIN-009, FR-FIN-010, FR-FIN-011, FR-FIN-012</w:t>
            </w:r>
          </w:p>
        </w:tc>
      </w:tr>
      <w:tr>
        <w:trPr>
          <w:cantSplit/>
        </w:trPr>
        <w:tc>
          <w:tcPr>
            <w:tcW w:type="dxa" w:w="1100"/>
            <w:vAlign w:val="center"/>
          </w:tcPr>
          <w:p>
            <w:pPr>
              <w:spacing w:after="40" w:before="0" w:line="240" w:lineRule="auto"/>
              <w:ind w:left="0" w:firstLine="0"/>
            </w:pPr>
            <w:r>
              <w:rPr>
                <w:b w:val="0"/>
                <w:i w:val="0"/>
                <w:sz w:val="19"/>
                <w:szCs w:val="19"/>
              </w:rPr>
              <w:t>UC81</w:t>
            </w:r>
          </w:p>
        </w:tc>
        <w:tc>
          <w:tcPr>
            <w:tcW w:type="dxa" w:w="3700"/>
            <w:vAlign w:val="center"/>
          </w:tcPr>
          <w:p>
            <w:pPr>
              <w:spacing w:after="40" w:before="0" w:line="240" w:lineRule="auto"/>
              <w:ind w:left="0" w:firstLine="0"/>
            </w:pPr>
            <w:r>
              <w:rPr>
                <w:b w:val="0"/>
                <w:i w:val="0"/>
                <w:sz w:val="19"/>
                <w:szCs w:val="19"/>
              </w:rPr>
              <w:t>Approve or reject a payment</w:t>
            </w:r>
          </w:p>
        </w:tc>
        <w:tc>
          <w:tcPr>
            <w:tcW w:type="dxa" w:w="5455"/>
            <w:vAlign w:val="center"/>
          </w:tcPr>
          <w:p>
            <w:pPr>
              <w:spacing w:after="40" w:before="0" w:line="240" w:lineRule="auto"/>
              <w:ind w:left="0" w:firstLine="0"/>
            </w:pPr>
            <w:r>
              <w:rPr>
                <w:b w:val="0"/>
                <w:i w:val="0"/>
                <w:sz w:val="19"/>
                <w:szCs w:val="19"/>
              </w:rPr>
              <w:t>US-FIN-005, US-FIN-006, US-FIN-007, US-FIN-008, US-FIN-009, FR-FIN-013, FR-FIN-014, FR-FIN-015, FR-FIN-016, FR-FIN-017, FR-FIN-018, FR-FIN-019, FR-FIN-020, FR-FIN-021, FR-FIN-022</w:t>
            </w:r>
          </w:p>
        </w:tc>
      </w:tr>
      <w:tr>
        <w:trPr>
          <w:cantSplit/>
        </w:trPr>
        <w:tc>
          <w:tcPr>
            <w:tcW w:type="dxa" w:w="1100"/>
            <w:vAlign w:val="center"/>
          </w:tcPr>
          <w:p>
            <w:pPr>
              <w:spacing w:after="40" w:before="0" w:line="240" w:lineRule="auto"/>
              <w:ind w:left="0" w:firstLine="0"/>
            </w:pPr>
            <w:r>
              <w:rPr>
                <w:b w:val="0"/>
                <w:i w:val="0"/>
                <w:sz w:val="19"/>
                <w:szCs w:val="19"/>
              </w:rPr>
              <w:t>UC82</w:t>
            </w:r>
          </w:p>
        </w:tc>
        <w:tc>
          <w:tcPr>
            <w:tcW w:type="dxa" w:w="3700"/>
            <w:vAlign w:val="center"/>
          </w:tcPr>
          <w:p>
            <w:pPr>
              <w:spacing w:after="40" w:before="0" w:line="240" w:lineRule="auto"/>
              <w:ind w:left="0" w:firstLine="0"/>
            </w:pPr>
            <w:r>
              <w:rPr>
                <w:b w:val="0"/>
                <w:i w:val="0"/>
                <w:sz w:val="19"/>
                <w:szCs w:val="19"/>
              </w:rPr>
              <w:t>Issue the disbursement order and confirm the payee</w:t>
            </w:r>
          </w:p>
        </w:tc>
        <w:tc>
          <w:tcPr>
            <w:tcW w:type="dxa" w:w="5455"/>
            <w:vAlign w:val="center"/>
          </w:tcPr>
          <w:p>
            <w:pPr>
              <w:spacing w:after="40" w:before="0" w:line="240" w:lineRule="auto"/>
              <w:ind w:left="0" w:firstLine="0"/>
            </w:pPr>
            <w:r>
              <w:rPr>
                <w:b w:val="0"/>
                <w:i w:val="0"/>
                <w:sz w:val="19"/>
                <w:szCs w:val="19"/>
              </w:rPr>
              <w:t>US-FIN-010, US-FIN-011, FR-FIN-023, FR-FIN-024, FR-FIN-025, FR-FIN-026, FR-FIN-027, FR-FIN-028, FR-FIN-029, FR-FIN-030, FR-FIN-031</w:t>
            </w:r>
          </w:p>
        </w:tc>
      </w:tr>
      <w:tr>
        <w:trPr>
          <w:cantSplit/>
        </w:trPr>
        <w:tc>
          <w:tcPr>
            <w:tcW w:type="dxa" w:w="1100"/>
            <w:vAlign w:val="center"/>
          </w:tcPr>
          <w:p>
            <w:pPr>
              <w:spacing w:after="40" w:before="0" w:line="240" w:lineRule="auto"/>
              <w:ind w:left="0" w:firstLine="0"/>
            </w:pPr>
            <w:r>
              <w:rPr>
                <w:b w:val="0"/>
                <w:i w:val="0"/>
                <w:sz w:val="19"/>
                <w:szCs w:val="19"/>
              </w:rPr>
              <w:t>UC83</w:t>
            </w:r>
          </w:p>
        </w:tc>
        <w:tc>
          <w:tcPr>
            <w:tcW w:type="dxa" w:w="3700"/>
            <w:vAlign w:val="center"/>
          </w:tcPr>
          <w:p>
            <w:pPr>
              <w:spacing w:after="40" w:before="0" w:line="240" w:lineRule="auto"/>
              <w:ind w:left="0" w:firstLine="0"/>
            </w:pPr>
            <w:r>
              <w:rPr>
                <w:b w:val="0"/>
                <w:i w:val="0"/>
                <w:sz w:val="19"/>
                <w:szCs w:val="19"/>
              </w:rPr>
              <w:t>Record the bank transfer</w:t>
            </w:r>
          </w:p>
        </w:tc>
        <w:tc>
          <w:tcPr>
            <w:tcW w:type="dxa" w:w="5455"/>
            <w:vAlign w:val="center"/>
          </w:tcPr>
          <w:p>
            <w:pPr>
              <w:spacing w:after="40" w:before="0" w:line="240" w:lineRule="auto"/>
              <w:ind w:left="0" w:firstLine="0"/>
            </w:pPr>
            <w:r>
              <w:rPr>
                <w:b w:val="0"/>
                <w:i w:val="0"/>
                <w:sz w:val="19"/>
                <w:szCs w:val="19"/>
              </w:rPr>
              <w:t>US-FIN-012, FR-FIN-032, FR-FIN-033, FR-FIN-034</w:t>
            </w:r>
          </w:p>
        </w:tc>
      </w:tr>
      <w:tr>
        <w:trPr>
          <w:cantSplit/>
        </w:trPr>
        <w:tc>
          <w:tcPr>
            <w:tcW w:type="dxa" w:w="1100"/>
            <w:vAlign w:val="center"/>
          </w:tcPr>
          <w:p>
            <w:pPr>
              <w:spacing w:after="40" w:before="0" w:line="240" w:lineRule="auto"/>
              <w:ind w:left="0" w:firstLine="0"/>
            </w:pPr>
            <w:r>
              <w:rPr>
                <w:b w:val="0"/>
                <w:i w:val="0"/>
                <w:sz w:val="19"/>
                <w:szCs w:val="19"/>
              </w:rPr>
              <w:t>UC84</w:t>
            </w:r>
          </w:p>
        </w:tc>
        <w:tc>
          <w:tcPr>
            <w:tcW w:type="dxa" w:w="3700"/>
            <w:vAlign w:val="center"/>
          </w:tcPr>
          <w:p>
            <w:pPr>
              <w:spacing w:after="40" w:before="0" w:line="240" w:lineRule="auto"/>
              <w:ind w:left="0" w:firstLine="0"/>
            </w:pPr>
            <w:r>
              <w:rPr>
                <w:b w:val="0"/>
                <w:i w:val="0"/>
                <w:sz w:val="19"/>
                <w:szCs w:val="19"/>
              </w:rPr>
              <w:t>Confirm receipt and close the payment</w:t>
            </w:r>
          </w:p>
        </w:tc>
        <w:tc>
          <w:tcPr>
            <w:tcW w:type="dxa" w:w="5455"/>
            <w:vAlign w:val="center"/>
          </w:tcPr>
          <w:p>
            <w:pPr>
              <w:spacing w:after="40" w:before="0" w:line="240" w:lineRule="auto"/>
              <w:ind w:left="0" w:firstLine="0"/>
            </w:pPr>
            <w:r>
              <w:rPr>
                <w:b w:val="0"/>
                <w:i w:val="0"/>
                <w:sz w:val="19"/>
                <w:szCs w:val="19"/>
              </w:rPr>
              <w:t>US-FIN-013, US-FIN-014, FR-FIN-035, FR-FIN-036, FR-FIN-037</w:t>
            </w:r>
          </w:p>
        </w:tc>
      </w:tr>
      <w:tr>
        <w:trPr>
          <w:cantSplit/>
        </w:trPr>
        <w:tc>
          <w:tcPr>
            <w:tcW w:type="dxa" w:w="1100"/>
            <w:vAlign w:val="center"/>
          </w:tcPr>
          <w:p>
            <w:pPr>
              <w:spacing w:after="40" w:before="0" w:line="240" w:lineRule="auto"/>
              <w:ind w:left="0" w:firstLine="0"/>
            </w:pPr>
            <w:r>
              <w:rPr>
                <w:b w:val="0"/>
                <w:i w:val="0"/>
                <w:sz w:val="19"/>
                <w:szCs w:val="19"/>
              </w:rPr>
              <w:t>UC85</w:t>
            </w:r>
          </w:p>
        </w:tc>
        <w:tc>
          <w:tcPr>
            <w:tcW w:type="dxa" w:w="3700"/>
            <w:vAlign w:val="center"/>
          </w:tcPr>
          <w:p>
            <w:pPr>
              <w:spacing w:after="40" w:before="0" w:line="240" w:lineRule="auto"/>
              <w:ind w:left="0" w:firstLine="0"/>
            </w:pPr>
            <w:r>
              <w:rPr>
                <w:b w:val="0"/>
                <w:i w:val="0"/>
                <w:sz w:val="19"/>
                <w:szCs w:val="19"/>
              </w:rPr>
              <w:t>Monitor financial position and partner commitments</w:t>
            </w:r>
          </w:p>
        </w:tc>
        <w:tc>
          <w:tcPr>
            <w:tcW w:type="dxa" w:w="5455"/>
            <w:vAlign w:val="center"/>
          </w:tcPr>
          <w:p>
            <w:pPr>
              <w:spacing w:after="40" w:before="0" w:line="240" w:lineRule="auto"/>
              <w:ind w:left="0" w:firstLine="0"/>
            </w:pPr>
            <w:r>
              <w:rPr>
                <w:b w:val="0"/>
                <w:i w:val="0"/>
                <w:sz w:val="19"/>
                <w:szCs w:val="19"/>
              </w:rPr>
              <w:t>US-FIN-015, US-FIN-016, US-FIN-017, FR-FIN-038, FR-FIN-039, FR-FIN-040, FR-FIN-041, FR-FIN-042, FR-FIN-043</w:t>
            </w:r>
          </w:p>
        </w:tc>
      </w:tr>
      <w:tr>
        <w:trPr>
          <w:cantSplit/>
        </w:trPr>
        <w:tc>
          <w:tcPr>
            <w:tcW w:type="dxa" w:w="1100"/>
            <w:vAlign w:val="center"/>
          </w:tcPr>
          <w:p>
            <w:pPr>
              <w:spacing w:after="40" w:before="0" w:line="240" w:lineRule="auto"/>
              <w:ind w:left="0" w:firstLine="0"/>
            </w:pPr>
            <w:r>
              <w:rPr>
                <w:b w:val="0"/>
                <w:i w:val="0"/>
                <w:sz w:val="19"/>
                <w:szCs w:val="19"/>
              </w:rPr>
              <w:t>UC86</w:t>
            </w:r>
          </w:p>
        </w:tc>
        <w:tc>
          <w:tcPr>
            <w:tcW w:type="dxa" w:w="3700"/>
            <w:vAlign w:val="center"/>
          </w:tcPr>
          <w:p>
            <w:pPr>
              <w:spacing w:after="40" w:before="0" w:line="240" w:lineRule="auto"/>
              <w:ind w:left="0" w:firstLine="0"/>
            </w:pPr>
            <w:r>
              <w:rPr>
                <w:b w:val="0"/>
                <w:i w:val="0"/>
                <w:sz w:val="19"/>
                <w:szCs w:val="19"/>
              </w:rPr>
              <w:t>View the executive indicators dashboard</w:t>
            </w:r>
          </w:p>
        </w:tc>
        <w:tc>
          <w:tcPr>
            <w:tcW w:type="dxa" w:w="5455"/>
            <w:vAlign w:val="center"/>
          </w:tcPr>
          <w:p>
            <w:pPr>
              <w:spacing w:after="40" w:before="0" w:line="240" w:lineRule="auto"/>
              <w:ind w:left="0" w:firstLine="0"/>
            </w:pPr>
            <w:r>
              <w:rPr>
                <w:b w:val="0"/>
                <w:i w:val="0"/>
                <w:sz w:val="19"/>
                <w:szCs w:val="19"/>
              </w:rPr>
              <w:t>US-FIN-018, US-FIN-019, FR-FIN-044, FR-FIN-045, FR-FIN-046, FR-FIN-047, FR-FIN-048, FR-FIN-049</w:t>
            </w:r>
          </w:p>
        </w:tc>
      </w:tr>
      <w:tr>
        <w:trPr>
          <w:cantSplit/>
        </w:trPr>
        <w:tc>
          <w:tcPr>
            <w:tcW w:type="dxa" w:w="1100"/>
            <w:vAlign w:val="center"/>
          </w:tcPr>
          <w:p>
            <w:pPr>
              <w:spacing w:after="40" w:before="0" w:line="240" w:lineRule="auto"/>
              <w:ind w:left="0" w:firstLine="0"/>
            </w:pPr>
            <w:r>
              <w:rPr>
                <w:b w:val="0"/>
                <w:i w:val="0"/>
                <w:sz w:val="19"/>
                <w:szCs w:val="19"/>
              </w:rPr>
              <w:t>UC87</w:t>
            </w:r>
          </w:p>
        </w:tc>
        <w:tc>
          <w:tcPr>
            <w:tcW w:type="dxa" w:w="3700"/>
            <w:vAlign w:val="center"/>
          </w:tcPr>
          <w:p>
            <w:pPr>
              <w:spacing w:after="40" w:before="0" w:line="240" w:lineRule="auto"/>
              <w:ind w:left="0" w:firstLine="0"/>
            </w:pPr>
            <w:r>
              <w:rPr>
                <w:b w:val="0"/>
                <w:i w:val="0"/>
                <w:sz w:val="19"/>
                <w:szCs w:val="19"/>
              </w:rPr>
              <w:t>Produce operational and financial reports</w:t>
            </w:r>
          </w:p>
        </w:tc>
        <w:tc>
          <w:tcPr>
            <w:tcW w:type="dxa" w:w="5455"/>
            <w:vAlign w:val="center"/>
          </w:tcPr>
          <w:p>
            <w:pPr>
              <w:spacing w:after="40" w:before="0" w:line="240" w:lineRule="auto"/>
              <w:ind w:left="0" w:firstLine="0"/>
            </w:pPr>
            <w:r>
              <w:rPr>
                <w:b w:val="0"/>
                <w:i w:val="0"/>
                <w:sz w:val="19"/>
                <w:szCs w:val="19"/>
              </w:rPr>
              <w:t>US-FIN-020, US-FIN-021, US-FIN-022, FR-FIN-050, FR-FIN-051, FR-FIN-052, FR-FIN-053, FR-FIN-054, FR-FIN-055, FR-FIN-056</w:t>
            </w:r>
          </w:p>
        </w:tc>
      </w:tr>
      <w:tr>
        <w:trPr>
          <w:cantSplit/>
        </w:trPr>
        <w:tc>
          <w:tcPr>
            <w:tcW w:type="dxa" w:w="1100"/>
            <w:vAlign w:val="center"/>
          </w:tcPr>
          <w:p>
            <w:pPr>
              <w:spacing w:after="40" w:before="0" w:line="240" w:lineRule="auto"/>
              <w:ind w:left="0" w:firstLine="0"/>
            </w:pPr>
            <w:r>
              <w:rPr>
                <w:b w:val="0"/>
                <w:i w:val="0"/>
                <w:sz w:val="19"/>
                <w:szCs w:val="19"/>
              </w:rPr>
              <w:t>UC88</w:t>
            </w:r>
          </w:p>
        </w:tc>
        <w:tc>
          <w:tcPr>
            <w:tcW w:type="dxa" w:w="3700"/>
            <w:vAlign w:val="center"/>
          </w:tcPr>
          <w:p>
            <w:pPr>
              <w:spacing w:after="40" w:before="0" w:line="240" w:lineRule="auto"/>
              <w:ind w:left="0" w:firstLine="0"/>
            </w:pPr>
            <w:r>
              <w:rPr>
                <w:b w:val="0"/>
                <w:i w:val="0"/>
                <w:sz w:val="19"/>
                <w:szCs w:val="19"/>
              </w:rPr>
              <w:t>Receive application stage tasks automatically</w:t>
            </w:r>
          </w:p>
        </w:tc>
        <w:tc>
          <w:tcPr>
            <w:tcW w:type="dxa" w:w="5455"/>
            <w:vAlign w:val="center"/>
          </w:tcPr>
          <w:p>
            <w:pPr>
              <w:spacing w:after="40" w:before="0" w:line="240" w:lineRule="auto"/>
              <w:ind w:left="0" w:firstLine="0"/>
            </w:pPr>
            <w:r>
              <w:rPr>
                <w:b w:val="0"/>
                <w:i w:val="0"/>
                <w:sz w:val="19"/>
                <w:szCs w:val="19"/>
              </w:rPr>
              <w:t>US-TSK-001, US-TSK-002, FR-TSK-001, FR-TSK-002, FR-TSK-003, FR-TSK-004</w:t>
            </w:r>
          </w:p>
        </w:tc>
      </w:tr>
      <w:tr>
        <w:trPr>
          <w:cantSplit/>
        </w:trPr>
        <w:tc>
          <w:tcPr>
            <w:tcW w:type="dxa" w:w="1100"/>
            <w:vAlign w:val="center"/>
          </w:tcPr>
          <w:p>
            <w:pPr>
              <w:spacing w:after="40" w:before="0" w:line="240" w:lineRule="auto"/>
              <w:ind w:left="0" w:firstLine="0"/>
            </w:pPr>
            <w:r>
              <w:rPr>
                <w:b w:val="0"/>
                <w:i w:val="0"/>
                <w:sz w:val="19"/>
                <w:szCs w:val="19"/>
              </w:rPr>
              <w:t>UC89</w:t>
            </w:r>
          </w:p>
        </w:tc>
        <w:tc>
          <w:tcPr>
            <w:tcW w:type="dxa" w:w="3700"/>
            <w:vAlign w:val="center"/>
          </w:tcPr>
          <w:p>
            <w:pPr>
              <w:spacing w:after="40" w:before="0" w:line="240" w:lineRule="auto"/>
              <w:ind w:left="0" w:firstLine="0"/>
            </w:pPr>
            <w:r>
              <w:rPr>
                <w:b w:val="0"/>
                <w:i w:val="0"/>
                <w:sz w:val="19"/>
                <w:szCs w:val="19"/>
              </w:rPr>
              <w:t>Receive payment approval and execution tasks</w:t>
            </w:r>
          </w:p>
        </w:tc>
        <w:tc>
          <w:tcPr>
            <w:tcW w:type="dxa" w:w="5455"/>
            <w:vAlign w:val="center"/>
          </w:tcPr>
          <w:p>
            <w:pPr>
              <w:spacing w:after="40" w:before="0" w:line="240" w:lineRule="auto"/>
              <w:ind w:left="0" w:firstLine="0"/>
            </w:pPr>
            <w:r>
              <w:rPr>
                <w:b w:val="0"/>
                <w:i w:val="0"/>
                <w:sz w:val="19"/>
                <w:szCs w:val="19"/>
              </w:rPr>
              <w:t>US-TSK-003, US-TSK-004, FR-TSK-005, FR-TSK-006, FR-TSK-007</w:t>
            </w:r>
          </w:p>
        </w:tc>
      </w:tr>
      <w:tr>
        <w:trPr>
          <w:cantSplit/>
        </w:trPr>
        <w:tc>
          <w:tcPr>
            <w:tcW w:type="dxa" w:w="1100"/>
            <w:vAlign w:val="center"/>
          </w:tcPr>
          <w:p>
            <w:pPr>
              <w:spacing w:after="40" w:before="0" w:line="240" w:lineRule="auto"/>
              <w:ind w:left="0" w:firstLine="0"/>
            </w:pPr>
            <w:r>
              <w:rPr>
                <w:b w:val="0"/>
                <w:i w:val="0"/>
                <w:sz w:val="19"/>
                <w:szCs w:val="19"/>
              </w:rPr>
              <w:t>UC90</w:t>
            </w:r>
          </w:p>
        </w:tc>
        <w:tc>
          <w:tcPr>
            <w:tcW w:type="dxa" w:w="3700"/>
            <w:vAlign w:val="center"/>
          </w:tcPr>
          <w:p>
            <w:pPr>
              <w:spacing w:after="40" w:before="0" w:line="240" w:lineRule="auto"/>
              <w:ind w:left="0" w:firstLine="0"/>
            </w:pPr>
            <w:r>
              <w:rPr>
                <w:b w:val="0"/>
                <w:i w:val="0"/>
                <w:sz w:val="19"/>
                <w:szCs w:val="19"/>
              </w:rPr>
              <w:t>Organise and monitor my work inbox</w:t>
            </w:r>
          </w:p>
        </w:tc>
        <w:tc>
          <w:tcPr>
            <w:tcW w:type="dxa" w:w="5455"/>
            <w:vAlign w:val="center"/>
          </w:tcPr>
          <w:p>
            <w:pPr>
              <w:spacing w:after="40" w:before="0" w:line="240" w:lineRule="auto"/>
              <w:ind w:left="0" w:firstLine="0"/>
            </w:pPr>
            <w:r>
              <w:rPr>
                <w:b w:val="0"/>
                <w:i w:val="0"/>
                <w:sz w:val="19"/>
                <w:szCs w:val="19"/>
              </w:rPr>
              <w:t>US-TSK-005, US-TSK-006, US-TSK-007, US-TSK-008, US-TSK-009, FR-TSK-008, FR-TSK-009, FR-TSK-010, FR-TSK-011, FR-TSK-012, FR-TSK-013, FR-TSK-014, FR-TSK-015, FR-TSK-016</w:t>
            </w:r>
          </w:p>
        </w:tc>
      </w:tr>
      <w:tr>
        <w:trPr>
          <w:cantSplit/>
        </w:trPr>
        <w:tc>
          <w:tcPr>
            <w:tcW w:type="dxa" w:w="1100"/>
            <w:vAlign w:val="center"/>
          </w:tcPr>
          <w:p>
            <w:pPr>
              <w:spacing w:after="40" w:before="0" w:line="240" w:lineRule="auto"/>
              <w:ind w:left="0" w:firstLine="0"/>
            </w:pPr>
            <w:r>
              <w:rPr>
                <w:b w:val="0"/>
                <w:i w:val="0"/>
                <w:sz w:val="19"/>
                <w:szCs w:val="19"/>
              </w:rPr>
              <w:t>UC91</w:t>
            </w:r>
          </w:p>
        </w:tc>
        <w:tc>
          <w:tcPr>
            <w:tcW w:type="dxa" w:w="3700"/>
            <w:vAlign w:val="center"/>
          </w:tcPr>
          <w:p>
            <w:pPr>
              <w:spacing w:after="40" w:before="0" w:line="240" w:lineRule="auto"/>
              <w:ind w:left="0" w:firstLine="0"/>
            </w:pPr>
            <w:r>
              <w:rPr>
                <w:b w:val="0"/>
                <w:i w:val="0"/>
                <w:sz w:val="19"/>
                <w:szCs w:val="19"/>
              </w:rPr>
              <w:t>Create, assign and edit a manual task</w:t>
            </w:r>
          </w:p>
        </w:tc>
        <w:tc>
          <w:tcPr>
            <w:tcW w:type="dxa" w:w="5455"/>
            <w:vAlign w:val="center"/>
          </w:tcPr>
          <w:p>
            <w:pPr>
              <w:spacing w:after="40" w:before="0" w:line="240" w:lineRule="auto"/>
              <w:ind w:left="0" w:firstLine="0"/>
            </w:pPr>
            <w:r>
              <w:rPr>
                <w:b w:val="0"/>
                <w:i w:val="0"/>
                <w:sz w:val="19"/>
                <w:szCs w:val="19"/>
              </w:rPr>
              <w:t>US-TSK-010, US-TSK-011, US-TSK-012, FR-TSK-017, FR-TSK-018, FR-TSK-019, FR-TSK-020</w:t>
            </w:r>
          </w:p>
        </w:tc>
      </w:tr>
      <w:tr>
        <w:trPr>
          <w:cantSplit/>
        </w:trPr>
        <w:tc>
          <w:tcPr>
            <w:tcW w:type="dxa" w:w="1100"/>
            <w:vAlign w:val="center"/>
          </w:tcPr>
          <w:p>
            <w:pPr>
              <w:spacing w:after="40" w:before="0" w:line="240" w:lineRule="auto"/>
              <w:ind w:left="0" w:firstLine="0"/>
            </w:pPr>
            <w:r>
              <w:rPr>
                <w:b w:val="0"/>
                <w:i w:val="0"/>
                <w:sz w:val="19"/>
                <w:szCs w:val="19"/>
              </w:rPr>
              <w:t>UC92</w:t>
            </w:r>
          </w:p>
        </w:tc>
        <w:tc>
          <w:tcPr>
            <w:tcW w:type="dxa" w:w="3700"/>
            <w:vAlign w:val="center"/>
          </w:tcPr>
          <w:p>
            <w:pPr>
              <w:spacing w:after="40" w:before="0" w:line="240" w:lineRule="auto"/>
              <w:ind w:left="0" w:firstLine="0"/>
            </w:pPr>
            <w:r>
              <w:rPr>
                <w:b w:val="0"/>
                <w:i w:val="0"/>
                <w:sz w:val="19"/>
                <w:szCs w:val="19"/>
              </w:rPr>
              <w:t>Schedule a meeting</w:t>
            </w:r>
          </w:p>
        </w:tc>
        <w:tc>
          <w:tcPr>
            <w:tcW w:type="dxa" w:w="5455"/>
            <w:vAlign w:val="center"/>
          </w:tcPr>
          <w:p>
            <w:pPr>
              <w:spacing w:after="40" w:before="0" w:line="240" w:lineRule="auto"/>
              <w:ind w:left="0" w:firstLine="0"/>
            </w:pPr>
            <w:r>
              <w:rPr>
                <w:b w:val="0"/>
                <w:i w:val="0"/>
                <w:sz w:val="19"/>
                <w:szCs w:val="19"/>
              </w:rPr>
              <w:t>US-TSK-013, FR-TSK-021, FR-TSK-022</w:t>
            </w:r>
          </w:p>
        </w:tc>
      </w:tr>
      <w:tr>
        <w:trPr>
          <w:cantSplit/>
        </w:trPr>
        <w:tc>
          <w:tcPr>
            <w:tcW w:type="dxa" w:w="1100"/>
            <w:vAlign w:val="center"/>
          </w:tcPr>
          <w:p>
            <w:pPr>
              <w:spacing w:after="40" w:before="0" w:line="240" w:lineRule="auto"/>
              <w:ind w:left="0" w:firstLine="0"/>
            </w:pPr>
            <w:r>
              <w:rPr>
                <w:b w:val="0"/>
                <w:i w:val="0"/>
                <w:sz w:val="19"/>
                <w:szCs w:val="19"/>
              </w:rPr>
              <w:t>UC93</w:t>
            </w:r>
          </w:p>
        </w:tc>
        <w:tc>
          <w:tcPr>
            <w:tcW w:type="dxa" w:w="3700"/>
            <w:vAlign w:val="center"/>
          </w:tcPr>
          <w:p>
            <w:pPr>
              <w:spacing w:after="40" w:before="0" w:line="240" w:lineRule="auto"/>
              <w:ind w:left="0" w:firstLine="0"/>
            </w:pPr>
            <w:r>
              <w:rPr>
                <w:b w:val="0"/>
                <w:i w:val="0"/>
                <w:sz w:val="19"/>
                <w:szCs w:val="19"/>
              </w:rPr>
              <w:t>Track progress and close a manual task</w:t>
            </w:r>
          </w:p>
        </w:tc>
        <w:tc>
          <w:tcPr>
            <w:tcW w:type="dxa" w:w="5455"/>
            <w:vAlign w:val="center"/>
          </w:tcPr>
          <w:p>
            <w:pPr>
              <w:spacing w:after="40" w:before="0" w:line="240" w:lineRule="auto"/>
              <w:ind w:left="0" w:firstLine="0"/>
            </w:pPr>
            <w:r>
              <w:rPr>
                <w:b w:val="0"/>
                <w:i w:val="0"/>
                <w:sz w:val="19"/>
                <w:szCs w:val="19"/>
              </w:rPr>
              <w:t>US-TSK-014, US-TSK-015, FR-TSK-023, FR-TSK-024, FR-TSK-025</w:t>
            </w:r>
          </w:p>
        </w:tc>
      </w:tr>
      <w:tr>
        <w:trPr>
          <w:cantSplit/>
        </w:trPr>
        <w:tc>
          <w:tcPr>
            <w:tcW w:type="dxa" w:w="1100"/>
            <w:vAlign w:val="center"/>
          </w:tcPr>
          <w:p>
            <w:pPr>
              <w:spacing w:after="40" w:before="0" w:line="240" w:lineRule="auto"/>
              <w:ind w:left="0" w:firstLine="0"/>
            </w:pPr>
            <w:r>
              <w:rPr>
                <w:b w:val="0"/>
                <w:i w:val="0"/>
                <w:sz w:val="19"/>
                <w:szCs w:val="19"/>
              </w:rPr>
              <w:t>UC94</w:t>
            </w:r>
          </w:p>
        </w:tc>
        <w:tc>
          <w:tcPr>
            <w:tcW w:type="dxa" w:w="3700"/>
            <w:vAlign w:val="center"/>
          </w:tcPr>
          <w:p>
            <w:pPr>
              <w:spacing w:after="40" w:before="0" w:line="240" w:lineRule="auto"/>
              <w:ind w:left="0" w:firstLine="0"/>
            </w:pPr>
            <w:r>
              <w:rPr>
                <w:b w:val="0"/>
                <w:i w:val="0"/>
                <w:sz w:val="19"/>
                <w:szCs w:val="19"/>
              </w:rPr>
              <w:t>Take a decision directly from a task</w:t>
            </w:r>
          </w:p>
        </w:tc>
        <w:tc>
          <w:tcPr>
            <w:tcW w:type="dxa" w:w="5455"/>
            <w:vAlign w:val="center"/>
          </w:tcPr>
          <w:p>
            <w:pPr>
              <w:spacing w:after="40" w:before="0" w:line="240" w:lineRule="auto"/>
              <w:ind w:left="0" w:firstLine="0"/>
            </w:pPr>
            <w:r>
              <w:rPr>
                <w:b w:val="0"/>
                <w:i w:val="0"/>
                <w:sz w:val="19"/>
                <w:szCs w:val="19"/>
              </w:rPr>
              <w:t>US-TSK-016, US-TSK-017, FR-TSK-026, FR-TSK-027, FR-TSK-028, FR-TSK-029</w:t>
            </w:r>
          </w:p>
        </w:tc>
      </w:tr>
      <w:tr>
        <w:trPr>
          <w:cantSplit/>
        </w:trPr>
        <w:tc>
          <w:tcPr>
            <w:tcW w:type="dxa" w:w="1100"/>
            <w:vAlign w:val="center"/>
          </w:tcPr>
          <w:p>
            <w:pPr>
              <w:spacing w:after="40" w:before="0" w:line="240" w:lineRule="auto"/>
              <w:ind w:left="0" w:firstLine="0"/>
            </w:pPr>
            <w:r>
              <w:rPr>
                <w:b w:val="0"/>
                <w:i w:val="0"/>
                <w:sz w:val="19"/>
                <w:szCs w:val="19"/>
              </w:rPr>
              <w:t>UC95</w:t>
            </w:r>
          </w:p>
        </w:tc>
        <w:tc>
          <w:tcPr>
            <w:tcW w:type="dxa" w:w="3700"/>
            <w:vAlign w:val="center"/>
          </w:tcPr>
          <w:p>
            <w:pPr>
              <w:spacing w:after="40" w:before="0" w:line="240" w:lineRule="auto"/>
              <w:ind w:left="0" w:firstLine="0"/>
            </w:pPr>
            <w:r>
              <w:rPr>
                <w:b w:val="0"/>
                <w:i w:val="0"/>
                <w:sz w:val="19"/>
                <w:szCs w:val="19"/>
              </w:rPr>
              <w:t>Decide several committee items with one minute</w:t>
            </w:r>
          </w:p>
        </w:tc>
        <w:tc>
          <w:tcPr>
            <w:tcW w:type="dxa" w:w="5455"/>
            <w:vAlign w:val="center"/>
          </w:tcPr>
          <w:p>
            <w:pPr>
              <w:spacing w:after="40" w:before="0" w:line="240" w:lineRule="auto"/>
              <w:ind w:left="0" w:firstLine="0"/>
            </w:pPr>
            <w:r>
              <w:rPr>
                <w:b w:val="0"/>
                <w:i w:val="0"/>
                <w:sz w:val="19"/>
                <w:szCs w:val="19"/>
              </w:rPr>
              <w:t>US-TSK-018, FR-TSK-030, FR-TSK-031, FR-TSK-032</w:t>
            </w:r>
          </w:p>
        </w:tc>
      </w:tr>
      <w:tr>
        <w:trPr>
          <w:cantSplit/>
        </w:trPr>
        <w:tc>
          <w:tcPr>
            <w:tcW w:type="dxa" w:w="1100"/>
            <w:vAlign w:val="center"/>
          </w:tcPr>
          <w:p>
            <w:pPr>
              <w:spacing w:after="40" w:before="0" w:line="240" w:lineRule="auto"/>
              <w:ind w:left="0" w:firstLine="0"/>
            </w:pPr>
            <w:r>
              <w:rPr>
                <w:b w:val="0"/>
                <w:i w:val="0"/>
                <w:sz w:val="19"/>
                <w:szCs w:val="19"/>
              </w:rPr>
              <w:t>UC96</w:t>
            </w:r>
          </w:p>
        </w:tc>
        <w:tc>
          <w:tcPr>
            <w:tcW w:type="dxa" w:w="3700"/>
            <w:vAlign w:val="center"/>
          </w:tcPr>
          <w:p>
            <w:pPr>
              <w:spacing w:after="40" w:before="0" w:line="240" w:lineRule="auto"/>
              <w:ind w:left="0" w:firstLine="0"/>
            </w:pPr>
            <w:r>
              <w:rPr>
                <w:b w:val="0"/>
                <w:i w:val="0"/>
                <w:sz w:val="19"/>
                <w:szCs w:val="19"/>
              </w:rPr>
              <w:t>Process tasks in focus mode</w:t>
            </w:r>
          </w:p>
        </w:tc>
        <w:tc>
          <w:tcPr>
            <w:tcW w:type="dxa" w:w="5455"/>
            <w:vAlign w:val="center"/>
          </w:tcPr>
          <w:p>
            <w:pPr>
              <w:spacing w:after="40" w:before="0" w:line="240" w:lineRule="auto"/>
              <w:ind w:left="0" w:firstLine="0"/>
            </w:pPr>
            <w:r>
              <w:rPr>
                <w:b w:val="0"/>
                <w:i w:val="0"/>
                <w:sz w:val="19"/>
                <w:szCs w:val="19"/>
              </w:rPr>
              <w:t>US-TSK-019, US-TSK-020, US-TSK-021, US-TSK-022, FR-TSK-033, FR-TSK-034, FR-TSK-035, FR-TSK-036, FR-TSK-037, FR-TSK-038, FR-TSK-039, FR-TSK-040</w:t>
            </w:r>
          </w:p>
        </w:tc>
      </w:tr>
    </w:tbl>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720" w:top="720" w:left="720" w:right="720" w:header="720" w:footer="720"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top w:val="single" w:sz="4" w:space="4" w:color="BFBFBF"/>
      </w:pBdr>
      <w:tabs>
        <w:tab w:pos="10224" w:val="right"/>
      </w:tabs>
      <w:spacing w:after="0" w:before="0" w:line="240" w:lineRule="auto"/>
      <w:ind w:left="0" w:firstLine="0"/>
    </w:pPr>
    <w:r>
      <w:rPr>
        <w:b w:val="0"/>
        <w:i w:val="0"/>
        <w:color w:val="595959"/>
        <w:sz w:val="17"/>
        <w:szCs w:val="17"/>
      </w:rPr>
      <w:t>Manih Grant Management System — Business Requirements Document</w:t>
    </w:r>
    <w:r>
      <w:tab/>
    </w:r>
    <w:r>
      <w:fldChar w:fldCharType="begin"/>
      <w:instrText xml:space="preserve"> PAGE </w:instrText>
      <w:fldChar w:fldCharType="separate"/>
      <w:t>1</w:t>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top w:val="single" w:sz="4" w:space="4" w:color="BFBFBF"/>
      </w:pBdr>
      <w:tabs>
        <w:tab w:pos="10224" w:val="right"/>
      </w:tabs>
      <w:spacing w:after="0" w:before="0" w:line="240" w:lineRule="auto"/>
      <w:ind w:left="0" w:firstLine="0"/>
    </w:pPr>
    <w:r>
      <w:rPr>
        <w:b w:val="0"/>
        <w:i w:val="0"/>
        <w:color w:val="595959"/>
        <w:sz w:val="17"/>
        <w:szCs w:val="17"/>
      </w:rPr>
      <w:t>Manih Grant Management System — Business Requirements Document</w:t>
    </w:r>
    <w:r>
      <w:tab/>
    </w:r>
    <w:r>
      <w:fldChar w:fldCharType="begin"/>
      <w:instrText xml:space="preserve"> PAGE </w:instrText>
      <w:fldChar w:fldCharType="separate"/>
      <w:t>1</w:t>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bottom w:val="single" w:sz="8" w:space="4" w:color="4C8479"/>
      </w:pBdr>
      <w:tabs>
        <w:tab w:pos="10224" w:val="right"/>
      </w:tabs>
      <w:spacing w:after="0" w:before="0" w:line="240" w:lineRule="auto"/>
      <w:ind w:left="0" w:firstLine="0"/>
    </w:pPr>
    <w:r>
      <w:rPr>
        <w:b/>
        <w:i w:val="0"/>
        <w:color w:val="4C8479"/>
        <w:sz w:val="24"/>
        <w:szCs w:val="24"/>
      </w:rPr>
      <w:t>Manih  |  مانح</w:t>
    </w:r>
    <w:r>
      <w:tab/>
    </w:r>
    <w:r>
      <w:rPr>
        <w:b w:val="0"/>
        <w:i w:val="0"/>
        <w:color w:val="595959"/>
        <w:sz w:val="18"/>
        <w:szCs w:val="18"/>
      </w:rPr>
      <w:t>Business Requirements Document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bottom w:val="single" w:sz="8" w:space="4" w:color="4C8479"/>
      </w:pBdr>
      <w:tabs>
        <w:tab w:pos="10224" w:val="right"/>
      </w:tabs>
      <w:spacing w:after="0" w:before="0" w:line="240" w:lineRule="auto"/>
      <w:ind w:left="0" w:firstLine="0"/>
    </w:pPr>
    <w:r>
      <w:rPr>
        <w:b/>
        <w:i w:val="0"/>
        <w:color w:val="4C8479"/>
        <w:sz w:val="24"/>
        <w:szCs w:val="24"/>
      </w:rPr>
      <w:t>Manih  |  مانح</w:t>
    </w:r>
    <w:r>
      <w:tab/>
    </w:r>
    <w:r>
      <w:rPr>
        <w:b w:val="0"/>
        <w:i w:val="0"/>
        <w:color w:val="595959"/>
        <w:sz w:val="18"/>
        <w:szCs w:val="18"/>
      </w:rPr>
      <w:t>Business Requirements Document</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decimal"/>
      <w:lvlText w:val="%1."/>
      <w:lvlJc w:val="left"/>
      <w:pPr>
        <w:ind w:left="450" w:hanging="360"/>
      </w:pPr>
      <w:rPr/>
    </w:lvl>
    <w:lvl w:ilvl="1">
      <w:start w:val="1"/>
      <w:numFmt w:val="decimal"/>
      <w:lvlText w:val="%1.%2"/>
      <w:lvlJc w:val="left"/>
      <w:pPr>
        <w:ind w:left="1570" w:hanging="720"/>
      </w:pPr>
      <w:rPr/>
    </w:lvl>
    <w:lvl w:ilvl="2">
      <w:start w:val="1"/>
      <w:numFmt w:val="decimal"/>
      <w:lvlText w:val="%1.%2.%3"/>
      <w:lvlJc w:val="left"/>
      <w:pPr>
        <w:ind w:left="1428" w:hanging="719.9999999999999"/>
      </w:pPr>
      <w:rPr/>
    </w:lvl>
    <w:lvl w:ilvl="3">
      <w:start w:val="1"/>
      <w:numFmt w:val="decimal"/>
      <w:lvlText w:val="%1.%2.%3.%4"/>
      <w:lvlJc w:val="left"/>
      <w:pPr>
        <w:ind w:left="1788" w:hanging="1080"/>
      </w:pPr>
      <w:rPr/>
    </w:lvl>
    <w:lvl w:ilvl="4">
      <w:start w:val="1"/>
      <w:numFmt w:val="decimal"/>
      <w:lvlText w:val="%1.%2.%3.%4.%5"/>
      <w:lvlJc w:val="left"/>
      <w:pPr>
        <w:ind w:left="2148" w:hanging="1440"/>
      </w:pPr>
      <w:rPr/>
    </w:lvl>
    <w:lvl w:ilvl="5">
      <w:start w:val="1"/>
      <w:numFmt w:val="decimal"/>
      <w:lvlText w:val="%1.%2.%3.%4.%5.%6"/>
      <w:lvlJc w:val="left"/>
      <w:pPr>
        <w:ind w:left="2148" w:hanging="1440"/>
      </w:pPr>
      <w:rPr/>
    </w:lvl>
    <w:lvl w:ilvl="6">
      <w:start w:val="1"/>
      <w:numFmt w:val="decimal"/>
      <w:lvlText w:val="%1.%2.%3.%4.%5.%6.%7"/>
      <w:lvlJc w:val="left"/>
      <w:pPr>
        <w:ind w:left="2508" w:hanging="1800"/>
      </w:pPr>
      <w:rPr/>
    </w:lvl>
    <w:lvl w:ilvl="7">
      <w:start w:val="1"/>
      <w:numFmt w:val="decimal"/>
      <w:lvlText w:val="%1.%2.%3.%4.%5.%6.%7.%8"/>
      <w:lvlJc w:val="left"/>
      <w:pPr>
        <w:ind w:left="2868" w:hanging="2160"/>
      </w:pPr>
      <w:rPr/>
    </w:lvl>
    <w:lvl w:ilvl="8">
      <w:start w:val="1"/>
      <w:numFmt w:val="decimal"/>
      <w:lvlText w:val="%1.%2.%3.%4.%5.%6.%7.%8.%9"/>
      <w:lvlJc w:val="left"/>
      <w:pPr>
        <w:ind w:left="2868" w:hanging="2160"/>
      </w:pPr>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1888" w:hanging="360"/>
      </w:pPr>
      <w:rPr>
        <w:rFonts w:ascii="Courier New" w:cs="Courier New" w:eastAsia="Courier New" w:hAnsi="Courier New"/>
      </w:rPr>
    </w:lvl>
    <w:lvl w:ilvl="2">
      <w:start w:val="1"/>
      <w:numFmt w:val="bullet"/>
      <w:lvlText w:val="▪"/>
      <w:lvlJc w:val="left"/>
      <w:pPr>
        <w:ind w:left="2608" w:hanging="360"/>
      </w:pPr>
      <w:rPr>
        <w:rFonts w:ascii="Noto Sans Symbols" w:cs="Noto Sans Symbols" w:eastAsia="Noto Sans Symbols" w:hAnsi="Noto Sans Symbols"/>
      </w:rPr>
    </w:lvl>
    <w:lvl w:ilvl="3">
      <w:start w:val="1"/>
      <w:numFmt w:val="bullet"/>
      <w:lvlText w:val="●"/>
      <w:lvlJc w:val="left"/>
      <w:pPr>
        <w:ind w:left="3328" w:hanging="360"/>
      </w:pPr>
      <w:rPr>
        <w:rFonts w:ascii="Noto Sans Symbols" w:cs="Noto Sans Symbols" w:eastAsia="Noto Sans Symbols" w:hAnsi="Noto Sans Symbols"/>
      </w:rPr>
    </w:lvl>
    <w:lvl w:ilvl="4">
      <w:start w:val="1"/>
      <w:numFmt w:val="bullet"/>
      <w:lvlText w:val="o"/>
      <w:lvlJc w:val="left"/>
      <w:pPr>
        <w:ind w:left="4048" w:hanging="360"/>
      </w:pPr>
      <w:rPr>
        <w:rFonts w:ascii="Courier New" w:cs="Courier New" w:eastAsia="Courier New" w:hAnsi="Courier New"/>
      </w:rPr>
    </w:lvl>
    <w:lvl w:ilvl="5">
      <w:start w:val="1"/>
      <w:numFmt w:val="bullet"/>
      <w:lvlText w:val="▪"/>
      <w:lvlJc w:val="left"/>
      <w:pPr>
        <w:ind w:left="4768" w:hanging="360"/>
      </w:pPr>
      <w:rPr>
        <w:rFonts w:ascii="Noto Sans Symbols" w:cs="Noto Sans Symbols" w:eastAsia="Noto Sans Symbols" w:hAnsi="Noto Sans Symbols"/>
      </w:rPr>
    </w:lvl>
    <w:lvl w:ilvl="6">
      <w:start w:val="1"/>
      <w:numFmt w:val="bullet"/>
      <w:lvlText w:val="●"/>
      <w:lvlJc w:val="left"/>
      <w:pPr>
        <w:ind w:left="5488" w:hanging="360"/>
      </w:pPr>
      <w:rPr>
        <w:rFonts w:ascii="Noto Sans Symbols" w:cs="Noto Sans Symbols" w:eastAsia="Noto Sans Symbols" w:hAnsi="Noto Sans Symbols"/>
      </w:rPr>
    </w:lvl>
    <w:lvl w:ilvl="7">
      <w:start w:val="1"/>
      <w:numFmt w:val="bullet"/>
      <w:lvlText w:val="o"/>
      <w:lvlJc w:val="left"/>
      <w:pPr>
        <w:ind w:left="6208" w:hanging="360"/>
      </w:pPr>
      <w:rPr>
        <w:rFonts w:ascii="Courier New" w:cs="Courier New" w:eastAsia="Courier New" w:hAnsi="Courier New"/>
      </w:rPr>
    </w:lvl>
    <w:lvl w:ilvl="8">
      <w:start w:val="1"/>
      <w:numFmt w:val="bullet"/>
      <w:lvlText w:val="▪"/>
      <w:lvlJc w:val="left"/>
      <w:pPr>
        <w:ind w:left="6928"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rFonts w:ascii="Times New Roman" w:cs="Times New Roman" w:eastAsia="Times New Roman" w:hAnsi="Times New Roman"/>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85" w:hanging="360"/>
      </w:pPr>
      <w:rPr>
        <w:rFonts w:ascii="Noto Sans Symbols" w:cs="Noto Sans Symbols" w:eastAsia="Noto Sans Symbols" w:hAnsi="Noto Sans Symbols"/>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8">
    <w:lvl w:ilvl="0">
      <w:start w:val="1"/>
      <w:numFmt w:val="decimal"/>
      <w:lvlText w:val="BRQ%1"/>
      <w:lvlJc w:val="center"/>
      <w:pPr>
        <w:ind w:left="785" w:hanging="360"/>
      </w:pPr>
      <w:rPr/>
    </w:lvl>
    <w:lvl w:ilvl="1">
      <w:start w:val="1"/>
      <w:numFmt w:val="lowerLetter"/>
      <w:lvlText w:val="%2."/>
      <w:lvlJc w:val="left"/>
      <w:pPr>
        <w:ind w:left="1505" w:hanging="360"/>
      </w:pPr>
      <w:rPr/>
    </w:lvl>
    <w:lvl w:ilvl="2">
      <w:start w:val="1"/>
      <w:numFmt w:val="lowerRoman"/>
      <w:lvlText w:val="%3."/>
      <w:lvlJc w:val="right"/>
      <w:pPr>
        <w:ind w:left="2225" w:hanging="180"/>
      </w:pPr>
      <w:rPr/>
    </w:lvl>
    <w:lvl w:ilvl="3">
      <w:start w:val="1"/>
      <w:numFmt w:val="decimal"/>
      <w:lvlText w:val="%4."/>
      <w:lvlJc w:val="left"/>
      <w:pPr>
        <w:ind w:left="2945" w:hanging="360"/>
      </w:pPr>
      <w:rPr/>
    </w:lvl>
    <w:lvl w:ilvl="4">
      <w:start w:val="1"/>
      <w:numFmt w:val="lowerLetter"/>
      <w:lvlText w:val="%5."/>
      <w:lvlJc w:val="left"/>
      <w:pPr>
        <w:ind w:left="3665" w:hanging="360"/>
      </w:pPr>
      <w:rPr/>
    </w:lvl>
    <w:lvl w:ilvl="5">
      <w:start w:val="1"/>
      <w:numFmt w:val="lowerRoman"/>
      <w:lvlText w:val="%6."/>
      <w:lvlJc w:val="right"/>
      <w:pPr>
        <w:ind w:left="4385" w:hanging="180"/>
      </w:pPr>
      <w:rPr/>
    </w:lvl>
    <w:lvl w:ilvl="6">
      <w:start w:val="1"/>
      <w:numFmt w:val="decimal"/>
      <w:lvlText w:val="%7."/>
      <w:lvlJc w:val="left"/>
      <w:pPr>
        <w:ind w:left="5105" w:hanging="360"/>
      </w:pPr>
      <w:rPr/>
    </w:lvl>
    <w:lvl w:ilvl="7">
      <w:start w:val="1"/>
      <w:numFmt w:val="lowerLetter"/>
      <w:lvlText w:val="%8."/>
      <w:lvlJc w:val="left"/>
      <w:pPr>
        <w:ind w:left="5825" w:hanging="360"/>
      </w:pPr>
      <w:rPr/>
    </w:lvl>
    <w:lvl w:ilvl="8">
      <w:start w:val="1"/>
      <w:numFmt w:val="lowerRoman"/>
      <w:lvlText w:val="%9."/>
      <w:lvlJc w:val="right"/>
      <w:pPr>
        <w:ind w:left="6545" w:hanging="180"/>
      </w:pPr>
      <w:rPr/>
    </w:lvl>
  </w:abstractNum>
  <w:abstractNum w:abstractNumId="9">
    <w:lvl w:ilvl="0">
      <w:start w:val="1"/>
      <w:numFmt w:val="decimal"/>
      <w:lvlText w:val="%1."/>
      <w:lvlJc w:val="left"/>
      <w:pPr>
        <w:ind w:left="720" w:hanging="360"/>
      </w:pPr>
      <w:rPr>
        <w:rFonts w:ascii="Times New Roman" w:cs="Times New Roman" w:eastAsia="Times New Roman" w:hAnsi="Times New Roman"/>
        <w:sz w:val="22"/>
        <w:szCs w:val="22"/>
      </w:rPr>
    </w:lvl>
    <w:lvl w:ilvl="1">
      <w:start w:val="1"/>
      <w:numFmt w:val="decimal"/>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decimal"/>
      <w:lvlText w:val="%2."/>
      <w:lvlJc w:val="left"/>
      <w:pPr>
        <w:ind w:left="630" w:hanging="360"/>
      </w:pPr>
      <w:rPr>
        <w:b w:val="0"/>
        <w:b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360" w:hanging="360"/>
      </w:pPr>
      <w:rPr>
        <w:rFonts w:ascii="Noto Sans Symbols" w:cs="Noto Sans Symbols" w:eastAsia="Noto Sans Symbols" w:hAnsi="Noto Sans Symbols"/>
        <w:sz w:val="18"/>
        <w:szCs w:val="18"/>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2">
    <w:lvl w:ilvl="0">
      <w:start w:val="1"/>
      <w:numFmt w:val="decimal"/>
      <w:lvlText w:val="ERR%1"/>
      <w:lvlJc w:val="center"/>
      <w:pPr>
        <w:ind w:left="785" w:hanging="360"/>
      </w:pPr>
      <w:rPr/>
    </w:lvl>
    <w:lvl w:ilvl="1">
      <w:start w:val="1"/>
      <w:numFmt w:val="lowerLetter"/>
      <w:lvlText w:val="%2."/>
      <w:lvlJc w:val="left"/>
      <w:pPr>
        <w:ind w:left="1505" w:hanging="360"/>
      </w:pPr>
      <w:rPr/>
    </w:lvl>
    <w:lvl w:ilvl="2">
      <w:start w:val="1"/>
      <w:numFmt w:val="lowerRoman"/>
      <w:lvlText w:val="%3."/>
      <w:lvlJc w:val="right"/>
      <w:pPr>
        <w:ind w:left="2225" w:hanging="180"/>
      </w:pPr>
      <w:rPr/>
    </w:lvl>
    <w:lvl w:ilvl="3">
      <w:start w:val="1"/>
      <w:numFmt w:val="decimal"/>
      <w:lvlText w:val="%4."/>
      <w:lvlJc w:val="left"/>
      <w:pPr>
        <w:ind w:left="2945" w:hanging="360"/>
      </w:pPr>
      <w:rPr/>
    </w:lvl>
    <w:lvl w:ilvl="4">
      <w:start w:val="1"/>
      <w:numFmt w:val="lowerLetter"/>
      <w:lvlText w:val="%5."/>
      <w:lvlJc w:val="left"/>
      <w:pPr>
        <w:ind w:left="3665" w:hanging="360"/>
      </w:pPr>
      <w:rPr/>
    </w:lvl>
    <w:lvl w:ilvl="5">
      <w:start w:val="1"/>
      <w:numFmt w:val="lowerRoman"/>
      <w:lvlText w:val="%6."/>
      <w:lvlJc w:val="right"/>
      <w:pPr>
        <w:ind w:left="4385" w:hanging="180"/>
      </w:pPr>
      <w:rPr/>
    </w:lvl>
    <w:lvl w:ilvl="6">
      <w:start w:val="1"/>
      <w:numFmt w:val="decimal"/>
      <w:lvlText w:val="%7."/>
      <w:lvlJc w:val="left"/>
      <w:pPr>
        <w:ind w:left="5105" w:hanging="360"/>
      </w:pPr>
      <w:rPr/>
    </w:lvl>
    <w:lvl w:ilvl="7">
      <w:start w:val="1"/>
      <w:numFmt w:val="lowerLetter"/>
      <w:lvlText w:val="%8."/>
      <w:lvlJc w:val="left"/>
      <w:pPr>
        <w:ind w:left="5825" w:hanging="360"/>
      </w:pPr>
      <w:rPr/>
    </w:lvl>
    <w:lvl w:ilvl="8">
      <w:start w:val="1"/>
      <w:numFmt w:val="lowerRoman"/>
      <w:lvlText w:val="%9."/>
      <w:lvlJc w:val="right"/>
      <w:pPr>
        <w:ind w:left="6545"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decimal"/>
      <w:lvlText w:val="BRQ%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ERR%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BRQ%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450" w:hanging="360"/>
      </w:pPr>
      <w:rPr>
        <w:rFonts w:ascii="Noto Sans Symbols" w:cs="Noto Sans Symbols" w:eastAsia="Noto Sans Symbols" w:hAnsi="Noto Sans Symbols"/>
      </w:rPr>
    </w:lvl>
    <w:lvl w:ilvl="1">
      <w:start w:val="1"/>
      <w:numFmt w:val="bullet"/>
      <w:lvlText w:val="o"/>
      <w:lvlJc w:val="left"/>
      <w:pPr>
        <w:ind w:left="1170" w:hanging="360"/>
      </w:pPr>
      <w:rPr>
        <w:rFonts w:ascii="Courier New" w:cs="Courier New" w:eastAsia="Courier New" w:hAnsi="Courier New"/>
      </w:rPr>
    </w:lvl>
    <w:lvl w:ilvl="2">
      <w:start w:val="1"/>
      <w:numFmt w:val="bullet"/>
      <w:lvlText w:val="▪"/>
      <w:lvlJc w:val="left"/>
      <w:pPr>
        <w:ind w:left="1890" w:hanging="360"/>
      </w:pPr>
      <w:rPr>
        <w:rFonts w:ascii="Noto Sans Symbols" w:cs="Noto Sans Symbols" w:eastAsia="Noto Sans Symbols" w:hAnsi="Noto Sans Symbols"/>
      </w:rPr>
    </w:lvl>
    <w:lvl w:ilvl="3">
      <w:start w:val="1"/>
      <w:numFmt w:val="bullet"/>
      <w:lvlText w:val="●"/>
      <w:lvlJc w:val="left"/>
      <w:pPr>
        <w:ind w:left="2610" w:hanging="360"/>
      </w:pPr>
      <w:rPr>
        <w:rFonts w:ascii="Noto Sans Symbols" w:cs="Noto Sans Symbols" w:eastAsia="Noto Sans Symbols" w:hAnsi="Noto Sans Symbols"/>
      </w:rPr>
    </w:lvl>
    <w:lvl w:ilvl="4">
      <w:start w:val="1"/>
      <w:numFmt w:val="bullet"/>
      <w:lvlText w:val="o"/>
      <w:lvlJc w:val="left"/>
      <w:pPr>
        <w:ind w:left="3330" w:hanging="360"/>
      </w:pPr>
      <w:rPr>
        <w:rFonts w:ascii="Courier New" w:cs="Courier New" w:eastAsia="Courier New" w:hAnsi="Courier New"/>
      </w:rPr>
    </w:lvl>
    <w:lvl w:ilvl="5">
      <w:start w:val="1"/>
      <w:numFmt w:val="bullet"/>
      <w:lvlText w:val="▪"/>
      <w:lvlJc w:val="left"/>
      <w:pPr>
        <w:ind w:left="4050" w:hanging="360"/>
      </w:pPr>
      <w:rPr>
        <w:rFonts w:ascii="Noto Sans Symbols" w:cs="Noto Sans Symbols" w:eastAsia="Noto Sans Symbols" w:hAnsi="Noto Sans Symbols"/>
      </w:rPr>
    </w:lvl>
    <w:lvl w:ilvl="6">
      <w:start w:val="1"/>
      <w:numFmt w:val="bullet"/>
      <w:lvlText w:val="●"/>
      <w:lvlJc w:val="left"/>
      <w:pPr>
        <w:ind w:left="4770" w:hanging="360"/>
      </w:pPr>
      <w:rPr>
        <w:rFonts w:ascii="Noto Sans Symbols" w:cs="Noto Sans Symbols" w:eastAsia="Noto Sans Symbols" w:hAnsi="Noto Sans Symbols"/>
      </w:rPr>
    </w:lvl>
    <w:lvl w:ilvl="7">
      <w:start w:val="1"/>
      <w:numFmt w:val="bullet"/>
      <w:lvlText w:val="o"/>
      <w:lvlJc w:val="left"/>
      <w:pPr>
        <w:ind w:left="5490" w:hanging="360"/>
      </w:pPr>
      <w:rPr>
        <w:rFonts w:ascii="Courier New" w:cs="Courier New" w:eastAsia="Courier New" w:hAnsi="Courier New"/>
      </w:rPr>
    </w:lvl>
    <w:lvl w:ilvl="8">
      <w:start w:val="1"/>
      <w:numFmt w:val="bullet"/>
      <w:lvlText w:val="▪"/>
      <w:lvlJc w:val="left"/>
      <w:pPr>
        <w:ind w:left="6210" w:hanging="360"/>
      </w:pPr>
      <w:rPr>
        <w:rFonts w:ascii="Noto Sans Symbols" w:cs="Noto Sans Symbols" w:eastAsia="Noto Sans Symbols" w:hAnsi="Noto Sans Symbols"/>
      </w:rPr>
    </w:lvl>
  </w:abstractNum>
  <w:abstractNum w:abstractNumId="19">
    <w:lvl w:ilvl="0">
      <w:start w:val="1"/>
      <w:numFmt w:val="decimal"/>
      <w:lvlText w:val="%1."/>
      <w:lvlJc w:val="left"/>
      <w:pPr>
        <w:ind w:left="540" w:hanging="360"/>
      </w:pPr>
      <w:rPr>
        <w:color w:val="469e83"/>
      </w:rPr>
    </w:lvl>
    <w:lvl w:ilvl="1">
      <w:start w:val="1"/>
      <w:numFmt w:val="decimal"/>
      <w:lvlText w:val="%1.%2"/>
      <w:lvlJc w:val="left"/>
      <w:pPr>
        <w:ind w:left="1080" w:hanging="360"/>
      </w:pPr>
      <w:rPr/>
    </w:lvl>
    <w:lvl w:ilvl="2">
      <w:start w:val="1"/>
      <w:numFmt w:val="decimal"/>
      <w:lvlText w:val="%1.%2.%3"/>
      <w:lvlJc w:val="left"/>
      <w:pPr>
        <w:ind w:left="2137" w:hanging="720"/>
      </w:pPr>
      <w:rPr/>
    </w:lvl>
    <w:lvl w:ilvl="3">
      <w:start w:val="1"/>
      <w:numFmt w:val="decimal"/>
      <w:lvlText w:val="%1.%2.%3.%4"/>
      <w:lvlJc w:val="left"/>
      <w:pPr>
        <w:ind w:left="2520" w:hanging="1080"/>
      </w:pPr>
      <w:rPr/>
    </w:lvl>
    <w:lvl w:ilvl="4">
      <w:start w:val="1"/>
      <w:numFmt w:val="decimal"/>
      <w:lvlText w:val="%1.%2.%3.%4.%5"/>
      <w:lvlJc w:val="left"/>
      <w:pPr>
        <w:ind w:left="2880" w:hanging="1080"/>
      </w:pPr>
      <w:rPr/>
    </w:lvl>
    <w:lvl w:ilvl="5">
      <w:start w:val="1"/>
      <w:numFmt w:val="decimal"/>
      <w:lvlText w:val="%1.%2.%3.%4.%5.%6"/>
      <w:lvlJc w:val="left"/>
      <w:pPr>
        <w:ind w:left="3600" w:hanging="1440"/>
      </w:pPr>
      <w:rPr/>
    </w:lvl>
    <w:lvl w:ilvl="6">
      <w:start w:val="1"/>
      <w:numFmt w:val="decimal"/>
      <w:lvlText w:val="%1.%2.%3.%4.%5.%6.%7"/>
      <w:lvlJc w:val="left"/>
      <w:pPr>
        <w:ind w:left="3960" w:hanging="1440"/>
      </w:pPr>
      <w:rPr/>
    </w:lvl>
    <w:lvl w:ilvl="7">
      <w:start w:val="1"/>
      <w:numFmt w:val="decimal"/>
      <w:lvlText w:val="%1.%2.%3.%4.%5.%6.%7.%8"/>
      <w:lvlJc w:val="left"/>
      <w:pPr>
        <w:ind w:left="4680" w:hanging="1800"/>
      </w:pPr>
      <w:rPr/>
    </w:lvl>
    <w:lvl w:ilvl="8">
      <w:start w:val="1"/>
      <w:numFmt w:val="decimal"/>
      <w:lvlText w:val="%1.%2.%3.%4.%5.%6.%7.%8.%9"/>
      <w:lvlJc w:val="left"/>
      <w:pPr>
        <w:ind w:left="5400" w:hanging="2160"/>
      </w:pPr>
      <w:rPr/>
    </w:lvl>
  </w:abstractNum>
  <w:abstractNum w:abstractNumId="2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23">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24">
    <w:lvl w:ilvl="0">
      <w:start w:val="1"/>
      <w:numFmt w:val="decimal"/>
      <w:lvlText w:val="%1."/>
      <w:lvlJc w:val="left"/>
      <w:pPr>
        <w:ind w:left="720" w:hanging="360"/>
      </w:pPr>
      <w:rPr/>
    </w:lvl>
    <w:lvl w:ilvl="1">
      <w:start w:val="1"/>
      <w:numFmt w:val="bullet"/>
      <w:lvlText w:val="o"/>
      <w:lvlJc w:val="left"/>
      <w:pPr>
        <w:ind w:left="1170" w:hanging="360"/>
      </w:pPr>
      <w:rPr>
        <w:rFonts w:ascii="Courier New" w:cs="Courier New" w:eastAsia="Courier New" w:hAnsi="Courier New"/>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1"/>
      <w:numFmt w:val="bullet"/>
      <w:lvlText w:val="●"/>
      <w:lvlJc w:val="left"/>
      <w:pPr>
        <w:ind w:left="1620" w:hanging="360"/>
      </w:pPr>
      <w:rPr>
        <w:rFonts w:ascii="Noto Sans Symbols" w:cs="Noto Sans Symbols" w:eastAsia="Noto Sans Symbols" w:hAnsi="Noto Sans Symbols"/>
      </w:rPr>
    </w:lvl>
    <w:lvl w:ilvl="1">
      <w:start w:val="1"/>
      <w:numFmt w:val="bullet"/>
      <w:lvlText w:val="o"/>
      <w:lvlJc w:val="left"/>
      <w:pPr>
        <w:ind w:left="2070" w:hanging="360"/>
      </w:pPr>
      <w:rPr>
        <w:rFonts w:ascii="Courier New" w:cs="Courier New" w:eastAsia="Courier New" w:hAnsi="Courier New"/>
      </w:rPr>
    </w:lvl>
    <w:lvl w:ilvl="2">
      <w:start w:val="1"/>
      <w:numFmt w:val="decimal"/>
      <w:lvlText w:val="%3."/>
      <w:lvlJc w:val="left"/>
      <w:pPr>
        <w:ind w:left="3060" w:hanging="360"/>
      </w:pPr>
      <w:rPr/>
    </w:lvl>
    <w:lvl w:ilvl="3">
      <w:start w:val="1"/>
      <w:numFmt w:val="decimal"/>
      <w:lvlText w:val="%4."/>
      <w:lvlJc w:val="left"/>
      <w:pPr>
        <w:ind w:left="3780" w:hanging="360"/>
      </w:pPr>
      <w:rPr/>
    </w:lvl>
    <w:lvl w:ilvl="4">
      <w:start w:val="1"/>
      <w:numFmt w:val="decimal"/>
      <w:lvlText w:val="%5."/>
      <w:lvlJc w:val="left"/>
      <w:pPr>
        <w:ind w:left="4500" w:hanging="360"/>
      </w:pPr>
      <w:rPr/>
    </w:lvl>
    <w:lvl w:ilvl="5">
      <w:start w:val="1"/>
      <w:numFmt w:val="decimal"/>
      <w:lvlText w:val="%6."/>
      <w:lvlJc w:val="left"/>
      <w:pPr>
        <w:ind w:left="5220" w:hanging="360"/>
      </w:pPr>
      <w:rPr/>
    </w:lvl>
    <w:lvl w:ilvl="6">
      <w:start w:val="1"/>
      <w:numFmt w:val="decimal"/>
      <w:lvlText w:val="%7."/>
      <w:lvlJc w:val="left"/>
      <w:pPr>
        <w:ind w:left="5940" w:hanging="360"/>
      </w:pPr>
      <w:rPr/>
    </w:lvl>
    <w:lvl w:ilvl="7">
      <w:start w:val="1"/>
      <w:numFmt w:val="decimal"/>
      <w:lvlText w:val="%8."/>
      <w:lvlJc w:val="left"/>
      <w:pPr>
        <w:ind w:left="6660" w:hanging="360"/>
      </w:pPr>
      <w:rPr/>
    </w:lvl>
    <w:lvl w:ilvl="8">
      <w:start w:val="1"/>
      <w:numFmt w:val="decimal"/>
      <w:lvlText w:val="%9."/>
      <w:lvlJc w:val="left"/>
      <w:pPr>
        <w:ind w:left="7380" w:hanging="360"/>
      </w:pPr>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6"/>
      <w:numFmt w:val="bullet"/>
      <w:lvlText w:val="•"/>
      <w:lvlJc w:val="left"/>
      <w:pPr>
        <w:ind w:left="1440" w:hanging="36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decimal"/>
      <w:lvlText w:val="%1."/>
      <w:lvlJc w:val="left"/>
      <w:pPr>
        <w:ind w:left="1170" w:hanging="360"/>
      </w:pPr>
      <w:rPr/>
    </w:lvl>
    <w:lvl w:ilvl="1">
      <w:start w:val="6"/>
      <w:numFmt w:val="bullet"/>
      <w:lvlText w:val="•"/>
      <w:lvlJc w:val="left"/>
      <w:pPr>
        <w:ind w:left="1890" w:hanging="360"/>
      </w:pPr>
      <w:rPr>
        <w:rFonts w:ascii="Times New Roman" w:cs="Times New Roman" w:eastAsia="Times New Roman" w:hAnsi="Times New Roman"/>
      </w:rPr>
    </w:lvl>
    <w:lvl w:ilvl="2">
      <w:start w:val="1"/>
      <w:numFmt w:val="bullet"/>
      <w:lvlText w:val="▪"/>
      <w:lvlJc w:val="left"/>
      <w:pPr>
        <w:ind w:left="2610" w:hanging="360"/>
      </w:pPr>
      <w:rPr>
        <w:rFonts w:ascii="Noto Sans Symbols" w:cs="Noto Sans Symbols" w:eastAsia="Noto Sans Symbols" w:hAnsi="Noto Sans Symbols"/>
      </w:rPr>
    </w:lvl>
    <w:lvl w:ilvl="3">
      <w:start w:val="1"/>
      <w:numFmt w:val="bullet"/>
      <w:lvlText w:val="●"/>
      <w:lvlJc w:val="left"/>
      <w:pPr>
        <w:ind w:left="3330" w:hanging="360"/>
      </w:pPr>
      <w:rPr>
        <w:rFonts w:ascii="Noto Sans Symbols" w:cs="Noto Sans Symbols" w:eastAsia="Noto Sans Symbols" w:hAnsi="Noto Sans Symbols"/>
      </w:rPr>
    </w:lvl>
    <w:lvl w:ilvl="4">
      <w:start w:val="1"/>
      <w:numFmt w:val="bullet"/>
      <w:lvlText w:val="o"/>
      <w:lvlJc w:val="left"/>
      <w:pPr>
        <w:ind w:left="4050" w:hanging="360"/>
      </w:pPr>
      <w:rPr>
        <w:rFonts w:ascii="Courier New" w:cs="Courier New" w:eastAsia="Courier New" w:hAnsi="Courier New"/>
      </w:rPr>
    </w:lvl>
    <w:lvl w:ilvl="5">
      <w:start w:val="1"/>
      <w:numFmt w:val="bullet"/>
      <w:lvlText w:val="▪"/>
      <w:lvlJc w:val="left"/>
      <w:pPr>
        <w:ind w:left="4770" w:hanging="360"/>
      </w:pPr>
      <w:rPr>
        <w:rFonts w:ascii="Noto Sans Symbols" w:cs="Noto Sans Symbols" w:eastAsia="Noto Sans Symbols" w:hAnsi="Noto Sans Symbols"/>
      </w:rPr>
    </w:lvl>
    <w:lvl w:ilvl="6">
      <w:start w:val="1"/>
      <w:numFmt w:val="bullet"/>
      <w:lvlText w:val="●"/>
      <w:lvlJc w:val="left"/>
      <w:pPr>
        <w:ind w:left="5490" w:hanging="360"/>
      </w:pPr>
      <w:rPr>
        <w:rFonts w:ascii="Noto Sans Symbols" w:cs="Noto Sans Symbols" w:eastAsia="Noto Sans Symbols" w:hAnsi="Noto Sans Symbols"/>
      </w:rPr>
    </w:lvl>
    <w:lvl w:ilvl="7">
      <w:start w:val="1"/>
      <w:numFmt w:val="bullet"/>
      <w:lvlText w:val="o"/>
      <w:lvlJc w:val="left"/>
      <w:pPr>
        <w:ind w:left="6210" w:hanging="360"/>
      </w:pPr>
      <w:rPr>
        <w:rFonts w:ascii="Courier New" w:cs="Courier New" w:eastAsia="Courier New" w:hAnsi="Courier New"/>
      </w:rPr>
    </w:lvl>
    <w:lvl w:ilvl="8">
      <w:start w:val="1"/>
      <w:numFmt w:val="bullet"/>
      <w:lvlText w:val="▪"/>
      <w:lvlJc w:val="left"/>
      <w:pPr>
        <w:ind w:left="6930" w:hanging="360"/>
      </w:pPr>
      <w:rPr>
        <w:rFonts w:ascii="Noto Sans Symbols" w:cs="Noto Sans Symbols" w:eastAsia="Noto Sans Symbols" w:hAnsi="Noto Sans Symbols"/>
      </w:rPr>
    </w:lvl>
  </w:abstractNum>
  <w:abstractNum w:abstractNumId="28">
    <w:lvl w:ilvl="0">
      <w:start w:val="1"/>
      <w:numFmt w:val="decimal"/>
      <w:lvlText w:val="%1."/>
      <w:lvlJc w:val="left"/>
      <w:pPr>
        <w:ind w:left="900" w:hanging="360"/>
      </w:pPr>
      <w:rPr/>
    </w:lvl>
    <w:lvl w:ilvl="1">
      <w:start w:val="1"/>
      <w:numFmt w:val="lowerLetter"/>
      <w:lvlText w:val="%2."/>
      <w:lvlJc w:val="left"/>
      <w:pPr>
        <w:ind w:left="2250" w:hanging="360"/>
      </w:pPr>
      <w:rPr/>
    </w:lvl>
    <w:lvl w:ilvl="2">
      <w:start w:val="1"/>
      <w:numFmt w:val="lowerRoman"/>
      <w:lvlText w:val="%3."/>
      <w:lvlJc w:val="right"/>
      <w:pPr>
        <w:ind w:left="2970" w:hanging="180"/>
      </w:pPr>
      <w:rPr/>
    </w:lvl>
    <w:lvl w:ilvl="3">
      <w:start w:val="1"/>
      <w:numFmt w:val="decimal"/>
      <w:lvlText w:val="%4."/>
      <w:lvlJc w:val="left"/>
      <w:pPr>
        <w:ind w:left="3690" w:hanging="360"/>
      </w:pPr>
      <w:rPr/>
    </w:lvl>
    <w:lvl w:ilvl="4">
      <w:start w:val="1"/>
      <w:numFmt w:val="lowerLetter"/>
      <w:lvlText w:val="%5."/>
      <w:lvlJc w:val="left"/>
      <w:pPr>
        <w:ind w:left="4410" w:hanging="360"/>
      </w:pPr>
      <w:rPr/>
    </w:lvl>
    <w:lvl w:ilvl="5">
      <w:start w:val="1"/>
      <w:numFmt w:val="lowerRoman"/>
      <w:lvlText w:val="%6."/>
      <w:lvlJc w:val="right"/>
      <w:pPr>
        <w:ind w:left="5130" w:hanging="180"/>
      </w:pPr>
      <w:rPr/>
    </w:lvl>
    <w:lvl w:ilvl="6">
      <w:start w:val="1"/>
      <w:numFmt w:val="decimal"/>
      <w:lvlText w:val="%7."/>
      <w:lvlJc w:val="left"/>
      <w:pPr>
        <w:ind w:left="5850" w:hanging="360"/>
      </w:pPr>
      <w:rPr/>
    </w:lvl>
    <w:lvl w:ilvl="7">
      <w:start w:val="1"/>
      <w:numFmt w:val="lowerLetter"/>
      <w:lvlText w:val="%8."/>
      <w:lvlJc w:val="left"/>
      <w:pPr>
        <w:ind w:left="6570" w:hanging="360"/>
      </w:pPr>
      <w:rPr/>
    </w:lvl>
    <w:lvl w:ilvl="8">
      <w:start w:val="1"/>
      <w:numFmt w:val="lowerRoman"/>
      <w:lvlText w:val="%9."/>
      <w:lvlJc w:val="right"/>
      <w:pPr>
        <w:ind w:left="7290" w:hanging="180"/>
      </w:pPr>
      <w:rPr/>
    </w:lvl>
  </w:abstractNum>
  <w:abstractNum w:abstractNumId="29">
    <w:lvl w:ilvl="0">
      <w:start w:val="1"/>
      <w:numFmt w:val="decimal"/>
      <w:lvlText w:val="BRQ%1"/>
      <w:lvlJc w:val="center"/>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decimal"/>
      <w:lvlText w:val="%1."/>
      <w:lvlJc w:val="left"/>
      <w:pPr>
        <w:ind w:left="450" w:hanging="360"/>
      </w:pPr>
      <w:rPr/>
    </w:lvl>
    <w:lvl w:ilvl="1">
      <w:start w:val="1"/>
      <w:numFmt w:val="decimal"/>
      <w:lvlText w:val="%1.%2"/>
      <w:lvlJc w:val="left"/>
      <w:pPr>
        <w:ind w:left="1570" w:hanging="720"/>
      </w:pPr>
      <w:rPr/>
    </w:lvl>
    <w:lvl w:ilvl="2">
      <w:start w:val="1"/>
      <w:numFmt w:val="decimal"/>
      <w:lvlText w:val="%1.%2.%3"/>
      <w:lvlJc w:val="left"/>
      <w:pPr>
        <w:ind w:left="1428" w:hanging="719.9999999999999"/>
      </w:pPr>
      <w:rPr/>
    </w:lvl>
    <w:lvl w:ilvl="3">
      <w:start w:val="1"/>
      <w:numFmt w:val="decimal"/>
      <w:lvlText w:val="%1.%2.%3.%4"/>
      <w:lvlJc w:val="left"/>
      <w:pPr>
        <w:ind w:left="1788" w:hanging="1080"/>
      </w:pPr>
      <w:rPr/>
    </w:lvl>
    <w:lvl w:ilvl="4">
      <w:start w:val="1"/>
      <w:numFmt w:val="decimal"/>
      <w:lvlText w:val="%1.%2.%3.%4.%5"/>
      <w:lvlJc w:val="left"/>
      <w:pPr>
        <w:ind w:left="2148" w:hanging="1440"/>
      </w:pPr>
      <w:rPr/>
    </w:lvl>
    <w:lvl w:ilvl="5">
      <w:start w:val="1"/>
      <w:numFmt w:val="decimal"/>
      <w:lvlText w:val="%1.%2.%3.%4.%5.%6"/>
      <w:lvlJc w:val="left"/>
      <w:pPr>
        <w:ind w:left="2148" w:hanging="1440"/>
      </w:pPr>
      <w:rPr/>
    </w:lvl>
    <w:lvl w:ilvl="6">
      <w:start w:val="1"/>
      <w:numFmt w:val="decimal"/>
      <w:lvlText w:val="%1.%2.%3.%4.%5.%6.%7"/>
      <w:lvlJc w:val="left"/>
      <w:pPr>
        <w:ind w:left="2508" w:hanging="1800"/>
      </w:pPr>
      <w:rPr/>
    </w:lvl>
    <w:lvl w:ilvl="7">
      <w:start w:val="1"/>
      <w:numFmt w:val="decimal"/>
      <w:lvlText w:val="%1.%2.%3.%4.%5.%6.%7.%8"/>
      <w:lvlJc w:val="left"/>
      <w:pPr>
        <w:ind w:left="2868" w:hanging="2160"/>
      </w:pPr>
      <w:rPr/>
    </w:lvl>
    <w:lvl w:ilvl="8">
      <w:start w:val="1"/>
      <w:numFmt w:val="decimal"/>
      <w:lvlText w:val="%1.%2.%3.%4.%5.%6.%7.%8.%9"/>
      <w:lvlJc w:val="left"/>
      <w:pPr>
        <w:ind w:left="2868" w:hanging="2160"/>
      </w:pPr>
      <w:rPr/>
    </w:lvl>
  </w:abstractNum>
  <w:abstractNum w:abstractNumId="3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2">
    <w:lvl w:ilvl="0">
      <w:start w:val="1"/>
      <w:numFmt w:val="decimal"/>
      <w:lvlText w:val="ERR%1"/>
      <w:lvlJc w:val="center"/>
      <w:pPr>
        <w:ind w:left="81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810" w:hanging="360"/>
      </w:pPr>
      <w:rPr>
        <w:rFonts w:ascii="Courier New" w:cs="Courier New" w:eastAsia="Courier New" w:hAnsi="Courier New"/>
      </w:rPr>
    </w:lvl>
    <w:lvl w:ilvl="2">
      <w:start w:val="1"/>
      <w:numFmt w:val="bullet"/>
      <w:lvlText w:val="▪"/>
      <w:lvlJc w:val="left"/>
      <w:pPr>
        <w:ind w:left="1530" w:hanging="360"/>
      </w:pPr>
      <w:rPr>
        <w:rFonts w:ascii="Noto Sans Symbols" w:cs="Noto Sans Symbols" w:eastAsia="Noto Sans Symbols" w:hAnsi="Noto Sans Symbols"/>
      </w:rPr>
    </w:lvl>
    <w:lvl w:ilvl="3">
      <w:start w:val="1"/>
      <w:numFmt w:val="bullet"/>
      <w:lvlText w:val="●"/>
      <w:lvlJc w:val="left"/>
      <w:pPr>
        <w:ind w:left="2250" w:hanging="360"/>
      </w:pPr>
      <w:rPr>
        <w:rFonts w:ascii="Noto Sans Symbols" w:cs="Noto Sans Symbols" w:eastAsia="Noto Sans Symbols" w:hAnsi="Noto Sans Symbols"/>
      </w:rPr>
    </w:lvl>
    <w:lvl w:ilvl="4">
      <w:start w:val="1"/>
      <w:numFmt w:val="bullet"/>
      <w:lvlText w:val="o"/>
      <w:lvlJc w:val="left"/>
      <w:pPr>
        <w:ind w:left="2970" w:hanging="360"/>
      </w:pPr>
      <w:rPr>
        <w:rFonts w:ascii="Courier New" w:cs="Courier New" w:eastAsia="Courier New" w:hAnsi="Courier New"/>
      </w:rPr>
    </w:lvl>
    <w:lvl w:ilvl="5">
      <w:start w:val="1"/>
      <w:numFmt w:val="bullet"/>
      <w:lvlText w:val="▪"/>
      <w:lvlJc w:val="left"/>
      <w:pPr>
        <w:ind w:left="3690" w:hanging="360"/>
      </w:pPr>
      <w:rPr>
        <w:rFonts w:ascii="Noto Sans Symbols" w:cs="Noto Sans Symbols" w:eastAsia="Noto Sans Symbols" w:hAnsi="Noto Sans Symbols"/>
      </w:rPr>
    </w:lvl>
    <w:lvl w:ilvl="6">
      <w:start w:val="1"/>
      <w:numFmt w:val="bullet"/>
      <w:lvlText w:val="●"/>
      <w:lvlJc w:val="left"/>
      <w:pPr>
        <w:ind w:left="4410" w:hanging="360"/>
      </w:pPr>
      <w:rPr>
        <w:rFonts w:ascii="Noto Sans Symbols" w:cs="Noto Sans Symbols" w:eastAsia="Noto Sans Symbols" w:hAnsi="Noto Sans Symbols"/>
      </w:rPr>
    </w:lvl>
    <w:lvl w:ilvl="7">
      <w:start w:val="1"/>
      <w:numFmt w:val="bullet"/>
      <w:lvlText w:val="o"/>
      <w:lvlJc w:val="left"/>
      <w:pPr>
        <w:ind w:left="5130" w:hanging="360"/>
      </w:pPr>
      <w:rPr>
        <w:rFonts w:ascii="Courier New" w:cs="Courier New" w:eastAsia="Courier New" w:hAnsi="Courier New"/>
      </w:rPr>
    </w:lvl>
    <w:lvl w:ilvl="8">
      <w:start w:val="1"/>
      <w:numFmt w:val="bullet"/>
      <w:lvlText w:val="▪"/>
      <w:lvlJc w:val="left"/>
      <w:pPr>
        <w:ind w:left="585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ind w:left="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bCs w:val="1"/>
      <w:i w:val="0"/>
      <w:iCs w:val="0"/>
      <w:smallCaps w:val="0"/>
      <w:strike w:val="0"/>
      <w:color w:val="469E83"/>
      <w:sz w:val="30"/>
      <w:szCs w:val="32"/>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3" Type="http://schemas.openxmlformats.org/officeDocument/2006/relationships/header" Target="header1.xml"/><Relationship Id="rId12" Type="http://schemas.openxmlformats.org/officeDocument/2006/relationships/header" Target="header3.xml"/><Relationship Id="rId3" Type="http://schemas.openxmlformats.org/officeDocument/2006/relationships/theme" Target="theme/theme1.xm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ettings" Target="settings.xml"/><Relationship Id="rId6" Type="http://schemas.openxmlformats.org/officeDocument/2006/relationships/fontTable" Target="fontTable.xml"/><Relationship Id="rId7" Type="http://schemas.openxmlformats.org/officeDocument/2006/relationships/numbering" Target="numbering.xml"/><Relationship Id="rId8" Type="http://schemas.openxmlformats.org/officeDocument/2006/relationships/styles" Target="styles.xml"/><Relationship Id="rId1" Type="http://schemas.openxmlformats.org/officeDocument/2006/relationships/image" Target="media/image5.png"/><Relationship Id="rId2" Type="http://schemas.openxmlformats.org/officeDocument/2006/relationships/image" Target="media/image6.png"/><Relationship Id="rId4"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