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4D4F3" w14:textId="1F7FB4BD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 xml:space="preserve">Biweekly Report </w:t>
      </w:r>
    </w:p>
    <w:p w14:paraId="317A5980" w14:textId="387561C9" w:rsidR="00FC7442" w:rsidRPr="00FC7442" w:rsidRDefault="00FC7442" w:rsidP="00FC7442">
      <w:r w:rsidRPr="00FC7442">
        <w:rPr>
          <w:b/>
          <w:bCs/>
        </w:rPr>
        <w:t>Project Title</w:t>
      </w:r>
      <w:r w:rsidRPr="00FC7442">
        <w:t xml:space="preserve">: </w:t>
      </w:r>
      <w:r w:rsidRPr="00FC7442">
        <w:rPr>
          <w:i/>
          <w:iCs/>
        </w:rPr>
        <w:t>Diagnosis of Diabetic Retinopathy System</w:t>
      </w:r>
      <w:r w:rsidRPr="00FC7442">
        <w:br/>
      </w:r>
      <w:r w:rsidRPr="00FC7442">
        <w:rPr>
          <w:b/>
          <w:bCs/>
        </w:rPr>
        <w:t>Team Member</w:t>
      </w:r>
      <w:r w:rsidRPr="00FC7442">
        <w:t xml:space="preserve">: </w:t>
      </w:r>
      <w:r>
        <w:t>Peijin Chen</w:t>
      </w:r>
      <w:r w:rsidRPr="00FC7442">
        <w:br/>
      </w:r>
      <w:r w:rsidRPr="00FC7442">
        <w:rPr>
          <w:b/>
          <w:bCs/>
        </w:rPr>
        <w:t>Time Period</w:t>
      </w:r>
      <w:r w:rsidRPr="00FC7442">
        <w:t xml:space="preserve">: </w:t>
      </w:r>
      <w:r>
        <w:t>April 7</w:t>
      </w:r>
      <w:r w:rsidRPr="00FC7442">
        <w:t xml:space="preserve"> – </w:t>
      </w:r>
      <w:r>
        <w:t>April</w:t>
      </w:r>
      <w:r w:rsidRPr="00FC7442">
        <w:t xml:space="preserve"> </w:t>
      </w:r>
      <w:r>
        <w:t>20</w:t>
      </w:r>
      <w:r w:rsidRPr="00FC7442">
        <w:t>, 2025</w:t>
      </w:r>
      <w:r w:rsidRPr="00FC7442">
        <w:br/>
      </w:r>
      <w:r w:rsidRPr="00FC7442">
        <w:rPr>
          <w:b/>
          <w:bCs/>
        </w:rPr>
        <w:t>Individual Working Hours</w:t>
      </w:r>
      <w:r w:rsidRPr="00FC7442">
        <w:t>: ~1</w:t>
      </w:r>
      <w:r w:rsidR="00EA70D7">
        <w:t>5</w:t>
      </w:r>
      <w:r w:rsidRPr="00FC7442">
        <w:t xml:space="preserve"> hours</w:t>
      </w:r>
    </w:p>
    <w:p w14:paraId="3DC85A91" w14:textId="77777777" w:rsidR="00FC7442" w:rsidRPr="00FC7442" w:rsidRDefault="00C75708" w:rsidP="00FC7442">
      <w:r>
        <w:pict w14:anchorId="2E46CDA5">
          <v:rect id="_x0000_i1025" style="width:0;height:1.5pt" o:hralign="center" o:hrstd="t" o:hr="t" fillcolor="#a0a0a0" stroked="f"/>
        </w:pict>
      </w:r>
    </w:p>
    <w:p w14:paraId="4A474910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1. Further Literature Review</w:t>
      </w:r>
    </w:p>
    <w:p w14:paraId="2BCAC33B" w14:textId="77777777" w:rsidR="00FC7442" w:rsidRPr="00FC7442" w:rsidRDefault="00FC7442" w:rsidP="00FC7442">
      <w:r w:rsidRPr="00FC7442">
        <w:t>Two Kaggle notebooks were studied to support future model implementation and UI integration:</w:t>
      </w:r>
    </w:p>
    <w:p w14:paraId="1CB06ECD" w14:textId="77777777" w:rsidR="00FC7442" w:rsidRPr="00FC7442" w:rsidRDefault="00FC7442" w:rsidP="00FC7442">
      <w:pPr>
        <w:numPr>
          <w:ilvl w:val="0"/>
          <w:numId w:val="1"/>
        </w:numPr>
      </w:pPr>
      <w:r w:rsidRPr="00FC7442">
        <w:rPr>
          <w:b/>
          <w:bCs/>
        </w:rPr>
        <w:t>APTOS DR EDA &amp; Starter</w:t>
      </w:r>
      <w:r w:rsidRPr="00FC7442">
        <w:t>: This notebook demonstrates dataset distribution analysis, image preprocessing (resizing, augmentation), and PyTorch data pipeline construction.</w:t>
      </w:r>
    </w:p>
    <w:p w14:paraId="37976313" w14:textId="77777777" w:rsidR="00FC7442" w:rsidRPr="00FC7442" w:rsidRDefault="00FC7442" w:rsidP="00FC7442">
      <w:pPr>
        <w:numPr>
          <w:ilvl w:val="0"/>
          <w:numId w:val="1"/>
        </w:numPr>
      </w:pPr>
      <w:r w:rsidRPr="00FC7442">
        <w:rPr>
          <w:b/>
          <w:bCs/>
        </w:rPr>
        <w:t>CNN for DR Diagnosis (PyTorch)</w:t>
      </w:r>
      <w:r w:rsidRPr="00FC7442">
        <w:t>: A full CNN training workflow is implemented with model structure, training-validation loops, and evaluation metrics such as QWK.</w:t>
      </w:r>
    </w:p>
    <w:p w14:paraId="45C09702" w14:textId="77777777" w:rsidR="00FC7442" w:rsidRPr="00FC7442" w:rsidRDefault="00FC7442" w:rsidP="00FC7442">
      <w:r w:rsidRPr="00FC7442">
        <w:t>The reading focuses on understanding how data preparation aligns with model accuracy and UI data binding.</w:t>
      </w:r>
    </w:p>
    <w:p w14:paraId="086E1008" w14:textId="77777777" w:rsidR="00FC7442" w:rsidRPr="00FC7442" w:rsidRDefault="00C75708" w:rsidP="00FC7442">
      <w:r>
        <w:pict w14:anchorId="6D4C080F">
          <v:rect id="_x0000_i1026" style="width:0;height:1.5pt" o:hralign="center" o:hrstd="t" o:hr="t" fillcolor="#a0a0a0" stroked="f"/>
        </w:pict>
      </w:r>
    </w:p>
    <w:p w14:paraId="0169B064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2. Existing System UI Research</w:t>
      </w:r>
    </w:p>
    <w:p w14:paraId="4EA0A99E" w14:textId="77777777" w:rsidR="00FC7442" w:rsidRPr="00FC7442" w:rsidRDefault="00FC7442" w:rsidP="00FC7442">
      <w:r w:rsidRPr="00FC7442">
        <w:t>A survey of commercial AI diagnostic platforms was conducted:</w:t>
      </w:r>
    </w:p>
    <w:p w14:paraId="27119765" w14:textId="77777777" w:rsidR="00FC7442" w:rsidRDefault="00FC7442" w:rsidP="00FC7442">
      <w:pPr>
        <w:numPr>
          <w:ilvl w:val="0"/>
          <w:numId w:val="2"/>
        </w:numPr>
      </w:pPr>
      <w:r w:rsidRPr="00FC7442">
        <w:rPr>
          <w:b/>
          <w:bCs/>
        </w:rPr>
        <w:t>iCare RETCAD</w:t>
      </w:r>
      <w:r w:rsidRPr="00FC7442">
        <w:t>: Clean clinical layout with detailed result visualization, suitable for doctor workflows</w:t>
      </w:r>
    </w:p>
    <w:p w14:paraId="04980292" w14:textId="1C778DC4" w:rsidR="00FC7442" w:rsidRDefault="00C75708" w:rsidP="00FC7442">
      <w:pPr>
        <w:ind w:left="720"/>
      </w:pPr>
      <w:hyperlink r:id="rId5" w:history="1">
        <w:r w:rsidR="0008519F" w:rsidRPr="00D67B00">
          <w:rPr>
            <w:rStyle w:val="a3"/>
          </w:rPr>
          <w:t>https://www.icare-world.com/product</w:t>
        </w:r>
      </w:hyperlink>
      <w:r w:rsidR="00FC7442" w:rsidRPr="00FC7442">
        <w:t>.</w:t>
      </w:r>
    </w:p>
    <w:p w14:paraId="2F410983" w14:textId="77777777" w:rsidR="0008519F" w:rsidRPr="00FC7442" w:rsidRDefault="0008519F" w:rsidP="0008519F"/>
    <w:p w14:paraId="56A756C1" w14:textId="565BC48C" w:rsidR="00FC7442" w:rsidRDefault="00FC7442" w:rsidP="00FC7442">
      <w:pPr>
        <w:numPr>
          <w:ilvl w:val="0"/>
          <w:numId w:val="2"/>
        </w:numPr>
      </w:pPr>
      <w:r w:rsidRPr="00FC7442">
        <w:rPr>
          <w:b/>
          <w:bCs/>
        </w:rPr>
        <w:t>RetinaLyze</w:t>
      </w:r>
      <w:r w:rsidRPr="00FC7442">
        <w:t>: Emphasizes fast uploads and simple diagnostics, often integrated into EMR systems.</w:t>
      </w:r>
      <w:r w:rsidRPr="00FC7442">
        <w:rPr>
          <w:noProof/>
        </w:rPr>
        <w:t xml:space="preserve"> </w:t>
      </w:r>
    </w:p>
    <w:p w14:paraId="0C74C361" w14:textId="0FDFBF1B" w:rsidR="0008519F" w:rsidRDefault="00C75708" w:rsidP="00FC7442">
      <w:pPr>
        <w:ind w:left="720"/>
      </w:pPr>
      <w:hyperlink r:id="rId6" w:history="1">
        <w:r w:rsidR="0008519F" w:rsidRPr="00D67B00">
          <w:rPr>
            <w:rStyle w:val="a3"/>
          </w:rPr>
          <w:t>https://www.retinalyze.com/</w:t>
        </w:r>
      </w:hyperlink>
    </w:p>
    <w:p w14:paraId="5D765DBB" w14:textId="4156A600" w:rsidR="00FC7442" w:rsidRDefault="00FC7442" w:rsidP="00FC7442">
      <w:pPr>
        <w:ind w:left="720"/>
      </w:pPr>
      <w:r>
        <w:rPr>
          <w:noProof/>
        </w:rPr>
        <w:drawing>
          <wp:inline distT="0" distB="0" distL="0" distR="0" wp14:anchorId="58647B09" wp14:editId="21D0E495">
            <wp:extent cx="5270500" cy="2349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1EEBD" wp14:editId="542F1586">
            <wp:extent cx="5257800" cy="292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19C1" w14:textId="77777777" w:rsidR="0008519F" w:rsidRPr="00FC7442" w:rsidRDefault="0008519F" w:rsidP="00FC7442">
      <w:pPr>
        <w:ind w:left="720"/>
      </w:pPr>
    </w:p>
    <w:p w14:paraId="6CB82166" w14:textId="022DDE5E" w:rsidR="00FC7442" w:rsidRDefault="00FC7442" w:rsidP="00FC7442">
      <w:pPr>
        <w:numPr>
          <w:ilvl w:val="0"/>
          <w:numId w:val="2"/>
        </w:numPr>
      </w:pPr>
      <w:r w:rsidRPr="00FC7442">
        <w:rPr>
          <w:b/>
          <w:bCs/>
        </w:rPr>
        <w:t>Google Health ARDA</w:t>
      </w:r>
      <w:r w:rsidRPr="00FC7442">
        <w:t>: Mobile-adaptive, minimal interface, ideal for low-resource settings.</w:t>
      </w:r>
    </w:p>
    <w:p w14:paraId="34B85CE5" w14:textId="0F12D596" w:rsidR="00FC7442" w:rsidRDefault="00C75708" w:rsidP="00FC7442">
      <w:pPr>
        <w:ind w:left="720"/>
      </w:pPr>
      <w:hyperlink r:id="rId9" w:history="1">
        <w:r w:rsidR="0008519F" w:rsidRPr="00D67B00">
          <w:rPr>
            <w:rStyle w:val="a3"/>
          </w:rPr>
          <w:t>https://health.google/caregivers/arda</w:t>
        </w:r>
      </w:hyperlink>
    </w:p>
    <w:p w14:paraId="6E4C52AA" w14:textId="41F3AB29" w:rsidR="0008519F" w:rsidRPr="00FC7442" w:rsidRDefault="0008519F" w:rsidP="00FC7442">
      <w:pPr>
        <w:ind w:left="720"/>
      </w:pPr>
      <w:r w:rsidRPr="0008519F">
        <w:rPr>
          <w:noProof/>
        </w:rPr>
        <w:drawing>
          <wp:inline distT="0" distB="0" distL="0" distR="0" wp14:anchorId="3BFA2753" wp14:editId="6E7BFFB7">
            <wp:extent cx="3961557" cy="400543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194" cy="40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267C" w14:textId="77777777" w:rsidR="00FC7442" w:rsidRPr="00FC7442" w:rsidRDefault="00FC7442" w:rsidP="00FC7442">
      <w:r w:rsidRPr="00FC7442">
        <w:t>These systems provided key inspiration regarding diagnosis display structure, interface minimalism, and doctor/patient role segregation.</w:t>
      </w:r>
    </w:p>
    <w:p w14:paraId="0E5F5A90" w14:textId="77777777" w:rsidR="00FC7442" w:rsidRPr="00FC7442" w:rsidRDefault="00C75708" w:rsidP="00FC7442">
      <w:r>
        <w:pict w14:anchorId="18DE0E7A">
          <v:rect id="_x0000_i1027" style="width:0;height:1.5pt" o:hralign="center" o:hrstd="t" o:hr="t" fillcolor="#a0a0a0" stroked="f"/>
        </w:pict>
      </w:r>
    </w:p>
    <w:p w14:paraId="7B21EEFF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3. Initial Front-End UI Design</w:t>
      </w:r>
    </w:p>
    <w:p w14:paraId="5FDA9EAD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lastRenderedPageBreak/>
        <w:t>3.1 Design Goals</w:t>
      </w:r>
    </w:p>
    <w:p w14:paraId="61063E5E" w14:textId="77777777" w:rsidR="00FC7442" w:rsidRPr="00FC7442" w:rsidRDefault="00FC7442" w:rsidP="00FC7442">
      <w:r w:rsidRPr="00FC7442">
        <w:t xml:space="preserve">The interface supports both </w:t>
      </w:r>
      <w:r w:rsidRPr="00FC7442">
        <w:rPr>
          <w:b/>
          <w:bCs/>
        </w:rPr>
        <w:t>doctor</w:t>
      </w:r>
      <w:r w:rsidRPr="00FC7442">
        <w:t xml:space="preserve"> and </w:t>
      </w:r>
      <w:r w:rsidRPr="00FC7442">
        <w:rPr>
          <w:b/>
          <w:bCs/>
        </w:rPr>
        <w:t>patient</w:t>
      </w:r>
      <w:r w:rsidRPr="00FC7442">
        <w:t xml:space="preserve"> roles. Primary features include image upload, diagnosis display, history tracking, and report generation. The visual style adopts a clean white background with blue accents for clarity and comfort.</w:t>
      </w:r>
    </w:p>
    <w:p w14:paraId="47938F17" w14:textId="77777777" w:rsidR="00FC7442" w:rsidRPr="00FC7442" w:rsidRDefault="00C75708" w:rsidP="00FC7442">
      <w:r>
        <w:pict w14:anchorId="19DE2EDF">
          <v:rect id="_x0000_i1028" style="width:0;height:1.5pt" o:hralign="center" o:hrstd="t" o:hr="t" fillcolor="#a0a0a0" stroked="f"/>
        </w:pict>
      </w:r>
    </w:p>
    <w:p w14:paraId="02E53143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3.2 Core Functional Modules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6373"/>
      </w:tblGrid>
      <w:tr w:rsidR="00FC7442" w:rsidRPr="00FC7442" w14:paraId="06CA58DE" w14:textId="77777777" w:rsidTr="00FC74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9F8AE4" w14:textId="77777777" w:rsidR="00FC7442" w:rsidRPr="00FC7442" w:rsidRDefault="00FC7442" w:rsidP="00FC7442">
            <w:pPr>
              <w:rPr>
                <w:b/>
                <w:bCs/>
              </w:rPr>
            </w:pPr>
            <w:r w:rsidRPr="00FC7442">
              <w:rPr>
                <w:b/>
                <w:bCs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5CA02578" w14:textId="77777777" w:rsidR="00FC7442" w:rsidRPr="00FC7442" w:rsidRDefault="00FC7442" w:rsidP="00FC7442">
            <w:pPr>
              <w:rPr>
                <w:b/>
                <w:bCs/>
              </w:rPr>
            </w:pPr>
            <w:r w:rsidRPr="00FC7442">
              <w:rPr>
                <w:b/>
                <w:bCs/>
              </w:rPr>
              <w:t>Function Overview</w:t>
            </w:r>
          </w:p>
        </w:tc>
      </w:tr>
      <w:tr w:rsidR="00FC7442" w:rsidRPr="00FC7442" w14:paraId="6BF965A5" w14:textId="77777777" w:rsidTr="00FC74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022F" w14:textId="77777777" w:rsidR="00FC7442" w:rsidRPr="00FC7442" w:rsidRDefault="00FC7442" w:rsidP="00FC7442">
            <w:r w:rsidRPr="00FC7442">
              <w:t>Login/Register</w:t>
            </w:r>
          </w:p>
        </w:tc>
        <w:tc>
          <w:tcPr>
            <w:tcW w:w="0" w:type="auto"/>
            <w:vAlign w:val="center"/>
            <w:hideMark/>
          </w:tcPr>
          <w:p w14:paraId="30208E21" w14:textId="77777777" w:rsidR="00FC7442" w:rsidRPr="00FC7442" w:rsidRDefault="00FC7442" w:rsidP="00FC7442">
            <w:r w:rsidRPr="00FC7442">
              <w:t>Email-password login; role-based redirection to dashboards</w:t>
            </w:r>
          </w:p>
        </w:tc>
      </w:tr>
      <w:tr w:rsidR="00FC7442" w:rsidRPr="00FC7442" w14:paraId="006C9EF5" w14:textId="77777777" w:rsidTr="00FC74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D6D17" w14:textId="77777777" w:rsidR="00FC7442" w:rsidRPr="00FC7442" w:rsidRDefault="00FC7442" w:rsidP="00FC7442">
            <w:r w:rsidRPr="00FC7442">
              <w:t>Upload Panel</w:t>
            </w:r>
          </w:p>
        </w:tc>
        <w:tc>
          <w:tcPr>
            <w:tcW w:w="0" w:type="auto"/>
            <w:vAlign w:val="center"/>
            <w:hideMark/>
          </w:tcPr>
          <w:p w14:paraId="530EF8D3" w14:textId="77777777" w:rsidR="00FC7442" w:rsidRPr="00FC7442" w:rsidRDefault="00FC7442" w:rsidP="00FC7442">
            <w:r w:rsidRPr="00FC7442">
              <w:t>Drag/drop or click upload; supports batch upload and image preview</w:t>
            </w:r>
          </w:p>
        </w:tc>
      </w:tr>
      <w:tr w:rsidR="00FC7442" w:rsidRPr="00FC7442" w14:paraId="259100A9" w14:textId="77777777" w:rsidTr="00FC74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ACA7C" w14:textId="77777777" w:rsidR="00FC7442" w:rsidRPr="00FC7442" w:rsidRDefault="00FC7442" w:rsidP="00FC7442">
            <w:r w:rsidRPr="00FC7442">
              <w:t>Diagnosis View</w:t>
            </w:r>
          </w:p>
        </w:tc>
        <w:tc>
          <w:tcPr>
            <w:tcW w:w="0" w:type="auto"/>
            <w:vAlign w:val="center"/>
            <w:hideMark/>
          </w:tcPr>
          <w:p w14:paraId="38D6DAB4" w14:textId="77777777" w:rsidR="00FC7442" w:rsidRPr="00FC7442" w:rsidRDefault="00FC7442" w:rsidP="00FC7442">
            <w:r w:rsidRPr="00FC7442">
              <w:t>Displays uploaded image, diagnosis level, confidence, and heatmap</w:t>
            </w:r>
          </w:p>
        </w:tc>
      </w:tr>
      <w:tr w:rsidR="00FC7442" w:rsidRPr="00FC7442" w14:paraId="288A5163" w14:textId="77777777" w:rsidTr="00FC74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321FF" w14:textId="77777777" w:rsidR="00FC7442" w:rsidRPr="00FC7442" w:rsidRDefault="00FC7442" w:rsidP="00FC7442">
            <w:r w:rsidRPr="00FC7442">
              <w:t>History Records</w:t>
            </w:r>
          </w:p>
        </w:tc>
        <w:tc>
          <w:tcPr>
            <w:tcW w:w="0" w:type="auto"/>
            <w:vAlign w:val="center"/>
            <w:hideMark/>
          </w:tcPr>
          <w:p w14:paraId="2CCBFBDE" w14:textId="77777777" w:rsidR="00FC7442" w:rsidRPr="00FC7442" w:rsidRDefault="00FC7442" w:rsidP="00FC7442">
            <w:r w:rsidRPr="00FC7442">
              <w:t>Displays case list with filtering, sorting, and detail access</w:t>
            </w:r>
          </w:p>
        </w:tc>
      </w:tr>
      <w:tr w:rsidR="00FC7442" w:rsidRPr="00FC7442" w14:paraId="12F1B197" w14:textId="77777777" w:rsidTr="00FC74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0FF5B" w14:textId="77777777" w:rsidR="00FC7442" w:rsidRPr="00FC7442" w:rsidRDefault="00FC7442" w:rsidP="00FC7442">
            <w:r w:rsidRPr="00FC7442">
              <w:t>Report Output</w:t>
            </w:r>
          </w:p>
        </w:tc>
        <w:tc>
          <w:tcPr>
            <w:tcW w:w="0" w:type="auto"/>
            <w:vAlign w:val="center"/>
            <w:hideMark/>
          </w:tcPr>
          <w:p w14:paraId="6D312F55" w14:textId="77777777" w:rsidR="00FC7442" w:rsidRPr="00FC7442" w:rsidRDefault="00FC7442" w:rsidP="00FC7442">
            <w:r w:rsidRPr="00FC7442">
              <w:t>Auto-generates PDF/PNG reports including image and treatment info</w:t>
            </w:r>
          </w:p>
        </w:tc>
      </w:tr>
    </w:tbl>
    <w:p w14:paraId="5D369BEF" w14:textId="77777777" w:rsidR="00FC7442" w:rsidRPr="00FC7442" w:rsidRDefault="00C75708" w:rsidP="00FC7442">
      <w:r>
        <w:pict w14:anchorId="7BB8DE99">
          <v:rect id="_x0000_i1029" style="width:0;height:1.5pt" o:hralign="center" o:hrstd="t" o:hr="t" fillcolor="#a0a0a0" stroked="f"/>
        </w:pict>
      </w:r>
    </w:p>
    <w:p w14:paraId="130914DE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3.3 Layout Design Structure</w:t>
      </w:r>
    </w:p>
    <w:p w14:paraId="5E72317C" w14:textId="77777777" w:rsidR="00FC7442" w:rsidRPr="00FC7442" w:rsidRDefault="00FC7442" w:rsidP="00FC7442">
      <w:r w:rsidRPr="00FC7442">
        <w:rPr>
          <w:b/>
          <w:bCs/>
        </w:rPr>
        <w:t>Main Views</w:t>
      </w:r>
      <w:r w:rsidRPr="00FC7442">
        <w:t>:</w:t>
      </w:r>
    </w:p>
    <w:p w14:paraId="5DE13BA9" w14:textId="5C9E4EB4" w:rsidR="00FC7442" w:rsidRDefault="00FC7442" w:rsidP="00FC7442">
      <w:pPr>
        <w:numPr>
          <w:ilvl w:val="0"/>
          <w:numId w:val="3"/>
        </w:numPr>
      </w:pPr>
      <w:r w:rsidRPr="00FC7442">
        <w:rPr>
          <w:b/>
          <w:bCs/>
        </w:rPr>
        <w:t>Doctor Dashboard</w:t>
      </w:r>
      <w:r w:rsidRPr="00FC7442">
        <w:t>: Sidebar navigation + central image panel + results area + case table</w:t>
      </w:r>
    </w:p>
    <w:p w14:paraId="403E4088" w14:textId="1E8C05D4" w:rsidR="00FC7442" w:rsidRPr="00FC7442" w:rsidRDefault="00FC7442" w:rsidP="00FC7442">
      <w:pPr>
        <w:ind w:left="720"/>
      </w:pPr>
      <w:r>
        <w:rPr>
          <w:noProof/>
        </w:rPr>
        <w:drawing>
          <wp:inline distT="0" distB="0" distL="0" distR="0" wp14:anchorId="152D43CB" wp14:editId="1B72CF6B">
            <wp:extent cx="5264150" cy="3511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AA587" w14:textId="7CC85434" w:rsidR="00FC7442" w:rsidRDefault="00FC7442" w:rsidP="00FC7442">
      <w:pPr>
        <w:numPr>
          <w:ilvl w:val="0"/>
          <w:numId w:val="3"/>
        </w:numPr>
      </w:pPr>
      <w:r w:rsidRPr="00FC7442">
        <w:rPr>
          <w:b/>
          <w:bCs/>
        </w:rPr>
        <w:t>Patient Dashboard</w:t>
      </w:r>
      <w:r w:rsidRPr="00FC7442">
        <w:t>: Upload section → diagnostic result → report preview</w:t>
      </w:r>
    </w:p>
    <w:p w14:paraId="2C5345F4" w14:textId="635501DF" w:rsidR="00FC7442" w:rsidRPr="00FC7442" w:rsidRDefault="00C75708" w:rsidP="00FC7442">
      <w:pPr>
        <w:ind w:left="720"/>
      </w:pPr>
      <w:r>
        <w:rPr>
          <w:b/>
          <w:bCs/>
          <w:noProof/>
        </w:rPr>
        <w:lastRenderedPageBreak/>
        <w:drawing>
          <wp:inline distT="0" distB="0" distL="0" distR="0" wp14:anchorId="1FE6F8B6" wp14:editId="23B49F6E">
            <wp:extent cx="5264150" cy="78994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89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EB6F" w14:textId="13807E97" w:rsidR="00FC7442" w:rsidRDefault="00FC7442" w:rsidP="00FC7442">
      <w:pPr>
        <w:numPr>
          <w:ilvl w:val="0"/>
          <w:numId w:val="3"/>
        </w:numPr>
      </w:pPr>
      <w:r w:rsidRPr="00FC7442">
        <w:rPr>
          <w:b/>
          <w:bCs/>
        </w:rPr>
        <w:t>Login Page</w:t>
      </w:r>
      <w:r w:rsidRPr="00FC7442">
        <w:t>: Minimal layout with left info panel and right-side login form</w:t>
      </w:r>
    </w:p>
    <w:p w14:paraId="67553DC3" w14:textId="77777777" w:rsidR="00FC7442" w:rsidRDefault="00FC7442" w:rsidP="00FC7442">
      <w:pPr>
        <w:pStyle w:val="a5"/>
      </w:pPr>
    </w:p>
    <w:p w14:paraId="43852E7D" w14:textId="75664690" w:rsidR="00FC7442" w:rsidRPr="00FC7442" w:rsidRDefault="00FC7442" w:rsidP="00FC7442">
      <w:pPr>
        <w:ind w:left="720"/>
      </w:pPr>
      <w:r>
        <w:rPr>
          <w:noProof/>
        </w:rPr>
        <w:lastRenderedPageBreak/>
        <w:drawing>
          <wp:inline distT="0" distB="0" distL="0" distR="0" wp14:anchorId="2D260F88" wp14:editId="67A0683E">
            <wp:extent cx="2752254" cy="413004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03" cy="41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01EB" w14:textId="77777777" w:rsidR="00FC7442" w:rsidRPr="00FC7442" w:rsidRDefault="00C75708" w:rsidP="00FC7442">
      <w:r>
        <w:pict w14:anchorId="7E409F9F">
          <v:rect id="_x0000_i1030" style="width:0;height:1.5pt" o:hralign="center" o:hrstd="t" o:hr="t" fillcolor="#a0a0a0" stroked="f"/>
        </w:pict>
      </w:r>
    </w:p>
    <w:p w14:paraId="2CF25170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3.4 Technical &amp; Component Plan</w:t>
      </w:r>
    </w:p>
    <w:p w14:paraId="672B10F3" w14:textId="77777777" w:rsidR="00FC7442" w:rsidRPr="00FC7442" w:rsidRDefault="00FC7442" w:rsidP="00FC7442">
      <w:pPr>
        <w:numPr>
          <w:ilvl w:val="0"/>
          <w:numId w:val="4"/>
        </w:numPr>
      </w:pPr>
      <w:r w:rsidRPr="00FC7442">
        <w:rPr>
          <w:b/>
          <w:bCs/>
        </w:rPr>
        <w:t>Frontend stack</w:t>
      </w:r>
      <w:r w:rsidRPr="00FC7442">
        <w:t>: Vue 3 + Vite + Element Plus</w:t>
      </w:r>
    </w:p>
    <w:p w14:paraId="7A361D41" w14:textId="77777777" w:rsidR="00FC7442" w:rsidRPr="00FC7442" w:rsidRDefault="00FC7442" w:rsidP="00FC7442">
      <w:pPr>
        <w:numPr>
          <w:ilvl w:val="0"/>
          <w:numId w:val="4"/>
        </w:numPr>
      </w:pPr>
      <w:r w:rsidRPr="00FC7442">
        <w:rPr>
          <w:b/>
          <w:bCs/>
        </w:rPr>
        <w:t>State management</w:t>
      </w:r>
      <w:r w:rsidRPr="00FC7442">
        <w:t>: Pinia (user, case data, upload status)</w:t>
      </w:r>
    </w:p>
    <w:p w14:paraId="090D44CC" w14:textId="77777777" w:rsidR="00FC7442" w:rsidRPr="00FC7442" w:rsidRDefault="00FC7442" w:rsidP="00FC7442">
      <w:pPr>
        <w:numPr>
          <w:ilvl w:val="0"/>
          <w:numId w:val="4"/>
        </w:numPr>
      </w:pPr>
      <w:r w:rsidRPr="00FC7442">
        <w:rPr>
          <w:b/>
          <w:bCs/>
        </w:rPr>
        <w:t>Responsiveness</w:t>
      </w:r>
      <w:r w:rsidRPr="00FC7442">
        <w:t>: Adaptive grid layout for mobile and desktop</w:t>
      </w:r>
    </w:p>
    <w:p w14:paraId="5D14F517" w14:textId="77777777" w:rsidR="00FC7442" w:rsidRPr="00FC7442" w:rsidRDefault="00FC7442" w:rsidP="00FC7442">
      <w:pPr>
        <w:numPr>
          <w:ilvl w:val="0"/>
          <w:numId w:val="4"/>
        </w:numPr>
      </w:pPr>
      <w:r w:rsidRPr="00FC7442">
        <w:rPr>
          <w:b/>
          <w:bCs/>
        </w:rPr>
        <w:t>Heatmap rendering</w:t>
      </w:r>
      <w:r w:rsidRPr="00FC7442">
        <w:t>: Canvas-based interaction planned for future integration</w:t>
      </w:r>
    </w:p>
    <w:p w14:paraId="080B48ED" w14:textId="77777777" w:rsidR="00FC7442" w:rsidRPr="00FC7442" w:rsidRDefault="00C75708" w:rsidP="00FC7442">
      <w:r>
        <w:pict w14:anchorId="10388356">
          <v:rect id="_x0000_i1031" style="width:0;height:1.5pt" o:hralign="center" o:hrstd="t" o:hr="t" fillcolor="#a0a0a0" stroked="f"/>
        </w:pict>
      </w:r>
    </w:p>
    <w:p w14:paraId="33F97035" w14:textId="77777777" w:rsidR="00FC7442" w:rsidRPr="00FC7442" w:rsidRDefault="00FC7442" w:rsidP="00FC7442">
      <w:pPr>
        <w:rPr>
          <w:b/>
          <w:bCs/>
        </w:rPr>
      </w:pPr>
      <w:r w:rsidRPr="00FC7442">
        <w:rPr>
          <w:b/>
          <w:bCs/>
        </w:rPr>
        <w:t>4. Next Steps</w:t>
      </w:r>
    </w:p>
    <w:p w14:paraId="03527F5E" w14:textId="77777777" w:rsidR="00FC7442" w:rsidRPr="00FC7442" w:rsidRDefault="00FC7442" w:rsidP="00FC7442">
      <w:pPr>
        <w:numPr>
          <w:ilvl w:val="0"/>
          <w:numId w:val="5"/>
        </w:numPr>
      </w:pPr>
      <w:r w:rsidRPr="00FC7442">
        <w:t>Implement basic page routing and layout using Vue components</w:t>
      </w:r>
    </w:p>
    <w:p w14:paraId="0EECF206" w14:textId="77777777" w:rsidR="00FC7442" w:rsidRPr="00FC7442" w:rsidRDefault="00FC7442" w:rsidP="00FC7442">
      <w:pPr>
        <w:numPr>
          <w:ilvl w:val="0"/>
          <w:numId w:val="5"/>
        </w:numPr>
      </w:pPr>
      <w:r w:rsidRPr="00FC7442">
        <w:t>Complete image upload + preview interaction logic</w:t>
      </w:r>
    </w:p>
    <w:p w14:paraId="330D7E7D" w14:textId="77777777" w:rsidR="00FC7442" w:rsidRPr="00FC7442" w:rsidRDefault="00FC7442" w:rsidP="00FC7442">
      <w:pPr>
        <w:numPr>
          <w:ilvl w:val="0"/>
          <w:numId w:val="5"/>
        </w:numPr>
      </w:pPr>
      <w:r w:rsidRPr="00FC7442">
        <w:t>Draft and align backend API endpoints</w:t>
      </w:r>
    </w:p>
    <w:p w14:paraId="27BA55A2" w14:textId="77777777" w:rsidR="00FC7442" w:rsidRPr="00FC7442" w:rsidRDefault="00FC7442" w:rsidP="00FC7442">
      <w:pPr>
        <w:numPr>
          <w:ilvl w:val="0"/>
          <w:numId w:val="5"/>
        </w:numPr>
      </w:pPr>
      <w:r w:rsidRPr="00FC7442">
        <w:t>Design logic for binding model output (grade + image + confidence) to UI layout</w:t>
      </w:r>
    </w:p>
    <w:p w14:paraId="02E2BE53" w14:textId="77777777" w:rsidR="002B75BB" w:rsidRPr="00FC7442" w:rsidRDefault="002B75BB"/>
    <w:sectPr w:rsidR="002B75BB" w:rsidRPr="00FC74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6EC0"/>
    <w:multiLevelType w:val="multilevel"/>
    <w:tmpl w:val="06A0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4011B"/>
    <w:multiLevelType w:val="multilevel"/>
    <w:tmpl w:val="258E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89005F"/>
    <w:multiLevelType w:val="multilevel"/>
    <w:tmpl w:val="EFAA0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2E0978"/>
    <w:multiLevelType w:val="multilevel"/>
    <w:tmpl w:val="F048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127269"/>
    <w:multiLevelType w:val="multilevel"/>
    <w:tmpl w:val="132CF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442"/>
    <w:rsid w:val="0008519F"/>
    <w:rsid w:val="002B75BB"/>
    <w:rsid w:val="00C75708"/>
    <w:rsid w:val="00EA70D7"/>
    <w:rsid w:val="00FC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4EEF6"/>
  <w15:chartTrackingRefBased/>
  <w15:docId w15:val="{6BD9C659-D96D-4DEC-BF7F-285B8A929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74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C744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C74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4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tinalyze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icare-world.com/produc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health.google/caregivers/ard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沛锦 陈</dc:creator>
  <cp:keywords/>
  <dc:description/>
  <cp:lastModifiedBy>沛锦 陈</cp:lastModifiedBy>
  <cp:revision>3</cp:revision>
  <dcterms:created xsi:type="dcterms:W3CDTF">2025-04-19T01:14:00Z</dcterms:created>
  <dcterms:modified xsi:type="dcterms:W3CDTF">2025-04-27T06:59:00Z</dcterms:modified>
</cp:coreProperties>
</file>