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EDCAA" w14:textId="77777777" w:rsidR="00FD3D0E" w:rsidRDefault="00FD3D0E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A8463A4" w14:textId="77777777" w:rsidR="00FD3D0E" w:rsidRDefault="006E5460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Risk Project Code Convention</w:t>
      </w:r>
    </w:p>
    <w:p w14:paraId="63EF440C" w14:textId="77777777" w:rsidR="00FD3D0E" w:rsidRDefault="00FD3D0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D126669" w14:textId="77777777" w:rsidR="00FD3D0E" w:rsidRDefault="006E5460">
      <w:pPr>
        <w:spacing w:line="360" w:lineRule="auto"/>
        <w:contextualSpacing w:val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This document serves as the </w:t>
      </w:r>
      <w:r>
        <w:rPr>
          <w:color w:val="222222"/>
          <w:sz w:val="24"/>
          <w:szCs w:val="24"/>
        </w:rPr>
        <w:t>complete</w:t>
      </w:r>
      <w:r>
        <w:rPr>
          <w:color w:val="222222"/>
          <w:sz w:val="24"/>
          <w:szCs w:val="24"/>
          <w:highlight w:val="white"/>
        </w:rPr>
        <w:t xml:space="preserve"> definition of Risk Project coding standards for source code in the Java™ Programming Language. </w:t>
      </w:r>
    </w:p>
    <w:p w14:paraId="75EFB31E" w14:textId="77777777" w:rsidR="00FD3D0E" w:rsidRDefault="00FD3D0E">
      <w:pPr>
        <w:spacing w:line="360" w:lineRule="auto"/>
        <w:contextualSpacing w:val="0"/>
        <w:rPr>
          <w:color w:val="222222"/>
          <w:sz w:val="24"/>
          <w:szCs w:val="24"/>
          <w:highlight w:val="white"/>
        </w:rPr>
      </w:pPr>
    </w:p>
    <w:p w14:paraId="07B7722C" w14:textId="77777777" w:rsidR="00FD3D0E" w:rsidRDefault="006E5460">
      <w:pPr>
        <w:spacing w:line="360" w:lineRule="auto"/>
        <w:contextualSpacing w:val="0"/>
        <w:rPr>
          <w:color w:val="292934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This standards will cover t</w:t>
      </w:r>
      <w:r>
        <w:rPr>
          <w:color w:val="292934"/>
          <w:sz w:val="24"/>
          <w:szCs w:val="24"/>
          <w:highlight w:val="white"/>
        </w:rPr>
        <w:t xml:space="preserve">hree basic rules, layout, naming and </w:t>
      </w:r>
      <w:proofErr w:type="gramStart"/>
      <w:r>
        <w:rPr>
          <w:color w:val="292934"/>
          <w:sz w:val="24"/>
          <w:szCs w:val="24"/>
          <w:highlight w:val="white"/>
        </w:rPr>
        <w:t>comment,  to</w:t>
      </w:r>
      <w:proofErr w:type="gramEnd"/>
      <w:r>
        <w:rPr>
          <w:color w:val="292934"/>
          <w:sz w:val="24"/>
          <w:szCs w:val="24"/>
          <w:highlight w:val="white"/>
        </w:rPr>
        <w:t xml:space="preserve"> increase code readability/understandability.</w:t>
      </w:r>
    </w:p>
    <w:p w14:paraId="23A3C798" w14:textId="77777777" w:rsidR="00FD3D0E" w:rsidRDefault="00FD3D0E">
      <w:pPr>
        <w:spacing w:line="360" w:lineRule="auto"/>
        <w:contextualSpacing w:val="0"/>
        <w:rPr>
          <w:color w:val="292934"/>
          <w:sz w:val="24"/>
          <w:szCs w:val="24"/>
          <w:highlight w:val="white"/>
        </w:rPr>
      </w:pPr>
    </w:p>
    <w:p w14:paraId="5D2CE23E" w14:textId="77777777" w:rsidR="00FD3D0E" w:rsidRDefault="006E5460">
      <w:pPr>
        <w:numPr>
          <w:ilvl w:val="0"/>
          <w:numId w:val="1"/>
        </w:numPr>
        <w:spacing w:line="360" w:lineRule="auto"/>
        <w:ind w:left="425"/>
        <w:rPr>
          <w:color w:val="292934"/>
          <w:sz w:val="28"/>
          <w:szCs w:val="28"/>
          <w:highlight w:val="white"/>
        </w:rPr>
      </w:pPr>
      <w:r>
        <w:rPr>
          <w:color w:val="292934"/>
          <w:sz w:val="28"/>
          <w:szCs w:val="28"/>
          <w:highlight w:val="white"/>
        </w:rPr>
        <w:t>Layout</w:t>
      </w:r>
    </w:p>
    <w:p w14:paraId="1DF03E11" w14:textId="77777777" w:rsidR="00FD3D0E" w:rsidRDefault="006E5460">
      <w:pPr>
        <w:spacing w:line="360" w:lineRule="auto"/>
        <w:ind w:left="720"/>
        <w:contextualSpacing w:val="0"/>
        <w:rPr>
          <w:color w:val="292934"/>
          <w:sz w:val="24"/>
          <w:szCs w:val="24"/>
          <w:highlight w:val="white"/>
        </w:rPr>
      </w:pPr>
      <w:r>
        <w:rPr>
          <w:color w:val="292934"/>
          <w:sz w:val="24"/>
          <w:szCs w:val="24"/>
          <w:highlight w:val="white"/>
        </w:rPr>
        <w:t>1.1 Block Indentation: +4 spaces</w:t>
      </w:r>
    </w:p>
    <w:p w14:paraId="2489C7FA" w14:textId="77777777" w:rsidR="00FD3D0E" w:rsidRDefault="006E5460">
      <w:pPr>
        <w:spacing w:line="360" w:lineRule="auto"/>
        <w:ind w:left="720"/>
        <w:contextualSpacing w:val="0"/>
        <w:rPr>
          <w:color w:val="292934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Each time a new block or block-like construct is opened, the indent increases by two spaces. When the block ends, the in</w:t>
      </w:r>
      <w:r>
        <w:rPr>
          <w:color w:val="222222"/>
          <w:sz w:val="24"/>
          <w:szCs w:val="24"/>
          <w:highlight w:val="white"/>
        </w:rPr>
        <w:t xml:space="preserve">dent returns to the previous indent level. The indent level applies to both code and comments throughout the block. </w:t>
      </w:r>
    </w:p>
    <w:p w14:paraId="54C98554" w14:textId="77777777" w:rsidR="00FD3D0E" w:rsidRDefault="00FD3D0E">
      <w:pPr>
        <w:spacing w:line="360" w:lineRule="auto"/>
        <w:ind w:left="720"/>
        <w:contextualSpacing w:val="0"/>
        <w:rPr>
          <w:color w:val="292934"/>
          <w:sz w:val="24"/>
          <w:szCs w:val="24"/>
          <w:highlight w:val="white"/>
        </w:rPr>
      </w:pPr>
    </w:p>
    <w:p w14:paraId="520CDA9B" w14:textId="77777777" w:rsidR="00FD3D0E" w:rsidRDefault="006E5460">
      <w:pPr>
        <w:numPr>
          <w:ilvl w:val="0"/>
          <w:numId w:val="1"/>
        </w:numPr>
        <w:spacing w:line="360" w:lineRule="auto"/>
        <w:ind w:left="425"/>
        <w:rPr>
          <w:color w:val="292934"/>
          <w:sz w:val="28"/>
          <w:szCs w:val="28"/>
          <w:highlight w:val="white"/>
        </w:rPr>
      </w:pPr>
      <w:r>
        <w:rPr>
          <w:color w:val="292934"/>
          <w:sz w:val="28"/>
          <w:szCs w:val="28"/>
          <w:highlight w:val="white"/>
        </w:rPr>
        <w:t>Naming</w:t>
      </w:r>
    </w:p>
    <w:p w14:paraId="522B4626" w14:textId="77777777" w:rsidR="00FD3D0E" w:rsidRDefault="006E5460">
      <w:pPr>
        <w:spacing w:line="360" w:lineRule="auto"/>
        <w:contextualSpacing w:val="0"/>
        <w:rPr>
          <w:color w:val="222222"/>
          <w:sz w:val="24"/>
          <w:szCs w:val="24"/>
          <w:highlight w:val="white"/>
        </w:rPr>
      </w:pPr>
      <w:r>
        <w:rPr>
          <w:color w:val="292934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 xml:space="preserve">2.1 File Name: </w:t>
      </w:r>
    </w:p>
    <w:p w14:paraId="612EF17A" w14:textId="77777777" w:rsidR="00FD3D0E" w:rsidRDefault="006E5460">
      <w:pPr>
        <w:spacing w:line="360" w:lineRule="auto"/>
        <w:contextualSpacing w:val="0"/>
        <w:rPr>
          <w:color w:val="009900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ab/>
        <w:t xml:space="preserve">File names use </w:t>
      </w:r>
      <w:r>
        <w:rPr>
          <w:color w:val="009900"/>
          <w:sz w:val="24"/>
          <w:szCs w:val="24"/>
          <w:highlight w:val="white"/>
        </w:rPr>
        <w:t>ModelClass.java</w:t>
      </w:r>
    </w:p>
    <w:p w14:paraId="60F2AEB5" w14:textId="77777777" w:rsidR="00FD3D0E" w:rsidRDefault="00FD3D0E">
      <w:pPr>
        <w:spacing w:line="360" w:lineRule="auto"/>
        <w:contextualSpacing w:val="0"/>
        <w:rPr>
          <w:color w:val="292934"/>
          <w:sz w:val="24"/>
          <w:szCs w:val="24"/>
          <w:highlight w:val="white"/>
        </w:rPr>
      </w:pPr>
    </w:p>
    <w:p w14:paraId="59254A57" w14:textId="77777777" w:rsidR="00FD3D0E" w:rsidRDefault="006E5460">
      <w:pPr>
        <w:spacing w:line="360" w:lineRule="auto"/>
        <w:ind w:firstLine="720"/>
        <w:contextualSpacing w:val="0"/>
        <w:rPr>
          <w:color w:val="292934"/>
          <w:sz w:val="24"/>
          <w:szCs w:val="24"/>
          <w:highlight w:val="white"/>
        </w:rPr>
      </w:pPr>
      <w:r>
        <w:rPr>
          <w:color w:val="292934"/>
          <w:sz w:val="24"/>
          <w:szCs w:val="24"/>
          <w:highlight w:val="white"/>
        </w:rPr>
        <w:t>2.2 Package names</w:t>
      </w:r>
    </w:p>
    <w:p w14:paraId="06A1DDBA" w14:textId="77777777" w:rsidR="00FD3D0E" w:rsidRDefault="006E5460">
      <w:pPr>
        <w:spacing w:line="360" w:lineRule="auto"/>
        <w:ind w:left="708"/>
        <w:contextualSpacing w:val="0"/>
        <w:rPr>
          <w:sz w:val="24"/>
          <w:szCs w:val="24"/>
          <w:highlight w:val="white"/>
        </w:rPr>
      </w:pPr>
      <w:r>
        <w:rPr>
          <w:color w:val="292934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>Package names are all lowercase, with consecutive words simply</w:t>
      </w:r>
      <w:r>
        <w:rPr>
          <w:color w:val="222222"/>
          <w:sz w:val="24"/>
          <w:szCs w:val="24"/>
          <w:highlight w:val="white"/>
        </w:rPr>
        <w:t xml:space="preserve"> concatenated together (no underscores). For example, </w:t>
      </w:r>
      <w:proofErr w:type="spellStart"/>
      <w:r>
        <w:rPr>
          <w:color w:val="009900"/>
          <w:sz w:val="24"/>
          <w:szCs w:val="24"/>
          <w:highlight w:val="white"/>
        </w:rPr>
        <w:t>modelpackage</w:t>
      </w:r>
      <w:proofErr w:type="spellEnd"/>
      <w:r>
        <w:rPr>
          <w:color w:val="222222"/>
          <w:sz w:val="24"/>
          <w:szCs w:val="24"/>
          <w:highlight w:val="white"/>
        </w:rPr>
        <w:t xml:space="preserve">, not </w:t>
      </w:r>
      <w:r>
        <w:rPr>
          <w:color w:val="FF00FF"/>
          <w:sz w:val="24"/>
          <w:szCs w:val="24"/>
          <w:highlight w:val="white"/>
        </w:rPr>
        <w:t>Model or MODEL</w:t>
      </w:r>
      <w:r>
        <w:rPr>
          <w:sz w:val="24"/>
          <w:szCs w:val="24"/>
          <w:highlight w:val="white"/>
        </w:rPr>
        <w:t>.</w:t>
      </w:r>
    </w:p>
    <w:p w14:paraId="0AC3CE30" w14:textId="77777777" w:rsidR="00FD3D0E" w:rsidRDefault="00FD3D0E">
      <w:pPr>
        <w:spacing w:line="360" w:lineRule="auto"/>
        <w:ind w:left="708"/>
        <w:contextualSpacing w:val="0"/>
        <w:rPr>
          <w:sz w:val="24"/>
          <w:szCs w:val="24"/>
          <w:highlight w:val="white"/>
        </w:rPr>
      </w:pPr>
    </w:p>
    <w:p w14:paraId="14C9C1F6" w14:textId="77777777" w:rsidR="00FD3D0E" w:rsidRDefault="006E5460">
      <w:pPr>
        <w:spacing w:line="360" w:lineRule="auto"/>
        <w:ind w:left="708"/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2.3 Class names</w:t>
      </w:r>
    </w:p>
    <w:p w14:paraId="1B22A887" w14:textId="77777777" w:rsidR="00FD3D0E" w:rsidRDefault="006E5460">
      <w:pPr>
        <w:spacing w:line="360" w:lineRule="auto"/>
        <w:ind w:left="708"/>
        <w:contextualSpacing w:val="0"/>
        <w:rPr>
          <w:color w:val="009900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Class names are written in </w:t>
      </w:r>
      <w:proofErr w:type="spellStart"/>
      <w:r>
        <w:rPr>
          <w:color w:val="009900"/>
          <w:sz w:val="24"/>
          <w:szCs w:val="24"/>
          <w:highlight w:val="white"/>
        </w:rPr>
        <w:t>ModelClass</w:t>
      </w:r>
      <w:proofErr w:type="spellEnd"/>
      <w:r>
        <w:rPr>
          <w:color w:val="009900"/>
          <w:sz w:val="24"/>
          <w:szCs w:val="24"/>
          <w:highlight w:val="white"/>
        </w:rPr>
        <w:t>.</w:t>
      </w:r>
    </w:p>
    <w:p w14:paraId="1BA7F253" w14:textId="77777777" w:rsidR="00FD3D0E" w:rsidRDefault="00FD3D0E">
      <w:pPr>
        <w:spacing w:line="360" w:lineRule="auto"/>
        <w:ind w:left="708"/>
        <w:contextualSpacing w:val="0"/>
        <w:rPr>
          <w:color w:val="009900"/>
          <w:sz w:val="24"/>
          <w:szCs w:val="24"/>
          <w:highlight w:val="white"/>
        </w:rPr>
      </w:pPr>
    </w:p>
    <w:p w14:paraId="1508253C" w14:textId="77777777" w:rsidR="00FD3D0E" w:rsidRDefault="006E5460">
      <w:pPr>
        <w:spacing w:line="360" w:lineRule="auto"/>
        <w:ind w:left="708"/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2.4 Method names</w:t>
      </w:r>
    </w:p>
    <w:p w14:paraId="7489226B" w14:textId="77777777" w:rsidR="00FD3D0E" w:rsidRDefault="006E5460">
      <w:pPr>
        <w:spacing w:line="360" w:lineRule="auto"/>
        <w:ind w:left="708"/>
        <w:contextualSpacing w:val="0"/>
        <w:rPr>
          <w:color w:val="009900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Method names are written in </w:t>
      </w:r>
      <w:proofErr w:type="spellStart"/>
      <w:r>
        <w:rPr>
          <w:color w:val="009900"/>
          <w:sz w:val="24"/>
          <w:szCs w:val="24"/>
          <w:highlight w:val="white"/>
        </w:rPr>
        <w:t>getRiskData</w:t>
      </w:r>
      <w:proofErr w:type="spellEnd"/>
      <w:r>
        <w:rPr>
          <w:color w:val="009900"/>
          <w:sz w:val="24"/>
          <w:szCs w:val="24"/>
          <w:highlight w:val="white"/>
        </w:rPr>
        <w:t>(</w:t>
      </w:r>
      <w:proofErr w:type="spellStart"/>
      <w:r>
        <w:rPr>
          <w:color w:val="009900"/>
          <w:sz w:val="24"/>
          <w:szCs w:val="24"/>
          <w:highlight w:val="white"/>
        </w:rPr>
        <w:t>localData</w:t>
      </w:r>
      <w:proofErr w:type="spellEnd"/>
      <w:proofErr w:type="gramStart"/>
      <w:r>
        <w:rPr>
          <w:color w:val="009900"/>
          <w:sz w:val="24"/>
          <w:szCs w:val="24"/>
          <w:highlight w:val="white"/>
        </w:rPr>
        <w:t>){ }</w:t>
      </w:r>
      <w:proofErr w:type="gramEnd"/>
      <w:r>
        <w:rPr>
          <w:color w:val="009900"/>
          <w:sz w:val="24"/>
          <w:szCs w:val="24"/>
          <w:highlight w:val="white"/>
        </w:rPr>
        <w:t xml:space="preserve"> </w:t>
      </w:r>
    </w:p>
    <w:p w14:paraId="4BFA68D8" w14:textId="77777777" w:rsidR="00FD3D0E" w:rsidRDefault="00FD3D0E">
      <w:pPr>
        <w:spacing w:line="360" w:lineRule="auto"/>
        <w:ind w:left="708"/>
        <w:contextualSpacing w:val="0"/>
        <w:rPr>
          <w:color w:val="009900"/>
          <w:sz w:val="24"/>
          <w:szCs w:val="24"/>
          <w:highlight w:val="white"/>
        </w:rPr>
      </w:pPr>
    </w:p>
    <w:p w14:paraId="6094F79D" w14:textId="77777777" w:rsidR="00FD3D0E" w:rsidRDefault="006E5460">
      <w:pPr>
        <w:spacing w:line="360" w:lineRule="auto"/>
        <w:ind w:left="708"/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2.5 Constants names</w:t>
      </w:r>
    </w:p>
    <w:p w14:paraId="4DEC375F" w14:textId="77777777" w:rsidR="00FD3D0E" w:rsidRDefault="006E5460">
      <w:pPr>
        <w:spacing w:line="360" w:lineRule="auto"/>
        <w:ind w:left="708"/>
        <w:contextualSpacing w:val="0"/>
        <w:rPr>
          <w:color w:val="009900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Constant names use </w:t>
      </w:r>
      <w:r>
        <w:rPr>
          <w:color w:val="009900"/>
          <w:sz w:val="24"/>
          <w:szCs w:val="24"/>
          <w:highlight w:val="white"/>
        </w:rPr>
        <w:t>CONSTENT_DATA</w:t>
      </w:r>
    </w:p>
    <w:p w14:paraId="7A152295" w14:textId="77777777" w:rsidR="00FD3D0E" w:rsidRDefault="00FD3D0E">
      <w:pPr>
        <w:spacing w:line="360" w:lineRule="auto"/>
        <w:ind w:left="708"/>
        <w:contextualSpacing w:val="0"/>
        <w:rPr>
          <w:color w:val="009900"/>
          <w:sz w:val="24"/>
          <w:szCs w:val="24"/>
          <w:highlight w:val="white"/>
        </w:rPr>
      </w:pPr>
    </w:p>
    <w:p w14:paraId="17DC9DA0" w14:textId="77777777" w:rsidR="00FD3D0E" w:rsidRDefault="006E5460">
      <w:pPr>
        <w:spacing w:line="360" w:lineRule="auto"/>
        <w:ind w:left="708"/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2.6 Local variable</w:t>
      </w:r>
    </w:p>
    <w:p w14:paraId="0597C165" w14:textId="77777777" w:rsidR="00FD3D0E" w:rsidRDefault="006E5460">
      <w:pPr>
        <w:spacing w:line="360" w:lineRule="auto"/>
        <w:ind w:left="708"/>
        <w:contextualSpacing w:val="0"/>
        <w:rPr>
          <w:color w:val="0099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Local variable names use </w:t>
      </w:r>
      <w:proofErr w:type="spellStart"/>
      <w:r>
        <w:rPr>
          <w:color w:val="009900"/>
          <w:sz w:val="24"/>
          <w:szCs w:val="24"/>
          <w:highlight w:val="white"/>
        </w:rPr>
        <w:t>localData</w:t>
      </w:r>
      <w:proofErr w:type="spellEnd"/>
    </w:p>
    <w:p w14:paraId="29E2F0FF" w14:textId="77777777" w:rsidR="00FD3D0E" w:rsidRDefault="00FD3D0E">
      <w:pPr>
        <w:spacing w:line="360" w:lineRule="auto"/>
        <w:ind w:left="708"/>
        <w:contextualSpacing w:val="0"/>
        <w:rPr>
          <w:color w:val="009900"/>
          <w:sz w:val="24"/>
          <w:szCs w:val="24"/>
          <w:highlight w:val="white"/>
        </w:rPr>
      </w:pPr>
    </w:p>
    <w:p w14:paraId="02442E0C" w14:textId="77777777" w:rsidR="00FD3D0E" w:rsidRDefault="006E5460">
      <w:pPr>
        <w:spacing w:line="360" w:lineRule="auto"/>
        <w:ind w:left="708"/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2.7 Data Member</w:t>
      </w:r>
    </w:p>
    <w:p w14:paraId="0CA739CF" w14:textId="77777777" w:rsidR="00FD3D0E" w:rsidRDefault="006E5460">
      <w:pPr>
        <w:spacing w:line="360" w:lineRule="auto"/>
        <w:ind w:left="708"/>
        <w:contextualSpacing w:val="0"/>
        <w:rPr>
          <w:color w:val="0099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Data Member names use </w:t>
      </w:r>
      <w:proofErr w:type="spellStart"/>
      <w:r>
        <w:rPr>
          <w:color w:val="009900"/>
          <w:sz w:val="24"/>
          <w:szCs w:val="24"/>
          <w:highlight w:val="white"/>
        </w:rPr>
        <w:t>dataMember</w:t>
      </w:r>
      <w:proofErr w:type="spellEnd"/>
    </w:p>
    <w:p w14:paraId="06617D91" w14:textId="77777777" w:rsidR="00FD3D0E" w:rsidRDefault="00FD3D0E">
      <w:pPr>
        <w:spacing w:line="360" w:lineRule="auto"/>
        <w:ind w:left="708"/>
        <w:contextualSpacing w:val="0"/>
        <w:rPr>
          <w:sz w:val="24"/>
          <w:szCs w:val="24"/>
          <w:highlight w:val="white"/>
        </w:rPr>
      </w:pPr>
    </w:p>
    <w:p w14:paraId="651AD318" w14:textId="77777777" w:rsidR="00FD3D0E" w:rsidRDefault="006E5460">
      <w:pPr>
        <w:spacing w:line="360" w:lineRule="auto"/>
        <w:ind w:left="708"/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2.8 Global variable:  </w:t>
      </w:r>
    </w:p>
    <w:p w14:paraId="51212FD7" w14:textId="77777777" w:rsidR="00FD3D0E" w:rsidRDefault="006E5460">
      <w:pPr>
        <w:spacing w:line="360" w:lineRule="auto"/>
        <w:ind w:left="708"/>
        <w:contextualSpacing w:val="0"/>
        <w:rPr>
          <w:color w:val="292934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Global variable names use </w:t>
      </w:r>
      <w:proofErr w:type="spellStart"/>
      <w:r>
        <w:rPr>
          <w:color w:val="009900"/>
          <w:sz w:val="24"/>
          <w:szCs w:val="24"/>
          <w:highlight w:val="white"/>
        </w:rPr>
        <w:t>RISKdata</w:t>
      </w:r>
      <w:proofErr w:type="spellEnd"/>
    </w:p>
    <w:p w14:paraId="0135222D" w14:textId="77777777" w:rsidR="00FD3D0E" w:rsidRDefault="00FD3D0E">
      <w:pPr>
        <w:spacing w:line="360" w:lineRule="auto"/>
        <w:ind w:left="720"/>
        <w:contextualSpacing w:val="0"/>
        <w:rPr>
          <w:color w:val="292934"/>
          <w:sz w:val="24"/>
          <w:szCs w:val="24"/>
          <w:highlight w:val="white"/>
        </w:rPr>
      </w:pPr>
    </w:p>
    <w:p w14:paraId="6E6CCE5E" w14:textId="77777777" w:rsidR="00FD3D0E" w:rsidRDefault="006E5460">
      <w:pPr>
        <w:numPr>
          <w:ilvl w:val="0"/>
          <w:numId w:val="1"/>
        </w:numPr>
        <w:spacing w:line="360" w:lineRule="auto"/>
        <w:ind w:left="425"/>
        <w:rPr>
          <w:color w:val="292934"/>
          <w:sz w:val="28"/>
          <w:szCs w:val="28"/>
          <w:highlight w:val="white"/>
        </w:rPr>
      </w:pPr>
      <w:r>
        <w:rPr>
          <w:color w:val="292934"/>
          <w:sz w:val="28"/>
          <w:szCs w:val="28"/>
          <w:highlight w:val="white"/>
        </w:rPr>
        <w:t>Comment</w:t>
      </w:r>
    </w:p>
    <w:p w14:paraId="5F35EAED" w14:textId="77777777" w:rsidR="00FD3D0E" w:rsidRDefault="006E5460">
      <w:pPr>
        <w:spacing w:line="360" w:lineRule="auto"/>
        <w:ind w:left="708"/>
        <w:contextualSpacing w:val="0"/>
        <w:rPr>
          <w:color w:val="292934"/>
          <w:sz w:val="24"/>
          <w:szCs w:val="24"/>
          <w:highlight w:val="white"/>
        </w:rPr>
      </w:pPr>
      <w:r>
        <w:rPr>
          <w:color w:val="292934"/>
          <w:sz w:val="24"/>
          <w:szCs w:val="24"/>
          <w:highlight w:val="white"/>
        </w:rPr>
        <w:t>3.1 Javadoc Formatting</w:t>
      </w:r>
    </w:p>
    <w:p w14:paraId="3282785D" w14:textId="77777777" w:rsidR="00FD3D0E" w:rsidRDefault="006E5460">
      <w:pPr>
        <w:spacing w:line="360" w:lineRule="auto"/>
        <w:ind w:left="720"/>
        <w:contextualSpacing w:val="0"/>
        <w:rPr>
          <w:color w:val="292934"/>
          <w:sz w:val="24"/>
          <w:szCs w:val="24"/>
          <w:highlight w:val="white"/>
        </w:rPr>
      </w:pPr>
      <w:r>
        <w:rPr>
          <w:color w:val="292934"/>
          <w:sz w:val="24"/>
          <w:szCs w:val="24"/>
          <w:highlight w:val="white"/>
        </w:rPr>
        <w:t>For class:  basic class des</w:t>
      </w:r>
      <w:r>
        <w:rPr>
          <w:color w:val="292934"/>
          <w:sz w:val="24"/>
          <w:szCs w:val="24"/>
          <w:highlight w:val="white"/>
        </w:rPr>
        <w:t>cription</w:t>
      </w:r>
    </w:p>
    <w:p w14:paraId="525061B3" w14:textId="77777777" w:rsidR="00FD3D0E" w:rsidRDefault="006E5460">
      <w:pPr>
        <w:spacing w:line="360" w:lineRule="auto"/>
        <w:ind w:left="720"/>
        <w:contextualSpacing w:val="0"/>
        <w:rPr>
          <w:color w:val="292934"/>
          <w:sz w:val="24"/>
          <w:szCs w:val="24"/>
          <w:highlight w:val="white"/>
        </w:rPr>
      </w:pPr>
      <w:r>
        <w:rPr>
          <w:noProof/>
          <w:color w:val="292934"/>
          <w:sz w:val="24"/>
          <w:szCs w:val="24"/>
          <w:highlight w:val="white"/>
        </w:rPr>
        <w:drawing>
          <wp:inline distT="114300" distB="114300" distL="114300" distR="114300" wp14:anchorId="05180C43" wp14:editId="069B2835">
            <wp:extent cx="5583450" cy="7715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r="9817"/>
                    <a:stretch>
                      <a:fillRect/>
                    </a:stretch>
                  </pic:blipFill>
                  <pic:spPr>
                    <a:xfrm>
                      <a:off x="0" y="0"/>
                      <a:ext cx="558345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0E8AA" w14:textId="77777777" w:rsidR="00FD3D0E" w:rsidRDefault="006E5460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AABD64" w14:textId="77777777" w:rsidR="00FD3D0E" w:rsidRDefault="006E5460">
      <w:pPr>
        <w:spacing w:line="360" w:lineRule="auto"/>
        <w:contextualSpacing w:val="0"/>
        <w:rPr>
          <w:color w:val="292934"/>
          <w:sz w:val="24"/>
          <w:szCs w:val="24"/>
          <w:highlight w:val="white"/>
        </w:rPr>
      </w:pPr>
      <w:r>
        <w:rPr>
          <w:color w:val="292934"/>
          <w:sz w:val="24"/>
          <w:szCs w:val="24"/>
          <w:highlight w:val="white"/>
        </w:rPr>
        <w:tab/>
        <w:t>For method: method, parameters and return value description</w:t>
      </w:r>
    </w:p>
    <w:p w14:paraId="38307414" w14:textId="77777777" w:rsidR="00FD3D0E" w:rsidRDefault="006E5460">
      <w:pPr>
        <w:spacing w:line="360" w:lineRule="auto"/>
        <w:ind w:left="708"/>
        <w:contextualSpacing w:val="0"/>
        <w:rPr>
          <w:color w:val="292934"/>
          <w:sz w:val="24"/>
          <w:szCs w:val="24"/>
          <w:highlight w:val="white"/>
        </w:rPr>
      </w:pPr>
      <w:r>
        <w:rPr>
          <w:color w:val="292934"/>
          <w:sz w:val="24"/>
          <w:szCs w:val="24"/>
          <w:highlight w:val="white"/>
        </w:rPr>
        <w:tab/>
      </w:r>
      <w:r>
        <w:rPr>
          <w:noProof/>
          <w:color w:val="292934"/>
          <w:sz w:val="24"/>
          <w:szCs w:val="24"/>
          <w:highlight w:val="white"/>
        </w:rPr>
        <w:drawing>
          <wp:inline distT="114300" distB="114300" distL="114300" distR="114300" wp14:anchorId="09622B44" wp14:editId="16229823">
            <wp:extent cx="5592975" cy="11620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r="8048"/>
                    <a:stretch>
                      <a:fillRect/>
                    </a:stretch>
                  </pic:blipFill>
                  <pic:spPr>
                    <a:xfrm>
                      <a:off x="0" y="0"/>
                      <a:ext cx="559297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1F96F" w14:textId="77777777" w:rsidR="00FD3D0E" w:rsidRDefault="006E5460">
      <w:pPr>
        <w:spacing w:line="360" w:lineRule="auto"/>
        <w:contextualSpacing w:val="0"/>
        <w:rPr>
          <w:color w:val="29293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92AECD1" w14:textId="77777777" w:rsidR="00FD3D0E" w:rsidRDefault="006E5460">
      <w:pPr>
        <w:spacing w:line="360" w:lineRule="auto"/>
        <w:ind w:firstLine="720"/>
        <w:contextualSpacing w:val="0"/>
        <w:rPr>
          <w:color w:val="292934"/>
          <w:sz w:val="24"/>
          <w:szCs w:val="24"/>
          <w:highlight w:val="white"/>
        </w:rPr>
      </w:pPr>
      <w:r>
        <w:rPr>
          <w:color w:val="292934"/>
          <w:sz w:val="24"/>
          <w:szCs w:val="24"/>
          <w:highlight w:val="white"/>
        </w:rPr>
        <w:t>3.2 Other Comment Format</w:t>
      </w:r>
    </w:p>
    <w:p w14:paraId="1B3877EF" w14:textId="2EE7D3CD" w:rsidR="00491BD4" w:rsidRDefault="00491BD4" w:rsidP="00491BD4">
      <w:pPr>
        <w:spacing w:before="100" w:line="360" w:lineRule="auto"/>
        <w:ind w:left="720" w:firstLine="720"/>
        <w:contextualSpacing w:val="0"/>
        <w:rPr>
          <w:color w:val="292934"/>
          <w:sz w:val="24"/>
          <w:szCs w:val="24"/>
          <w:highlight w:val="white"/>
        </w:rPr>
      </w:pPr>
      <w:r>
        <w:rPr>
          <w:color w:val="292934"/>
          <w:sz w:val="24"/>
          <w:szCs w:val="24"/>
          <w:highlight w:val="white"/>
        </w:rPr>
        <w:t xml:space="preserve">3.2.1 </w:t>
      </w:r>
      <w:r w:rsidR="006E5460">
        <w:rPr>
          <w:color w:val="292934"/>
          <w:sz w:val="24"/>
          <w:szCs w:val="24"/>
          <w:highlight w:val="white"/>
        </w:rPr>
        <w:t>W</w:t>
      </w:r>
      <w:r w:rsidR="006E5460">
        <w:rPr>
          <w:color w:val="292934"/>
          <w:sz w:val="24"/>
          <w:szCs w:val="24"/>
          <w:highlight w:val="white"/>
        </w:rPr>
        <w:t>hen the meaning of the code by itself is not completely obvious and unambiguous.</w:t>
      </w:r>
      <w:r>
        <w:rPr>
          <w:color w:val="292934"/>
          <w:sz w:val="24"/>
          <w:szCs w:val="24"/>
          <w:highlight w:val="white"/>
        </w:rPr>
        <w:t xml:space="preserve"> </w:t>
      </w:r>
      <w:r w:rsidR="006E5460">
        <w:rPr>
          <w:color w:val="292934"/>
          <w:sz w:val="24"/>
          <w:szCs w:val="24"/>
          <w:highlight w:val="white"/>
        </w:rPr>
        <w:t xml:space="preserve">Use </w:t>
      </w:r>
      <w:proofErr w:type="gramStart"/>
      <w:r w:rsidR="006E5460">
        <w:rPr>
          <w:color w:val="292934"/>
          <w:sz w:val="24"/>
          <w:szCs w:val="24"/>
          <w:highlight w:val="white"/>
        </w:rPr>
        <w:t>“ /</w:t>
      </w:r>
      <w:proofErr w:type="gramEnd"/>
      <w:r w:rsidR="006E5460">
        <w:rPr>
          <w:color w:val="292934"/>
          <w:sz w:val="24"/>
          <w:szCs w:val="24"/>
          <w:highlight w:val="white"/>
        </w:rPr>
        <w:t xml:space="preserve">/ </w:t>
      </w:r>
      <w:r>
        <w:rPr>
          <w:color w:val="292934"/>
          <w:sz w:val="24"/>
          <w:szCs w:val="24"/>
          <w:highlight w:val="white"/>
        </w:rPr>
        <w:t>explanation</w:t>
      </w:r>
      <w:r w:rsidR="006E5460">
        <w:rPr>
          <w:color w:val="292934"/>
          <w:sz w:val="24"/>
          <w:szCs w:val="24"/>
          <w:highlight w:val="white"/>
        </w:rPr>
        <w:t>” format</w:t>
      </w:r>
      <w:r>
        <w:rPr>
          <w:color w:val="292934"/>
          <w:sz w:val="24"/>
          <w:szCs w:val="24"/>
          <w:highlight w:val="white"/>
        </w:rPr>
        <w:t>.</w:t>
      </w:r>
    </w:p>
    <w:p w14:paraId="7EC095A8" w14:textId="77777777" w:rsidR="00FD3D0E" w:rsidRDefault="006E5460">
      <w:pPr>
        <w:spacing w:line="360" w:lineRule="auto"/>
        <w:ind w:firstLine="720"/>
        <w:contextualSpacing w:val="0"/>
        <w:rPr>
          <w:color w:val="292934"/>
          <w:sz w:val="24"/>
          <w:szCs w:val="24"/>
          <w:highlight w:val="white"/>
        </w:rPr>
      </w:pPr>
      <w:r>
        <w:rPr>
          <w:noProof/>
          <w:color w:val="292934"/>
          <w:sz w:val="24"/>
          <w:szCs w:val="24"/>
          <w:highlight w:val="white"/>
        </w:rPr>
        <w:drawing>
          <wp:inline distT="114300" distB="114300" distL="114300" distR="114300" wp14:anchorId="48334337" wp14:editId="71A68046">
            <wp:extent cx="5602500" cy="14192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r="2778"/>
                    <a:stretch>
                      <a:fillRect/>
                    </a:stretch>
                  </pic:blipFill>
                  <pic:spPr>
                    <a:xfrm>
                      <a:off x="0" y="0"/>
                      <a:ext cx="56025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B8DB1" w14:textId="5F57A9AD" w:rsidR="00491BD4" w:rsidRDefault="00491BD4">
      <w:pPr>
        <w:spacing w:line="360" w:lineRule="auto"/>
        <w:ind w:firstLine="720"/>
        <w:contextualSpacing w:val="0"/>
        <w:rPr>
          <w:color w:val="292934"/>
          <w:sz w:val="24"/>
          <w:szCs w:val="24"/>
          <w:highlight w:val="white"/>
        </w:rPr>
      </w:pPr>
    </w:p>
    <w:p w14:paraId="41153760" w14:textId="77777777" w:rsidR="006E5460" w:rsidRDefault="006E5460">
      <w:pPr>
        <w:spacing w:line="360" w:lineRule="auto"/>
        <w:ind w:firstLine="720"/>
        <w:contextualSpacing w:val="0"/>
        <w:rPr>
          <w:color w:val="292934"/>
          <w:sz w:val="24"/>
          <w:szCs w:val="24"/>
          <w:highlight w:val="white"/>
        </w:rPr>
      </w:pPr>
    </w:p>
    <w:p w14:paraId="026DD122" w14:textId="46487388" w:rsidR="00491BD4" w:rsidRDefault="00491BD4" w:rsidP="006E5460">
      <w:pPr>
        <w:spacing w:line="360" w:lineRule="auto"/>
        <w:ind w:left="709" w:firstLine="11"/>
        <w:contextualSpacing w:val="0"/>
        <w:rPr>
          <w:color w:val="292934"/>
          <w:sz w:val="24"/>
          <w:szCs w:val="24"/>
          <w:highlight w:val="white"/>
        </w:rPr>
      </w:pPr>
      <w:r>
        <w:rPr>
          <w:color w:val="292934"/>
          <w:sz w:val="24"/>
          <w:szCs w:val="24"/>
          <w:highlight w:val="white"/>
        </w:rPr>
        <w:lastRenderedPageBreak/>
        <w:tab/>
        <w:t xml:space="preserve">3.2.2 </w:t>
      </w:r>
      <w:r w:rsidR="006E5460">
        <w:rPr>
          <w:color w:val="292934"/>
          <w:sz w:val="24"/>
          <w:szCs w:val="24"/>
          <w:highlight w:val="white"/>
        </w:rPr>
        <w:t>“Comment out” code. Use // at the beginning of each line (hotkey: commend + /)</w:t>
      </w:r>
    </w:p>
    <w:p w14:paraId="64850D2F" w14:textId="35E5C3DA" w:rsidR="006E5460" w:rsidRPr="006E5460" w:rsidRDefault="006E5460" w:rsidP="006E5460">
      <w:pPr>
        <w:spacing w:line="360" w:lineRule="auto"/>
        <w:ind w:left="709" w:firstLine="11"/>
        <w:contextualSpacing w:val="0"/>
        <w:rPr>
          <w:color w:val="292934"/>
          <w:sz w:val="24"/>
          <w:szCs w:val="24"/>
          <w:highlight w:val="white"/>
        </w:rPr>
      </w:pPr>
      <w:r w:rsidRPr="006E5460">
        <w:rPr>
          <w:color w:val="292934"/>
          <w:sz w:val="24"/>
          <w:szCs w:val="24"/>
        </w:rPr>
        <w:drawing>
          <wp:inline distT="0" distB="0" distL="0" distR="0" wp14:anchorId="4A9762DA" wp14:editId="6DFD6B37">
            <wp:extent cx="5719721" cy="157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936" cy="15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E865" w14:textId="5F18F6D3" w:rsidR="00FD3D0E" w:rsidRDefault="006E5460">
      <w:pPr>
        <w:spacing w:line="360" w:lineRule="auto"/>
        <w:contextualSpacing w:val="0"/>
      </w:pPr>
      <w:r>
        <w:tab/>
      </w:r>
    </w:p>
    <w:p w14:paraId="5BC1EAA5" w14:textId="54B3BCB0" w:rsidR="006E5460" w:rsidRDefault="006E5460" w:rsidP="006E5460">
      <w:pPr>
        <w:spacing w:line="360" w:lineRule="auto"/>
        <w:ind w:left="709" w:hanging="709"/>
        <w:contextualSpacing w:val="0"/>
      </w:pPr>
      <w:r>
        <w:tab/>
      </w:r>
      <w:r>
        <w:tab/>
        <w:t>3.3.3 Comments in a long method. Block each small functional code, and put one or more line comments before that block, using “// ”.</w:t>
      </w:r>
      <w:bookmarkStart w:id="0" w:name="_GoBack"/>
      <w:bookmarkEnd w:id="0"/>
    </w:p>
    <w:p w14:paraId="4BAC4E0D" w14:textId="1D76FFC3" w:rsidR="006E5460" w:rsidRDefault="006E5460">
      <w:pPr>
        <w:spacing w:line="360" w:lineRule="auto"/>
        <w:contextualSpacing w:val="0"/>
      </w:pPr>
      <w:r>
        <w:tab/>
      </w:r>
      <w:r w:rsidRPr="006E5460">
        <w:drawing>
          <wp:inline distT="0" distB="0" distL="0" distR="0" wp14:anchorId="793E9CCD" wp14:editId="220E9A01">
            <wp:extent cx="5717776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768" cy="60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460">
      <w:pgSz w:w="11906" w:h="16838"/>
      <w:pgMar w:top="1298" w:right="1077" w:bottom="1303" w:left="107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C63BC"/>
    <w:multiLevelType w:val="multilevel"/>
    <w:tmpl w:val="EE76D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3D0E"/>
    <w:rsid w:val="00491BD4"/>
    <w:rsid w:val="006E5460"/>
    <w:rsid w:val="00F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6FA5C"/>
  <w15:docId w15:val="{AFFF0441-85DE-B540-B8CA-E72E9FFC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 Zhijing</cp:lastModifiedBy>
  <cp:revision>2</cp:revision>
  <dcterms:created xsi:type="dcterms:W3CDTF">2018-11-07T14:58:00Z</dcterms:created>
  <dcterms:modified xsi:type="dcterms:W3CDTF">2018-11-07T15:55:00Z</dcterms:modified>
</cp:coreProperties>
</file>