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Plan</w:t>
      </w:r>
    </w:p>
    <w:p w:rsidR="00000000" w:rsidDel="00000000" w:rsidP="00000000" w:rsidRDefault="00000000" w:rsidRPr="00000000" w14:paraId="00000002">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using 2 datasets for my project. The first dataset is called “Real Property Tax 2024” from data.montgomery. It is a collection of taxes levied on residential properties in Montgomery county. It includes a variety of taxes like state, federal, and county, along with other miscellaneous taxes. One of the issues with the raw data is that the numbers for the taxes are formatted with a $ in front and a ,  for the thousands place. This throws off platforms like R and Tableau as it reads these columns as character columns and requires additional cleaning. Another issue is that the lat-long columns are empty, making precise location graphing difficult. The other dataset is “Housing Code Violations” from data.montgomery. This one is a collection of housing code violations reported and investigated in Montgomery county. It includes  information about the violation, the code reference, and the dates of the investigation process. This dataset suffers from the same problem of missing latitude and longitude values. It also lacks exact addresses for some of the cases. </w:t>
      </w:r>
    </w:p>
    <w:p w:rsidR="00000000" w:rsidDel="00000000" w:rsidP="00000000" w:rsidRDefault="00000000" w:rsidRPr="00000000" w14:paraId="00000003">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research goal is to examine the relationships between taxation levels and housing code violations. To do this, I will look at a series of research questions.</w:t>
      </w:r>
    </w:p>
    <w:p w:rsidR="00000000" w:rsidDel="00000000" w:rsidP="00000000" w:rsidRDefault="00000000" w:rsidRPr="00000000" w14:paraId="00000004">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 the rates of violations change as total tax payment increases?” This will involve tallying the number of violations each address has and plotting them on a scatterplot against the total payment of the same address. It will not involve a specific model or test. From this I can examine the relationship itself and choose whether to include it in my final delivery. </w:t>
      </w:r>
    </w:p>
    <w:p w:rsidR="00000000" w:rsidDel="00000000" w:rsidP="00000000" w:rsidRDefault="00000000" w:rsidRPr="00000000" w14:paraId="00000005">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 certain tax classes have a higher average number of housing violations?” This will involve using the above tally and plotting it on a bar chart where the bars represent tax classes. It will not involve a specific model or test. I can compare this against the scatterplot and determine which I will include in the final delivery.</w:t>
      </w:r>
    </w:p>
    <w:p w:rsidR="00000000" w:rsidDel="00000000" w:rsidP="00000000" w:rsidRDefault="00000000" w:rsidRPr="00000000" w14:paraId="00000006">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certain violation types show up more often in certain tax classes?” This will likely involve a heatmap/ chord diagram comparing the item which is being investigated as a violation against the tax class. Since there are so many rows of each, it might be the most prudent to combine related items and classes into each other so that the visualizations are more readable.</w:t>
      </w:r>
    </w:p>
    <w:p w:rsidR="00000000" w:rsidDel="00000000" w:rsidP="00000000" w:rsidRDefault="00000000" w:rsidRPr="00000000" w14:paraId="00000007">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 certain zip codes have higher average violation rates?” This will be a choropleth map of the zip codes. The darker a zip code’s region is, the greater their average violation rate. This will involve using the previously determined violation count and using the built in map visualizer from Tableau.</w:t>
      </w:r>
    </w:p>
    <w:p w:rsidR="00000000" w:rsidDel="00000000" w:rsidP="00000000" w:rsidRDefault="00000000" w:rsidRPr="00000000" w14:paraId="00000008">
      <w:pPr>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 certain zip codes have higher average tax rates?”  This will be similar to the above question and will result in a similar visualization. This time however, the darkness of the region will be tied to the average total tax payment. </w:t>
      </w:r>
    </w:p>
    <w:p w:rsidR="00000000" w:rsidDel="00000000" w:rsidP="00000000" w:rsidRDefault="00000000" w:rsidRPr="00000000" w14:paraId="00000009">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 certain zip codes contain more units of a certain tax class?” This will either be similar to the above 2 visualizations or a dot map of the individual units. In the first case the color of the region will be tied to the most common tax class in the region. The alternative will have individual dots of differing shapes or colors to represent the tax classes. The latter method will involve geocoding using the government census website for geocoding in groups for all of the addresses mentioned. This is required as the dataset does not include lat-long. Finally, I will use the built in map visualization from Tableau.</w:t>
      </w:r>
    </w:p>
    <w:p w:rsidR="00000000" w:rsidDel="00000000" w:rsidP="00000000" w:rsidRDefault="00000000" w:rsidRPr="00000000" w14:paraId="0000000A">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“Do certain violation items appear more often in certain areas?” This will be an interactive dot or choropleth map where the user can cycle between items to see where they appear most often. The same geocoding process will be used here. </w:t>
      </w:r>
    </w:p>
    <w:p w:rsidR="00000000" w:rsidDel="00000000" w:rsidP="00000000" w:rsidRDefault="00000000" w:rsidRPr="00000000" w14:paraId="0000000B">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“Does the average length between filing and closing of violations vary based on region?” Similar Choropleth. This time I will subtract the date filed from the date corrected to determine the time between the two and map this onto the regions. </w:t>
      </w:r>
    </w:p>
    <w:p w:rsidR="00000000" w:rsidDel="00000000" w:rsidP="00000000" w:rsidRDefault="00000000" w:rsidRPr="00000000" w14:paraId="0000000C">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likely problem I will run into are issues with the visualizations and their readability. Should this occur, I will fiddle with the tableau settings to refine them into easy to comprehend graphs. Another problem is that Tableau will occasionally misread or misinterpret the types of data in the columns, making it frustrating to produce a visualization. Should this occur, I will work through the data on R to produce a more fitting set for Tableau.  </w:t>
      </w:r>
    </w:p>
    <w:p w:rsidR="00000000" w:rsidDel="00000000" w:rsidP="00000000" w:rsidRDefault="00000000" w:rsidRPr="00000000" w14:paraId="0000000D">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progression will likely be working on one visualization, refining it, and then moving onto the next one. This will result by the end in a dashboard of interactive visualizations. Some of the visualizations will rely on columns or calculations done for prior visualizations, so I should do those first. </w:t>
      </w:r>
    </w:p>
    <w:p w:rsidR="00000000" w:rsidDel="00000000" w:rsidP="00000000" w:rsidRDefault="00000000" w:rsidRPr="00000000" w14:paraId="0000000E">
      <w:pPr>
        <w:shd w:fill="ffffff" w:val="clea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15025" cy="2162175"/>
                <wp:effectExtent b="0" l="0" r="0" t="0"/>
                <wp:docPr id="1" name=""/>
                <a:graphic>
                  <a:graphicData uri="http://schemas.microsoft.com/office/word/2010/wordprocessingGroup">
                    <wpg:wgp>
                      <wpg:cNvGrpSpPr/>
                      <wpg:grpSpPr>
                        <a:xfrm>
                          <a:off x="494225" y="616925"/>
                          <a:ext cx="5915025" cy="2162175"/>
                          <a:chOff x="494225" y="616925"/>
                          <a:chExt cx="5900125" cy="2116675"/>
                        </a:xfrm>
                      </wpg:grpSpPr>
                      <wps:wsp>
                        <wps:cNvCnPr/>
                        <wps:spPr>
                          <a:xfrm flipH="1" rot="10800000">
                            <a:off x="494250" y="1629350"/>
                            <a:ext cx="59001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38575" y="1649700"/>
                            <a:ext cx="286200" cy="71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1424775" y="1997400"/>
                            <a:ext cx="1124700" cy="73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Week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Violation Rates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Scatter Plot</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and Bar Chart</w:t>
                              </w:r>
                            </w:p>
                          </w:txbxContent>
                        </wps:txbx>
                        <wps:bodyPr anchorCtr="0" anchor="t" bIns="91425" lIns="91425" spcFirstLastPara="1" rIns="91425" wrap="square" tIns="91425">
                          <a:noAutofit/>
                        </wps:bodyPr>
                      </wps:wsp>
                      <wps:wsp>
                        <wps:cNvSpPr txBox="1"/>
                        <wps:cNvPr id="5" name="Shape 5"/>
                        <wps:spPr>
                          <a:xfrm>
                            <a:off x="1936025" y="647625"/>
                            <a:ext cx="1421400" cy="8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Week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Violation type heatmap</w:t>
                              </w:r>
                            </w:p>
                          </w:txbxContent>
                        </wps:txbx>
                        <wps:bodyPr anchorCtr="0" anchor="t" bIns="91425" lIns="91425" spcFirstLastPara="1" rIns="91425" wrap="square" tIns="91425">
                          <a:noAutofit/>
                        </wps:bodyPr>
                      </wps:wsp>
                      <wps:wsp>
                        <wps:cNvCnPr/>
                        <wps:spPr>
                          <a:xfrm>
                            <a:off x="1936025" y="1082175"/>
                            <a:ext cx="81900" cy="55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 name="Shape 7"/>
                        <wps:spPr>
                          <a:xfrm>
                            <a:off x="3101775" y="1833800"/>
                            <a:ext cx="1012500" cy="6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Week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Assorted maps</w:t>
                              </w:r>
                            </w:p>
                          </w:txbxContent>
                        </wps:txbx>
                        <wps:bodyPr anchorCtr="0" anchor="t" bIns="91425" lIns="91425" spcFirstLastPara="1" rIns="91425" wrap="square" tIns="91425">
                          <a:noAutofit/>
                        </wps:bodyPr>
                      </wps:wsp>
                      <wps:wsp>
                        <wps:cNvCnPr/>
                        <wps:spPr>
                          <a:xfrm rot="10800000">
                            <a:off x="2835975" y="1649750"/>
                            <a:ext cx="265800" cy="4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 name="Shape 9"/>
                        <wps:spPr>
                          <a:xfrm>
                            <a:off x="3838025" y="616950"/>
                            <a:ext cx="1247400" cy="8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Week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Aesthetic considerations</w:t>
                              </w:r>
                            </w:p>
                          </w:txbxContent>
                        </wps:txbx>
                        <wps:bodyPr anchorCtr="0" anchor="t" bIns="91425" lIns="91425" spcFirstLastPara="1" rIns="91425" wrap="square" tIns="91425">
                          <a:noAutofit/>
                        </wps:bodyPr>
                      </wps:wsp>
                      <wps:wsp>
                        <wps:cNvCnPr/>
                        <wps:spPr>
                          <a:xfrm>
                            <a:off x="3838025" y="1051500"/>
                            <a:ext cx="194400" cy="56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4911725" y="1772450"/>
                            <a:ext cx="1247400" cy="79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Week 5:</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Presentation construction</w:t>
                              </w:r>
                            </w:p>
                          </w:txbxContent>
                        </wps:txbx>
                        <wps:bodyPr anchorCtr="0" anchor="t" bIns="91425" lIns="91425" spcFirstLastPara="1" rIns="91425" wrap="square" tIns="91425">
                          <a:noAutofit/>
                        </wps:bodyPr>
                      </wps:wsp>
                      <wps:wsp>
                        <wps:cNvCnPr/>
                        <wps:spPr>
                          <a:xfrm rot="10800000">
                            <a:off x="4789025" y="1619150"/>
                            <a:ext cx="122700" cy="55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15025" cy="21621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15025" cy="2162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hd w:fill="ffffff" w:val="clear"/>
        <w:spacing w:after="460" w:before="1260" w:lin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