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0DB42E" w14:textId="77777777" w:rsidR="00FB1B7F" w:rsidRPr="00231C33" w:rsidRDefault="00FB3008">
      <w:pPr>
        <w:pBdr>
          <w:top w:val="nil"/>
          <w:left w:val="nil"/>
          <w:bottom w:val="single" w:sz="8" w:space="4" w:color="4F81BD"/>
          <w:right w:val="nil"/>
          <w:between w:val="nil"/>
        </w:pBdr>
        <w:spacing w:after="300"/>
        <w:jc w:val="center"/>
        <w:rPr>
          <w:b/>
          <w:color w:val="366091"/>
          <w:sz w:val="43"/>
          <w:szCs w:val="43"/>
          <w:lang w:val="en-US"/>
        </w:rPr>
      </w:pPr>
      <w:r w:rsidRPr="00231C33">
        <w:rPr>
          <w:b/>
          <w:color w:val="073763"/>
          <w:sz w:val="43"/>
          <w:szCs w:val="43"/>
          <w:lang w:val="en-US"/>
        </w:rPr>
        <w:t>Workshop</w:t>
      </w:r>
      <w:r w:rsidRPr="00231C33">
        <w:rPr>
          <w:b/>
          <w:color w:val="1F497D"/>
          <w:sz w:val="43"/>
          <w:szCs w:val="43"/>
          <w:lang w:val="en-US"/>
        </w:rPr>
        <w:t xml:space="preserve"> </w:t>
      </w:r>
      <w:r w:rsidRPr="00231C33">
        <w:rPr>
          <w:b/>
          <w:color w:val="00B0F0"/>
          <w:sz w:val="43"/>
          <w:szCs w:val="43"/>
          <w:lang w:val="en-US"/>
        </w:rPr>
        <w:t>Part I NGS basics</w:t>
      </w:r>
    </w:p>
    <w:p w14:paraId="30C5FF69" w14:textId="77777777" w:rsidR="00FB1B7F" w:rsidRPr="00231C33" w:rsidRDefault="00FB3008">
      <w:pPr>
        <w:spacing w:after="0"/>
        <w:rPr>
          <w:sz w:val="18"/>
          <w:szCs w:val="18"/>
          <w:lang w:val="en-US"/>
        </w:rPr>
      </w:pPr>
      <w:r w:rsidRPr="00231C33">
        <w:rPr>
          <w:sz w:val="18"/>
          <w:szCs w:val="18"/>
          <w:lang w:val="en-US"/>
        </w:rPr>
        <w:t>Christian Gilissen (</w:t>
      </w:r>
      <w:hyperlink r:id="rId8">
        <w:r w:rsidRPr="00231C33">
          <w:rPr>
            <w:color w:val="0000FF"/>
            <w:sz w:val="18"/>
            <w:szCs w:val="18"/>
            <w:u w:val="single"/>
            <w:lang w:val="en-US"/>
          </w:rPr>
          <w:t>Christian.gilissen@radboudumc.nl</w:t>
        </w:r>
      </w:hyperlink>
      <w:r w:rsidRPr="00231C33">
        <w:rPr>
          <w:sz w:val="18"/>
          <w:szCs w:val="18"/>
          <w:lang w:val="en-US"/>
        </w:rPr>
        <w:t>)</w:t>
      </w:r>
      <w:r w:rsidRPr="00231C33">
        <w:rPr>
          <w:sz w:val="18"/>
          <w:szCs w:val="18"/>
          <w:lang w:val="en-US"/>
        </w:rPr>
        <w:br/>
        <w:t>Galuh Astuti (</w:t>
      </w:r>
      <w:hyperlink r:id="rId9">
        <w:r w:rsidRPr="00231C33">
          <w:rPr>
            <w:color w:val="0000FF"/>
            <w:sz w:val="18"/>
            <w:szCs w:val="18"/>
            <w:u w:val="single"/>
            <w:lang w:val="en-US"/>
          </w:rPr>
          <w:t>Galuh.astuti@radboudumc.nl</w:t>
        </w:r>
      </w:hyperlink>
      <w:r w:rsidRPr="00231C33">
        <w:rPr>
          <w:sz w:val="18"/>
          <w:szCs w:val="18"/>
          <w:lang w:val="en-US"/>
        </w:rPr>
        <w:t xml:space="preserve"> )</w:t>
      </w:r>
    </w:p>
    <w:p w14:paraId="36E4298D" w14:textId="77777777" w:rsidR="00FB1B7F" w:rsidRPr="00231C33" w:rsidRDefault="00FB3008">
      <w:pPr>
        <w:rPr>
          <w:b/>
          <w:i/>
          <w:color w:val="0070C0"/>
          <w:sz w:val="16"/>
          <w:szCs w:val="16"/>
          <w:lang w:val="en-US"/>
        </w:rPr>
      </w:pPr>
      <w:r w:rsidRPr="00231C33">
        <w:rPr>
          <w:i/>
          <w:color w:val="073763"/>
          <w:sz w:val="18"/>
          <w:szCs w:val="18"/>
          <w:lang w:val="en-US"/>
        </w:rPr>
        <w:t>Department of Human Genetics, Radboud University Nijmegen Medical Centre</w:t>
      </w:r>
      <w:r w:rsidRPr="00231C33">
        <w:rPr>
          <w:b/>
          <w:i/>
          <w:color w:val="0070C0"/>
          <w:sz w:val="16"/>
          <w:szCs w:val="16"/>
          <w:lang w:val="en-US"/>
        </w:rPr>
        <w:br/>
      </w:r>
    </w:p>
    <w:p w14:paraId="6A1AC7DC" w14:textId="77777777" w:rsidR="00FB1B7F" w:rsidRPr="00231C33" w:rsidRDefault="00FB3008">
      <w:pPr>
        <w:rPr>
          <w:b/>
          <w:color w:val="1F497D"/>
          <w:sz w:val="32"/>
          <w:szCs w:val="32"/>
          <w:lang w:val="en-US"/>
        </w:rPr>
      </w:pPr>
      <w:r w:rsidRPr="00231C33">
        <w:rPr>
          <w:b/>
          <w:color w:val="1F497D"/>
          <w:sz w:val="32"/>
          <w:szCs w:val="32"/>
          <w:lang w:val="en-US"/>
        </w:rPr>
        <w:t>READ ME FIRST</w:t>
      </w:r>
    </w:p>
    <w:p w14:paraId="20722142" w14:textId="77777777" w:rsidR="00FB1B7F" w:rsidRPr="00231C33" w:rsidRDefault="00FB3008">
      <w:pPr>
        <w:numPr>
          <w:ilvl w:val="0"/>
          <w:numId w:val="3"/>
        </w:numPr>
        <w:spacing w:after="0"/>
        <w:ind w:left="810" w:hanging="270"/>
        <w:jc w:val="both"/>
        <w:rPr>
          <w:color w:val="000000"/>
          <w:lang w:val="en-US"/>
        </w:rPr>
      </w:pPr>
      <w:r w:rsidRPr="00231C33">
        <w:rPr>
          <w:color w:val="000000"/>
          <w:lang w:val="en-US"/>
        </w:rPr>
        <w:t xml:space="preserve">Actions you need to perform are indicated in </w:t>
      </w:r>
      <w:r w:rsidRPr="00231C33">
        <w:rPr>
          <w:b/>
          <w:color w:val="000000"/>
          <w:lang w:val="en-US"/>
        </w:rPr>
        <w:t>bold</w:t>
      </w:r>
    </w:p>
    <w:p w14:paraId="5572AEC0" w14:textId="77777777" w:rsidR="00FB1B7F" w:rsidRPr="00231C33" w:rsidRDefault="00FB3008">
      <w:pPr>
        <w:numPr>
          <w:ilvl w:val="0"/>
          <w:numId w:val="3"/>
        </w:numPr>
        <w:spacing w:after="0"/>
        <w:ind w:left="810" w:hanging="270"/>
        <w:jc w:val="both"/>
        <w:rPr>
          <w:color w:val="000000"/>
          <w:lang w:val="en-US"/>
        </w:rPr>
      </w:pPr>
      <w:r w:rsidRPr="00231C33">
        <w:rPr>
          <w:color w:val="000000"/>
          <w:lang w:val="en-US"/>
        </w:rPr>
        <w:t>Questions are designated by “</w:t>
      </w:r>
      <w:r w:rsidRPr="00231C33">
        <w:rPr>
          <w:b/>
          <w:color w:val="000000"/>
          <w:lang w:val="en-US"/>
        </w:rPr>
        <w:t>Q</w:t>
      </w:r>
      <w:r w:rsidRPr="00231C33">
        <w:rPr>
          <w:color w:val="000000"/>
          <w:lang w:val="en-US"/>
        </w:rPr>
        <w:t xml:space="preserve">” and are in </w:t>
      </w:r>
      <w:r w:rsidRPr="00231C33">
        <w:rPr>
          <w:i/>
          <w:color w:val="000000"/>
          <w:lang w:val="en-US"/>
        </w:rPr>
        <w:t>italics</w:t>
      </w:r>
      <w:r w:rsidRPr="00231C33">
        <w:rPr>
          <w:color w:val="000000"/>
          <w:lang w:val="en-US"/>
        </w:rPr>
        <w:t>.</w:t>
      </w:r>
    </w:p>
    <w:p w14:paraId="2BA6EA6C" w14:textId="77777777" w:rsidR="00FB1B7F" w:rsidRPr="00231C33" w:rsidRDefault="00FB3008">
      <w:pPr>
        <w:numPr>
          <w:ilvl w:val="0"/>
          <w:numId w:val="3"/>
        </w:numPr>
        <w:spacing w:after="0"/>
        <w:ind w:left="810" w:hanging="270"/>
        <w:jc w:val="both"/>
        <w:rPr>
          <w:color w:val="000000"/>
          <w:lang w:val="en-US"/>
        </w:rPr>
      </w:pPr>
      <w:r w:rsidRPr="00231C33">
        <w:rPr>
          <w:color w:val="000000"/>
          <w:lang w:val="en-US"/>
        </w:rPr>
        <w:t xml:space="preserve">Screenshots are just </w:t>
      </w:r>
      <w:proofErr w:type="gramStart"/>
      <w:r w:rsidRPr="00231C33">
        <w:rPr>
          <w:color w:val="000000"/>
          <w:lang w:val="en-US"/>
        </w:rPr>
        <w:t>examples,</w:t>
      </w:r>
      <w:proofErr w:type="gramEnd"/>
      <w:r w:rsidRPr="00231C33">
        <w:rPr>
          <w:color w:val="000000"/>
          <w:lang w:val="en-US"/>
        </w:rPr>
        <w:t xml:space="preserve"> your specific output may look slightly different.</w:t>
      </w:r>
    </w:p>
    <w:p w14:paraId="3D7BEF93" w14:textId="77777777" w:rsidR="00FB1B7F" w:rsidRPr="00231C33" w:rsidRDefault="00FB3008">
      <w:pPr>
        <w:numPr>
          <w:ilvl w:val="0"/>
          <w:numId w:val="3"/>
        </w:numPr>
        <w:spacing w:after="0"/>
        <w:ind w:left="810" w:hanging="270"/>
        <w:jc w:val="both"/>
        <w:rPr>
          <w:color w:val="000000"/>
          <w:lang w:val="en-US"/>
        </w:rPr>
      </w:pPr>
      <w:r w:rsidRPr="00231C33">
        <w:rPr>
          <w:color w:val="000000"/>
          <w:lang w:val="en-US"/>
        </w:rPr>
        <w:t>At the end of this manual there are quick reference guides attached that can help you during this workshop.</w:t>
      </w:r>
    </w:p>
    <w:p w14:paraId="56A2B909" w14:textId="77777777" w:rsidR="00FB1B7F" w:rsidRPr="00231C33" w:rsidRDefault="00FB3008">
      <w:pPr>
        <w:numPr>
          <w:ilvl w:val="0"/>
          <w:numId w:val="3"/>
        </w:numPr>
        <w:spacing w:after="0"/>
        <w:ind w:left="810" w:hanging="270"/>
        <w:jc w:val="both"/>
        <w:rPr>
          <w:color w:val="000000"/>
          <w:lang w:val="en-US"/>
        </w:rPr>
      </w:pPr>
      <w:r w:rsidRPr="00231C33">
        <w:rPr>
          <w:color w:val="000000"/>
          <w:lang w:val="en-US"/>
        </w:rPr>
        <w:t>For this workshop you require:</w:t>
      </w:r>
    </w:p>
    <w:p w14:paraId="3BA177EB" w14:textId="77777777" w:rsidR="00FB1B7F" w:rsidRPr="00231C33" w:rsidRDefault="00FB3008">
      <w:pPr>
        <w:numPr>
          <w:ilvl w:val="0"/>
          <w:numId w:val="2"/>
        </w:numPr>
        <w:spacing w:after="0"/>
        <w:ind w:left="1440"/>
        <w:jc w:val="both"/>
        <w:rPr>
          <w:color w:val="000000"/>
          <w:lang w:val="en-US"/>
        </w:rPr>
      </w:pPr>
      <w:r w:rsidRPr="00231C33">
        <w:rPr>
          <w:color w:val="000000"/>
          <w:lang w:val="en-US"/>
        </w:rPr>
        <w:t>This manual</w:t>
      </w:r>
    </w:p>
    <w:p w14:paraId="3C82508E" w14:textId="77777777" w:rsidR="00FB1B7F" w:rsidRPr="00231C33" w:rsidRDefault="00FB3008">
      <w:pPr>
        <w:numPr>
          <w:ilvl w:val="0"/>
          <w:numId w:val="2"/>
        </w:numPr>
        <w:spacing w:after="0"/>
        <w:ind w:left="1440"/>
        <w:jc w:val="both"/>
        <w:rPr>
          <w:color w:val="000000"/>
          <w:lang w:val="en-US"/>
        </w:rPr>
      </w:pPr>
      <w:r w:rsidRPr="00231C33">
        <w:rPr>
          <w:color w:val="000000"/>
          <w:lang w:val="en-US"/>
        </w:rPr>
        <w:t xml:space="preserve">Files in following folders: </w:t>
      </w:r>
    </w:p>
    <w:p w14:paraId="6E593DC9" w14:textId="77777777" w:rsidR="00FB1B7F" w:rsidRPr="00231C33" w:rsidRDefault="00FB3008">
      <w:pPr>
        <w:spacing w:after="0"/>
        <w:ind w:left="1620"/>
        <w:jc w:val="both"/>
        <w:rPr>
          <w:rFonts w:ascii="Consolas" w:eastAsia="Consolas" w:hAnsi="Consolas" w:cs="Consolas"/>
          <w:b/>
          <w:color w:val="366091"/>
          <w:sz w:val="16"/>
          <w:szCs w:val="16"/>
          <w:lang w:val="en-US"/>
        </w:rPr>
      </w:pPr>
      <w:r w:rsidRPr="00231C33">
        <w:rPr>
          <w:rFonts w:ascii="Consolas" w:eastAsia="Consolas" w:hAnsi="Consolas" w:cs="Consolas"/>
          <w:b/>
          <w:color w:val="366091"/>
          <w:sz w:val="16"/>
          <w:szCs w:val="16"/>
          <w:lang w:val="en-US"/>
        </w:rPr>
        <w:t>1.NGS_basics</w:t>
      </w:r>
    </w:p>
    <w:p w14:paraId="70A43EEE" w14:textId="77777777" w:rsidR="00FB1B7F" w:rsidRPr="00231C33" w:rsidRDefault="00FB3008">
      <w:pPr>
        <w:spacing w:after="0"/>
        <w:ind w:left="1620" w:firstLine="540"/>
        <w:jc w:val="both"/>
        <w:rPr>
          <w:rFonts w:ascii="Consolas" w:eastAsia="Consolas" w:hAnsi="Consolas" w:cs="Consolas"/>
          <w:b/>
          <w:color w:val="366091"/>
          <w:sz w:val="16"/>
          <w:szCs w:val="16"/>
          <w:lang w:val="en-US"/>
        </w:rPr>
      </w:pPr>
      <w:r w:rsidRPr="00231C33">
        <w:rPr>
          <w:b/>
          <w:color w:val="366091"/>
          <w:sz w:val="16"/>
          <w:szCs w:val="16"/>
          <w:lang w:val="en-US"/>
        </w:rPr>
        <w:t>|---</w:t>
      </w:r>
      <w:r w:rsidRPr="00231C33">
        <w:rPr>
          <w:rFonts w:ascii="Consolas" w:eastAsia="Consolas" w:hAnsi="Consolas" w:cs="Consolas"/>
          <w:b/>
          <w:color w:val="366091"/>
          <w:sz w:val="16"/>
          <w:szCs w:val="16"/>
          <w:lang w:val="en-US"/>
        </w:rPr>
        <w:t xml:space="preserve"> data</w:t>
      </w:r>
    </w:p>
    <w:p w14:paraId="680F147D" w14:textId="77777777" w:rsidR="00FB1B7F" w:rsidRPr="00231C33" w:rsidRDefault="00FB3008">
      <w:pPr>
        <w:spacing w:after="0"/>
        <w:ind w:left="2340"/>
        <w:jc w:val="both"/>
        <w:rPr>
          <w:rFonts w:ascii="Consolas" w:eastAsia="Consolas" w:hAnsi="Consolas" w:cs="Consolas"/>
          <w:b/>
          <w:color w:val="366091"/>
          <w:sz w:val="16"/>
          <w:szCs w:val="16"/>
          <w:lang w:val="en-US"/>
        </w:rPr>
      </w:pPr>
      <w:r w:rsidRPr="00231C33">
        <w:rPr>
          <w:color w:val="366091"/>
          <w:sz w:val="16"/>
          <w:szCs w:val="16"/>
          <w:lang w:val="en-US"/>
        </w:rPr>
        <w:t xml:space="preserve">         </w:t>
      </w:r>
      <w:r w:rsidRPr="00231C33">
        <w:rPr>
          <w:b/>
          <w:color w:val="366091"/>
          <w:sz w:val="16"/>
          <w:szCs w:val="16"/>
          <w:lang w:val="en-US"/>
        </w:rPr>
        <w:t>|---</w:t>
      </w:r>
      <w:r w:rsidRPr="00231C33">
        <w:rPr>
          <w:rFonts w:ascii="Consolas" w:eastAsia="Consolas" w:hAnsi="Consolas" w:cs="Consolas"/>
          <w:b/>
          <w:color w:val="366091"/>
          <w:sz w:val="16"/>
          <w:szCs w:val="16"/>
          <w:lang w:val="en-US"/>
        </w:rPr>
        <w:t xml:space="preserve"> </w:t>
      </w:r>
      <w:proofErr w:type="spellStart"/>
      <w:r w:rsidRPr="00231C33">
        <w:rPr>
          <w:rFonts w:ascii="Consolas" w:eastAsia="Consolas" w:hAnsi="Consolas" w:cs="Consolas"/>
          <w:b/>
          <w:color w:val="366091"/>
          <w:sz w:val="16"/>
          <w:szCs w:val="16"/>
          <w:lang w:val="en-US"/>
        </w:rPr>
        <w:t>bam_files</w:t>
      </w:r>
      <w:proofErr w:type="spellEnd"/>
    </w:p>
    <w:p w14:paraId="2591EC22" w14:textId="77777777" w:rsidR="00FB1B7F" w:rsidRPr="00231C33" w:rsidRDefault="00FB3008">
      <w:pPr>
        <w:numPr>
          <w:ilvl w:val="0"/>
          <w:numId w:val="2"/>
        </w:numPr>
        <w:spacing w:after="0"/>
        <w:ind w:left="1440"/>
        <w:jc w:val="both"/>
        <w:rPr>
          <w:color w:val="000000"/>
          <w:lang w:val="en-US"/>
        </w:rPr>
      </w:pPr>
      <w:r w:rsidRPr="00231C33">
        <w:rPr>
          <w:color w:val="000000"/>
          <w:lang w:val="en-US"/>
        </w:rPr>
        <w:t>Software:</w:t>
      </w:r>
    </w:p>
    <w:p w14:paraId="6A1C9D54" w14:textId="77777777" w:rsidR="00FB1B7F" w:rsidRPr="00231C33" w:rsidRDefault="00FB3008">
      <w:pPr>
        <w:numPr>
          <w:ilvl w:val="0"/>
          <w:numId w:val="2"/>
        </w:numPr>
        <w:spacing w:after="0"/>
        <w:jc w:val="both"/>
        <w:rPr>
          <w:lang w:val="en-US"/>
        </w:rPr>
      </w:pPr>
      <w:r w:rsidRPr="00231C33">
        <w:rPr>
          <w:lang w:val="en-US"/>
        </w:rPr>
        <w:t>IGV</w:t>
      </w:r>
    </w:p>
    <w:p w14:paraId="66CC9C92" w14:textId="77777777" w:rsidR="00FB1B7F" w:rsidRPr="00231C33" w:rsidRDefault="00FB3008">
      <w:pPr>
        <w:numPr>
          <w:ilvl w:val="0"/>
          <w:numId w:val="3"/>
        </w:numPr>
        <w:spacing w:after="0"/>
        <w:ind w:left="810" w:hanging="270"/>
        <w:jc w:val="both"/>
        <w:rPr>
          <w:rFonts w:ascii="Arial" w:eastAsia="Arial" w:hAnsi="Arial" w:cs="Arial"/>
          <w:color w:val="000000"/>
          <w:sz w:val="24"/>
          <w:szCs w:val="24"/>
          <w:lang w:val="en-US"/>
        </w:rPr>
      </w:pPr>
      <w:r w:rsidRPr="00231C33">
        <w:rPr>
          <w:color w:val="000000"/>
          <w:lang w:val="en-US"/>
        </w:rPr>
        <w:t>You can ask questions during the workshop!</w:t>
      </w:r>
      <w:r w:rsidRPr="00231C33">
        <w:rPr>
          <w:lang w:val="en-US"/>
        </w:rPr>
        <w:br w:type="page"/>
      </w:r>
    </w:p>
    <w:p w14:paraId="529F6CF2" w14:textId="77777777" w:rsidR="00FB1B7F" w:rsidRPr="00231C33" w:rsidRDefault="00FB1B7F">
      <w:pPr>
        <w:spacing w:after="0"/>
        <w:ind w:left="720"/>
        <w:rPr>
          <w:rFonts w:ascii="Arial" w:eastAsia="Arial" w:hAnsi="Arial" w:cs="Arial"/>
          <w:color w:val="000000"/>
          <w:sz w:val="24"/>
          <w:szCs w:val="24"/>
          <w:lang w:val="en-US"/>
        </w:rPr>
      </w:pPr>
    </w:p>
    <w:p w14:paraId="49236CEF" w14:textId="77777777" w:rsidR="00FB1B7F" w:rsidRPr="00231C33" w:rsidRDefault="00FB3008">
      <w:pPr>
        <w:keepNext/>
        <w:keepLines/>
        <w:pBdr>
          <w:top w:val="nil"/>
          <w:left w:val="nil"/>
          <w:bottom w:val="nil"/>
          <w:right w:val="nil"/>
          <w:between w:val="nil"/>
        </w:pBdr>
        <w:spacing w:before="480" w:after="0"/>
        <w:rPr>
          <w:b/>
          <w:color w:val="365F91"/>
          <w:sz w:val="32"/>
          <w:szCs w:val="32"/>
          <w:lang w:val="en-US"/>
        </w:rPr>
      </w:pPr>
      <w:r w:rsidRPr="00231C33">
        <w:rPr>
          <w:b/>
          <w:color w:val="365F91"/>
          <w:sz w:val="32"/>
          <w:szCs w:val="32"/>
          <w:lang w:val="en-US"/>
        </w:rPr>
        <w:t>Contents</w:t>
      </w:r>
    </w:p>
    <w:sdt>
      <w:sdtPr>
        <w:rPr>
          <w:b w:val="0"/>
          <w:bCs w:val="0"/>
          <w:lang w:val="en-US"/>
        </w:rPr>
        <w:id w:val="711307061"/>
        <w:docPartObj>
          <w:docPartGallery w:val="Table of Contents"/>
          <w:docPartUnique/>
        </w:docPartObj>
      </w:sdtPr>
      <w:sdtEndPr/>
      <w:sdtContent>
        <w:p w14:paraId="6F16F1AD" w14:textId="77777777" w:rsidR="00B632AD" w:rsidRDefault="00FB3008">
          <w:pPr>
            <w:pStyle w:val="TOC2"/>
            <w:tabs>
              <w:tab w:val="right" w:pos="9062"/>
            </w:tabs>
            <w:rPr>
              <w:rFonts w:asciiTheme="minorHAnsi" w:eastAsiaTheme="minorEastAsia" w:hAnsiTheme="minorHAnsi" w:cstheme="minorBidi"/>
              <w:b w:val="0"/>
              <w:bCs w:val="0"/>
              <w:noProof/>
              <w:sz w:val="24"/>
              <w:szCs w:val="24"/>
              <w:lang w:val="en-US" w:eastAsia="en-US"/>
            </w:rPr>
          </w:pPr>
          <w:r w:rsidRPr="00231C33">
            <w:rPr>
              <w:lang w:val="en-US"/>
            </w:rPr>
            <w:fldChar w:fldCharType="begin"/>
          </w:r>
          <w:r w:rsidRPr="00231C33">
            <w:rPr>
              <w:lang w:val="en-US"/>
            </w:rPr>
            <w:instrText xml:space="preserve"> TOC \h \u \z \t "Heading 1,1,Heading 2,2,Heading 3,3,"</w:instrText>
          </w:r>
          <w:r w:rsidRPr="00231C33">
            <w:rPr>
              <w:lang w:val="en-US"/>
            </w:rPr>
            <w:fldChar w:fldCharType="separate"/>
          </w:r>
          <w:hyperlink w:anchor="_Toc145869897" w:history="1">
            <w:r w:rsidR="00B632AD" w:rsidRPr="005B58D6">
              <w:rPr>
                <w:rStyle w:val="Hyperlink"/>
                <w:noProof/>
              </w:rPr>
              <w:t>Introduction</w:t>
            </w:r>
            <w:r w:rsidR="00B632AD">
              <w:rPr>
                <w:noProof/>
                <w:webHidden/>
              </w:rPr>
              <w:tab/>
            </w:r>
            <w:r w:rsidR="00B632AD">
              <w:rPr>
                <w:noProof/>
                <w:webHidden/>
              </w:rPr>
              <w:fldChar w:fldCharType="begin"/>
            </w:r>
            <w:r w:rsidR="00B632AD">
              <w:rPr>
                <w:noProof/>
                <w:webHidden/>
              </w:rPr>
              <w:instrText xml:space="preserve"> PAGEREF _Toc145869897 \h </w:instrText>
            </w:r>
            <w:r w:rsidR="00B632AD">
              <w:rPr>
                <w:noProof/>
                <w:webHidden/>
              </w:rPr>
            </w:r>
            <w:r w:rsidR="00B632AD">
              <w:rPr>
                <w:noProof/>
                <w:webHidden/>
              </w:rPr>
              <w:fldChar w:fldCharType="separate"/>
            </w:r>
            <w:r w:rsidR="00B632AD">
              <w:rPr>
                <w:noProof/>
                <w:webHidden/>
              </w:rPr>
              <w:t>3</w:t>
            </w:r>
            <w:r w:rsidR="00B632AD">
              <w:rPr>
                <w:noProof/>
                <w:webHidden/>
              </w:rPr>
              <w:fldChar w:fldCharType="end"/>
            </w:r>
          </w:hyperlink>
        </w:p>
        <w:p w14:paraId="5E42666B" w14:textId="77777777" w:rsidR="00B632AD" w:rsidRDefault="0022551D">
          <w:pPr>
            <w:pStyle w:val="TOC2"/>
            <w:tabs>
              <w:tab w:val="right" w:pos="9062"/>
            </w:tabs>
            <w:rPr>
              <w:rFonts w:asciiTheme="minorHAnsi" w:eastAsiaTheme="minorEastAsia" w:hAnsiTheme="minorHAnsi" w:cstheme="minorBidi"/>
              <w:b w:val="0"/>
              <w:bCs w:val="0"/>
              <w:noProof/>
              <w:sz w:val="24"/>
              <w:szCs w:val="24"/>
              <w:lang w:val="en-US" w:eastAsia="en-US"/>
            </w:rPr>
          </w:pPr>
          <w:hyperlink w:anchor="_Toc145869898" w:history="1">
            <w:r w:rsidR="00B632AD" w:rsidRPr="005B58D6">
              <w:rPr>
                <w:rStyle w:val="Hyperlink"/>
                <w:noProof/>
              </w:rPr>
              <w:t>Part I: Exome sequence alignments</w:t>
            </w:r>
            <w:r w:rsidR="00B632AD">
              <w:rPr>
                <w:noProof/>
                <w:webHidden/>
              </w:rPr>
              <w:tab/>
            </w:r>
            <w:r w:rsidR="00B632AD">
              <w:rPr>
                <w:noProof/>
                <w:webHidden/>
              </w:rPr>
              <w:fldChar w:fldCharType="begin"/>
            </w:r>
            <w:r w:rsidR="00B632AD">
              <w:rPr>
                <w:noProof/>
                <w:webHidden/>
              </w:rPr>
              <w:instrText xml:space="preserve"> PAGEREF _Toc145869898 \h </w:instrText>
            </w:r>
            <w:r w:rsidR="00B632AD">
              <w:rPr>
                <w:noProof/>
                <w:webHidden/>
              </w:rPr>
            </w:r>
            <w:r w:rsidR="00B632AD">
              <w:rPr>
                <w:noProof/>
                <w:webHidden/>
              </w:rPr>
              <w:fldChar w:fldCharType="separate"/>
            </w:r>
            <w:r w:rsidR="00B632AD">
              <w:rPr>
                <w:noProof/>
                <w:webHidden/>
              </w:rPr>
              <w:t>4</w:t>
            </w:r>
            <w:r w:rsidR="00B632AD">
              <w:rPr>
                <w:noProof/>
                <w:webHidden/>
              </w:rPr>
              <w:fldChar w:fldCharType="end"/>
            </w:r>
          </w:hyperlink>
        </w:p>
        <w:p w14:paraId="345FF85B" w14:textId="77777777" w:rsidR="00B632AD" w:rsidRDefault="0022551D">
          <w:pPr>
            <w:pStyle w:val="TOC2"/>
            <w:tabs>
              <w:tab w:val="right" w:pos="9062"/>
            </w:tabs>
            <w:rPr>
              <w:rFonts w:asciiTheme="minorHAnsi" w:eastAsiaTheme="minorEastAsia" w:hAnsiTheme="minorHAnsi" w:cstheme="minorBidi"/>
              <w:b w:val="0"/>
              <w:bCs w:val="0"/>
              <w:noProof/>
              <w:sz w:val="24"/>
              <w:szCs w:val="24"/>
              <w:lang w:val="en-US" w:eastAsia="en-US"/>
            </w:rPr>
          </w:pPr>
          <w:hyperlink w:anchor="_Toc145869899" w:history="1">
            <w:r w:rsidR="00B632AD" w:rsidRPr="005B58D6">
              <w:rPr>
                <w:rStyle w:val="Hyperlink"/>
                <w:noProof/>
              </w:rPr>
              <w:t>Part II: Genome sequence alignments</w:t>
            </w:r>
            <w:r w:rsidR="00B632AD">
              <w:rPr>
                <w:noProof/>
                <w:webHidden/>
              </w:rPr>
              <w:tab/>
            </w:r>
            <w:r w:rsidR="00B632AD">
              <w:rPr>
                <w:noProof/>
                <w:webHidden/>
              </w:rPr>
              <w:fldChar w:fldCharType="begin"/>
            </w:r>
            <w:r w:rsidR="00B632AD">
              <w:rPr>
                <w:noProof/>
                <w:webHidden/>
              </w:rPr>
              <w:instrText xml:space="preserve"> PAGEREF _Toc145869899 \h </w:instrText>
            </w:r>
            <w:r w:rsidR="00B632AD">
              <w:rPr>
                <w:noProof/>
                <w:webHidden/>
              </w:rPr>
            </w:r>
            <w:r w:rsidR="00B632AD">
              <w:rPr>
                <w:noProof/>
                <w:webHidden/>
              </w:rPr>
              <w:fldChar w:fldCharType="separate"/>
            </w:r>
            <w:r w:rsidR="00B632AD">
              <w:rPr>
                <w:noProof/>
                <w:webHidden/>
              </w:rPr>
              <w:t>9</w:t>
            </w:r>
            <w:r w:rsidR="00B632AD">
              <w:rPr>
                <w:noProof/>
                <w:webHidden/>
              </w:rPr>
              <w:fldChar w:fldCharType="end"/>
            </w:r>
          </w:hyperlink>
        </w:p>
        <w:p w14:paraId="60C77A99" w14:textId="77777777" w:rsidR="00B632AD" w:rsidRDefault="0022551D">
          <w:pPr>
            <w:pStyle w:val="TOC2"/>
            <w:tabs>
              <w:tab w:val="right" w:pos="9062"/>
            </w:tabs>
            <w:rPr>
              <w:rFonts w:asciiTheme="minorHAnsi" w:eastAsiaTheme="minorEastAsia" w:hAnsiTheme="minorHAnsi" w:cstheme="minorBidi"/>
              <w:b w:val="0"/>
              <w:bCs w:val="0"/>
              <w:noProof/>
              <w:sz w:val="24"/>
              <w:szCs w:val="24"/>
              <w:lang w:val="en-US" w:eastAsia="en-US"/>
            </w:rPr>
          </w:pPr>
          <w:hyperlink w:anchor="_Toc145869900" w:history="1">
            <w:r w:rsidR="00B632AD" w:rsidRPr="005B58D6">
              <w:rPr>
                <w:rStyle w:val="Hyperlink"/>
                <w:noProof/>
              </w:rPr>
              <w:t>Part III: Long read sequence alignments</w:t>
            </w:r>
            <w:r w:rsidR="00B632AD">
              <w:rPr>
                <w:noProof/>
                <w:webHidden/>
              </w:rPr>
              <w:tab/>
            </w:r>
            <w:r w:rsidR="00B632AD">
              <w:rPr>
                <w:noProof/>
                <w:webHidden/>
              </w:rPr>
              <w:fldChar w:fldCharType="begin"/>
            </w:r>
            <w:r w:rsidR="00B632AD">
              <w:rPr>
                <w:noProof/>
                <w:webHidden/>
              </w:rPr>
              <w:instrText xml:space="preserve"> PAGEREF _Toc145869900 \h </w:instrText>
            </w:r>
            <w:r w:rsidR="00B632AD">
              <w:rPr>
                <w:noProof/>
                <w:webHidden/>
              </w:rPr>
            </w:r>
            <w:r w:rsidR="00B632AD">
              <w:rPr>
                <w:noProof/>
                <w:webHidden/>
              </w:rPr>
              <w:fldChar w:fldCharType="separate"/>
            </w:r>
            <w:r w:rsidR="00B632AD">
              <w:rPr>
                <w:noProof/>
                <w:webHidden/>
              </w:rPr>
              <w:t>10</w:t>
            </w:r>
            <w:r w:rsidR="00B632AD">
              <w:rPr>
                <w:noProof/>
                <w:webHidden/>
              </w:rPr>
              <w:fldChar w:fldCharType="end"/>
            </w:r>
          </w:hyperlink>
        </w:p>
        <w:p w14:paraId="5FB71A9E" w14:textId="77777777" w:rsidR="00B632AD" w:rsidRDefault="0022551D">
          <w:pPr>
            <w:pStyle w:val="TOC2"/>
            <w:tabs>
              <w:tab w:val="right" w:pos="9062"/>
            </w:tabs>
            <w:rPr>
              <w:rFonts w:asciiTheme="minorHAnsi" w:eastAsiaTheme="minorEastAsia" w:hAnsiTheme="minorHAnsi" w:cstheme="minorBidi"/>
              <w:b w:val="0"/>
              <w:bCs w:val="0"/>
              <w:noProof/>
              <w:sz w:val="24"/>
              <w:szCs w:val="24"/>
              <w:lang w:val="en-US" w:eastAsia="en-US"/>
            </w:rPr>
          </w:pPr>
          <w:hyperlink w:anchor="_Toc145869901" w:history="1">
            <w:r w:rsidR="00B632AD" w:rsidRPr="005B58D6">
              <w:rPr>
                <w:rStyle w:val="Hyperlink"/>
                <w:noProof/>
              </w:rPr>
              <w:t>Quick reference guide to Next Generation DNA Sequencing</w:t>
            </w:r>
            <w:r w:rsidR="00B632AD">
              <w:rPr>
                <w:noProof/>
                <w:webHidden/>
              </w:rPr>
              <w:tab/>
            </w:r>
            <w:r w:rsidR="00B632AD">
              <w:rPr>
                <w:noProof/>
                <w:webHidden/>
              </w:rPr>
              <w:fldChar w:fldCharType="begin"/>
            </w:r>
            <w:r w:rsidR="00B632AD">
              <w:rPr>
                <w:noProof/>
                <w:webHidden/>
              </w:rPr>
              <w:instrText xml:space="preserve"> PAGEREF _Toc145869901 \h </w:instrText>
            </w:r>
            <w:r w:rsidR="00B632AD">
              <w:rPr>
                <w:noProof/>
                <w:webHidden/>
              </w:rPr>
            </w:r>
            <w:r w:rsidR="00B632AD">
              <w:rPr>
                <w:noProof/>
                <w:webHidden/>
              </w:rPr>
              <w:fldChar w:fldCharType="separate"/>
            </w:r>
            <w:r w:rsidR="00B632AD">
              <w:rPr>
                <w:noProof/>
                <w:webHidden/>
              </w:rPr>
              <w:t>12</w:t>
            </w:r>
            <w:r w:rsidR="00B632AD">
              <w:rPr>
                <w:noProof/>
                <w:webHidden/>
              </w:rPr>
              <w:fldChar w:fldCharType="end"/>
            </w:r>
          </w:hyperlink>
        </w:p>
        <w:p w14:paraId="0E8513D7" w14:textId="77777777" w:rsidR="00B632AD" w:rsidRDefault="0022551D">
          <w:pPr>
            <w:pStyle w:val="TOC2"/>
            <w:tabs>
              <w:tab w:val="right" w:pos="9062"/>
            </w:tabs>
            <w:rPr>
              <w:rFonts w:asciiTheme="minorHAnsi" w:eastAsiaTheme="minorEastAsia" w:hAnsiTheme="minorHAnsi" w:cstheme="minorBidi"/>
              <w:b w:val="0"/>
              <w:bCs w:val="0"/>
              <w:noProof/>
              <w:sz w:val="24"/>
              <w:szCs w:val="24"/>
              <w:lang w:val="en-US" w:eastAsia="en-US"/>
            </w:rPr>
          </w:pPr>
          <w:hyperlink w:anchor="_Toc145869902" w:history="1">
            <w:r w:rsidR="00B632AD" w:rsidRPr="005B58D6">
              <w:rPr>
                <w:rStyle w:val="Hyperlink"/>
                <w:noProof/>
              </w:rPr>
              <w:t>Quick reference guide to IGV and .bam files</w:t>
            </w:r>
            <w:r w:rsidR="00B632AD">
              <w:rPr>
                <w:noProof/>
                <w:webHidden/>
              </w:rPr>
              <w:tab/>
            </w:r>
            <w:r w:rsidR="00B632AD">
              <w:rPr>
                <w:noProof/>
                <w:webHidden/>
              </w:rPr>
              <w:fldChar w:fldCharType="begin"/>
            </w:r>
            <w:r w:rsidR="00B632AD">
              <w:rPr>
                <w:noProof/>
                <w:webHidden/>
              </w:rPr>
              <w:instrText xml:space="preserve"> PAGEREF _Toc145869902 \h </w:instrText>
            </w:r>
            <w:r w:rsidR="00B632AD">
              <w:rPr>
                <w:noProof/>
                <w:webHidden/>
              </w:rPr>
            </w:r>
            <w:r w:rsidR="00B632AD">
              <w:rPr>
                <w:noProof/>
                <w:webHidden/>
              </w:rPr>
              <w:fldChar w:fldCharType="separate"/>
            </w:r>
            <w:r w:rsidR="00B632AD">
              <w:rPr>
                <w:noProof/>
                <w:webHidden/>
              </w:rPr>
              <w:t>13</w:t>
            </w:r>
            <w:r w:rsidR="00B632AD">
              <w:rPr>
                <w:noProof/>
                <w:webHidden/>
              </w:rPr>
              <w:fldChar w:fldCharType="end"/>
            </w:r>
          </w:hyperlink>
        </w:p>
        <w:p w14:paraId="2256DCEC" w14:textId="77777777" w:rsidR="00B632AD" w:rsidRDefault="0022551D">
          <w:pPr>
            <w:pStyle w:val="TOC2"/>
            <w:tabs>
              <w:tab w:val="right" w:pos="9062"/>
            </w:tabs>
            <w:rPr>
              <w:rFonts w:asciiTheme="minorHAnsi" w:eastAsiaTheme="minorEastAsia" w:hAnsiTheme="minorHAnsi" w:cstheme="minorBidi"/>
              <w:b w:val="0"/>
              <w:bCs w:val="0"/>
              <w:noProof/>
              <w:sz w:val="24"/>
              <w:szCs w:val="24"/>
              <w:lang w:val="en-US" w:eastAsia="en-US"/>
            </w:rPr>
          </w:pPr>
          <w:hyperlink w:anchor="_Toc145869903" w:history="1">
            <w:r w:rsidR="00B632AD" w:rsidRPr="005B58D6">
              <w:rPr>
                <w:rStyle w:val="Hyperlink"/>
                <w:noProof/>
              </w:rPr>
              <w:t>Quick reference guide to the UCSC genome browser</w:t>
            </w:r>
            <w:r w:rsidR="00B632AD">
              <w:rPr>
                <w:noProof/>
                <w:webHidden/>
              </w:rPr>
              <w:tab/>
            </w:r>
            <w:r w:rsidR="00B632AD">
              <w:rPr>
                <w:noProof/>
                <w:webHidden/>
              </w:rPr>
              <w:fldChar w:fldCharType="begin"/>
            </w:r>
            <w:r w:rsidR="00B632AD">
              <w:rPr>
                <w:noProof/>
                <w:webHidden/>
              </w:rPr>
              <w:instrText xml:space="preserve"> PAGEREF _Toc145869903 \h </w:instrText>
            </w:r>
            <w:r w:rsidR="00B632AD">
              <w:rPr>
                <w:noProof/>
                <w:webHidden/>
              </w:rPr>
            </w:r>
            <w:r w:rsidR="00B632AD">
              <w:rPr>
                <w:noProof/>
                <w:webHidden/>
              </w:rPr>
              <w:fldChar w:fldCharType="separate"/>
            </w:r>
            <w:r w:rsidR="00B632AD">
              <w:rPr>
                <w:noProof/>
                <w:webHidden/>
              </w:rPr>
              <w:t>14</w:t>
            </w:r>
            <w:r w:rsidR="00B632AD">
              <w:rPr>
                <w:noProof/>
                <w:webHidden/>
              </w:rPr>
              <w:fldChar w:fldCharType="end"/>
            </w:r>
          </w:hyperlink>
        </w:p>
        <w:p w14:paraId="79661DF3" w14:textId="77777777" w:rsidR="00FB1B7F" w:rsidRPr="00231C33" w:rsidRDefault="00FB3008">
          <w:pPr>
            <w:pBdr>
              <w:top w:val="nil"/>
              <w:left w:val="nil"/>
              <w:bottom w:val="nil"/>
              <w:right w:val="nil"/>
              <w:between w:val="nil"/>
            </w:pBdr>
            <w:tabs>
              <w:tab w:val="right" w:pos="9062"/>
            </w:tabs>
            <w:spacing w:before="120" w:after="0"/>
            <w:ind w:left="220"/>
            <w:rPr>
              <w:b/>
              <w:smallCaps/>
              <w:color w:val="000000"/>
              <w:lang w:val="en-US"/>
            </w:rPr>
          </w:pPr>
          <w:r w:rsidRPr="00231C33">
            <w:rPr>
              <w:lang w:val="en-US"/>
            </w:rPr>
            <w:fldChar w:fldCharType="end"/>
          </w:r>
        </w:p>
      </w:sdtContent>
    </w:sdt>
    <w:p w14:paraId="5D97F9C6" w14:textId="77777777" w:rsidR="00FB1B7F" w:rsidRPr="00231C33" w:rsidRDefault="00FB3008">
      <w:pPr>
        <w:rPr>
          <w:b/>
          <w:smallCaps/>
          <w:lang w:val="en-US"/>
        </w:rPr>
      </w:pPr>
      <w:r w:rsidRPr="00231C33">
        <w:rPr>
          <w:lang w:val="en-US"/>
        </w:rPr>
        <w:br w:type="page"/>
      </w:r>
    </w:p>
    <w:p w14:paraId="2A55FC92" w14:textId="77777777" w:rsidR="00FB1B7F" w:rsidRPr="00231C33" w:rsidRDefault="00FB1B7F">
      <w:pPr>
        <w:rPr>
          <w:i/>
          <w:color w:val="073763"/>
          <w:lang w:val="en-US"/>
        </w:rPr>
      </w:pPr>
    </w:p>
    <w:p w14:paraId="3FC72622" w14:textId="77777777" w:rsidR="00FB1B7F" w:rsidRPr="00231C33" w:rsidRDefault="00FB3008">
      <w:pPr>
        <w:pStyle w:val="Heading2"/>
        <w:rPr>
          <w:rFonts w:ascii="Calibri" w:eastAsia="Calibri" w:hAnsi="Calibri" w:cs="Calibri"/>
          <w:i w:val="0"/>
          <w:color w:val="073763"/>
        </w:rPr>
      </w:pPr>
      <w:bookmarkStart w:id="0" w:name="_Toc145869897"/>
      <w:r w:rsidRPr="00231C33">
        <w:rPr>
          <w:rFonts w:ascii="Calibri" w:eastAsia="Calibri" w:hAnsi="Calibri" w:cs="Calibri"/>
          <w:i w:val="0"/>
          <w:color w:val="073763"/>
        </w:rPr>
        <w:t>Introduction</w:t>
      </w:r>
      <w:bookmarkEnd w:id="0"/>
    </w:p>
    <w:p w14:paraId="20528695" w14:textId="77777777" w:rsidR="002673D7" w:rsidRDefault="00FB3008" w:rsidP="00FC6F41">
      <w:pPr>
        <w:jc w:val="both"/>
        <w:rPr>
          <w:lang w:val="en-US"/>
        </w:rPr>
      </w:pPr>
      <w:r w:rsidRPr="00231C33">
        <w:rPr>
          <w:lang w:val="en-US"/>
        </w:rPr>
        <w:t>The purpose of this workshop is to explain to you the basics of Next Generation Sequencing with a focus on DNA sequencing. In this workshop you will familiarize yourself with the basic terminology, concepts and file formats in NGS.</w:t>
      </w:r>
    </w:p>
    <w:p w14:paraId="560ECFED" w14:textId="2A5F2D1D" w:rsidR="00FC6F41" w:rsidRPr="00FC6F41" w:rsidRDefault="00FC6F41" w:rsidP="00FC6F41">
      <w:pPr>
        <w:jc w:val="both"/>
        <w:rPr>
          <w:lang w:val="en-US"/>
        </w:rPr>
      </w:pPr>
      <w:r>
        <w:rPr>
          <w:b/>
          <w:lang w:val="en-US"/>
        </w:rPr>
        <w:br/>
      </w:r>
      <w:r w:rsidRPr="00231C33">
        <w:rPr>
          <w:lang w:val="en-US"/>
        </w:rPr>
        <w:t xml:space="preserve">During sequencing, the DNA nucleotide bases order is determined. A ‘read’ represents a sequence of nucleotides of each fragment in the library. NGS technologies can generate a massive number of </w:t>
      </w:r>
      <w:proofErr w:type="gramStart"/>
      <w:r w:rsidRPr="00231C33">
        <w:rPr>
          <w:lang w:val="en-US"/>
        </w:rPr>
        <w:t>sequence</w:t>
      </w:r>
      <w:proofErr w:type="gramEnd"/>
      <w:r w:rsidRPr="00231C33">
        <w:rPr>
          <w:lang w:val="en-US"/>
        </w:rPr>
        <w:t xml:space="preserve"> reads in a single experiment. However, no sequencing technology is perfect, and each instrument will generate different types and amounts of errors, such as incorrect nucleotides being called. These wrongly called bases are due to the technical limitations of each sequencing platform.</w:t>
      </w:r>
    </w:p>
    <w:p w14:paraId="114B8E51" w14:textId="77777777" w:rsidR="00FC6F41" w:rsidRPr="00231C33" w:rsidRDefault="00FC6F41" w:rsidP="00FC6F41">
      <w:pPr>
        <w:jc w:val="both"/>
        <w:rPr>
          <w:lang w:val="en-US"/>
        </w:rPr>
      </w:pPr>
      <w:r w:rsidRPr="00231C33">
        <w:rPr>
          <w:lang w:val="en-US"/>
        </w:rPr>
        <w:t>Therefore, it is necessary to understand, identify and exclude error-types that may impact the interpretation of downstream analysis. Sequence quality control is therefore an essential first step in your analysis.</w:t>
      </w:r>
    </w:p>
    <w:p w14:paraId="1A9F7D63" w14:textId="77777777" w:rsidR="00FC6F41" w:rsidRPr="00231C33" w:rsidRDefault="00FC6F41" w:rsidP="00FC6F41">
      <w:pPr>
        <w:jc w:val="both"/>
        <w:rPr>
          <w:lang w:val="en-US"/>
        </w:rPr>
      </w:pPr>
      <w:r w:rsidRPr="00231C33">
        <w:rPr>
          <w:lang w:val="en-US"/>
        </w:rPr>
        <w:t xml:space="preserve">All the raw sequencing reads are stored in </w:t>
      </w:r>
      <w:proofErr w:type="spellStart"/>
      <w:r w:rsidRPr="00231C33">
        <w:rPr>
          <w:lang w:val="en-US"/>
        </w:rPr>
        <w:t>fastq</w:t>
      </w:r>
      <w:proofErr w:type="spellEnd"/>
      <w:r w:rsidRPr="00231C33">
        <w:rPr>
          <w:lang w:val="en-US"/>
        </w:rPr>
        <w:t xml:space="preserve"> file format, which typically end with </w:t>
      </w:r>
      <w:proofErr w:type="gramStart"/>
      <w:r w:rsidRPr="00231C33">
        <w:rPr>
          <w:lang w:val="en-US"/>
        </w:rPr>
        <w:t>“.</w:t>
      </w:r>
      <w:proofErr w:type="spellStart"/>
      <w:r w:rsidRPr="00231C33">
        <w:rPr>
          <w:lang w:val="en-US"/>
        </w:rPr>
        <w:t>fq</w:t>
      </w:r>
      <w:proofErr w:type="spellEnd"/>
      <w:proofErr w:type="gramEnd"/>
      <w:r w:rsidRPr="00231C33">
        <w:rPr>
          <w:lang w:val="en-US"/>
        </w:rPr>
        <w:t>” or “.</w:t>
      </w:r>
      <w:proofErr w:type="spellStart"/>
      <w:r w:rsidRPr="00231C33">
        <w:rPr>
          <w:lang w:val="en-US"/>
        </w:rPr>
        <w:t>fastq</w:t>
      </w:r>
      <w:proofErr w:type="spellEnd"/>
      <w:r w:rsidRPr="00231C33">
        <w:rPr>
          <w:lang w:val="en-US"/>
        </w:rPr>
        <w:t xml:space="preserve">”. </w:t>
      </w:r>
      <w:proofErr w:type="spellStart"/>
      <w:r w:rsidRPr="00231C33">
        <w:rPr>
          <w:lang w:val="en-US"/>
        </w:rPr>
        <w:t>Fastq</w:t>
      </w:r>
      <w:proofErr w:type="spellEnd"/>
      <w:r w:rsidRPr="00231C33">
        <w:rPr>
          <w:lang w:val="en-US"/>
        </w:rPr>
        <w:t xml:space="preserve"> files have a specific format where every read contains 4 lines with the following information.</w:t>
      </w:r>
    </w:p>
    <w:tbl>
      <w:tblPr>
        <w:tblStyle w:val="a0"/>
        <w:tblW w:w="7797" w:type="dxa"/>
        <w:jc w:val="center"/>
        <w:tblLayout w:type="fixed"/>
        <w:tblLook w:val="0000" w:firstRow="0" w:lastRow="0" w:firstColumn="0" w:lastColumn="0" w:noHBand="0" w:noVBand="0"/>
      </w:tblPr>
      <w:tblGrid>
        <w:gridCol w:w="567"/>
        <w:gridCol w:w="7230"/>
      </w:tblGrid>
      <w:tr w:rsidR="00FC6F41" w:rsidRPr="00231C33" w14:paraId="5458C0CB" w14:textId="77777777" w:rsidTr="00211A18">
        <w:trPr>
          <w:jc w:val="center"/>
        </w:trPr>
        <w:tc>
          <w:tcPr>
            <w:tcW w:w="567" w:type="dxa"/>
            <w:shd w:val="clear" w:color="auto" w:fill="808080"/>
          </w:tcPr>
          <w:p w14:paraId="739A0F23" w14:textId="77777777" w:rsidR="00FC6F41" w:rsidRPr="00231C33" w:rsidRDefault="00FC6F41" w:rsidP="00211A18">
            <w:pPr>
              <w:spacing w:after="0"/>
              <w:rPr>
                <w:b/>
                <w:color w:val="FFFFFF"/>
                <w:sz w:val="18"/>
                <w:szCs w:val="18"/>
                <w:lang w:val="en-US"/>
              </w:rPr>
            </w:pPr>
            <w:r w:rsidRPr="00231C33">
              <w:rPr>
                <w:b/>
                <w:color w:val="FFFFFF"/>
                <w:sz w:val="18"/>
                <w:szCs w:val="18"/>
                <w:lang w:val="en-US"/>
              </w:rPr>
              <w:t>Line</w:t>
            </w:r>
          </w:p>
        </w:tc>
        <w:tc>
          <w:tcPr>
            <w:tcW w:w="7230" w:type="dxa"/>
            <w:shd w:val="clear" w:color="auto" w:fill="808080"/>
          </w:tcPr>
          <w:p w14:paraId="78439930" w14:textId="77777777" w:rsidR="00FC6F41" w:rsidRPr="00231C33" w:rsidRDefault="00FC6F41" w:rsidP="00211A18">
            <w:pPr>
              <w:spacing w:after="0"/>
              <w:rPr>
                <w:b/>
                <w:color w:val="FFFFFF"/>
                <w:sz w:val="18"/>
                <w:szCs w:val="18"/>
                <w:lang w:val="en-US"/>
              </w:rPr>
            </w:pPr>
            <w:r w:rsidRPr="00231C33">
              <w:rPr>
                <w:b/>
                <w:color w:val="FFFFFF"/>
                <w:sz w:val="18"/>
                <w:szCs w:val="18"/>
                <w:lang w:val="en-US"/>
              </w:rPr>
              <w:t>Description</w:t>
            </w:r>
          </w:p>
        </w:tc>
      </w:tr>
      <w:tr w:rsidR="00FC6F41" w:rsidRPr="002673D7" w14:paraId="2D4B36E1" w14:textId="77777777" w:rsidTr="00211A18">
        <w:trPr>
          <w:jc w:val="center"/>
        </w:trPr>
        <w:tc>
          <w:tcPr>
            <w:tcW w:w="567" w:type="dxa"/>
            <w:tcBorders>
              <w:left w:val="single" w:sz="4" w:space="0" w:color="FFFFFF"/>
              <w:bottom w:val="single" w:sz="4" w:space="0" w:color="BFBFBF"/>
            </w:tcBorders>
            <w:shd w:val="clear" w:color="auto" w:fill="auto"/>
          </w:tcPr>
          <w:p w14:paraId="6BE91D69" w14:textId="77777777" w:rsidR="00FC6F41" w:rsidRPr="00231C33" w:rsidRDefault="00FC6F41" w:rsidP="00211A18">
            <w:pPr>
              <w:spacing w:after="0"/>
              <w:rPr>
                <w:color w:val="404040"/>
                <w:sz w:val="18"/>
                <w:szCs w:val="18"/>
                <w:lang w:val="en-US"/>
              </w:rPr>
            </w:pPr>
            <w:r w:rsidRPr="00231C33">
              <w:rPr>
                <w:color w:val="404040"/>
                <w:sz w:val="18"/>
                <w:szCs w:val="18"/>
                <w:lang w:val="en-US"/>
              </w:rPr>
              <w:t>1</w:t>
            </w:r>
          </w:p>
        </w:tc>
        <w:tc>
          <w:tcPr>
            <w:tcW w:w="7230" w:type="dxa"/>
            <w:tcBorders>
              <w:left w:val="single" w:sz="4" w:space="0" w:color="FFFFFF"/>
              <w:bottom w:val="single" w:sz="4" w:space="0" w:color="BFBFBF"/>
              <w:right w:val="single" w:sz="4" w:space="0" w:color="FFFFFF"/>
            </w:tcBorders>
            <w:shd w:val="clear" w:color="auto" w:fill="auto"/>
          </w:tcPr>
          <w:p w14:paraId="691A3409" w14:textId="77777777" w:rsidR="00FC6F41" w:rsidRPr="00231C33" w:rsidRDefault="00FC6F41" w:rsidP="00211A18">
            <w:pPr>
              <w:spacing w:after="0"/>
              <w:jc w:val="both"/>
              <w:rPr>
                <w:color w:val="404040"/>
                <w:sz w:val="18"/>
                <w:szCs w:val="18"/>
                <w:lang w:val="en-US"/>
              </w:rPr>
            </w:pPr>
            <w:r w:rsidRPr="00231C33">
              <w:rPr>
                <w:color w:val="404040"/>
                <w:sz w:val="18"/>
                <w:szCs w:val="18"/>
                <w:lang w:val="en-US"/>
              </w:rPr>
              <w:t>Always preceded by @ sign followed by the read/ sequence identifier</w:t>
            </w:r>
          </w:p>
        </w:tc>
      </w:tr>
      <w:tr w:rsidR="00FC6F41" w:rsidRPr="00231C33" w14:paraId="352B651F" w14:textId="77777777" w:rsidTr="00211A18">
        <w:trPr>
          <w:jc w:val="center"/>
        </w:trPr>
        <w:tc>
          <w:tcPr>
            <w:tcW w:w="567" w:type="dxa"/>
            <w:tcBorders>
              <w:top w:val="single" w:sz="4" w:space="0" w:color="BFBFBF"/>
              <w:left w:val="single" w:sz="4" w:space="0" w:color="FFFFFF"/>
              <w:bottom w:val="single" w:sz="4" w:space="0" w:color="BFBFBF"/>
            </w:tcBorders>
            <w:shd w:val="clear" w:color="auto" w:fill="auto"/>
          </w:tcPr>
          <w:p w14:paraId="39852803" w14:textId="77777777" w:rsidR="00FC6F41" w:rsidRPr="00231C33" w:rsidRDefault="00FC6F41" w:rsidP="00211A18">
            <w:pPr>
              <w:spacing w:after="0"/>
              <w:rPr>
                <w:color w:val="404040"/>
                <w:sz w:val="18"/>
                <w:szCs w:val="18"/>
                <w:lang w:val="en-US"/>
              </w:rPr>
            </w:pPr>
            <w:r w:rsidRPr="00231C33">
              <w:rPr>
                <w:color w:val="404040"/>
                <w:sz w:val="18"/>
                <w:szCs w:val="18"/>
                <w:lang w:val="en-US"/>
              </w:rPr>
              <w:t>2</w:t>
            </w:r>
          </w:p>
        </w:tc>
        <w:tc>
          <w:tcPr>
            <w:tcW w:w="7230" w:type="dxa"/>
            <w:tcBorders>
              <w:top w:val="single" w:sz="4" w:space="0" w:color="BFBFBF"/>
              <w:left w:val="single" w:sz="4" w:space="0" w:color="FFFFFF"/>
              <w:bottom w:val="single" w:sz="4" w:space="0" w:color="BFBFBF"/>
              <w:right w:val="single" w:sz="4" w:space="0" w:color="FFFFFF"/>
            </w:tcBorders>
            <w:shd w:val="clear" w:color="auto" w:fill="auto"/>
          </w:tcPr>
          <w:p w14:paraId="445CBF80" w14:textId="77777777" w:rsidR="00FC6F41" w:rsidRPr="00231C33" w:rsidRDefault="00FC6F41" w:rsidP="00211A18">
            <w:pPr>
              <w:spacing w:after="0"/>
              <w:jc w:val="both"/>
              <w:rPr>
                <w:color w:val="404040"/>
                <w:sz w:val="18"/>
                <w:szCs w:val="18"/>
                <w:lang w:val="en-US"/>
              </w:rPr>
            </w:pPr>
            <w:r w:rsidRPr="00231C33">
              <w:rPr>
                <w:color w:val="404040"/>
                <w:sz w:val="18"/>
                <w:szCs w:val="18"/>
                <w:lang w:val="en-US"/>
              </w:rPr>
              <w:t xml:space="preserve">The actual </w:t>
            </w:r>
            <w:proofErr w:type="gramStart"/>
            <w:r w:rsidRPr="00231C33">
              <w:rPr>
                <w:color w:val="404040"/>
                <w:sz w:val="18"/>
                <w:szCs w:val="18"/>
                <w:lang w:val="en-US"/>
              </w:rPr>
              <w:t>DNA  sequence</w:t>
            </w:r>
            <w:proofErr w:type="gramEnd"/>
            <w:r w:rsidRPr="00231C33">
              <w:rPr>
                <w:color w:val="404040"/>
                <w:sz w:val="18"/>
                <w:szCs w:val="18"/>
                <w:lang w:val="en-US"/>
              </w:rPr>
              <w:t xml:space="preserve"> </w:t>
            </w:r>
          </w:p>
        </w:tc>
      </w:tr>
      <w:tr w:rsidR="00FC6F41" w:rsidRPr="002673D7" w14:paraId="19311E1A" w14:textId="77777777" w:rsidTr="00211A18">
        <w:trPr>
          <w:jc w:val="center"/>
        </w:trPr>
        <w:tc>
          <w:tcPr>
            <w:tcW w:w="567" w:type="dxa"/>
            <w:tcBorders>
              <w:top w:val="single" w:sz="4" w:space="0" w:color="BFBFBF"/>
              <w:left w:val="single" w:sz="4" w:space="0" w:color="FFFFFF"/>
              <w:bottom w:val="single" w:sz="4" w:space="0" w:color="BFBFBF"/>
            </w:tcBorders>
            <w:shd w:val="clear" w:color="auto" w:fill="auto"/>
          </w:tcPr>
          <w:p w14:paraId="5CD32503" w14:textId="77777777" w:rsidR="00FC6F41" w:rsidRPr="00231C33" w:rsidRDefault="00FC6F41" w:rsidP="00211A18">
            <w:pPr>
              <w:spacing w:after="0"/>
              <w:rPr>
                <w:color w:val="404040"/>
                <w:sz w:val="18"/>
                <w:szCs w:val="18"/>
                <w:lang w:val="en-US"/>
              </w:rPr>
            </w:pPr>
            <w:r w:rsidRPr="00231C33">
              <w:rPr>
                <w:color w:val="404040"/>
                <w:sz w:val="18"/>
                <w:szCs w:val="18"/>
                <w:lang w:val="en-US"/>
              </w:rPr>
              <w:t>3</w:t>
            </w:r>
          </w:p>
        </w:tc>
        <w:tc>
          <w:tcPr>
            <w:tcW w:w="7230" w:type="dxa"/>
            <w:tcBorders>
              <w:top w:val="single" w:sz="4" w:space="0" w:color="BFBFBF"/>
              <w:left w:val="single" w:sz="4" w:space="0" w:color="FFFFFF"/>
              <w:bottom w:val="single" w:sz="4" w:space="0" w:color="BFBFBF"/>
              <w:right w:val="single" w:sz="4" w:space="0" w:color="FFFFFF"/>
            </w:tcBorders>
            <w:shd w:val="clear" w:color="auto" w:fill="auto"/>
          </w:tcPr>
          <w:p w14:paraId="2B3FBA42" w14:textId="77777777" w:rsidR="00FC6F41" w:rsidRPr="00231C33" w:rsidRDefault="00FC6F41" w:rsidP="00211A18">
            <w:pPr>
              <w:spacing w:after="0"/>
              <w:jc w:val="both"/>
              <w:rPr>
                <w:color w:val="404040"/>
                <w:sz w:val="18"/>
                <w:szCs w:val="18"/>
                <w:lang w:val="en-US"/>
              </w:rPr>
            </w:pPr>
            <w:r w:rsidRPr="00231C33">
              <w:rPr>
                <w:color w:val="404040"/>
                <w:sz w:val="18"/>
                <w:szCs w:val="18"/>
                <w:lang w:val="en-US"/>
              </w:rPr>
              <w:t>Always begins with a + sign followed by the sequence identifier</w:t>
            </w:r>
          </w:p>
          <w:p w14:paraId="46D94B78" w14:textId="77777777" w:rsidR="00FC6F41" w:rsidRPr="00231C33" w:rsidRDefault="00FC6F41" w:rsidP="00211A18">
            <w:pPr>
              <w:spacing w:after="0"/>
              <w:jc w:val="both"/>
              <w:rPr>
                <w:i/>
                <w:color w:val="404040"/>
                <w:sz w:val="18"/>
                <w:szCs w:val="18"/>
                <w:lang w:val="en-US"/>
              </w:rPr>
            </w:pPr>
            <w:r w:rsidRPr="00231C33">
              <w:rPr>
                <w:i/>
                <w:color w:val="404040"/>
                <w:sz w:val="18"/>
                <w:szCs w:val="18"/>
                <w:lang w:val="en-US"/>
              </w:rPr>
              <w:t>*Often contains the same info as line 1</w:t>
            </w:r>
          </w:p>
        </w:tc>
      </w:tr>
      <w:tr w:rsidR="00FC6F41" w:rsidRPr="002673D7" w14:paraId="750B2CEB" w14:textId="77777777" w:rsidTr="00211A18">
        <w:trPr>
          <w:trHeight w:val="350"/>
          <w:jc w:val="center"/>
        </w:trPr>
        <w:tc>
          <w:tcPr>
            <w:tcW w:w="567" w:type="dxa"/>
            <w:tcBorders>
              <w:top w:val="single" w:sz="4" w:space="0" w:color="BFBFBF"/>
              <w:left w:val="single" w:sz="4" w:space="0" w:color="FFFFFF"/>
              <w:bottom w:val="single" w:sz="4" w:space="0" w:color="BFBFBF"/>
            </w:tcBorders>
            <w:shd w:val="clear" w:color="auto" w:fill="auto"/>
          </w:tcPr>
          <w:p w14:paraId="0C5C8751" w14:textId="77777777" w:rsidR="00FC6F41" w:rsidRPr="00231C33" w:rsidRDefault="00FC6F41" w:rsidP="00211A18">
            <w:pPr>
              <w:spacing w:after="0"/>
              <w:rPr>
                <w:color w:val="404040"/>
                <w:sz w:val="18"/>
                <w:szCs w:val="18"/>
                <w:lang w:val="en-US"/>
              </w:rPr>
            </w:pPr>
            <w:r w:rsidRPr="00231C33">
              <w:rPr>
                <w:color w:val="404040"/>
                <w:sz w:val="18"/>
                <w:szCs w:val="18"/>
                <w:lang w:val="en-US"/>
              </w:rPr>
              <w:t>4</w:t>
            </w:r>
          </w:p>
        </w:tc>
        <w:tc>
          <w:tcPr>
            <w:tcW w:w="7230" w:type="dxa"/>
            <w:tcBorders>
              <w:top w:val="single" w:sz="4" w:space="0" w:color="BFBFBF"/>
              <w:left w:val="single" w:sz="4" w:space="0" w:color="FFFFFF"/>
              <w:bottom w:val="single" w:sz="4" w:space="0" w:color="BFBFBF"/>
              <w:right w:val="single" w:sz="4" w:space="0" w:color="FFFFFF"/>
            </w:tcBorders>
            <w:shd w:val="clear" w:color="auto" w:fill="auto"/>
          </w:tcPr>
          <w:p w14:paraId="54BFE6EC" w14:textId="77777777" w:rsidR="00FC6F41" w:rsidRPr="00231C33" w:rsidRDefault="00FC6F41" w:rsidP="00211A18">
            <w:pPr>
              <w:spacing w:after="0"/>
              <w:jc w:val="both"/>
              <w:rPr>
                <w:color w:val="404040"/>
                <w:sz w:val="18"/>
                <w:szCs w:val="18"/>
                <w:lang w:val="en-US"/>
              </w:rPr>
            </w:pPr>
            <w:r w:rsidRPr="00231C33">
              <w:rPr>
                <w:color w:val="404040"/>
                <w:sz w:val="18"/>
                <w:szCs w:val="18"/>
                <w:lang w:val="en-US"/>
              </w:rPr>
              <w:t>Contains quality scores of each base. The number of quality values should match the number of bases of line 2. The quality values are denoted as ASCII characters where each character denotes a number indicating the quality of the base call in the sequence. Higher numbers indicate higher qualities.</w:t>
            </w:r>
          </w:p>
          <w:p w14:paraId="610AC3EC" w14:textId="77777777" w:rsidR="00FC6F41" w:rsidRPr="00231C33" w:rsidRDefault="00FC6F41" w:rsidP="00211A18">
            <w:pPr>
              <w:spacing w:after="0"/>
              <w:jc w:val="both"/>
              <w:rPr>
                <w:color w:val="404040"/>
                <w:sz w:val="18"/>
                <w:szCs w:val="18"/>
                <w:lang w:val="en-US"/>
              </w:rPr>
            </w:pPr>
            <w:r w:rsidRPr="00231C33">
              <w:rPr>
                <w:b/>
                <w:color w:val="244061"/>
                <w:sz w:val="20"/>
                <w:szCs w:val="20"/>
                <w:lang w:val="en-US"/>
              </w:rPr>
              <w:t>Note:</w:t>
            </w:r>
            <w:r w:rsidRPr="00231C33">
              <w:rPr>
                <w:color w:val="244061"/>
                <w:sz w:val="20"/>
                <w:szCs w:val="20"/>
                <w:lang w:val="en-US"/>
              </w:rPr>
              <w:t xml:space="preserve"> You can look up the actual value of a character in an ASCII table (</w:t>
            </w:r>
            <w:hyperlink r:id="rId10">
              <w:r w:rsidRPr="00231C33">
                <w:rPr>
                  <w:color w:val="244061"/>
                  <w:sz w:val="20"/>
                  <w:szCs w:val="20"/>
                  <w:u w:val="single"/>
                  <w:lang w:val="en-US"/>
                </w:rPr>
                <w:t>https://www.asciitable.com/</w:t>
              </w:r>
            </w:hyperlink>
            <w:r w:rsidRPr="00231C33">
              <w:rPr>
                <w:color w:val="244061"/>
                <w:sz w:val="20"/>
                <w:szCs w:val="20"/>
                <w:u w:val="single"/>
                <w:lang w:val="en-US"/>
              </w:rPr>
              <w:t>)</w:t>
            </w:r>
          </w:p>
        </w:tc>
      </w:tr>
    </w:tbl>
    <w:p w14:paraId="48C71AB2" w14:textId="77777777" w:rsidR="00FC6F41" w:rsidRPr="00231C33" w:rsidRDefault="00FC6F41" w:rsidP="00FC6F41">
      <w:pPr>
        <w:jc w:val="center"/>
        <w:rPr>
          <w:lang w:val="en-US"/>
        </w:rPr>
      </w:pPr>
      <w:r w:rsidRPr="00231C33">
        <w:rPr>
          <w:b/>
          <w:sz w:val="20"/>
          <w:szCs w:val="20"/>
          <w:lang w:val="en-US"/>
        </w:rPr>
        <w:t>Table 1</w:t>
      </w:r>
      <w:r w:rsidRPr="00231C33">
        <w:rPr>
          <w:sz w:val="20"/>
          <w:szCs w:val="20"/>
          <w:lang w:val="en-US"/>
        </w:rPr>
        <w:t xml:space="preserve">. Information stored in a </w:t>
      </w:r>
      <w:proofErr w:type="spellStart"/>
      <w:r w:rsidRPr="00231C33">
        <w:rPr>
          <w:sz w:val="20"/>
          <w:szCs w:val="20"/>
          <w:lang w:val="en-US"/>
        </w:rPr>
        <w:t>fastq</w:t>
      </w:r>
      <w:proofErr w:type="spellEnd"/>
      <w:r w:rsidRPr="00231C33">
        <w:rPr>
          <w:sz w:val="20"/>
          <w:szCs w:val="20"/>
          <w:lang w:val="en-US"/>
        </w:rPr>
        <w:t xml:space="preserve"> file format</w:t>
      </w:r>
    </w:p>
    <w:p w14:paraId="19580B17" w14:textId="77777777" w:rsidR="00FC6F41" w:rsidRPr="00231C33" w:rsidRDefault="00FC6F41" w:rsidP="00FC6F41">
      <w:pPr>
        <w:jc w:val="both"/>
        <w:rPr>
          <w:color w:val="244061"/>
          <w:sz w:val="20"/>
          <w:szCs w:val="20"/>
          <w:lang w:val="en-US"/>
        </w:rPr>
      </w:pPr>
      <w:r w:rsidRPr="00231C33">
        <w:rPr>
          <w:b/>
          <w:color w:val="244061"/>
          <w:sz w:val="20"/>
          <w:szCs w:val="20"/>
          <w:lang w:val="en-US"/>
        </w:rPr>
        <w:t>Note</w:t>
      </w:r>
      <w:r w:rsidRPr="00231C33">
        <w:rPr>
          <w:color w:val="244061"/>
          <w:sz w:val="20"/>
          <w:szCs w:val="20"/>
          <w:lang w:val="en-US"/>
        </w:rPr>
        <w:t xml:space="preserve">: </w:t>
      </w:r>
      <w:proofErr w:type="gramStart"/>
      <w:r w:rsidRPr="00231C33">
        <w:rPr>
          <w:color w:val="244061"/>
          <w:sz w:val="20"/>
          <w:szCs w:val="20"/>
          <w:lang w:val="en-US"/>
        </w:rPr>
        <w:t>Typically</w:t>
      </w:r>
      <w:proofErr w:type="gramEnd"/>
      <w:r w:rsidRPr="00231C33">
        <w:rPr>
          <w:color w:val="244061"/>
          <w:sz w:val="20"/>
          <w:szCs w:val="20"/>
          <w:lang w:val="en-US"/>
        </w:rPr>
        <w:t xml:space="preserve"> </w:t>
      </w:r>
      <w:proofErr w:type="spellStart"/>
      <w:r w:rsidRPr="00231C33">
        <w:rPr>
          <w:color w:val="244061"/>
          <w:sz w:val="20"/>
          <w:szCs w:val="20"/>
          <w:lang w:val="en-US"/>
        </w:rPr>
        <w:t>fastq</w:t>
      </w:r>
      <w:proofErr w:type="spellEnd"/>
      <w:r w:rsidRPr="00231C33">
        <w:rPr>
          <w:color w:val="244061"/>
          <w:sz w:val="20"/>
          <w:szCs w:val="20"/>
          <w:lang w:val="en-US"/>
        </w:rPr>
        <w:t xml:space="preserve"> files are compressed to keep them smaller and require less diskspace. The compressed version of the file is a filename that ends with </w:t>
      </w:r>
      <w:proofErr w:type="gramStart"/>
      <w:r w:rsidRPr="00231C33">
        <w:rPr>
          <w:color w:val="244061"/>
          <w:sz w:val="20"/>
          <w:szCs w:val="20"/>
          <w:lang w:val="en-US"/>
        </w:rPr>
        <w:t>“.fq.gz</w:t>
      </w:r>
      <w:proofErr w:type="gramEnd"/>
      <w:r w:rsidRPr="00231C33">
        <w:rPr>
          <w:color w:val="244061"/>
          <w:sz w:val="20"/>
          <w:szCs w:val="20"/>
          <w:lang w:val="en-US"/>
        </w:rPr>
        <w:t xml:space="preserve">” or “.fastq.gz”. These files can be decompressed (i.e. converted back to a normal </w:t>
      </w:r>
      <w:proofErr w:type="spellStart"/>
      <w:r w:rsidRPr="00231C33">
        <w:rPr>
          <w:color w:val="244061"/>
          <w:sz w:val="20"/>
          <w:szCs w:val="20"/>
          <w:lang w:val="en-US"/>
        </w:rPr>
        <w:t>fastq</w:t>
      </w:r>
      <w:proofErr w:type="spellEnd"/>
      <w:r w:rsidRPr="00231C33">
        <w:rPr>
          <w:color w:val="244061"/>
          <w:sz w:val="20"/>
          <w:szCs w:val="20"/>
          <w:lang w:val="en-US"/>
        </w:rPr>
        <w:t xml:space="preserve"> file) by the “</w:t>
      </w:r>
      <w:proofErr w:type="spellStart"/>
      <w:r w:rsidRPr="00231C33">
        <w:rPr>
          <w:color w:val="244061"/>
          <w:sz w:val="20"/>
          <w:szCs w:val="20"/>
          <w:lang w:val="en-US"/>
        </w:rPr>
        <w:t>gunzip</w:t>
      </w:r>
      <w:proofErr w:type="spellEnd"/>
      <w:r w:rsidRPr="00231C33">
        <w:rPr>
          <w:color w:val="244061"/>
          <w:sz w:val="20"/>
          <w:szCs w:val="20"/>
          <w:lang w:val="en-US"/>
        </w:rPr>
        <w:t>” program which is installed on most Linux systems.</w:t>
      </w:r>
    </w:p>
    <w:p w14:paraId="61AE1E76" w14:textId="77777777" w:rsidR="00FB1B7F" w:rsidRDefault="00FB1B7F">
      <w:pPr>
        <w:rPr>
          <w:i/>
          <w:lang w:val="en-US"/>
        </w:rPr>
      </w:pPr>
    </w:p>
    <w:p w14:paraId="6FD37C0A" w14:textId="77777777" w:rsidR="00FC6F41" w:rsidRPr="00231C33" w:rsidRDefault="00FC6F41">
      <w:pPr>
        <w:rPr>
          <w:i/>
          <w:lang w:val="en-US"/>
        </w:rPr>
      </w:pPr>
    </w:p>
    <w:p w14:paraId="1F4A9068" w14:textId="77777777" w:rsidR="00FC6F41" w:rsidRDefault="00FC6F41">
      <w:pPr>
        <w:rPr>
          <w:b/>
          <w:bCs/>
          <w:iCs/>
          <w:color w:val="073763"/>
          <w:sz w:val="28"/>
          <w:szCs w:val="28"/>
          <w:lang w:val="en-US"/>
        </w:rPr>
      </w:pPr>
      <w:r w:rsidRPr="002673D7">
        <w:rPr>
          <w:i/>
          <w:color w:val="073763"/>
          <w:lang w:val="en-US"/>
        </w:rPr>
        <w:br w:type="page"/>
      </w:r>
    </w:p>
    <w:p w14:paraId="0A92BA87" w14:textId="77777777" w:rsidR="00FB1B7F" w:rsidRPr="00231C33" w:rsidRDefault="00FB3008">
      <w:pPr>
        <w:pStyle w:val="Heading2"/>
        <w:rPr>
          <w:rFonts w:ascii="Calibri" w:eastAsia="Calibri" w:hAnsi="Calibri" w:cs="Calibri"/>
          <w:b w:val="0"/>
          <w:i w:val="0"/>
          <w:color w:val="0070C0"/>
          <w:sz w:val="22"/>
          <w:szCs w:val="22"/>
        </w:rPr>
      </w:pPr>
      <w:bookmarkStart w:id="1" w:name="_Toc145869898"/>
      <w:r w:rsidRPr="00231C33">
        <w:rPr>
          <w:rFonts w:ascii="Calibri" w:eastAsia="Calibri" w:hAnsi="Calibri" w:cs="Calibri"/>
          <w:i w:val="0"/>
          <w:color w:val="073763"/>
        </w:rPr>
        <w:lastRenderedPageBreak/>
        <w:t xml:space="preserve">Part I: </w:t>
      </w:r>
      <w:r w:rsidR="00351BE0" w:rsidRPr="00351BE0">
        <w:rPr>
          <w:rFonts w:ascii="Calibri" w:eastAsia="Calibri" w:hAnsi="Calibri" w:cs="Calibri"/>
          <w:i w:val="0"/>
          <w:color w:val="0070C0"/>
        </w:rPr>
        <w:t xml:space="preserve">Exome </w:t>
      </w:r>
      <w:r w:rsidR="00351BE0">
        <w:rPr>
          <w:rFonts w:ascii="Calibri" w:eastAsia="Calibri" w:hAnsi="Calibri" w:cs="Calibri"/>
          <w:i w:val="0"/>
          <w:color w:val="0070C0"/>
        </w:rPr>
        <w:t>s</w:t>
      </w:r>
      <w:r w:rsidRPr="00231C33">
        <w:rPr>
          <w:rFonts w:ascii="Calibri" w:eastAsia="Calibri" w:hAnsi="Calibri" w:cs="Calibri"/>
          <w:i w:val="0"/>
          <w:color w:val="0070C0"/>
        </w:rPr>
        <w:t>equence alignments</w:t>
      </w:r>
      <w:bookmarkEnd w:id="1"/>
    </w:p>
    <w:p w14:paraId="3A0A913A" w14:textId="77777777" w:rsidR="00FB1B7F" w:rsidRPr="00231C33" w:rsidRDefault="00FB3008">
      <w:pPr>
        <w:jc w:val="both"/>
        <w:rPr>
          <w:lang w:val="en-US"/>
        </w:rPr>
      </w:pPr>
      <w:r w:rsidRPr="00231C33">
        <w:rPr>
          <w:lang w:val="en-US"/>
        </w:rPr>
        <w:t xml:space="preserve">When the reads are of sufficient quality they can be aligned/mapped to a reference sequence to identify their origin. The most commonly used aligner is the Burrows-Wheeler Aligner (BWA, </w:t>
      </w:r>
      <w:hyperlink r:id="rId11">
        <w:r w:rsidRPr="00231C33">
          <w:rPr>
            <w:color w:val="0000FF"/>
            <w:u w:val="single"/>
            <w:lang w:val="en-US"/>
          </w:rPr>
          <w:t>http://bio-bwa.sourceforge.net/</w:t>
        </w:r>
      </w:hyperlink>
      <w:r w:rsidRPr="00231C33">
        <w:rPr>
          <w:lang w:val="en-US"/>
        </w:rPr>
        <w:t xml:space="preserve">). Reads are aligned to the human reference genome, e.g. GRCh37 human genome assembly. Alignments of reads are typically stored in a sequence alignment map (SAM) format or its compressed version in bam or cram format. Alignment data can be viewed using the Integrative Genome Viewer (IGV). </w:t>
      </w:r>
    </w:p>
    <w:p w14:paraId="42724326" w14:textId="77777777" w:rsidR="00FB1B7F" w:rsidRPr="00231C33" w:rsidRDefault="00FB3008">
      <w:pPr>
        <w:spacing w:after="0"/>
        <w:rPr>
          <w:b/>
          <w:lang w:val="en-US"/>
        </w:rPr>
      </w:pPr>
      <w:r w:rsidRPr="00231C33">
        <w:rPr>
          <w:b/>
          <w:lang w:val="en-US"/>
        </w:rPr>
        <w:t>Open your browser and go to:</w:t>
      </w:r>
      <w:r w:rsidRPr="00231C33">
        <w:rPr>
          <w:lang w:val="en-US"/>
        </w:rPr>
        <w:t xml:space="preserve"> </w:t>
      </w:r>
      <w:hyperlink r:id="rId12">
        <w:r w:rsidRPr="00231C33">
          <w:rPr>
            <w:color w:val="0000FF"/>
            <w:u w:val="single"/>
            <w:lang w:val="en-US"/>
          </w:rPr>
          <w:t>https://igv.org/app/</w:t>
        </w:r>
      </w:hyperlink>
      <w:r w:rsidRPr="00231C33">
        <w:rPr>
          <w:lang w:val="en-US"/>
        </w:rPr>
        <w:t xml:space="preserve">. </w:t>
      </w:r>
      <w:r w:rsidRPr="00231C33">
        <w:rPr>
          <w:b/>
          <w:lang w:val="en-US"/>
        </w:rPr>
        <w:t xml:space="preserve">Load genome assembly by clicking ‘Genome’ and select Human (GRCh37/hg19). </w:t>
      </w:r>
    </w:p>
    <w:p w14:paraId="3486E3EB" w14:textId="77777777" w:rsidR="00FB1B7F" w:rsidRPr="00231C33" w:rsidRDefault="00FB3008">
      <w:pPr>
        <w:rPr>
          <w:color w:val="244061"/>
          <w:sz w:val="18"/>
          <w:szCs w:val="18"/>
          <w:lang w:val="en-US"/>
        </w:rPr>
      </w:pPr>
      <w:r w:rsidRPr="00231C33">
        <w:rPr>
          <w:b/>
          <w:color w:val="244061"/>
          <w:sz w:val="18"/>
          <w:szCs w:val="18"/>
          <w:lang w:val="en-US"/>
        </w:rPr>
        <w:t xml:space="preserve">Note: </w:t>
      </w:r>
      <w:r w:rsidRPr="00231C33">
        <w:rPr>
          <w:color w:val="244061"/>
          <w:sz w:val="18"/>
          <w:szCs w:val="18"/>
          <w:lang w:val="en-US"/>
        </w:rPr>
        <w:t xml:space="preserve">IGV loads Human (hg19) by default, but if you work with another version of the human genome, or another organism, you can change the genome by clicking the </w:t>
      </w:r>
      <w:proofErr w:type="gramStart"/>
      <w:r w:rsidRPr="00231C33">
        <w:rPr>
          <w:color w:val="244061"/>
          <w:sz w:val="18"/>
          <w:szCs w:val="18"/>
          <w:lang w:val="en-US"/>
        </w:rPr>
        <w:t>drop down</w:t>
      </w:r>
      <w:proofErr w:type="gramEnd"/>
      <w:r w:rsidRPr="00231C33">
        <w:rPr>
          <w:color w:val="244061"/>
          <w:sz w:val="18"/>
          <w:szCs w:val="18"/>
          <w:lang w:val="en-US"/>
        </w:rPr>
        <w:t xml:space="preserve"> menu in the upper-left.</w:t>
      </w:r>
    </w:p>
    <w:p w14:paraId="35E2836A" w14:textId="77777777" w:rsidR="00FB1B7F" w:rsidRPr="00231C33" w:rsidRDefault="00FB3008">
      <w:pPr>
        <w:spacing w:after="0"/>
        <w:jc w:val="center"/>
        <w:rPr>
          <w:lang w:val="en-US"/>
        </w:rPr>
      </w:pPr>
      <w:r w:rsidRPr="00231C33">
        <w:rPr>
          <w:noProof/>
          <w:lang w:val="en-US"/>
        </w:rPr>
        <w:drawing>
          <wp:inline distT="114300" distB="114300" distL="114300" distR="114300" wp14:anchorId="51DAA0E9" wp14:editId="4B5BF797">
            <wp:extent cx="5760410" cy="1282700"/>
            <wp:effectExtent l="0" t="0" r="0" b="0"/>
            <wp:docPr id="6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60410" cy="1282700"/>
                    </a:xfrm>
                    <a:prstGeom prst="rect">
                      <a:avLst/>
                    </a:prstGeom>
                    <a:ln/>
                  </pic:spPr>
                </pic:pic>
              </a:graphicData>
            </a:graphic>
          </wp:inline>
        </w:drawing>
      </w:r>
      <w:r w:rsidRPr="00231C33">
        <w:rPr>
          <w:sz w:val="20"/>
          <w:szCs w:val="20"/>
          <w:lang w:val="en-US"/>
        </w:rPr>
        <w:t>Figure 5. Navigating the view in IGV.</w:t>
      </w:r>
    </w:p>
    <w:p w14:paraId="4DD85991" w14:textId="77777777" w:rsidR="00FB1B7F" w:rsidRPr="00231C33" w:rsidRDefault="00FB1B7F">
      <w:pPr>
        <w:spacing w:after="0"/>
        <w:rPr>
          <w:lang w:val="en-US"/>
        </w:rPr>
      </w:pPr>
    </w:p>
    <w:p w14:paraId="7FF0E444" w14:textId="77777777" w:rsidR="00FB1B7F" w:rsidRPr="00231C33" w:rsidRDefault="00FB3008">
      <w:pPr>
        <w:spacing w:after="0"/>
        <w:rPr>
          <w:lang w:val="en-US"/>
        </w:rPr>
      </w:pPr>
      <w:r w:rsidRPr="00231C33">
        <w:rPr>
          <w:lang w:val="en-US"/>
        </w:rPr>
        <w:t>You will now be working with data from different sequencing platforms.</w:t>
      </w:r>
    </w:p>
    <w:p w14:paraId="577207AD" w14:textId="77777777" w:rsidR="00FB1B7F" w:rsidRPr="00231C33" w:rsidRDefault="00FB1B7F">
      <w:pPr>
        <w:jc w:val="both"/>
        <w:rPr>
          <w:b/>
          <w:lang w:val="en-US"/>
        </w:rPr>
      </w:pPr>
    </w:p>
    <w:p w14:paraId="4C9D652B" w14:textId="77777777" w:rsidR="00FB1B7F" w:rsidRPr="00231C33" w:rsidRDefault="00FB3008">
      <w:pPr>
        <w:jc w:val="both"/>
        <w:rPr>
          <w:b/>
          <w:lang w:val="en-US"/>
        </w:rPr>
      </w:pPr>
      <w:r w:rsidRPr="00231C33">
        <w:rPr>
          <w:b/>
          <w:lang w:val="en-US"/>
        </w:rPr>
        <w:t>Open bam file by clicking ‘Tracks’ from IGV dropdown menu, select ‘Local File’ and load “</w:t>
      </w:r>
      <w:r w:rsidRPr="00231C33">
        <w:rPr>
          <w:rFonts w:ascii="Consolas" w:eastAsia="Consolas" w:hAnsi="Consolas" w:cs="Consolas"/>
          <w:b/>
          <w:color w:val="366091"/>
          <w:sz w:val="16"/>
          <w:szCs w:val="16"/>
          <w:u w:val="single"/>
          <w:lang w:val="en-US"/>
        </w:rPr>
        <w:t>1.NGS_basics/data/</w:t>
      </w:r>
      <w:proofErr w:type="spellStart"/>
      <w:r w:rsidRPr="00231C33">
        <w:rPr>
          <w:rFonts w:ascii="Consolas" w:eastAsia="Consolas" w:hAnsi="Consolas" w:cs="Consolas"/>
          <w:b/>
          <w:color w:val="366091"/>
          <w:sz w:val="16"/>
          <w:szCs w:val="16"/>
          <w:u w:val="single"/>
          <w:lang w:val="en-US"/>
        </w:rPr>
        <w:t>bam_files</w:t>
      </w:r>
      <w:proofErr w:type="spellEnd"/>
      <w:r w:rsidRPr="00231C33">
        <w:rPr>
          <w:rFonts w:ascii="Consolas" w:eastAsia="Consolas" w:hAnsi="Consolas" w:cs="Consolas"/>
          <w:b/>
          <w:color w:val="366091"/>
          <w:sz w:val="16"/>
          <w:szCs w:val="16"/>
          <w:u w:val="single"/>
          <w:lang w:val="en-US"/>
        </w:rPr>
        <w:t>/</w:t>
      </w:r>
      <w:proofErr w:type="spellStart"/>
      <w:r w:rsidRPr="00231C33">
        <w:rPr>
          <w:rFonts w:ascii="Consolas" w:eastAsia="Consolas" w:hAnsi="Consolas" w:cs="Consolas"/>
          <w:b/>
          <w:color w:val="366091"/>
          <w:sz w:val="16"/>
          <w:szCs w:val="16"/>
          <w:u w:val="single"/>
          <w:lang w:val="en-US"/>
        </w:rPr>
        <w:t>hiSeq.bam</w:t>
      </w:r>
      <w:proofErr w:type="spellEnd"/>
      <w:r w:rsidRPr="00231C33">
        <w:rPr>
          <w:b/>
          <w:lang w:val="en-US"/>
        </w:rPr>
        <w:t>” and “</w:t>
      </w:r>
      <w:proofErr w:type="gramStart"/>
      <w:r w:rsidRPr="00231C33">
        <w:rPr>
          <w:rFonts w:ascii="Consolas" w:eastAsia="Consolas" w:hAnsi="Consolas" w:cs="Consolas"/>
          <w:b/>
          <w:color w:val="366091"/>
          <w:sz w:val="16"/>
          <w:szCs w:val="16"/>
          <w:u w:val="single"/>
          <w:lang w:val="en-US"/>
        </w:rPr>
        <w:t>1.NGS_basics/data/</w:t>
      </w:r>
      <w:proofErr w:type="spellStart"/>
      <w:r w:rsidRPr="00231C33">
        <w:rPr>
          <w:rFonts w:ascii="Consolas" w:eastAsia="Consolas" w:hAnsi="Consolas" w:cs="Consolas"/>
          <w:b/>
          <w:color w:val="366091"/>
          <w:sz w:val="16"/>
          <w:szCs w:val="16"/>
          <w:u w:val="single"/>
          <w:lang w:val="en-US"/>
        </w:rPr>
        <w:t>bam_files</w:t>
      </w:r>
      <w:proofErr w:type="spellEnd"/>
      <w:r w:rsidRPr="00231C33">
        <w:rPr>
          <w:rFonts w:ascii="Consolas" w:eastAsia="Consolas" w:hAnsi="Consolas" w:cs="Consolas"/>
          <w:b/>
          <w:color w:val="366091"/>
          <w:sz w:val="16"/>
          <w:szCs w:val="16"/>
          <w:u w:val="single"/>
          <w:lang w:val="en-US"/>
        </w:rPr>
        <w:t>/</w:t>
      </w:r>
      <w:proofErr w:type="spellStart"/>
      <w:r w:rsidRPr="00231C33">
        <w:rPr>
          <w:rFonts w:ascii="Consolas" w:eastAsia="Consolas" w:hAnsi="Consolas" w:cs="Consolas"/>
          <w:b/>
          <w:color w:val="366091"/>
          <w:sz w:val="16"/>
          <w:szCs w:val="16"/>
          <w:u w:val="single"/>
          <w:lang w:val="en-US"/>
        </w:rPr>
        <w:t>hiSeq.bam.bai</w:t>
      </w:r>
      <w:proofErr w:type="spellEnd"/>
      <w:r w:rsidRPr="00231C33">
        <w:rPr>
          <w:b/>
          <w:lang w:val="en-US"/>
        </w:rPr>
        <w:t>”  (</w:t>
      </w:r>
      <w:proofErr w:type="gramEnd"/>
      <w:r w:rsidRPr="00231C33">
        <w:rPr>
          <w:b/>
          <w:lang w:val="en-US"/>
        </w:rPr>
        <w:t xml:space="preserve">see Figure 5). </w:t>
      </w:r>
    </w:p>
    <w:p w14:paraId="4D3EFCFC" w14:textId="77777777" w:rsidR="00FB1B7F" w:rsidRPr="00231C33" w:rsidRDefault="00FB3008">
      <w:pPr>
        <w:spacing w:after="0"/>
        <w:jc w:val="both"/>
        <w:rPr>
          <w:color w:val="000000"/>
          <w:lang w:val="en-US"/>
        </w:rPr>
      </w:pPr>
      <w:r w:rsidRPr="00231C33">
        <w:rPr>
          <w:color w:val="000000"/>
          <w:lang w:val="en-US"/>
        </w:rPr>
        <w:t xml:space="preserve">This file only contains the sequence alignments to the (randomly chosen) </w:t>
      </w:r>
      <w:r w:rsidRPr="00231C33">
        <w:rPr>
          <w:i/>
          <w:color w:val="000000"/>
          <w:lang w:val="en-US"/>
        </w:rPr>
        <w:t>KMT2D</w:t>
      </w:r>
      <w:r w:rsidRPr="00231C33">
        <w:rPr>
          <w:color w:val="000000"/>
          <w:lang w:val="en-US"/>
        </w:rPr>
        <w:t xml:space="preserve"> gene, to keep the file size small. A file containing the alignments to the entire exome would be roughly 10Gb in size, depending on the sequencing. The reads in this file were generated using an Illumina sequencer.</w:t>
      </w:r>
    </w:p>
    <w:p w14:paraId="047C2BA3" w14:textId="77777777" w:rsidR="00FB1B7F" w:rsidRPr="00231C33" w:rsidRDefault="00FB3008">
      <w:pPr>
        <w:spacing w:after="0"/>
        <w:jc w:val="center"/>
        <w:rPr>
          <w:color w:val="000000"/>
          <w:sz w:val="24"/>
          <w:szCs w:val="24"/>
          <w:lang w:val="en-US"/>
        </w:rPr>
      </w:pPr>
      <w:r w:rsidRPr="00231C33">
        <w:rPr>
          <w:b/>
          <w:color w:val="244061"/>
          <w:sz w:val="20"/>
          <w:szCs w:val="20"/>
          <w:lang w:val="en-US"/>
        </w:rPr>
        <w:lastRenderedPageBreak/>
        <w:t>Note</w:t>
      </w:r>
      <w:r w:rsidRPr="00231C33">
        <w:rPr>
          <w:color w:val="244061"/>
          <w:sz w:val="20"/>
          <w:szCs w:val="20"/>
          <w:lang w:val="en-US"/>
        </w:rPr>
        <w:t xml:space="preserve">: IGV also requires an index file with the extension </w:t>
      </w:r>
      <w:proofErr w:type="gramStart"/>
      <w:r w:rsidRPr="00231C33">
        <w:rPr>
          <w:color w:val="244061"/>
          <w:sz w:val="20"/>
          <w:szCs w:val="20"/>
          <w:lang w:val="en-US"/>
        </w:rPr>
        <w:t>“</w:t>
      </w:r>
      <w:r w:rsidRPr="00231C33">
        <w:rPr>
          <w:rFonts w:ascii="Consolas" w:eastAsia="Consolas" w:hAnsi="Consolas" w:cs="Consolas"/>
          <w:b/>
          <w:color w:val="244061"/>
          <w:sz w:val="20"/>
          <w:szCs w:val="20"/>
          <w:u w:val="single"/>
          <w:lang w:val="en-US"/>
        </w:rPr>
        <w:t>.</w:t>
      </w:r>
      <w:proofErr w:type="spellStart"/>
      <w:r w:rsidRPr="00231C33">
        <w:rPr>
          <w:rFonts w:ascii="Consolas" w:eastAsia="Consolas" w:hAnsi="Consolas" w:cs="Consolas"/>
          <w:b/>
          <w:color w:val="244061"/>
          <w:sz w:val="20"/>
          <w:szCs w:val="20"/>
          <w:u w:val="single"/>
          <w:lang w:val="en-US"/>
        </w:rPr>
        <w:t>bam.bai</w:t>
      </w:r>
      <w:proofErr w:type="spellEnd"/>
      <w:proofErr w:type="gramEnd"/>
      <w:r w:rsidRPr="00231C33">
        <w:rPr>
          <w:color w:val="244061"/>
          <w:sz w:val="20"/>
          <w:szCs w:val="20"/>
          <w:lang w:val="en-US"/>
        </w:rPr>
        <w:t xml:space="preserve">”. This file can be generated from the bam file using </w:t>
      </w:r>
      <w:proofErr w:type="spellStart"/>
      <w:r w:rsidRPr="00231C33">
        <w:rPr>
          <w:color w:val="244061"/>
          <w:sz w:val="20"/>
          <w:szCs w:val="20"/>
          <w:lang w:val="en-US"/>
        </w:rPr>
        <w:t>samtools</w:t>
      </w:r>
      <w:proofErr w:type="spellEnd"/>
      <w:r w:rsidRPr="00231C33">
        <w:rPr>
          <w:color w:val="244061"/>
          <w:sz w:val="20"/>
          <w:szCs w:val="20"/>
          <w:lang w:val="en-US"/>
        </w:rPr>
        <w:t xml:space="preserve"> and helps to speed up viewing in IGV.</w:t>
      </w:r>
      <w:r w:rsidRPr="00231C33">
        <w:rPr>
          <w:noProof/>
          <w:color w:val="244061"/>
          <w:sz w:val="20"/>
          <w:szCs w:val="20"/>
          <w:lang w:val="en-US"/>
        </w:rPr>
        <w:drawing>
          <wp:inline distT="114300" distB="114300" distL="114300" distR="114300" wp14:anchorId="223639BE" wp14:editId="1551F85B">
            <wp:extent cx="5033689" cy="2862130"/>
            <wp:effectExtent l="0" t="0" r="0" b="0"/>
            <wp:docPr id="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033689" cy="2862130"/>
                    </a:xfrm>
                    <a:prstGeom prst="rect">
                      <a:avLst/>
                    </a:prstGeom>
                    <a:ln/>
                  </pic:spPr>
                </pic:pic>
              </a:graphicData>
            </a:graphic>
          </wp:inline>
        </w:drawing>
      </w:r>
    </w:p>
    <w:p w14:paraId="2AA2C8C2" w14:textId="77777777" w:rsidR="00FB1B7F" w:rsidRPr="00231C33" w:rsidRDefault="00FB3008">
      <w:pPr>
        <w:spacing w:after="0"/>
        <w:jc w:val="center"/>
        <w:rPr>
          <w:color w:val="000000"/>
          <w:sz w:val="24"/>
          <w:szCs w:val="24"/>
          <w:lang w:val="en-US"/>
        </w:rPr>
      </w:pPr>
      <w:r w:rsidRPr="00231C33">
        <w:rPr>
          <w:sz w:val="24"/>
          <w:szCs w:val="24"/>
          <w:lang w:val="en-US"/>
        </w:rPr>
        <w:t xml:space="preserve"> </w:t>
      </w:r>
      <w:r w:rsidRPr="00231C33">
        <w:rPr>
          <w:sz w:val="20"/>
          <w:szCs w:val="20"/>
          <w:lang w:val="en-US"/>
        </w:rPr>
        <w:t>Figure 6. IGV with loaded bam file</w:t>
      </w:r>
    </w:p>
    <w:p w14:paraId="41FC8B53" w14:textId="77777777" w:rsidR="00FB1B7F" w:rsidRPr="00231C33" w:rsidRDefault="00FB3008">
      <w:pPr>
        <w:jc w:val="both"/>
        <w:rPr>
          <w:b/>
          <w:color w:val="244061"/>
          <w:sz w:val="20"/>
          <w:szCs w:val="20"/>
          <w:lang w:val="en-US"/>
        </w:rPr>
      </w:pPr>
      <w:r w:rsidRPr="00231C33">
        <w:rPr>
          <w:b/>
          <w:color w:val="244061"/>
          <w:sz w:val="20"/>
          <w:szCs w:val="20"/>
          <w:lang w:val="en-US"/>
        </w:rPr>
        <w:t xml:space="preserve">Note: </w:t>
      </w:r>
      <w:r w:rsidRPr="00231C33">
        <w:rPr>
          <w:color w:val="244061"/>
          <w:sz w:val="20"/>
          <w:szCs w:val="20"/>
          <w:lang w:val="en-US"/>
        </w:rPr>
        <w:t>Notice the two track names on the left. For each bam file, IGV always displays two tracks: a coverage track (top) and the sequence alignment (bottom). Both only become visible after zooming in to a sufficient degree.</w:t>
      </w:r>
    </w:p>
    <w:p w14:paraId="1079C89F" w14:textId="77777777" w:rsidR="00FB1B7F" w:rsidRPr="00231C33" w:rsidRDefault="00FB3008">
      <w:pPr>
        <w:jc w:val="both"/>
        <w:rPr>
          <w:lang w:val="en-US"/>
        </w:rPr>
      </w:pPr>
      <w:r w:rsidRPr="00231C33">
        <w:rPr>
          <w:lang w:val="en-US"/>
        </w:rPr>
        <w:t xml:space="preserve">To go to a certain position or gene, type the position or gene name in the box on top. </w:t>
      </w:r>
    </w:p>
    <w:p w14:paraId="2B122A98" w14:textId="77777777" w:rsidR="00FB1B7F" w:rsidRPr="00231C33" w:rsidRDefault="00FB3008">
      <w:pPr>
        <w:jc w:val="both"/>
        <w:rPr>
          <w:b/>
          <w:lang w:val="en-US"/>
        </w:rPr>
      </w:pPr>
      <w:r w:rsidRPr="00231C33">
        <w:rPr>
          <w:b/>
          <w:lang w:val="en-US"/>
        </w:rPr>
        <w:t>Go to KMT2D gene and click ‘+’ to zoom in.</w:t>
      </w:r>
    </w:p>
    <w:p w14:paraId="72F8D0D9" w14:textId="77777777" w:rsidR="00FB1B7F" w:rsidRPr="00231C33" w:rsidRDefault="00FB3008">
      <w:pPr>
        <w:spacing w:after="0" w:line="240" w:lineRule="auto"/>
        <w:jc w:val="both"/>
        <w:rPr>
          <w:lang w:val="en-US"/>
        </w:rPr>
      </w:pPr>
      <w:r w:rsidRPr="00231C33">
        <w:rPr>
          <w:noProof/>
          <w:lang w:val="en-US"/>
        </w:rPr>
        <w:drawing>
          <wp:inline distT="0" distB="0" distL="0" distR="0" wp14:anchorId="04B175BB" wp14:editId="26FE4307">
            <wp:extent cx="6009005" cy="1980565"/>
            <wp:effectExtent l="0" t="0" r="0" b="0"/>
            <wp:docPr id="7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l="-2" t="-6" r="-2" b="10307"/>
                    <a:stretch>
                      <a:fillRect/>
                    </a:stretch>
                  </pic:blipFill>
                  <pic:spPr>
                    <a:xfrm>
                      <a:off x="0" y="0"/>
                      <a:ext cx="6009005" cy="1980565"/>
                    </a:xfrm>
                    <a:prstGeom prst="rect">
                      <a:avLst/>
                    </a:prstGeom>
                    <a:ln/>
                  </pic:spPr>
                </pic:pic>
              </a:graphicData>
            </a:graphic>
          </wp:inline>
        </w:drawing>
      </w:r>
    </w:p>
    <w:p w14:paraId="4E71078C" w14:textId="77777777" w:rsidR="00FB1B7F" w:rsidRPr="00231C33" w:rsidRDefault="00FB3008">
      <w:pPr>
        <w:spacing w:after="0"/>
        <w:jc w:val="center"/>
        <w:rPr>
          <w:sz w:val="20"/>
          <w:szCs w:val="20"/>
          <w:lang w:val="en-US"/>
        </w:rPr>
      </w:pPr>
      <w:r w:rsidRPr="00231C33">
        <w:rPr>
          <w:sz w:val="20"/>
          <w:szCs w:val="20"/>
          <w:lang w:val="en-US"/>
        </w:rPr>
        <w:t>Figure 6. IGV view on KMT2D gene</w:t>
      </w:r>
    </w:p>
    <w:p w14:paraId="613B634B" w14:textId="77777777" w:rsidR="00FB1B7F" w:rsidRPr="00231C33" w:rsidRDefault="00FB1B7F">
      <w:pPr>
        <w:spacing w:after="0"/>
        <w:ind w:left="720" w:hanging="720"/>
        <w:jc w:val="both"/>
        <w:rPr>
          <w:b/>
          <w:i/>
          <w:color w:val="000000"/>
          <w:sz w:val="20"/>
          <w:szCs w:val="20"/>
          <w:lang w:val="en-US"/>
        </w:rPr>
      </w:pPr>
    </w:p>
    <w:p w14:paraId="3E5D217E" w14:textId="3042BFEA" w:rsidR="00FB1B7F" w:rsidRPr="00231C33" w:rsidRDefault="00FB3008">
      <w:pPr>
        <w:spacing w:after="0"/>
        <w:ind w:left="720" w:hanging="720"/>
        <w:jc w:val="both"/>
        <w:rPr>
          <w:i/>
          <w:color w:val="000000"/>
          <w:lang w:val="en-US"/>
        </w:rPr>
      </w:pPr>
      <w:r w:rsidRPr="00231C33">
        <w:rPr>
          <w:b/>
          <w:i/>
          <w:color w:val="000000"/>
          <w:lang w:val="en-US"/>
        </w:rPr>
        <w:t>Q</w:t>
      </w:r>
      <w:r w:rsidR="003C4250">
        <w:rPr>
          <w:b/>
          <w:i/>
          <w:color w:val="000000"/>
          <w:lang w:val="en-US"/>
        </w:rPr>
        <w:t>1</w:t>
      </w:r>
      <w:r w:rsidRPr="00231C33">
        <w:rPr>
          <w:b/>
          <w:i/>
          <w:color w:val="000000"/>
          <w:lang w:val="en-US"/>
        </w:rPr>
        <w:t>.</w:t>
      </w:r>
      <w:r w:rsidRPr="00231C33">
        <w:rPr>
          <w:i/>
          <w:color w:val="000000"/>
          <w:lang w:val="en-US"/>
        </w:rPr>
        <w:tab/>
        <w:t>How do you recognize that this is exome sequencing data?</w:t>
      </w:r>
    </w:p>
    <w:p w14:paraId="15DAB22C" w14:textId="77777777" w:rsidR="00FB1B7F" w:rsidRPr="00231C33" w:rsidRDefault="00FB3008">
      <w:pPr>
        <w:ind w:left="720" w:hanging="12"/>
        <w:jc w:val="both"/>
        <w:rPr>
          <w:i/>
          <w:color w:val="000000"/>
          <w:sz w:val="16"/>
          <w:szCs w:val="16"/>
          <w:lang w:val="en-US"/>
        </w:rPr>
      </w:pPr>
      <w:r w:rsidRPr="00231C33">
        <w:rPr>
          <w:i/>
          <w:color w:val="000000"/>
          <w:sz w:val="16"/>
          <w:szCs w:val="16"/>
          <w:lang w:val="en-US"/>
        </w:rPr>
        <w:t>(</w:t>
      </w:r>
      <w:r w:rsidRPr="00231C33">
        <w:rPr>
          <w:i/>
          <w:color w:val="000000"/>
          <w:sz w:val="16"/>
          <w:szCs w:val="16"/>
          <w:u w:val="single"/>
          <w:lang w:val="en-US"/>
        </w:rPr>
        <w:t>Hint</w:t>
      </w:r>
      <w:r w:rsidRPr="00231C33">
        <w:rPr>
          <w:i/>
          <w:color w:val="000000"/>
          <w:sz w:val="16"/>
          <w:szCs w:val="16"/>
          <w:lang w:val="en-US"/>
        </w:rPr>
        <w:t>: check the gene structure.)</w:t>
      </w:r>
    </w:p>
    <w:p w14:paraId="01F1FBD5" w14:textId="77777777" w:rsidR="00FB1B7F" w:rsidRPr="00231C33" w:rsidRDefault="00FB3008">
      <w:pPr>
        <w:jc w:val="both"/>
        <w:rPr>
          <w:lang w:val="en-US"/>
        </w:rPr>
      </w:pPr>
      <w:r w:rsidRPr="00231C33">
        <w:rPr>
          <w:lang w:val="en-US"/>
        </w:rPr>
        <w:t>You can zoom in/out by using the zoom bar on the top-right.</w:t>
      </w:r>
    </w:p>
    <w:p w14:paraId="3B56D68C" w14:textId="77777777" w:rsidR="00FB1B7F" w:rsidRPr="00231C33" w:rsidRDefault="00FB3008">
      <w:pPr>
        <w:jc w:val="both"/>
        <w:rPr>
          <w:b/>
          <w:lang w:val="en-US"/>
        </w:rPr>
      </w:pPr>
      <w:r w:rsidRPr="00231C33">
        <w:rPr>
          <w:b/>
          <w:lang w:val="en-US"/>
        </w:rPr>
        <w:t>Zoom in to the single base pair level.</w:t>
      </w:r>
    </w:p>
    <w:p w14:paraId="0D718D3C" w14:textId="77777777" w:rsidR="00FB1B7F" w:rsidRPr="00231C33" w:rsidRDefault="00FB3008">
      <w:pPr>
        <w:jc w:val="both"/>
        <w:rPr>
          <w:lang w:val="en-US"/>
        </w:rPr>
      </w:pPr>
      <w:r w:rsidRPr="00231C33">
        <w:rPr>
          <w:lang w:val="en-US"/>
        </w:rPr>
        <w:t xml:space="preserve">You can see the sequence of the reference genome down below. Bases matching the reference are not shown by default. </w:t>
      </w:r>
    </w:p>
    <w:p w14:paraId="5843EF24" w14:textId="77777777" w:rsidR="00FB1B7F" w:rsidRPr="00231C33" w:rsidRDefault="00FB3008">
      <w:pPr>
        <w:jc w:val="both"/>
        <w:rPr>
          <w:b/>
          <w:lang w:val="en-US"/>
        </w:rPr>
      </w:pPr>
      <w:r w:rsidRPr="00231C33">
        <w:rPr>
          <w:b/>
          <w:lang w:val="en-US"/>
        </w:rPr>
        <w:t>Right click on track (gray bars) and select the option “show all bases”.</w:t>
      </w:r>
    </w:p>
    <w:p w14:paraId="413A28B2" w14:textId="77777777" w:rsidR="00FB1B7F" w:rsidRPr="00231C33" w:rsidRDefault="00FB3008">
      <w:pPr>
        <w:jc w:val="both"/>
        <w:rPr>
          <w:lang w:val="en-US"/>
        </w:rPr>
      </w:pPr>
      <w:r w:rsidRPr="00231C33">
        <w:rPr>
          <w:lang w:val="en-US"/>
        </w:rPr>
        <w:lastRenderedPageBreak/>
        <w:t xml:space="preserve">Now all bases including those that are the same as the reference are shown. </w:t>
      </w:r>
    </w:p>
    <w:p w14:paraId="6F380EBA" w14:textId="77777777" w:rsidR="00FB1B7F" w:rsidRPr="00231C33" w:rsidRDefault="00FB3008">
      <w:pPr>
        <w:jc w:val="both"/>
        <w:rPr>
          <w:b/>
          <w:lang w:val="en-US"/>
        </w:rPr>
      </w:pPr>
      <w:r w:rsidRPr="00231C33">
        <w:rPr>
          <w:b/>
          <w:lang w:val="en-US"/>
        </w:rPr>
        <w:t>Turn this option off again.</w:t>
      </w:r>
    </w:p>
    <w:p w14:paraId="5499DC25" w14:textId="77777777" w:rsidR="00FB1B7F" w:rsidRPr="00231C33" w:rsidRDefault="00FB3008">
      <w:pPr>
        <w:spacing w:after="0"/>
        <w:jc w:val="both"/>
        <w:rPr>
          <w:lang w:val="en-US"/>
        </w:rPr>
      </w:pPr>
      <w:r w:rsidRPr="00231C33">
        <w:rPr>
          <w:b/>
          <w:lang w:val="en-US"/>
        </w:rPr>
        <w:t>In the search box type: chr12:49,444,545 to go directly to an SNV position. Right click on the reads, select “Color alignments by” and choose “read strand”.</w:t>
      </w:r>
      <w:r w:rsidRPr="00231C33">
        <w:rPr>
          <w:lang w:val="en-US"/>
        </w:rPr>
        <w:t xml:space="preserve"> </w:t>
      </w:r>
    </w:p>
    <w:p w14:paraId="2D9F6AE8" w14:textId="77777777" w:rsidR="00FB1B7F" w:rsidRPr="00231C33" w:rsidRDefault="00FB3008">
      <w:pPr>
        <w:spacing w:after="0"/>
        <w:ind w:left="720"/>
        <w:jc w:val="center"/>
        <w:rPr>
          <w:color w:val="000000"/>
          <w:lang w:val="en-US"/>
        </w:rPr>
      </w:pPr>
      <w:r w:rsidRPr="00231C33">
        <w:rPr>
          <w:noProof/>
          <w:color w:val="000000"/>
          <w:lang w:val="en-US"/>
        </w:rPr>
        <w:drawing>
          <wp:inline distT="0" distB="0" distL="0" distR="0" wp14:anchorId="035E30F3" wp14:editId="4F887FBE">
            <wp:extent cx="4746625" cy="2188845"/>
            <wp:effectExtent l="0" t="0" r="0" b="0"/>
            <wp:docPr id="8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l="-2" t="-4" r="-2" b="-4"/>
                    <a:stretch>
                      <a:fillRect/>
                    </a:stretch>
                  </pic:blipFill>
                  <pic:spPr>
                    <a:xfrm>
                      <a:off x="0" y="0"/>
                      <a:ext cx="4746625" cy="2188845"/>
                    </a:xfrm>
                    <a:prstGeom prst="rect">
                      <a:avLst/>
                    </a:prstGeom>
                    <a:ln/>
                  </pic:spPr>
                </pic:pic>
              </a:graphicData>
            </a:graphic>
          </wp:inline>
        </w:drawing>
      </w:r>
    </w:p>
    <w:p w14:paraId="57D51C99" w14:textId="77777777" w:rsidR="00FB1B7F" w:rsidRPr="00231C33" w:rsidRDefault="00FB3008">
      <w:pPr>
        <w:spacing w:after="0" w:line="480" w:lineRule="auto"/>
        <w:jc w:val="center"/>
        <w:rPr>
          <w:sz w:val="20"/>
          <w:szCs w:val="20"/>
          <w:lang w:val="en-US"/>
        </w:rPr>
      </w:pPr>
      <w:r w:rsidRPr="00231C33">
        <w:rPr>
          <w:sz w:val="20"/>
          <w:szCs w:val="20"/>
          <w:lang w:val="en-US"/>
        </w:rPr>
        <w:t>Figure 7. IGV view with color by read strand</w:t>
      </w:r>
    </w:p>
    <w:p w14:paraId="25B6FD04" w14:textId="77777777" w:rsidR="00FB1B7F" w:rsidRPr="00231C33" w:rsidRDefault="00FB3008">
      <w:pPr>
        <w:jc w:val="both"/>
        <w:rPr>
          <w:b/>
          <w:lang w:val="en-US"/>
        </w:rPr>
      </w:pPr>
      <w:r w:rsidRPr="00231C33">
        <w:rPr>
          <w:b/>
          <w:lang w:val="en-US"/>
        </w:rPr>
        <w:t>Turn this option off again.</w:t>
      </w:r>
    </w:p>
    <w:p w14:paraId="78153759" w14:textId="441876E0" w:rsidR="00FB1B7F" w:rsidRPr="00231C33" w:rsidRDefault="00FB3008">
      <w:pPr>
        <w:spacing w:after="0"/>
        <w:ind w:left="720" w:hanging="720"/>
        <w:jc w:val="both"/>
        <w:rPr>
          <w:i/>
          <w:color w:val="000000"/>
          <w:lang w:val="en-US"/>
        </w:rPr>
      </w:pPr>
      <w:r w:rsidRPr="00231C33">
        <w:rPr>
          <w:b/>
          <w:i/>
          <w:color w:val="000000"/>
          <w:lang w:val="en-US"/>
        </w:rPr>
        <w:t>Q</w:t>
      </w:r>
      <w:r w:rsidR="003C4250">
        <w:rPr>
          <w:b/>
          <w:i/>
          <w:color w:val="000000"/>
          <w:lang w:val="en-US"/>
        </w:rPr>
        <w:t>2</w:t>
      </w:r>
      <w:r w:rsidRPr="00231C33">
        <w:rPr>
          <w:b/>
          <w:i/>
          <w:color w:val="000000"/>
          <w:lang w:val="en-US"/>
        </w:rPr>
        <w:t xml:space="preserve">. </w:t>
      </w:r>
      <w:r w:rsidRPr="00231C33">
        <w:rPr>
          <w:i/>
          <w:color w:val="000000"/>
          <w:lang w:val="en-US"/>
        </w:rPr>
        <w:t xml:space="preserve">What are the variant allele frequencies of this position and the variant is in homozygous or heterozygous state? </w:t>
      </w:r>
    </w:p>
    <w:p w14:paraId="60F95AAD" w14:textId="77777777" w:rsidR="00FB1B7F" w:rsidRPr="00231C33" w:rsidRDefault="00FB3008">
      <w:pPr>
        <w:spacing w:after="0"/>
        <w:ind w:left="720" w:hanging="720"/>
        <w:jc w:val="both"/>
        <w:rPr>
          <w:i/>
          <w:color w:val="000000"/>
          <w:sz w:val="20"/>
          <w:szCs w:val="20"/>
          <w:lang w:val="en-US"/>
        </w:rPr>
      </w:pPr>
      <w:r w:rsidRPr="00231C33">
        <w:rPr>
          <w:i/>
          <w:color w:val="000000"/>
          <w:sz w:val="20"/>
          <w:szCs w:val="20"/>
          <w:lang w:val="en-US"/>
        </w:rPr>
        <w:t>(</w:t>
      </w:r>
      <w:r w:rsidRPr="00231C33">
        <w:rPr>
          <w:i/>
          <w:color w:val="000000"/>
          <w:sz w:val="20"/>
          <w:szCs w:val="20"/>
          <w:u w:val="single"/>
          <w:lang w:val="en-US"/>
        </w:rPr>
        <w:t>Hint</w:t>
      </w:r>
      <w:r w:rsidRPr="00231C33">
        <w:rPr>
          <w:i/>
          <w:color w:val="000000"/>
          <w:sz w:val="20"/>
          <w:szCs w:val="20"/>
          <w:lang w:val="en-US"/>
        </w:rPr>
        <w:t>: Count the total reads covering this position and how many reads showing a different base than the</w:t>
      </w:r>
    </w:p>
    <w:p w14:paraId="591876BD" w14:textId="77777777" w:rsidR="00FB1B7F" w:rsidRPr="00231C33" w:rsidRDefault="00FB3008">
      <w:pPr>
        <w:spacing w:after="0"/>
        <w:ind w:left="720" w:hanging="720"/>
        <w:jc w:val="both"/>
        <w:rPr>
          <w:b/>
          <w:i/>
          <w:lang w:val="en-US"/>
        </w:rPr>
      </w:pPr>
      <w:r w:rsidRPr="00231C33">
        <w:rPr>
          <w:i/>
          <w:color w:val="000000"/>
          <w:sz w:val="20"/>
          <w:szCs w:val="20"/>
          <w:lang w:val="en-US"/>
        </w:rPr>
        <w:t>reference.)</w:t>
      </w:r>
    </w:p>
    <w:p w14:paraId="1A900CF9" w14:textId="77777777" w:rsidR="00FB1B7F" w:rsidRPr="00231C33" w:rsidRDefault="00FB1B7F">
      <w:pPr>
        <w:spacing w:after="0"/>
        <w:jc w:val="both"/>
        <w:rPr>
          <w:b/>
          <w:i/>
          <w:lang w:val="en-US"/>
        </w:rPr>
      </w:pPr>
    </w:p>
    <w:p w14:paraId="234E7DE8" w14:textId="77777777" w:rsidR="00FB1B7F" w:rsidRPr="00231C33" w:rsidRDefault="00FB3008">
      <w:pPr>
        <w:spacing w:after="0"/>
        <w:ind w:left="720" w:hanging="720"/>
        <w:jc w:val="both"/>
        <w:rPr>
          <w:i/>
          <w:color w:val="000000"/>
          <w:lang w:val="en-US"/>
        </w:rPr>
      </w:pPr>
      <w:r w:rsidRPr="00231C33">
        <w:rPr>
          <w:b/>
          <w:i/>
          <w:color w:val="000000"/>
          <w:lang w:val="en-US"/>
        </w:rPr>
        <w:t xml:space="preserve">Q9. </w:t>
      </w:r>
      <w:r w:rsidRPr="00231C33">
        <w:rPr>
          <w:i/>
          <w:color w:val="000000"/>
          <w:lang w:val="en-US"/>
        </w:rPr>
        <w:t>Is it a true variant? How does ‘color by read strand’ help the interpretation?</w:t>
      </w:r>
    </w:p>
    <w:p w14:paraId="1540F1C5" w14:textId="77777777" w:rsidR="00FB1B7F" w:rsidRPr="00231C33" w:rsidRDefault="00FB3008">
      <w:pPr>
        <w:jc w:val="both"/>
        <w:rPr>
          <w:lang w:val="en-US"/>
        </w:rPr>
      </w:pPr>
      <w:r w:rsidRPr="00231C33">
        <w:rPr>
          <w:b/>
          <w:lang w:val="en-US"/>
        </w:rPr>
        <w:t>Go to position chr12:49,424,243 to go directly to an SNV position. Right click and select sort alignments by base.</w:t>
      </w:r>
    </w:p>
    <w:p w14:paraId="7787C6CA" w14:textId="77777777" w:rsidR="00FB1B7F" w:rsidRPr="00231C33" w:rsidRDefault="00FB3008">
      <w:pPr>
        <w:spacing w:after="0"/>
        <w:jc w:val="both"/>
        <w:rPr>
          <w:lang w:val="en-US"/>
        </w:rPr>
      </w:pPr>
      <w:r w:rsidRPr="00231C33">
        <w:rPr>
          <w:noProof/>
          <w:lang w:val="en-US"/>
        </w:rPr>
        <w:drawing>
          <wp:inline distT="0" distB="0" distL="0" distR="0" wp14:anchorId="42996EF8" wp14:editId="1342FCDC">
            <wp:extent cx="6066155" cy="2039620"/>
            <wp:effectExtent l="0" t="0" r="0" b="0"/>
            <wp:docPr id="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l="-2" t="-6" r="-2" b="-4"/>
                    <a:stretch>
                      <a:fillRect/>
                    </a:stretch>
                  </pic:blipFill>
                  <pic:spPr>
                    <a:xfrm>
                      <a:off x="0" y="0"/>
                      <a:ext cx="6066155" cy="2039620"/>
                    </a:xfrm>
                    <a:prstGeom prst="rect">
                      <a:avLst/>
                    </a:prstGeom>
                    <a:ln/>
                  </pic:spPr>
                </pic:pic>
              </a:graphicData>
            </a:graphic>
          </wp:inline>
        </w:drawing>
      </w:r>
    </w:p>
    <w:p w14:paraId="2EE22460" w14:textId="77777777" w:rsidR="00FB1B7F" w:rsidRPr="00231C33" w:rsidRDefault="00FB3008">
      <w:pPr>
        <w:spacing w:after="0"/>
        <w:jc w:val="center"/>
        <w:rPr>
          <w:sz w:val="20"/>
          <w:szCs w:val="20"/>
          <w:lang w:val="en-US"/>
        </w:rPr>
      </w:pPr>
      <w:r w:rsidRPr="00231C33">
        <w:rPr>
          <w:sz w:val="20"/>
          <w:szCs w:val="20"/>
          <w:lang w:val="en-US"/>
        </w:rPr>
        <w:t>Figure 8. IGV view on chr12:49,424,243</w:t>
      </w:r>
    </w:p>
    <w:p w14:paraId="349A4D6B" w14:textId="77777777" w:rsidR="00FB1B7F" w:rsidRPr="00231C33" w:rsidRDefault="00FB1B7F">
      <w:pPr>
        <w:spacing w:after="0"/>
        <w:jc w:val="center"/>
        <w:rPr>
          <w:sz w:val="20"/>
          <w:szCs w:val="20"/>
          <w:lang w:val="en-US"/>
        </w:rPr>
      </w:pPr>
    </w:p>
    <w:p w14:paraId="1E98D3D8" w14:textId="43CF37E6" w:rsidR="00FB1B7F" w:rsidRPr="00231C33" w:rsidRDefault="00FB3008">
      <w:pPr>
        <w:jc w:val="both"/>
        <w:rPr>
          <w:i/>
          <w:lang w:val="en-US"/>
        </w:rPr>
      </w:pPr>
      <w:r w:rsidRPr="00231C33">
        <w:rPr>
          <w:b/>
          <w:i/>
          <w:lang w:val="en-US"/>
        </w:rPr>
        <w:t>Q</w:t>
      </w:r>
      <w:r w:rsidR="003C4250">
        <w:rPr>
          <w:b/>
          <w:i/>
          <w:lang w:val="en-US"/>
        </w:rPr>
        <w:t>3</w:t>
      </w:r>
      <w:r w:rsidRPr="00231C33">
        <w:rPr>
          <w:b/>
          <w:i/>
          <w:lang w:val="en-US"/>
        </w:rPr>
        <w:t>.</w:t>
      </w:r>
      <w:r w:rsidRPr="00231C33">
        <w:rPr>
          <w:i/>
          <w:lang w:val="en-US"/>
        </w:rPr>
        <w:t xml:space="preserve"> Is it a true variant? Why does the G show different shading?</w:t>
      </w:r>
    </w:p>
    <w:p w14:paraId="6803D45E" w14:textId="77777777" w:rsidR="00FB1B7F" w:rsidRPr="00231C33" w:rsidRDefault="00FB3008">
      <w:pPr>
        <w:jc w:val="both"/>
        <w:rPr>
          <w:b/>
          <w:lang w:val="en-US"/>
        </w:rPr>
      </w:pPr>
      <w:r w:rsidRPr="00231C33">
        <w:rPr>
          <w:b/>
          <w:lang w:val="en-US"/>
        </w:rPr>
        <w:t xml:space="preserve">Navigate to region chr4:74,019,286-74,026,493. Click Tracks setting button and select ‘View as pairs’ and ‘Color by pair orientation and insert size (TLEN)’. </w:t>
      </w:r>
    </w:p>
    <w:p w14:paraId="75F6FE40" w14:textId="77777777" w:rsidR="00FB1B7F" w:rsidRPr="00231C33" w:rsidRDefault="00FB3008">
      <w:pPr>
        <w:spacing w:after="0"/>
        <w:jc w:val="center"/>
        <w:rPr>
          <w:lang w:val="en-US"/>
        </w:rPr>
      </w:pPr>
      <w:r w:rsidRPr="00231C33">
        <w:rPr>
          <w:noProof/>
          <w:lang w:val="en-US"/>
        </w:rPr>
        <w:lastRenderedPageBreak/>
        <w:drawing>
          <wp:inline distT="0" distB="0" distL="0" distR="0" wp14:anchorId="0BEB3275" wp14:editId="58FB5E43">
            <wp:extent cx="5410835" cy="2863215"/>
            <wp:effectExtent l="0" t="0" r="0" b="0"/>
            <wp:docPr id="8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l="-2" t="-4" r="-2" b="-4"/>
                    <a:stretch>
                      <a:fillRect/>
                    </a:stretch>
                  </pic:blipFill>
                  <pic:spPr>
                    <a:xfrm>
                      <a:off x="0" y="0"/>
                      <a:ext cx="5410835" cy="2863215"/>
                    </a:xfrm>
                    <a:prstGeom prst="rect">
                      <a:avLst/>
                    </a:prstGeom>
                    <a:ln/>
                  </pic:spPr>
                </pic:pic>
              </a:graphicData>
            </a:graphic>
          </wp:inline>
        </w:drawing>
      </w:r>
    </w:p>
    <w:p w14:paraId="1F84D0DE" w14:textId="77777777" w:rsidR="00FB1B7F" w:rsidRPr="00231C33" w:rsidRDefault="00FB3008">
      <w:pPr>
        <w:spacing w:after="0"/>
        <w:jc w:val="center"/>
        <w:rPr>
          <w:sz w:val="20"/>
          <w:szCs w:val="20"/>
          <w:lang w:val="en-US"/>
        </w:rPr>
      </w:pPr>
      <w:r w:rsidRPr="00231C33">
        <w:rPr>
          <w:sz w:val="20"/>
          <w:szCs w:val="20"/>
          <w:lang w:val="en-US"/>
        </w:rPr>
        <w:t>Figure 9. IGV view on ANKRD7 gene</w:t>
      </w:r>
    </w:p>
    <w:p w14:paraId="454D929D" w14:textId="590EC0D5" w:rsidR="00FB1B7F" w:rsidRPr="00231C33" w:rsidRDefault="00FB3008">
      <w:pPr>
        <w:jc w:val="both"/>
        <w:rPr>
          <w:i/>
          <w:lang w:val="en-US"/>
        </w:rPr>
      </w:pPr>
      <w:r w:rsidRPr="00231C33">
        <w:rPr>
          <w:b/>
          <w:i/>
          <w:lang w:val="en-US"/>
        </w:rPr>
        <w:t>Q</w:t>
      </w:r>
      <w:r w:rsidR="003C4250">
        <w:rPr>
          <w:b/>
          <w:i/>
          <w:lang w:val="en-US"/>
        </w:rPr>
        <w:t>4</w:t>
      </w:r>
      <w:r w:rsidRPr="00231C33">
        <w:rPr>
          <w:b/>
          <w:i/>
          <w:lang w:val="en-US"/>
        </w:rPr>
        <w:t>.</w:t>
      </w:r>
      <w:r w:rsidRPr="00231C33">
        <w:rPr>
          <w:i/>
          <w:lang w:val="en-US"/>
        </w:rPr>
        <w:t xml:space="preserve"> What do the red and green reads mean?</w:t>
      </w:r>
    </w:p>
    <w:p w14:paraId="4BFE7331" w14:textId="2E9605F5" w:rsidR="00FB1B7F" w:rsidRPr="00231C33" w:rsidRDefault="00FB3008">
      <w:pPr>
        <w:jc w:val="both"/>
        <w:rPr>
          <w:i/>
          <w:lang w:val="en-US"/>
        </w:rPr>
      </w:pPr>
      <w:r w:rsidRPr="00231C33">
        <w:rPr>
          <w:b/>
          <w:i/>
          <w:lang w:val="en-US"/>
        </w:rPr>
        <w:t>Q</w:t>
      </w:r>
      <w:r w:rsidR="003C4250">
        <w:rPr>
          <w:b/>
          <w:i/>
          <w:lang w:val="en-US"/>
        </w:rPr>
        <w:t>5</w:t>
      </w:r>
      <w:r w:rsidRPr="00231C33">
        <w:rPr>
          <w:b/>
          <w:i/>
          <w:lang w:val="en-US"/>
        </w:rPr>
        <w:t xml:space="preserve">. </w:t>
      </w:r>
      <w:r w:rsidRPr="00231C33">
        <w:rPr>
          <w:i/>
          <w:lang w:val="en-US"/>
        </w:rPr>
        <w:t xml:space="preserve">What kind of genetic aberration(s) do you observe in this sample? </w:t>
      </w:r>
    </w:p>
    <w:p w14:paraId="7B95F6B0" w14:textId="77777777" w:rsidR="00FB1B7F" w:rsidRPr="00231C33" w:rsidRDefault="00FB3008">
      <w:pPr>
        <w:jc w:val="both"/>
        <w:rPr>
          <w:i/>
          <w:lang w:val="en-US"/>
        </w:rPr>
      </w:pPr>
      <w:r w:rsidRPr="00231C33">
        <w:rPr>
          <w:b/>
          <w:lang w:val="en-US"/>
        </w:rPr>
        <w:t>Go to the track setting and click ‘View as pairs’ and ‘Color by pair orientation and insert size (TLEN)’ to turn them off.</w:t>
      </w:r>
    </w:p>
    <w:p w14:paraId="4325C09D" w14:textId="77777777" w:rsidR="00FB1B7F" w:rsidRPr="00231C33" w:rsidRDefault="00FB3008">
      <w:pPr>
        <w:jc w:val="both"/>
        <w:rPr>
          <w:b/>
          <w:lang w:val="en-US"/>
        </w:rPr>
      </w:pPr>
      <w:r w:rsidRPr="00231C33">
        <w:rPr>
          <w:b/>
          <w:lang w:val="en-US"/>
        </w:rPr>
        <w:t xml:space="preserve">In the same bam file, navigate to chr6:29,857,060-29,857,419. </w:t>
      </w:r>
    </w:p>
    <w:p w14:paraId="1A5B187C" w14:textId="77777777" w:rsidR="00FB1B7F" w:rsidRPr="00231C33" w:rsidRDefault="00FB3008">
      <w:pPr>
        <w:spacing w:after="0"/>
        <w:jc w:val="both"/>
        <w:rPr>
          <w:lang w:val="en-US"/>
        </w:rPr>
      </w:pPr>
      <w:r w:rsidRPr="00231C33">
        <w:rPr>
          <w:noProof/>
          <w:lang w:val="en-US"/>
        </w:rPr>
        <w:drawing>
          <wp:inline distT="0" distB="0" distL="0" distR="0" wp14:anchorId="3E5C0D2D" wp14:editId="6C725335">
            <wp:extent cx="5511165" cy="2717800"/>
            <wp:effectExtent l="0" t="0" r="0" b="0"/>
            <wp:docPr id="8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l="8568" t="-4" b="-4"/>
                    <a:stretch>
                      <a:fillRect/>
                    </a:stretch>
                  </pic:blipFill>
                  <pic:spPr>
                    <a:xfrm>
                      <a:off x="0" y="0"/>
                      <a:ext cx="5511165" cy="2717800"/>
                    </a:xfrm>
                    <a:prstGeom prst="rect">
                      <a:avLst/>
                    </a:prstGeom>
                    <a:ln/>
                  </pic:spPr>
                </pic:pic>
              </a:graphicData>
            </a:graphic>
          </wp:inline>
        </w:drawing>
      </w:r>
    </w:p>
    <w:p w14:paraId="33C71188" w14:textId="77777777" w:rsidR="00FB1B7F" w:rsidRPr="00231C33" w:rsidRDefault="00FB3008">
      <w:pPr>
        <w:spacing w:after="0"/>
        <w:jc w:val="center"/>
        <w:rPr>
          <w:sz w:val="20"/>
          <w:szCs w:val="20"/>
          <w:lang w:val="en-US"/>
        </w:rPr>
      </w:pPr>
      <w:r w:rsidRPr="00231C33">
        <w:rPr>
          <w:sz w:val="20"/>
          <w:szCs w:val="20"/>
          <w:lang w:val="en-US"/>
        </w:rPr>
        <w:t>Figure 10. IGV view on HLA-H gene</w:t>
      </w:r>
    </w:p>
    <w:p w14:paraId="76F868FE" w14:textId="77777777" w:rsidR="00FB1B7F" w:rsidRPr="00231C33" w:rsidRDefault="00FB1B7F">
      <w:pPr>
        <w:spacing w:after="0"/>
        <w:jc w:val="center"/>
        <w:rPr>
          <w:sz w:val="20"/>
          <w:szCs w:val="20"/>
          <w:lang w:val="en-US"/>
        </w:rPr>
      </w:pPr>
    </w:p>
    <w:p w14:paraId="32E0C944" w14:textId="03DF9AF8" w:rsidR="00FB1B7F" w:rsidRPr="00231C33" w:rsidRDefault="00FB3008">
      <w:pPr>
        <w:spacing w:after="0"/>
        <w:jc w:val="both"/>
        <w:rPr>
          <w:i/>
          <w:lang w:val="en-US"/>
        </w:rPr>
      </w:pPr>
      <w:r w:rsidRPr="00231C33">
        <w:rPr>
          <w:b/>
          <w:i/>
          <w:lang w:val="en-US"/>
        </w:rPr>
        <w:t>Q</w:t>
      </w:r>
      <w:r w:rsidR="003C4250">
        <w:rPr>
          <w:b/>
          <w:i/>
          <w:lang w:val="en-US"/>
        </w:rPr>
        <w:t>6</w:t>
      </w:r>
      <w:r w:rsidRPr="00231C33">
        <w:rPr>
          <w:b/>
          <w:i/>
          <w:lang w:val="en-US"/>
        </w:rPr>
        <w:t xml:space="preserve">. </w:t>
      </w:r>
      <w:r w:rsidRPr="00231C33">
        <w:rPr>
          <w:i/>
          <w:lang w:val="en-US"/>
        </w:rPr>
        <w:t>What do the transparent reads mean and how would you interpret it?</w:t>
      </w:r>
    </w:p>
    <w:p w14:paraId="74960C3E" w14:textId="77777777" w:rsidR="00FB1B7F" w:rsidRPr="00231C33" w:rsidRDefault="00FB3008">
      <w:pPr>
        <w:spacing w:after="0"/>
        <w:ind w:left="720" w:hanging="720"/>
        <w:jc w:val="both"/>
        <w:rPr>
          <w:i/>
          <w:color w:val="000000"/>
          <w:sz w:val="20"/>
          <w:szCs w:val="20"/>
          <w:lang w:val="en-US"/>
        </w:rPr>
      </w:pPr>
      <w:r w:rsidRPr="00231C33">
        <w:rPr>
          <w:i/>
          <w:color w:val="000000"/>
          <w:sz w:val="20"/>
          <w:szCs w:val="20"/>
          <w:lang w:val="en-US"/>
        </w:rPr>
        <w:t>(</w:t>
      </w:r>
      <w:r w:rsidRPr="00231C33">
        <w:rPr>
          <w:i/>
          <w:color w:val="000000"/>
          <w:sz w:val="20"/>
          <w:szCs w:val="20"/>
          <w:u w:val="single"/>
          <w:lang w:val="en-US"/>
        </w:rPr>
        <w:t>Hint</w:t>
      </w:r>
      <w:r w:rsidRPr="00231C33">
        <w:rPr>
          <w:i/>
          <w:color w:val="000000"/>
          <w:sz w:val="20"/>
          <w:szCs w:val="20"/>
          <w:lang w:val="en-US"/>
        </w:rPr>
        <w:t>: Check the mapping quality of transparent reads and compare with the gray reads.)</w:t>
      </w:r>
    </w:p>
    <w:p w14:paraId="3B609EDC" w14:textId="77777777" w:rsidR="00FB1B7F" w:rsidRPr="00231C33" w:rsidRDefault="00FB3008">
      <w:pPr>
        <w:spacing w:before="240"/>
        <w:jc w:val="both"/>
        <w:rPr>
          <w:b/>
          <w:lang w:val="en-US"/>
        </w:rPr>
      </w:pPr>
      <w:r w:rsidRPr="00231C33">
        <w:rPr>
          <w:b/>
          <w:lang w:val="en-US"/>
        </w:rPr>
        <w:t>Navigate to chr4:73,984,549-73,984,660. Right click on the track and select sort by base.</w:t>
      </w:r>
    </w:p>
    <w:p w14:paraId="04BB2CFA" w14:textId="77777777" w:rsidR="00FB1B7F" w:rsidRPr="00231C33" w:rsidRDefault="00FB3008">
      <w:pPr>
        <w:spacing w:after="0"/>
        <w:jc w:val="both"/>
        <w:rPr>
          <w:lang w:val="en-US"/>
        </w:rPr>
      </w:pPr>
      <w:r w:rsidRPr="00231C33">
        <w:rPr>
          <w:noProof/>
          <w:lang w:val="en-US"/>
        </w:rPr>
        <w:lastRenderedPageBreak/>
        <w:drawing>
          <wp:inline distT="0" distB="0" distL="0" distR="0" wp14:anchorId="78EF0C9D" wp14:editId="05C3E6B0">
            <wp:extent cx="6035040" cy="2931160"/>
            <wp:effectExtent l="0" t="0" r="0" b="0"/>
            <wp:docPr id="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l="8159" t="2207" r="2529" b="12308"/>
                    <a:stretch>
                      <a:fillRect/>
                    </a:stretch>
                  </pic:blipFill>
                  <pic:spPr>
                    <a:xfrm>
                      <a:off x="0" y="0"/>
                      <a:ext cx="6035040" cy="2931160"/>
                    </a:xfrm>
                    <a:prstGeom prst="rect">
                      <a:avLst/>
                    </a:prstGeom>
                    <a:ln/>
                  </pic:spPr>
                </pic:pic>
              </a:graphicData>
            </a:graphic>
          </wp:inline>
        </w:drawing>
      </w:r>
    </w:p>
    <w:p w14:paraId="1BB91823" w14:textId="77777777" w:rsidR="00FB1B7F" w:rsidRPr="00231C33" w:rsidRDefault="00FB3008">
      <w:pPr>
        <w:spacing w:after="0"/>
        <w:jc w:val="center"/>
        <w:rPr>
          <w:sz w:val="20"/>
          <w:szCs w:val="20"/>
          <w:lang w:val="en-US"/>
        </w:rPr>
      </w:pPr>
      <w:r w:rsidRPr="00231C33">
        <w:rPr>
          <w:sz w:val="20"/>
          <w:szCs w:val="20"/>
          <w:lang w:val="en-US"/>
        </w:rPr>
        <w:t>Figure 11. IGV view on ANKRD7 gene</w:t>
      </w:r>
    </w:p>
    <w:p w14:paraId="26DFBBBA" w14:textId="77777777" w:rsidR="00FB1B7F" w:rsidRPr="00231C33" w:rsidRDefault="00FB1B7F">
      <w:pPr>
        <w:shd w:val="clear" w:color="auto" w:fill="FFFFFF"/>
        <w:spacing w:after="150"/>
        <w:rPr>
          <w:b/>
          <w:color w:val="333333"/>
          <w:sz w:val="21"/>
          <w:szCs w:val="21"/>
          <w:lang w:val="en-US"/>
        </w:rPr>
      </w:pPr>
    </w:p>
    <w:p w14:paraId="70318D35" w14:textId="385BCCF8" w:rsidR="00FB1B7F" w:rsidRPr="003C4250" w:rsidRDefault="00FB3008">
      <w:pPr>
        <w:shd w:val="clear" w:color="auto" w:fill="FFFFFF"/>
        <w:spacing w:after="150"/>
        <w:rPr>
          <w:i/>
          <w:color w:val="333333"/>
          <w:lang w:val="en-US"/>
        </w:rPr>
      </w:pPr>
      <w:r w:rsidRPr="003C4250">
        <w:rPr>
          <w:b/>
          <w:i/>
          <w:color w:val="333333"/>
          <w:lang w:val="en-US"/>
        </w:rPr>
        <w:t>Q</w:t>
      </w:r>
      <w:r w:rsidR="003C4250" w:rsidRPr="003C4250">
        <w:rPr>
          <w:b/>
          <w:i/>
          <w:color w:val="333333"/>
          <w:lang w:val="en-US"/>
        </w:rPr>
        <w:t>7</w:t>
      </w:r>
      <w:r w:rsidRPr="003C4250">
        <w:rPr>
          <w:b/>
          <w:color w:val="333333"/>
          <w:lang w:val="en-US"/>
        </w:rPr>
        <w:t>.</w:t>
      </w:r>
      <w:r w:rsidRPr="003C4250">
        <w:rPr>
          <w:color w:val="333333"/>
          <w:lang w:val="en-US"/>
        </w:rPr>
        <w:t> </w:t>
      </w:r>
      <w:r w:rsidRPr="003C4250">
        <w:rPr>
          <w:i/>
          <w:color w:val="333333"/>
          <w:lang w:val="en-US"/>
        </w:rPr>
        <w:t>What do the purple</w:t>
      </w:r>
      <w:r w:rsidRPr="003C4250">
        <w:rPr>
          <w:color w:val="333333"/>
          <w:lang w:val="en-US"/>
        </w:rPr>
        <w:t> </w:t>
      </w:r>
      <w:r w:rsidRPr="003C4250">
        <w:rPr>
          <w:rFonts w:ascii="Cambria" w:eastAsia="Cambria" w:hAnsi="Cambria" w:cs="Cambria"/>
          <w:b/>
          <w:color w:val="7030A0"/>
          <w:lang w:val="en-US"/>
        </w:rPr>
        <w:t>I</w:t>
      </w:r>
      <w:r w:rsidRPr="003C4250">
        <w:rPr>
          <w:b/>
          <w:color w:val="5F497A"/>
          <w:lang w:val="en-US"/>
        </w:rPr>
        <w:t> </w:t>
      </w:r>
      <w:r w:rsidRPr="003C4250">
        <w:rPr>
          <w:i/>
          <w:color w:val="333333"/>
          <w:lang w:val="en-US"/>
        </w:rPr>
        <w:t>symbols represent?</w:t>
      </w:r>
    </w:p>
    <w:p w14:paraId="380324C3" w14:textId="204F3E96" w:rsidR="00FB1B7F" w:rsidRPr="003C4250" w:rsidRDefault="00FB3008">
      <w:pPr>
        <w:shd w:val="clear" w:color="auto" w:fill="FFFFFF"/>
        <w:spacing w:after="150"/>
        <w:rPr>
          <w:i/>
          <w:color w:val="333333"/>
          <w:lang w:val="en-US"/>
        </w:rPr>
      </w:pPr>
      <w:r w:rsidRPr="003C4250">
        <w:rPr>
          <w:b/>
          <w:i/>
          <w:color w:val="333333"/>
          <w:lang w:val="en-US"/>
        </w:rPr>
        <w:t>Q</w:t>
      </w:r>
      <w:r w:rsidR="003C4250" w:rsidRPr="003C4250">
        <w:rPr>
          <w:b/>
          <w:i/>
          <w:color w:val="333333"/>
          <w:lang w:val="en-US"/>
        </w:rPr>
        <w:t>8</w:t>
      </w:r>
      <w:r w:rsidRPr="003C4250">
        <w:rPr>
          <w:b/>
          <w:color w:val="333333"/>
          <w:lang w:val="en-US"/>
        </w:rPr>
        <w:t>.</w:t>
      </w:r>
      <w:r w:rsidRPr="003C4250">
        <w:rPr>
          <w:color w:val="333333"/>
          <w:lang w:val="en-US"/>
        </w:rPr>
        <w:t> </w:t>
      </w:r>
      <w:r w:rsidRPr="003C4250">
        <w:rPr>
          <w:i/>
          <w:color w:val="333333"/>
          <w:lang w:val="en-US"/>
        </w:rPr>
        <w:t xml:space="preserve">What is the possible cause of this artefact? </w:t>
      </w:r>
    </w:p>
    <w:p w14:paraId="6BA62614" w14:textId="77777777" w:rsidR="00FB1B7F" w:rsidRPr="00231C33" w:rsidRDefault="00FB3008" w:rsidP="00351BE0">
      <w:pPr>
        <w:rPr>
          <w:b/>
          <w:lang w:val="en-US"/>
        </w:rPr>
      </w:pPr>
      <w:r w:rsidRPr="00231C33">
        <w:rPr>
          <w:b/>
          <w:lang w:val="en-US"/>
        </w:rPr>
        <w:t>Navigate to KMT2D gene, zoom in and ri</w:t>
      </w:r>
      <w:r w:rsidRPr="00231C33">
        <w:rPr>
          <w:b/>
          <w:color w:val="000000"/>
          <w:lang w:val="en-US"/>
        </w:rPr>
        <w:t xml:space="preserve">ght click on the track with the </w:t>
      </w:r>
      <w:proofErr w:type="spellStart"/>
      <w:r w:rsidRPr="00231C33">
        <w:rPr>
          <w:b/>
          <w:color w:val="000000"/>
          <w:lang w:val="en-US"/>
        </w:rPr>
        <w:t>hiSeq</w:t>
      </w:r>
      <w:proofErr w:type="spellEnd"/>
      <w:r w:rsidRPr="00231C33">
        <w:rPr>
          <w:b/>
          <w:color w:val="000000"/>
          <w:lang w:val="en-US"/>
        </w:rPr>
        <w:t xml:space="preserve"> data and select the option “View as pairs”. (Optionally also choose the option to sort the alignments by start location.)</w:t>
      </w:r>
    </w:p>
    <w:p w14:paraId="600FB3EA" w14:textId="77777777" w:rsidR="00FB1B7F" w:rsidRPr="00231C33" w:rsidRDefault="00FB3008">
      <w:pPr>
        <w:jc w:val="both"/>
        <w:rPr>
          <w:color w:val="000000"/>
          <w:lang w:val="en-US"/>
        </w:rPr>
      </w:pPr>
      <w:r w:rsidRPr="00231C33">
        <w:rPr>
          <w:color w:val="000000"/>
          <w:lang w:val="en-US"/>
        </w:rPr>
        <w:t xml:space="preserve">This shows you that this is paired-end data, i.e. the two ends of a single DNA fragment </w:t>
      </w:r>
      <w:proofErr w:type="gramStart"/>
      <w:r w:rsidRPr="00231C33">
        <w:rPr>
          <w:color w:val="000000"/>
          <w:lang w:val="en-US"/>
        </w:rPr>
        <w:t>is</w:t>
      </w:r>
      <w:proofErr w:type="gramEnd"/>
      <w:r w:rsidRPr="00231C33">
        <w:rPr>
          <w:color w:val="000000"/>
          <w:lang w:val="en-US"/>
        </w:rPr>
        <w:t xml:space="preserve"> being read with a gap in between. The size of the gap is called the insert size.</w:t>
      </w:r>
    </w:p>
    <w:p w14:paraId="55761284" w14:textId="5567CBEE" w:rsidR="00FB1B7F" w:rsidRPr="00231C33" w:rsidRDefault="00FB3008">
      <w:pPr>
        <w:ind w:left="720" w:hanging="720"/>
        <w:jc w:val="both"/>
        <w:rPr>
          <w:i/>
          <w:color w:val="000000"/>
          <w:lang w:val="en-US"/>
        </w:rPr>
      </w:pPr>
      <w:r w:rsidRPr="00231C33">
        <w:rPr>
          <w:b/>
          <w:i/>
          <w:color w:val="000000"/>
          <w:lang w:val="en-US"/>
        </w:rPr>
        <w:t>Q</w:t>
      </w:r>
      <w:r w:rsidR="003C4250">
        <w:rPr>
          <w:b/>
          <w:i/>
          <w:color w:val="000000"/>
          <w:lang w:val="en-US"/>
        </w:rPr>
        <w:t>9</w:t>
      </w:r>
      <w:r w:rsidRPr="00231C33">
        <w:rPr>
          <w:b/>
          <w:i/>
          <w:color w:val="000000"/>
          <w:lang w:val="en-US"/>
        </w:rPr>
        <w:t xml:space="preserve">. </w:t>
      </w:r>
      <w:r w:rsidRPr="00231C33">
        <w:rPr>
          <w:i/>
          <w:color w:val="000000"/>
          <w:lang w:val="en-US"/>
        </w:rPr>
        <w:t>Can you estimate what the insert size is?</w:t>
      </w:r>
    </w:p>
    <w:p w14:paraId="2DB12B1F" w14:textId="5637556A" w:rsidR="00FB1B7F" w:rsidRPr="00231C33" w:rsidRDefault="00FB3008">
      <w:pPr>
        <w:spacing w:after="0"/>
        <w:ind w:left="720" w:hanging="720"/>
        <w:jc w:val="both"/>
        <w:rPr>
          <w:i/>
          <w:color w:val="000000"/>
          <w:lang w:val="en-US"/>
        </w:rPr>
      </w:pPr>
      <w:r w:rsidRPr="00231C33">
        <w:rPr>
          <w:b/>
          <w:i/>
          <w:color w:val="000000"/>
          <w:lang w:val="en-US"/>
        </w:rPr>
        <w:t>Q1</w:t>
      </w:r>
      <w:r w:rsidR="003C4250">
        <w:rPr>
          <w:b/>
          <w:i/>
          <w:color w:val="000000"/>
          <w:lang w:val="en-US"/>
        </w:rPr>
        <w:t>0</w:t>
      </w:r>
      <w:r w:rsidRPr="00231C33">
        <w:rPr>
          <w:b/>
          <w:i/>
          <w:color w:val="000000"/>
          <w:lang w:val="en-US"/>
        </w:rPr>
        <w:t xml:space="preserve">. </w:t>
      </w:r>
      <w:r w:rsidRPr="00231C33">
        <w:rPr>
          <w:i/>
          <w:color w:val="000000"/>
          <w:lang w:val="en-US"/>
        </w:rPr>
        <w:t>What do you think might be an advantage of having paired-end reads?</w:t>
      </w:r>
    </w:p>
    <w:p w14:paraId="00CFFD96" w14:textId="77777777" w:rsidR="00FB1B7F" w:rsidRDefault="00FB1B7F">
      <w:pPr>
        <w:spacing w:after="0"/>
        <w:ind w:left="720" w:hanging="720"/>
        <w:jc w:val="both"/>
        <w:rPr>
          <w:i/>
          <w:color w:val="000000"/>
          <w:lang w:val="en-US"/>
        </w:rPr>
      </w:pPr>
    </w:p>
    <w:p w14:paraId="4640153F" w14:textId="77777777" w:rsidR="00351BE0" w:rsidRDefault="00351BE0">
      <w:pPr>
        <w:rPr>
          <w:i/>
          <w:color w:val="000000"/>
          <w:lang w:val="en-US"/>
        </w:rPr>
      </w:pPr>
      <w:r>
        <w:rPr>
          <w:i/>
          <w:color w:val="000000"/>
          <w:lang w:val="en-US"/>
        </w:rPr>
        <w:br w:type="page"/>
      </w:r>
    </w:p>
    <w:p w14:paraId="237BDCBE" w14:textId="77777777" w:rsidR="00351BE0" w:rsidRPr="00231C33" w:rsidRDefault="00351BE0" w:rsidP="00351BE0">
      <w:pPr>
        <w:pStyle w:val="Heading2"/>
        <w:rPr>
          <w:rFonts w:ascii="Calibri" w:eastAsia="Calibri" w:hAnsi="Calibri" w:cs="Calibri"/>
          <w:b w:val="0"/>
          <w:i w:val="0"/>
          <w:color w:val="0070C0"/>
          <w:sz w:val="22"/>
          <w:szCs w:val="22"/>
        </w:rPr>
      </w:pPr>
      <w:bookmarkStart w:id="2" w:name="_Toc145869899"/>
      <w:r w:rsidRPr="00231C33">
        <w:rPr>
          <w:rFonts w:ascii="Calibri" w:eastAsia="Calibri" w:hAnsi="Calibri" w:cs="Calibri"/>
          <w:i w:val="0"/>
          <w:color w:val="073763"/>
        </w:rPr>
        <w:lastRenderedPageBreak/>
        <w:t xml:space="preserve">Part </w:t>
      </w:r>
      <w:r>
        <w:rPr>
          <w:rFonts w:ascii="Calibri" w:eastAsia="Calibri" w:hAnsi="Calibri" w:cs="Calibri"/>
          <w:i w:val="0"/>
          <w:color w:val="073763"/>
        </w:rPr>
        <w:t>I</w:t>
      </w:r>
      <w:r w:rsidRPr="00231C33">
        <w:rPr>
          <w:rFonts w:ascii="Calibri" w:eastAsia="Calibri" w:hAnsi="Calibri" w:cs="Calibri"/>
          <w:i w:val="0"/>
          <w:color w:val="073763"/>
        </w:rPr>
        <w:t xml:space="preserve">I: </w:t>
      </w:r>
      <w:r>
        <w:rPr>
          <w:rFonts w:ascii="Calibri" w:eastAsia="Calibri" w:hAnsi="Calibri" w:cs="Calibri"/>
          <w:i w:val="0"/>
          <w:color w:val="0070C0"/>
        </w:rPr>
        <w:t>Genome</w:t>
      </w:r>
      <w:r w:rsidRPr="00351BE0">
        <w:rPr>
          <w:rFonts w:ascii="Calibri" w:eastAsia="Calibri" w:hAnsi="Calibri" w:cs="Calibri"/>
          <w:i w:val="0"/>
          <w:color w:val="0070C0"/>
        </w:rPr>
        <w:t xml:space="preserve"> </w:t>
      </w:r>
      <w:r>
        <w:rPr>
          <w:rFonts w:ascii="Calibri" w:eastAsia="Calibri" w:hAnsi="Calibri" w:cs="Calibri"/>
          <w:i w:val="0"/>
          <w:color w:val="0070C0"/>
        </w:rPr>
        <w:t>s</w:t>
      </w:r>
      <w:r w:rsidRPr="00231C33">
        <w:rPr>
          <w:rFonts w:ascii="Calibri" w:eastAsia="Calibri" w:hAnsi="Calibri" w:cs="Calibri"/>
          <w:i w:val="0"/>
          <w:color w:val="0070C0"/>
        </w:rPr>
        <w:t>equence alignments</w:t>
      </w:r>
      <w:bookmarkEnd w:id="2"/>
    </w:p>
    <w:p w14:paraId="61D03592" w14:textId="77777777" w:rsidR="00351BE0" w:rsidRPr="00231C33" w:rsidRDefault="00351BE0">
      <w:pPr>
        <w:spacing w:after="0"/>
        <w:ind w:left="720" w:hanging="720"/>
        <w:jc w:val="both"/>
        <w:rPr>
          <w:i/>
          <w:color w:val="000000"/>
          <w:lang w:val="en-US"/>
        </w:rPr>
      </w:pPr>
    </w:p>
    <w:p w14:paraId="0BA405FF" w14:textId="77777777" w:rsidR="00FB1B7F" w:rsidRPr="00231C33" w:rsidRDefault="00FB3008">
      <w:pPr>
        <w:spacing w:after="0"/>
        <w:jc w:val="both"/>
        <w:rPr>
          <w:b/>
          <w:color w:val="000000"/>
          <w:lang w:val="en-US"/>
        </w:rPr>
      </w:pPr>
      <w:r w:rsidRPr="00231C33">
        <w:rPr>
          <w:b/>
          <w:color w:val="000000"/>
          <w:lang w:val="en-US"/>
        </w:rPr>
        <w:t>Now also open the file “</w:t>
      </w:r>
      <w:r w:rsidRPr="00231C33">
        <w:rPr>
          <w:rFonts w:ascii="Consolas" w:eastAsia="Consolas" w:hAnsi="Consolas" w:cs="Consolas"/>
          <w:b/>
          <w:color w:val="000000"/>
          <w:sz w:val="16"/>
          <w:szCs w:val="16"/>
          <w:u w:val="single"/>
          <w:lang w:val="en-US"/>
        </w:rPr>
        <w:t>1.NGS_basics/data/</w:t>
      </w:r>
      <w:proofErr w:type="spellStart"/>
      <w:r w:rsidRPr="00231C33">
        <w:rPr>
          <w:rFonts w:ascii="Consolas" w:eastAsia="Consolas" w:hAnsi="Consolas" w:cs="Consolas"/>
          <w:b/>
          <w:color w:val="000000"/>
          <w:sz w:val="16"/>
          <w:szCs w:val="16"/>
          <w:u w:val="single"/>
          <w:lang w:val="en-US"/>
        </w:rPr>
        <w:t>bam_files</w:t>
      </w:r>
      <w:proofErr w:type="spellEnd"/>
      <w:r w:rsidRPr="00231C33">
        <w:rPr>
          <w:rFonts w:ascii="Consolas" w:eastAsia="Consolas" w:hAnsi="Consolas" w:cs="Consolas"/>
          <w:b/>
          <w:color w:val="000000"/>
          <w:sz w:val="16"/>
          <w:szCs w:val="16"/>
          <w:u w:val="single"/>
          <w:lang w:val="en-US"/>
        </w:rPr>
        <w:t>/</w:t>
      </w:r>
      <w:proofErr w:type="spellStart"/>
      <w:r w:rsidRPr="00231C33">
        <w:rPr>
          <w:rFonts w:ascii="Consolas" w:eastAsia="Consolas" w:hAnsi="Consolas" w:cs="Consolas"/>
          <w:b/>
          <w:color w:val="000000"/>
          <w:sz w:val="16"/>
          <w:szCs w:val="16"/>
          <w:u w:val="single"/>
          <w:lang w:val="en-US"/>
        </w:rPr>
        <w:t>novaSeq.bam</w:t>
      </w:r>
      <w:proofErr w:type="spellEnd"/>
      <w:r w:rsidRPr="00231C33">
        <w:rPr>
          <w:b/>
          <w:color w:val="000000"/>
          <w:lang w:val="en-US"/>
        </w:rPr>
        <w:t>” in IGV.</w:t>
      </w:r>
    </w:p>
    <w:p w14:paraId="2E86C6F4" w14:textId="77777777" w:rsidR="00FB1B7F" w:rsidRPr="00231C33" w:rsidRDefault="00FB3008">
      <w:pPr>
        <w:spacing w:after="0"/>
        <w:jc w:val="both"/>
        <w:rPr>
          <w:color w:val="000000"/>
          <w:lang w:val="en-US"/>
        </w:rPr>
      </w:pPr>
      <w:r w:rsidRPr="00231C33">
        <w:rPr>
          <w:color w:val="000000"/>
          <w:lang w:val="en-US"/>
        </w:rPr>
        <w:t xml:space="preserve">This is sequencing data of the same region using the Illumina </w:t>
      </w:r>
      <w:proofErr w:type="spellStart"/>
      <w:r w:rsidRPr="00231C33">
        <w:rPr>
          <w:color w:val="000000"/>
          <w:lang w:val="en-US"/>
        </w:rPr>
        <w:t>NovaSeq</w:t>
      </w:r>
      <w:proofErr w:type="spellEnd"/>
      <w:r w:rsidRPr="00231C33">
        <w:rPr>
          <w:color w:val="000000"/>
          <w:lang w:val="en-US"/>
        </w:rPr>
        <w:t xml:space="preserve"> whole genome sequencing.</w:t>
      </w:r>
    </w:p>
    <w:p w14:paraId="038B44C7" w14:textId="77777777" w:rsidR="00FB1B7F" w:rsidRPr="00231C33" w:rsidRDefault="00FB3008">
      <w:pPr>
        <w:spacing w:after="0"/>
        <w:rPr>
          <w:color w:val="000000"/>
          <w:sz w:val="16"/>
          <w:szCs w:val="16"/>
          <w:lang w:val="en-US"/>
        </w:rPr>
      </w:pPr>
      <w:r w:rsidRPr="00231C33">
        <w:rPr>
          <w:b/>
          <w:color w:val="000000"/>
          <w:sz w:val="16"/>
          <w:szCs w:val="16"/>
          <w:lang w:val="en-US"/>
        </w:rPr>
        <w:t>Note</w:t>
      </w:r>
      <w:r w:rsidRPr="00231C33">
        <w:rPr>
          <w:color w:val="000000"/>
          <w:sz w:val="16"/>
          <w:szCs w:val="16"/>
          <w:lang w:val="en-US"/>
        </w:rPr>
        <w:t>: These data are not from the same sample!</w:t>
      </w:r>
    </w:p>
    <w:p w14:paraId="10DA3A5F" w14:textId="77777777" w:rsidR="00FB1B7F" w:rsidRPr="00231C33" w:rsidRDefault="00FB1B7F">
      <w:pPr>
        <w:spacing w:after="0"/>
        <w:jc w:val="both"/>
        <w:rPr>
          <w:color w:val="000000"/>
          <w:sz w:val="16"/>
          <w:szCs w:val="16"/>
          <w:lang w:val="en-US"/>
        </w:rPr>
      </w:pPr>
    </w:p>
    <w:p w14:paraId="1EFE0B35" w14:textId="77777777" w:rsidR="00FB1B7F" w:rsidRPr="00231C33" w:rsidRDefault="00FB3008">
      <w:pPr>
        <w:spacing w:after="0"/>
        <w:jc w:val="both"/>
        <w:rPr>
          <w:b/>
          <w:color w:val="000000"/>
          <w:lang w:val="en-US"/>
        </w:rPr>
      </w:pPr>
      <w:r w:rsidRPr="00231C33">
        <w:rPr>
          <w:b/>
          <w:color w:val="000000"/>
          <w:lang w:val="en-US"/>
        </w:rPr>
        <w:t>Now right click in both tracks and change the visualization from “expanded” to “squished”.</w:t>
      </w:r>
    </w:p>
    <w:p w14:paraId="1300A8AE" w14:textId="77777777" w:rsidR="00FB1B7F" w:rsidRPr="00231C33" w:rsidRDefault="00FB3008">
      <w:pPr>
        <w:spacing w:after="0"/>
        <w:jc w:val="both"/>
        <w:rPr>
          <w:b/>
          <w:color w:val="000000"/>
          <w:sz w:val="16"/>
          <w:szCs w:val="16"/>
          <w:lang w:val="en-US"/>
        </w:rPr>
      </w:pPr>
      <w:r w:rsidRPr="00231C33">
        <w:rPr>
          <w:b/>
          <w:color w:val="000000"/>
          <w:sz w:val="16"/>
          <w:szCs w:val="16"/>
          <w:lang w:val="en-US"/>
        </w:rPr>
        <w:t xml:space="preserve">Note: </w:t>
      </w:r>
      <w:r w:rsidRPr="00231C33">
        <w:rPr>
          <w:color w:val="000000"/>
          <w:sz w:val="16"/>
          <w:szCs w:val="16"/>
          <w:lang w:val="en-US"/>
        </w:rPr>
        <w:t>Changing the visualization can help by making nice screenshots of your variant or region of interest. The view you choose is just a personal choice.</w:t>
      </w:r>
    </w:p>
    <w:p w14:paraId="1B53C613" w14:textId="32BB81EE" w:rsidR="00FB1B7F" w:rsidRPr="00231C33" w:rsidRDefault="00FB3008">
      <w:pPr>
        <w:spacing w:after="0"/>
        <w:ind w:left="720" w:hanging="720"/>
        <w:jc w:val="both"/>
        <w:rPr>
          <w:i/>
          <w:color w:val="000000"/>
          <w:lang w:val="en-US"/>
        </w:rPr>
      </w:pPr>
      <w:r w:rsidRPr="00231C33">
        <w:rPr>
          <w:b/>
          <w:i/>
          <w:color w:val="000000"/>
          <w:lang w:val="en-US"/>
        </w:rPr>
        <w:t>Q1</w:t>
      </w:r>
      <w:r w:rsidR="003C4250">
        <w:rPr>
          <w:b/>
          <w:i/>
          <w:color w:val="000000"/>
          <w:lang w:val="en-US"/>
        </w:rPr>
        <w:t>1</w:t>
      </w:r>
      <w:r w:rsidRPr="00231C33">
        <w:rPr>
          <w:b/>
          <w:i/>
          <w:color w:val="000000"/>
          <w:lang w:val="en-US"/>
        </w:rPr>
        <w:t xml:space="preserve">. </w:t>
      </w:r>
      <w:r w:rsidRPr="00231C33">
        <w:rPr>
          <w:i/>
          <w:color w:val="000000"/>
          <w:lang w:val="en-US"/>
        </w:rPr>
        <w:t>Compare the coverage tracks of both bam files, what differences do you see?</w:t>
      </w:r>
    </w:p>
    <w:p w14:paraId="77E2767B" w14:textId="77777777" w:rsidR="00FB1B7F" w:rsidRPr="00231C33" w:rsidRDefault="00FB3008">
      <w:pPr>
        <w:spacing w:after="0"/>
        <w:ind w:left="720" w:hanging="12"/>
        <w:jc w:val="both"/>
        <w:rPr>
          <w:i/>
          <w:color w:val="000000"/>
          <w:sz w:val="16"/>
          <w:szCs w:val="16"/>
          <w:lang w:val="en-US"/>
        </w:rPr>
      </w:pPr>
      <w:r w:rsidRPr="00231C33">
        <w:rPr>
          <w:i/>
          <w:color w:val="000000"/>
          <w:sz w:val="16"/>
          <w:szCs w:val="16"/>
          <w:lang w:val="en-US"/>
        </w:rPr>
        <w:t>(</w:t>
      </w:r>
      <w:r w:rsidRPr="00231C33">
        <w:rPr>
          <w:i/>
          <w:color w:val="000000"/>
          <w:sz w:val="16"/>
          <w:szCs w:val="16"/>
          <w:u w:val="single"/>
          <w:lang w:val="en-US"/>
        </w:rPr>
        <w:t>Hint</w:t>
      </w:r>
      <w:r w:rsidRPr="00231C33">
        <w:rPr>
          <w:i/>
          <w:color w:val="000000"/>
          <w:sz w:val="16"/>
          <w:szCs w:val="16"/>
          <w:lang w:val="en-US"/>
        </w:rPr>
        <w:t>: zoom out until you see gaps between the exons in the lower panel that says “</w:t>
      </w:r>
      <w:proofErr w:type="spellStart"/>
      <w:r w:rsidRPr="00231C33">
        <w:rPr>
          <w:i/>
          <w:color w:val="000000"/>
          <w:sz w:val="16"/>
          <w:szCs w:val="16"/>
          <w:lang w:val="en-US"/>
        </w:rPr>
        <w:t>RefSeq</w:t>
      </w:r>
      <w:proofErr w:type="spellEnd"/>
      <w:r w:rsidRPr="00231C33">
        <w:rPr>
          <w:i/>
          <w:color w:val="000000"/>
          <w:sz w:val="16"/>
          <w:szCs w:val="16"/>
          <w:lang w:val="en-US"/>
        </w:rPr>
        <w:t xml:space="preserve"> Genes”.)</w:t>
      </w:r>
    </w:p>
    <w:p w14:paraId="45E833A3" w14:textId="77777777" w:rsidR="00FB1B7F" w:rsidRPr="00231C33" w:rsidRDefault="00FB1B7F">
      <w:pPr>
        <w:spacing w:after="0"/>
        <w:jc w:val="both"/>
        <w:rPr>
          <w:i/>
          <w:color w:val="000000"/>
          <w:sz w:val="16"/>
          <w:szCs w:val="16"/>
          <w:lang w:val="en-US"/>
        </w:rPr>
      </w:pPr>
    </w:p>
    <w:p w14:paraId="7811BDDE" w14:textId="77777777" w:rsidR="00FB1B7F" w:rsidRPr="00231C33" w:rsidRDefault="00FB3008">
      <w:pPr>
        <w:spacing w:after="0"/>
        <w:jc w:val="both"/>
        <w:rPr>
          <w:b/>
          <w:color w:val="000000"/>
          <w:lang w:val="en-US"/>
        </w:rPr>
      </w:pPr>
      <w:r w:rsidRPr="00231C33">
        <w:rPr>
          <w:b/>
          <w:color w:val="000000"/>
          <w:lang w:val="en-US"/>
        </w:rPr>
        <w:t>Scroll down to see the new alignment and zoom in to the single base pair level again.</w:t>
      </w:r>
    </w:p>
    <w:p w14:paraId="5BADDCB1" w14:textId="77777777" w:rsidR="00FB1B7F" w:rsidRPr="00231C33" w:rsidRDefault="00FB1B7F">
      <w:pPr>
        <w:spacing w:after="0"/>
        <w:jc w:val="both"/>
        <w:rPr>
          <w:b/>
          <w:color w:val="000000"/>
          <w:lang w:val="en-US"/>
        </w:rPr>
      </w:pPr>
    </w:p>
    <w:p w14:paraId="37F853A2" w14:textId="311EE026" w:rsidR="00FB1B7F" w:rsidRPr="00231C33" w:rsidRDefault="00FB3008">
      <w:pPr>
        <w:spacing w:after="0"/>
        <w:ind w:left="720" w:hanging="720"/>
        <w:jc w:val="both"/>
        <w:rPr>
          <w:i/>
          <w:color w:val="000000"/>
          <w:lang w:val="en-US"/>
        </w:rPr>
      </w:pPr>
      <w:r w:rsidRPr="00231C33">
        <w:rPr>
          <w:b/>
          <w:i/>
          <w:color w:val="000000"/>
          <w:lang w:val="en-US"/>
        </w:rPr>
        <w:t>Q1</w:t>
      </w:r>
      <w:r w:rsidR="003C4250">
        <w:rPr>
          <w:b/>
          <w:i/>
          <w:color w:val="000000"/>
          <w:lang w:val="en-US"/>
        </w:rPr>
        <w:t>2</w:t>
      </w:r>
      <w:r w:rsidRPr="00231C33">
        <w:rPr>
          <w:b/>
          <w:i/>
          <w:color w:val="000000"/>
          <w:lang w:val="en-US"/>
        </w:rPr>
        <w:t xml:space="preserve">. </w:t>
      </w:r>
      <w:r w:rsidRPr="00231C33">
        <w:rPr>
          <w:i/>
          <w:color w:val="000000"/>
          <w:lang w:val="en-US"/>
        </w:rPr>
        <w:t xml:space="preserve">What can you say about the evenness of coverage? Which platform covers all of the coding </w:t>
      </w:r>
    </w:p>
    <w:p w14:paraId="4CAD45D1" w14:textId="77777777" w:rsidR="00FB1B7F" w:rsidRPr="00231C33" w:rsidRDefault="00FB3008">
      <w:pPr>
        <w:spacing w:after="0"/>
        <w:ind w:left="720" w:hanging="720"/>
        <w:jc w:val="both"/>
        <w:rPr>
          <w:i/>
          <w:color w:val="000000"/>
          <w:lang w:val="en-US"/>
        </w:rPr>
      </w:pPr>
      <w:r w:rsidRPr="00231C33">
        <w:rPr>
          <w:i/>
          <w:color w:val="000000"/>
          <w:lang w:val="en-US"/>
        </w:rPr>
        <w:t>sequence sufficiently for variant calling (e.g. 15x)?</w:t>
      </w:r>
    </w:p>
    <w:p w14:paraId="2E5C4635" w14:textId="77777777" w:rsidR="00FB1B7F" w:rsidRDefault="00FB1B7F">
      <w:pPr>
        <w:spacing w:after="0"/>
        <w:ind w:left="720" w:hanging="720"/>
        <w:jc w:val="both"/>
        <w:rPr>
          <w:i/>
          <w:color w:val="000000"/>
          <w:lang w:val="en-US"/>
        </w:rPr>
      </w:pPr>
    </w:p>
    <w:p w14:paraId="24FE2C95" w14:textId="77777777" w:rsidR="005E5424" w:rsidRDefault="005E5424">
      <w:pPr>
        <w:rPr>
          <w:b/>
          <w:bCs/>
          <w:iCs/>
          <w:color w:val="073763"/>
          <w:sz w:val="28"/>
          <w:szCs w:val="28"/>
          <w:lang w:val="en-US"/>
        </w:rPr>
      </w:pPr>
      <w:r w:rsidRPr="002673D7">
        <w:rPr>
          <w:i/>
          <w:color w:val="073763"/>
          <w:lang w:val="en-US"/>
        </w:rPr>
        <w:br w:type="page"/>
      </w:r>
    </w:p>
    <w:p w14:paraId="460114FD" w14:textId="77777777" w:rsidR="00B4214C" w:rsidRPr="00231C33" w:rsidRDefault="00B4214C" w:rsidP="00B4214C">
      <w:pPr>
        <w:pStyle w:val="Heading2"/>
        <w:rPr>
          <w:rFonts w:ascii="Calibri" w:eastAsia="Calibri" w:hAnsi="Calibri" w:cs="Calibri"/>
          <w:b w:val="0"/>
          <w:i w:val="0"/>
          <w:color w:val="0070C0"/>
          <w:sz w:val="22"/>
          <w:szCs w:val="22"/>
        </w:rPr>
      </w:pPr>
      <w:bookmarkStart w:id="3" w:name="_Toc145869900"/>
      <w:r w:rsidRPr="00231C33">
        <w:rPr>
          <w:rFonts w:ascii="Calibri" w:eastAsia="Calibri" w:hAnsi="Calibri" w:cs="Calibri"/>
          <w:i w:val="0"/>
          <w:color w:val="073763"/>
        </w:rPr>
        <w:lastRenderedPageBreak/>
        <w:t xml:space="preserve">Part </w:t>
      </w:r>
      <w:r>
        <w:rPr>
          <w:rFonts w:ascii="Calibri" w:eastAsia="Calibri" w:hAnsi="Calibri" w:cs="Calibri"/>
          <w:i w:val="0"/>
          <w:color w:val="073763"/>
        </w:rPr>
        <w:t>II</w:t>
      </w:r>
      <w:r w:rsidRPr="00231C33">
        <w:rPr>
          <w:rFonts w:ascii="Calibri" w:eastAsia="Calibri" w:hAnsi="Calibri" w:cs="Calibri"/>
          <w:i w:val="0"/>
          <w:color w:val="073763"/>
        </w:rPr>
        <w:t xml:space="preserve">I: </w:t>
      </w:r>
      <w:r>
        <w:rPr>
          <w:rFonts w:ascii="Calibri" w:eastAsia="Calibri" w:hAnsi="Calibri" w:cs="Calibri"/>
          <w:i w:val="0"/>
          <w:color w:val="0070C0"/>
        </w:rPr>
        <w:t>Long read</w:t>
      </w:r>
      <w:r w:rsidRPr="00351BE0">
        <w:rPr>
          <w:rFonts w:ascii="Calibri" w:eastAsia="Calibri" w:hAnsi="Calibri" w:cs="Calibri"/>
          <w:i w:val="0"/>
          <w:color w:val="0070C0"/>
        </w:rPr>
        <w:t xml:space="preserve"> </w:t>
      </w:r>
      <w:r>
        <w:rPr>
          <w:rFonts w:ascii="Calibri" w:eastAsia="Calibri" w:hAnsi="Calibri" w:cs="Calibri"/>
          <w:i w:val="0"/>
          <w:color w:val="0070C0"/>
        </w:rPr>
        <w:t>s</w:t>
      </w:r>
      <w:r w:rsidRPr="00231C33">
        <w:rPr>
          <w:rFonts w:ascii="Calibri" w:eastAsia="Calibri" w:hAnsi="Calibri" w:cs="Calibri"/>
          <w:i w:val="0"/>
          <w:color w:val="0070C0"/>
        </w:rPr>
        <w:t>equence alignments</w:t>
      </w:r>
      <w:bookmarkEnd w:id="3"/>
    </w:p>
    <w:p w14:paraId="328F04FA" w14:textId="77777777" w:rsidR="00FB1B7F" w:rsidRPr="00231C33" w:rsidRDefault="00FB3008">
      <w:pPr>
        <w:spacing w:after="0"/>
        <w:jc w:val="both"/>
        <w:rPr>
          <w:color w:val="000000"/>
          <w:lang w:val="en-US"/>
        </w:rPr>
      </w:pPr>
      <w:r w:rsidRPr="00231C33">
        <w:rPr>
          <w:color w:val="000000"/>
          <w:lang w:val="en-US"/>
        </w:rPr>
        <w:t xml:space="preserve">You have been looking at short read sequencing data up till now. Short-read sequencing is cost-effective and accurate, and is supported by a wide range of analysis tools and pipelines. However, as you </w:t>
      </w:r>
      <w:r w:rsidRPr="00231C33">
        <w:rPr>
          <w:lang w:val="en-US"/>
        </w:rPr>
        <w:t>may</w:t>
      </w:r>
      <w:r w:rsidRPr="00231C33">
        <w:rPr>
          <w:color w:val="000000"/>
          <w:lang w:val="en-US"/>
        </w:rPr>
        <w:t xml:space="preserve"> imagine, genetic variation that spans multiple consecutive bases (instead of a single base) is more difficult to detect with short read sequencing techniques. Long-read sequencing, or third-generation sequencing, allows for the detection of these larger structural variants (SVs), by improving the mapping accuracy.</w:t>
      </w:r>
    </w:p>
    <w:p w14:paraId="33BEC735" w14:textId="77777777" w:rsidR="00FB1B7F" w:rsidRPr="00231C33" w:rsidRDefault="00FB1B7F">
      <w:pPr>
        <w:spacing w:after="0"/>
        <w:jc w:val="both"/>
        <w:rPr>
          <w:color w:val="000000"/>
          <w:lang w:val="en-US"/>
        </w:rPr>
      </w:pPr>
    </w:p>
    <w:p w14:paraId="38ED14AC" w14:textId="77777777" w:rsidR="00FB1B7F" w:rsidRPr="00231C33" w:rsidRDefault="00FB3008">
      <w:pPr>
        <w:jc w:val="both"/>
        <w:rPr>
          <w:b/>
          <w:lang w:val="en-US"/>
        </w:rPr>
      </w:pPr>
      <w:r w:rsidRPr="00231C33">
        <w:rPr>
          <w:b/>
          <w:lang w:val="en-US"/>
        </w:rPr>
        <w:t>Now also open the file “</w:t>
      </w:r>
      <w:r w:rsidRPr="00231C33">
        <w:rPr>
          <w:rFonts w:ascii="Consolas" w:eastAsia="Consolas" w:hAnsi="Consolas" w:cs="Consolas"/>
          <w:b/>
          <w:color w:val="366091"/>
          <w:sz w:val="16"/>
          <w:szCs w:val="16"/>
          <w:u w:val="single"/>
          <w:lang w:val="en-US"/>
        </w:rPr>
        <w:t>1.NGS_basics/data/</w:t>
      </w:r>
      <w:proofErr w:type="spellStart"/>
      <w:r w:rsidRPr="00231C33">
        <w:rPr>
          <w:rFonts w:ascii="Consolas" w:eastAsia="Consolas" w:hAnsi="Consolas" w:cs="Consolas"/>
          <w:b/>
          <w:color w:val="366091"/>
          <w:sz w:val="16"/>
          <w:szCs w:val="16"/>
          <w:u w:val="single"/>
          <w:lang w:val="en-US"/>
        </w:rPr>
        <w:t>bam_files</w:t>
      </w:r>
      <w:proofErr w:type="spellEnd"/>
      <w:r w:rsidRPr="00231C33">
        <w:rPr>
          <w:rFonts w:ascii="Consolas" w:eastAsia="Consolas" w:hAnsi="Consolas" w:cs="Consolas"/>
          <w:b/>
          <w:color w:val="366091"/>
          <w:sz w:val="16"/>
          <w:szCs w:val="16"/>
          <w:u w:val="single"/>
          <w:lang w:val="en-US"/>
        </w:rPr>
        <w:t>/</w:t>
      </w:r>
      <w:proofErr w:type="spellStart"/>
      <w:r w:rsidRPr="00231C33">
        <w:rPr>
          <w:rFonts w:ascii="Consolas" w:eastAsia="Consolas" w:hAnsi="Consolas" w:cs="Consolas"/>
          <w:b/>
          <w:color w:val="366091"/>
          <w:sz w:val="16"/>
          <w:szCs w:val="16"/>
          <w:u w:val="single"/>
          <w:lang w:val="en-US"/>
        </w:rPr>
        <w:t>lrs.bam</w:t>
      </w:r>
      <w:proofErr w:type="spellEnd"/>
      <w:r w:rsidRPr="00231C33">
        <w:rPr>
          <w:b/>
          <w:lang w:val="en-US"/>
        </w:rPr>
        <w:t>” and “</w:t>
      </w:r>
      <w:r w:rsidRPr="00231C33">
        <w:rPr>
          <w:rFonts w:ascii="Consolas" w:eastAsia="Consolas" w:hAnsi="Consolas" w:cs="Consolas"/>
          <w:b/>
          <w:color w:val="366091"/>
          <w:sz w:val="16"/>
          <w:szCs w:val="16"/>
          <w:u w:val="single"/>
          <w:lang w:val="en-US"/>
        </w:rPr>
        <w:t>1.NGS_basics/data/</w:t>
      </w:r>
      <w:proofErr w:type="spellStart"/>
      <w:r w:rsidRPr="00231C33">
        <w:rPr>
          <w:rFonts w:ascii="Consolas" w:eastAsia="Consolas" w:hAnsi="Consolas" w:cs="Consolas"/>
          <w:b/>
          <w:color w:val="366091"/>
          <w:sz w:val="16"/>
          <w:szCs w:val="16"/>
          <w:u w:val="single"/>
          <w:lang w:val="en-US"/>
        </w:rPr>
        <w:t>bam_files</w:t>
      </w:r>
      <w:proofErr w:type="spellEnd"/>
      <w:r w:rsidRPr="00231C33">
        <w:rPr>
          <w:rFonts w:ascii="Consolas" w:eastAsia="Consolas" w:hAnsi="Consolas" w:cs="Consolas"/>
          <w:b/>
          <w:color w:val="366091"/>
          <w:sz w:val="16"/>
          <w:szCs w:val="16"/>
          <w:u w:val="single"/>
          <w:lang w:val="en-US"/>
        </w:rPr>
        <w:t>/</w:t>
      </w:r>
      <w:proofErr w:type="spellStart"/>
      <w:r w:rsidRPr="00231C33">
        <w:rPr>
          <w:rFonts w:ascii="Consolas" w:eastAsia="Consolas" w:hAnsi="Consolas" w:cs="Consolas"/>
          <w:b/>
          <w:color w:val="366091"/>
          <w:sz w:val="16"/>
          <w:szCs w:val="16"/>
          <w:u w:val="single"/>
          <w:lang w:val="en-US"/>
        </w:rPr>
        <w:t>lrs.bam.bai</w:t>
      </w:r>
      <w:proofErr w:type="spellEnd"/>
      <w:r w:rsidRPr="00231C33">
        <w:rPr>
          <w:b/>
          <w:lang w:val="en-US"/>
        </w:rPr>
        <w:t>” in IGV.</w:t>
      </w:r>
    </w:p>
    <w:p w14:paraId="7A3ECAD8" w14:textId="0EB96CB8" w:rsidR="00FB1B7F" w:rsidRPr="00231C33" w:rsidRDefault="00FB3008">
      <w:pPr>
        <w:spacing w:after="0"/>
        <w:ind w:left="720" w:hanging="720"/>
        <w:jc w:val="both"/>
        <w:rPr>
          <w:i/>
          <w:color w:val="000000"/>
          <w:lang w:val="en-US"/>
        </w:rPr>
      </w:pPr>
      <w:r w:rsidRPr="00231C33">
        <w:rPr>
          <w:b/>
          <w:i/>
          <w:color w:val="000000"/>
          <w:lang w:val="en-US"/>
        </w:rPr>
        <w:t>Q</w:t>
      </w:r>
      <w:r w:rsidR="003C4250">
        <w:rPr>
          <w:b/>
          <w:i/>
          <w:color w:val="000000"/>
          <w:lang w:val="en-US"/>
        </w:rPr>
        <w:t>13</w:t>
      </w:r>
      <w:r w:rsidRPr="00231C33">
        <w:rPr>
          <w:b/>
          <w:i/>
          <w:color w:val="000000"/>
          <w:lang w:val="en-US"/>
        </w:rPr>
        <w:t xml:space="preserve">. </w:t>
      </w:r>
      <w:r w:rsidRPr="00231C33">
        <w:rPr>
          <w:i/>
          <w:color w:val="000000"/>
          <w:lang w:val="en-US"/>
        </w:rPr>
        <w:t>First scroll down to see the new alignment, what can you say about the length of the reads?</w:t>
      </w:r>
    </w:p>
    <w:p w14:paraId="55F8C1CB" w14:textId="77777777" w:rsidR="00FB1B7F" w:rsidRPr="00231C33" w:rsidRDefault="00FB3008">
      <w:pPr>
        <w:spacing w:after="0"/>
        <w:jc w:val="both"/>
        <w:rPr>
          <w:color w:val="000000"/>
          <w:sz w:val="18"/>
          <w:szCs w:val="18"/>
          <w:lang w:val="en-US"/>
        </w:rPr>
      </w:pPr>
      <w:r w:rsidRPr="00231C33">
        <w:rPr>
          <w:color w:val="000000"/>
          <w:sz w:val="18"/>
          <w:szCs w:val="18"/>
          <w:lang w:val="en-US"/>
        </w:rPr>
        <w:t>(</w:t>
      </w:r>
      <w:r w:rsidRPr="00231C33">
        <w:rPr>
          <w:color w:val="000000"/>
          <w:sz w:val="18"/>
          <w:szCs w:val="18"/>
          <w:u w:val="single"/>
          <w:lang w:val="en-US"/>
        </w:rPr>
        <w:t>Hint</w:t>
      </w:r>
      <w:r w:rsidRPr="00231C33">
        <w:rPr>
          <w:color w:val="000000"/>
          <w:sz w:val="18"/>
          <w:szCs w:val="18"/>
          <w:lang w:val="en-US"/>
        </w:rPr>
        <w:t>: When you press over a read, you can see detailed information about this read.)</w:t>
      </w:r>
    </w:p>
    <w:p w14:paraId="432F765E" w14:textId="77777777" w:rsidR="00FB1B7F" w:rsidRPr="00231C33" w:rsidRDefault="00FB1B7F">
      <w:pPr>
        <w:spacing w:after="0"/>
        <w:ind w:left="720" w:hanging="720"/>
        <w:jc w:val="both"/>
        <w:rPr>
          <w:i/>
          <w:color w:val="000000"/>
          <w:sz w:val="18"/>
          <w:szCs w:val="18"/>
          <w:lang w:val="en-US"/>
        </w:rPr>
      </w:pPr>
    </w:p>
    <w:p w14:paraId="0EDCC406" w14:textId="77777777" w:rsidR="00FB1B7F" w:rsidRPr="00231C33" w:rsidRDefault="00FB3008">
      <w:pPr>
        <w:jc w:val="both"/>
        <w:rPr>
          <w:b/>
          <w:lang w:val="en-US"/>
        </w:rPr>
      </w:pPr>
      <w:r w:rsidRPr="00231C33">
        <w:rPr>
          <w:b/>
          <w:lang w:val="en-US"/>
        </w:rPr>
        <w:t>Now right click in all three tracks again and change the visualization from “expanded” to “squished”.</w:t>
      </w:r>
    </w:p>
    <w:p w14:paraId="4658E5C8" w14:textId="13FFFB85" w:rsidR="00FB1B7F" w:rsidRPr="00231C33" w:rsidRDefault="00FB3008">
      <w:pPr>
        <w:spacing w:after="0"/>
        <w:ind w:left="720" w:hanging="720"/>
        <w:jc w:val="both"/>
        <w:rPr>
          <w:i/>
          <w:color w:val="000000"/>
          <w:lang w:val="en-US"/>
        </w:rPr>
      </w:pPr>
      <w:r w:rsidRPr="00231C33">
        <w:rPr>
          <w:b/>
          <w:i/>
          <w:color w:val="000000"/>
          <w:lang w:val="en-US"/>
        </w:rPr>
        <w:t>Q</w:t>
      </w:r>
      <w:r w:rsidR="003C4250">
        <w:rPr>
          <w:b/>
          <w:i/>
          <w:color w:val="000000"/>
          <w:lang w:val="en-US"/>
        </w:rPr>
        <w:t>14</w:t>
      </w:r>
      <w:r w:rsidRPr="00231C33">
        <w:rPr>
          <w:b/>
          <w:i/>
          <w:color w:val="000000"/>
          <w:lang w:val="en-US"/>
        </w:rPr>
        <w:t>.</w:t>
      </w:r>
      <w:r w:rsidRPr="00231C33">
        <w:rPr>
          <w:i/>
          <w:color w:val="000000"/>
          <w:lang w:val="en-US"/>
        </w:rPr>
        <w:t xml:space="preserve"> What can you say about the amount of noise in the long-reads as compared to the short-reads?</w:t>
      </w:r>
    </w:p>
    <w:p w14:paraId="5B740E0F" w14:textId="77777777" w:rsidR="00FB1B7F" w:rsidRPr="00231C33" w:rsidRDefault="00FB3008">
      <w:pPr>
        <w:spacing w:after="0"/>
        <w:ind w:left="720" w:hanging="720"/>
        <w:jc w:val="both"/>
        <w:rPr>
          <w:i/>
          <w:color w:val="000000"/>
          <w:lang w:val="en-US"/>
        </w:rPr>
      </w:pPr>
      <w:r w:rsidRPr="00231C33">
        <w:rPr>
          <w:i/>
          <w:color w:val="000000"/>
          <w:lang w:val="en-US"/>
        </w:rPr>
        <w:t>Which technique do you think is more suitable to identify SNVs?</w:t>
      </w:r>
    </w:p>
    <w:p w14:paraId="0E4C3E94" w14:textId="6D211F78" w:rsidR="00FB1B7F" w:rsidRPr="00231C33" w:rsidRDefault="00FB3008">
      <w:pPr>
        <w:spacing w:after="0"/>
        <w:ind w:left="720" w:hanging="720"/>
        <w:jc w:val="both"/>
        <w:rPr>
          <w:i/>
          <w:lang w:val="en-US"/>
        </w:rPr>
      </w:pPr>
      <w:r w:rsidRPr="00231C33">
        <w:rPr>
          <w:b/>
          <w:i/>
          <w:color w:val="000000"/>
          <w:lang w:val="en-US"/>
        </w:rPr>
        <w:t>Q</w:t>
      </w:r>
      <w:r w:rsidR="003C4250">
        <w:rPr>
          <w:b/>
          <w:i/>
          <w:color w:val="000000"/>
          <w:lang w:val="en-US"/>
        </w:rPr>
        <w:t>15</w:t>
      </w:r>
      <w:r w:rsidRPr="00231C33">
        <w:rPr>
          <w:b/>
          <w:i/>
          <w:color w:val="000000"/>
          <w:lang w:val="en-US"/>
        </w:rPr>
        <w:t xml:space="preserve">. </w:t>
      </w:r>
      <w:r w:rsidRPr="00231C33">
        <w:rPr>
          <w:i/>
          <w:color w:val="000000"/>
          <w:lang w:val="en-US"/>
        </w:rPr>
        <w:t>Aside from SVs, what other use case can you think of where it would be more suitable to use long</w:t>
      </w:r>
    </w:p>
    <w:p w14:paraId="1E09612D" w14:textId="77777777" w:rsidR="00FB1B7F" w:rsidRPr="00231C33" w:rsidRDefault="00FB3008">
      <w:pPr>
        <w:spacing w:after="0"/>
        <w:ind w:left="720" w:hanging="720"/>
        <w:jc w:val="both"/>
        <w:rPr>
          <w:i/>
          <w:lang w:val="en-US"/>
        </w:rPr>
      </w:pPr>
      <w:r w:rsidRPr="00231C33">
        <w:rPr>
          <w:i/>
          <w:color w:val="000000"/>
          <w:lang w:val="en-US"/>
        </w:rPr>
        <w:t>read sequencing?</w:t>
      </w:r>
    </w:p>
    <w:p w14:paraId="68E1B1AB" w14:textId="77777777" w:rsidR="00FB1B7F" w:rsidRPr="00231C33" w:rsidRDefault="00FB3008">
      <w:pPr>
        <w:spacing w:after="0"/>
        <w:ind w:left="720" w:hanging="720"/>
        <w:jc w:val="both"/>
        <w:rPr>
          <w:sz w:val="20"/>
          <w:szCs w:val="20"/>
          <w:lang w:val="en-US"/>
        </w:rPr>
      </w:pPr>
      <w:r w:rsidRPr="00231C33">
        <w:rPr>
          <w:color w:val="000000"/>
          <w:sz w:val="20"/>
          <w:szCs w:val="20"/>
          <w:lang w:val="en-US"/>
        </w:rPr>
        <w:t>(</w:t>
      </w:r>
      <w:r w:rsidRPr="00231C33">
        <w:rPr>
          <w:color w:val="000000"/>
          <w:sz w:val="20"/>
          <w:szCs w:val="20"/>
          <w:u w:val="single"/>
          <w:lang w:val="en-US"/>
        </w:rPr>
        <w:t>Hint</w:t>
      </w:r>
      <w:r w:rsidRPr="00231C33">
        <w:rPr>
          <w:color w:val="000000"/>
          <w:sz w:val="20"/>
          <w:szCs w:val="20"/>
          <w:lang w:val="en-US"/>
        </w:rPr>
        <w:t>: Consider compound heterozygosity.)</w:t>
      </w:r>
    </w:p>
    <w:p w14:paraId="3569E169" w14:textId="77777777" w:rsidR="00FB1B7F" w:rsidRPr="00231C33" w:rsidRDefault="00FB1B7F">
      <w:pPr>
        <w:spacing w:after="0"/>
        <w:jc w:val="both"/>
        <w:rPr>
          <w:sz w:val="20"/>
          <w:szCs w:val="20"/>
          <w:lang w:val="en-US"/>
        </w:rPr>
      </w:pPr>
    </w:p>
    <w:p w14:paraId="39F94F63" w14:textId="77777777" w:rsidR="00FB1B7F" w:rsidRPr="00231C33" w:rsidRDefault="00FB3008">
      <w:pPr>
        <w:spacing w:after="0"/>
        <w:rPr>
          <w:b/>
          <w:lang w:val="en-US"/>
        </w:rPr>
      </w:pPr>
      <w:r w:rsidRPr="00231C33">
        <w:rPr>
          <w:b/>
          <w:lang w:val="en-US"/>
        </w:rPr>
        <w:t>Refresh the IGV web and load Human genome assembly (GRCh38/hg38). Open bam file by clicking ‘Tracks’ from IGV dropdown menu, select ‘Local File’ and load “</w:t>
      </w:r>
      <w:r w:rsidRPr="00231C33">
        <w:rPr>
          <w:rFonts w:ascii="Consolas" w:eastAsia="Consolas" w:hAnsi="Consolas" w:cs="Consolas"/>
          <w:b/>
          <w:color w:val="366091"/>
          <w:sz w:val="16"/>
          <w:szCs w:val="16"/>
          <w:u w:val="single"/>
          <w:lang w:val="en-US"/>
        </w:rPr>
        <w:t>1.NGS_basics/data/</w:t>
      </w:r>
      <w:proofErr w:type="spellStart"/>
      <w:r w:rsidRPr="00231C33">
        <w:rPr>
          <w:rFonts w:ascii="Consolas" w:eastAsia="Consolas" w:hAnsi="Consolas" w:cs="Consolas"/>
          <w:b/>
          <w:color w:val="366091"/>
          <w:sz w:val="16"/>
          <w:szCs w:val="16"/>
          <w:u w:val="single"/>
          <w:lang w:val="en-US"/>
        </w:rPr>
        <w:t>bam_files</w:t>
      </w:r>
      <w:proofErr w:type="spellEnd"/>
      <w:r w:rsidRPr="00231C33">
        <w:rPr>
          <w:rFonts w:ascii="Consolas" w:eastAsia="Consolas" w:hAnsi="Consolas" w:cs="Consolas"/>
          <w:b/>
          <w:color w:val="366091"/>
          <w:sz w:val="16"/>
          <w:szCs w:val="16"/>
          <w:u w:val="single"/>
          <w:lang w:val="en-US"/>
        </w:rPr>
        <w:t>/</w:t>
      </w:r>
      <w:proofErr w:type="spellStart"/>
      <w:r w:rsidRPr="00231C33">
        <w:rPr>
          <w:rFonts w:ascii="Consolas" w:eastAsia="Consolas" w:hAnsi="Consolas" w:cs="Consolas"/>
          <w:b/>
          <w:color w:val="366091"/>
          <w:sz w:val="16"/>
          <w:szCs w:val="16"/>
          <w:u w:val="single"/>
          <w:lang w:val="en-US"/>
        </w:rPr>
        <w:t>lrs_sv.bam</w:t>
      </w:r>
      <w:proofErr w:type="spellEnd"/>
      <w:r w:rsidRPr="00231C33">
        <w:rPr>
          <w:b/>
          <w:lang w:val="en-US"/>
        </w:rPr>
        <w:t>” and “</w:t>
      </w:r>
      <w:r w:rsidRPr="00231C33">
        <w:rPr>
          <w:rFonts w:ascii="Consolas" w:eastAsia="Consolas" w:hAnsi="Consolas" w:cs="Consolas"/>
          <w:b/>
          <w:color w:val="366091"/>
          <w:sz w:val="16"/>
          <w:szCs w:val="16"/>
          <w:u w:val="single"/>
          <w:lang w:val="en-US"/>
        </w:rPr>
        <w:t>1.NGS_basics/data/</w:t>
      </w:r>
      <w:proofErr w:type="spellStart"/>
      <w:r w:rsidRPr="00231C33">
        <w:rPr>
          <w:rFonts w:ascii="Consolas" w:eastAsia="Consolas" w:hAnsi="Consolas" w:cs="Consolas"/>
          <w:b/>
          <w:color w:val="366091"/>
          <w:sz w:val="16"/>
          <w:szCs w:val="16"/>
          <w:u w:val="single"/>
          <w:lang w:val="en-US"/>
        </w:rPr>
        <w:t>bam_files</w:t>
      </w:r>
      <w:proofErr w:type="spellEnd"/>
      <w:r w:rsidRPr="00231C33">
        <w:rPr>
          <w:rFonts w:ascii="Consolas" w:eastAsia="Consolas" w:hAnsi="Consolas" w:cs="Consolas"/>
          <w:b/>
          <w:color w:val="366091"/>
          <w:sz w:val="16"/>
          <w:szCs w:val="16"/>
          <w:u w:val="single"/>
          <w:lang w:val="en-US"/>
        </w:rPr>
        <w:t>/</w:t>
      </w:r>
      <w:proofErr w:type="spellStart"/>
      <w:r w:rsidRPr="00231C33">
        <w:rPr>
          <w:rFonts w:ascii="Consolas" w:eastAsia="Consolas" w:hAnsi="Consolas" w:cs="Consolas"/>
          <w:b/>
          <w:color w:val="366091"/>
          <w:sz w:val="16"/>
          <w:szCs w:val="16"/>
          <w:u w:val="single"/>
          <w:lang w:val="en-US"/>
        </w:rPr>
        <w:t>lrs_sv.bam.bai</w:t>
      </w:r>
      <w:proofErr w:type="spellEnd"/>
      <w:r w:rsidRPr="00231C33">
        <w:rPr>
          <w:b/>
          <w:lang w:val="en-US"/>
        </w:rPr>
        <w:t>”. Navigate to chr2:1,490,020-1,490,350</w:t>
      </w:r>
    </w:p>
    <w:p w14:paraId="2C67656E" w14:textId="41C60527" w:rsidR="00FB1B7F" w:rsidRPr="00231C33" w:rsidRDefault="00FB3008">
      <w:pPr>
        <w:spacing w:before="240"/>
        <w:ind w:left="720" w:hanging="720"/>
        <w:jc w:val="both"/>
        <w:rPr>
          <w:sz w:val="20"/>
          <w:szCs w:val="20"/>
          <w:lang w:val="en-US"/>
        </w:rPr>
      </w:pPr>
      <w:r w:rsidRPr="00231C33">
        <w:rPr>
          <w:b/>
          <w:i/>
          <w:color w:val="000000"/>
          <w:lang w:val="en-US"/>
        </w:rPr>
        <w:t>Q</w:t>
      </w:r>
      <w:r w:rsidR="003C4250">
        <w:rPr>
          <w:b/>
          <w:i/>
          <w:color w:val="000000"/>
          <w:lang w:val="en-US"/>
        </w:rPr>
        <w:t>16</w:t>
      </w:r>
      <w:r w:rsidRPr="00231C33">
        <w:rPr>
          <w:b/>
          <w:i/>
          <w:color w:val="000000"/>
          <w:lang w:val="en-US"/>
        </w:rPr>
        <w:t xml:space="preserve">. </w:t>
      </w:r>
      <w:r w:rsidRPr="00231C33">
        <w:rPr>
          <w:i/>
          <w:color w:val="000000"/>
          <w:lang w:val="en-US"/>
        </w:rPr>
        <w:t>What kind of genetic aberrations can you observe in this region?</w:t>
      </w:r>
    </w:p>
    <w:p w14:paraId="15AAE5FC" w14:textId="77777777" w:rsidR="00FB1B7F" w:rsidRPr="00231C33" w:rsidRDefault="00FB3008">
      <w:pPr>
        <w:spacing w:after="0"/>
        <w:ind w:left="720" w:hanging="720"/>
        <w:jc w:val="center"/>
        <w:rPr>
          <w:sz w:val="20"/>
          <w:szCs w:val="20"/>
          <w:lang w:val="en-US"/>
        </w:rPr>
      </w:pPr>
      <w:r w:rsidRPr="00231C33">
        <w:rPr>
          <w:noProof/>
          <w:sz w:val="20"/>
          <w:szCs w:val="20"/>
          <w:lang w:val="en-US"/>
        </w:rPr>
        <w:drawing>
          <wp:inline distT="0" distB="0" distL="0" distR="0" wp14:anchorId="4775A6F5" wp14:editId="0792E79D">
            <wp:extent cx="5725795" cy="2012315"/>
            <wp:effectExtent l="0" t="0" r="0" b="0"/>
            <wp:docPr id="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l="-2" t="-4" r="-2" b="44986"/>
                    <a:stretch>
                      <a:fillRect/>
                    </a:stretch>
                  </pic:blipFill>
                  <pic:spPr>
                    <a:xfrm>
                      <a:off x="0" y="0"/>
                      <a:ext cx="5725795" cy="2012315"/>
                    </a:xfrm>
                    <a:prstGeom prst="rect">
                      <a:avLst/>
                    </a:prstGeom>
                    <a:ln/>
                  </pic:spPr>
                </pic:pic>
              </a:graphicData>
            </a:graphic>
          </wp:inline>
        </w:drawing>
      </w:r>
    </w:p>
    <w:p w14:paraId="5845B0CA" w14:textId="77777777" w:rsidR="00FB1B7F" w:rsidRPr="00231C33" w:rsidRDefault="00FB1B7F">
      <w:pPr>
        <w:spacing w:after="0"/>
        <w:ind w:left="720" w:hanging="720"/>
        <w:rPr>
          <w:sz w:val="20"/>
          <w:szCs w:val="20"/>
          <w:lang w:val="en-US"/>
        </w:rPr>
      </w:pPr>
    </w:p>
    <w:p w14:paraId="049C10B9" w14:textId="77777777" w:rsidR="00FB1B7F" w:rsidRPr="00231C33" w:rsidRDefault="00FB3008">
      <w:pPr>
        <w:spacing w:after="0"/>
        <w:jc w:val="both"/>
        <w:rPr>
          <w:sz w:val="20"/>
          <w:szCs w:val="20"/>
          <w:lang w:val="en-US"/>
        </w:rPr>
      </w:pPr>
      <w:r w:rsidRPr="00231C33">
        <w:rPr>
          <w:b/>
          <w:lang w:val="en-US"/>
        </w:rPr>
        <w:t>Now load “</w:t>
      </w:r>
      <w:r w:rsidRPr="00231C33">
        <w:rPr>
          <w:rFonts w:ascii="Consolas" w:eastAsia="Consolas" w:hAnsi="Consolas" w:cs="Consolas"/>
          <w:b/>
          <w:color w:val="366091"/>
          <w:sz w:val="16"/>
          <w:szCs w:val="16"/>
          <w:u w:val="single"/>
          <w:lang w:val="en-US"/>
        </w:rPr>
        <w:t>1.NGS_basics/data/</w:t>
      </w:r>
      <w:proofErr w:type="spellStart"/>
      <w:r w:rsidRPr="00231C33">
        <w:rPr>
          <w:rFonts w:ascii="Consolas" w:eastAsia="Consolas" w:hAnsi="Consolas" w:cs="Consolas"/>
          <w:b/>
          <w:color w:val="366091"/>
          <w:sz w:val="16"/>
          <w:szCs w:val="16"/>
          <w:u w:val="single"/>
          <w:lang w:val="en-US"/>
        </w:rPr>
        <w:t>bam_files</w:t>
      </w:r>
      <w:proofErr w:type="spellEnd"/>
      <w:r w:rsidRPr="00231C33">
        <w:rPr>
          <w:rFonts w:ascii="Consolas" w:eastAsia="Consolas" w:hAnsi="Consolas" w:cs="Consolas"/>
          <w:b/>
          <w:color w:val="366091"/>
          <w:sz w:val="16"/>
          <w:szCs w:val="16"/>
          <w:u w:val="single"/>
          <w:lang w:val="en-US"/>
        </w:rPr>
        <w:t>/</w:t>
      </w:r>
      <w:proofErr w:type="spellStart"/>
      <w:r w:rsidRPr="00231C33">
        <w:rPr>
          <w:rFonts w:ascii="Consolas" w:eastAsia="Consolas" w:hAnsi="Consolas" w:cs="Consolas"/>
          <w:b/>
          <w:color w:val="366091"/>
          <w:sz w:val="16"/>
          <w:szCs w:val="16"/>
          <w:u w:val="single"/>
          <w:lang w:val="en-US"/>
        </w:rPr>
        <w:t>srs_sv.bam</w:t>
      </w:r>
      <w:proofErr w:type="spellEnd"/>
      <w:r w:rsidRPr="00231C33">
        <w:rPr>
          <w:b/>
          <w:lang w:val="en-US"/>
        </w:rPr>
        <w:t>” and “</w:t>
      </w:r>
      <w:r w:rsidRPr="00231C33">
        <w:rPr>
          <w:rFonts w:ascii="Consolas" w:eastAsia="Consolas" w:hAnsi="Consolas" w:cs="Consolas"/>
          <w:b/>
          <w:color w:val="366091"/>
          <w:sz w:val="16"/>
          <w:szCs w:val="16"/>
          <w:u w:val="single"/>
          <w:lang w:val="en-US"/>
        </w:rPr>
        <w:t>1.NGS_basics/data/</w:t>
      </w:r>
      <w:proofErr w:type="spellStart"/>
      <w:r w:rsidRPr="00231C33">
        <w:rPr>
          <w:rFonts w:ascii="Consolas" w:eastAsia="Consolas" w:hAnsi="Consolas" w:cs="Consolas"/>
          <w:b/>
          <w:color w:val="366091"/>
          <w:sz w:val="16"/>
          <w:szCs w:val="16"/>
          <w:u w:val="single"/>
          <w:lang w:val="en-US"/>
        </w:rPr>
        <w:t>bam_files</w:t>
      </w:r>
      <w:proofErr w:type="spellEnd"/>
      <w:r w:rsidRPr="00231C33">
        <w:rPr>
          <w:rFonts w:ascii="Consolas" w:eastAsia="Consolas" w:hAnsi="Consolas" w:cs="Consolas"/>
          <w:b/>
          <w:color w:val="366091"/>
          <w:sz w:val="16"/>
          <w:szCs w:val="16"/>
          <w:u w:val="single"/>
          <w:lang w:val="en-US"/>
        </w:rPr>
        <w:t>/</w:t>
      </w:r>
      <w:proofErr w:type="spellStart"/>
      <w:r w:rsidRPr="00231C33">
        <w:rPr>
          <w:rFonts w:ascii="Consolas" w:eastAsia="Consolas" w:hAnsi="Consolas" w:cs="Consolas"/>
          <w:b/>
          <w:color w:val="366091"/>
          <w:sz w:val="16"/>
          <w:szCs w:val="16"/>
          <w:u w:val="single"/>
          <w:lang w:val="en-US"/>
        </w:rPr>
        <w:t>srs_sv.bam.bai</w:t>
      </w:r>
      <w:proofErr w:type="spellEnd"/>
      <w:r w:rsidRPr="00231C33">
        <w:rPr>
          <w:b/>
          <w:lang w:val="en-US"/>
        </w:rPr>
        <w:t>”. These two bam files are from the same individual.</w:t>
      </w:r>
      <w:r w:rsidRPr="00231C33">
        <w:rPr>
          <w:sz w:val="20"/>
          <w:szCs w:val="20"/>
          <w:lang w:val="en-US"/>
        </w:rPr>
        <w:t xml:space="preserve"> </w:t>
      </w:r>
    </w:p>
    <w:p w14:paraId="723A4CCA" w14:textId="77777777" w:rsidR="00FB1B7F" w:rsidRPr="00231C33" w:rsidRDefault="00FB1B7F">
      <w:pPr>
        <w:spacing w:after="0"/>
        <w:jc w:val="both"/>
        <w:rPr>
          <w:sz w:val="20"/>
          <w:szCs w:val="20"/>
          <w:lang w:val="en-US"/>
        </w:rPr>
      </w:pPr>
    </w:p>
    <w:p w14:paraId="41A0DB71" w14:textId="44434258" w:rsidR="00FB1B7F" w:rsidRPr="00231C33" w:rsidRDefault="00FB3008">
      <w:pPr>
        <w:spacing w:after="0"/>
        <w:jc w:val="both"/>
        <w:rPr>
          <w:sz w:val="20"/>
          <w:szCs w:val="20"/>
          <w:lang w:val="en-US"/>
        </w:rPr>
      </w:pPr>
      <w:r w:rsidRPr="00231C33">
        <w:rPr>
          <w:noProof/>
          <w:sz w:val="20"/>
          <w:szCs w:val="20"/>
          <w:lang w:val="en-US"/>
        </w:rPr>
        <w:lastRenderedPageBreak/>
        <w:drawing>
          <wp:inline distT="0" distB="0" distL="0" distR="0" wp14:anchorId="29CC2703" wp14:editId="180161AE">
            <wp:extent cx="5749290" cy="1518920"/>
            <wp:effectExtent l="0" t="0" r="0" b="0"/>
            <wp:docPr id="8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l="1739" t="54400" b="-4"/>
                    <a:stretch>
                      <a:fillRect/>
                    </a:stretch>
                  </pic:blipFill>
                  <pic:spPr>
                    <a:xfrm>
                      <a:off x="0" y="0"/>
                      <a:ext cx="5749290" cy="1518920"/>
                    </a:xfrm>
                    <a:prstGeom prst="rect">
                      <a:avLst/>
                    </a:prstGeom>
                    <a:ln/>
                  </pic:spPr>
                </pic:pic>
              </a:graphicData>
            </a:graphic>
          </wp:inline>
        </w:drawing>
      </w:r>
      <w:r w:rsidRPr="00231C33">
        <w:rPr>
          <w:b/>
          <w:i/>
          <w:color w:val="000000"/>
          <w:lang w:val="en-US"/>
        </w:rPr>
        <w:t>Q</w:t>
      </w:r>
      <w:r w:rsidR="003C4250">
        <w:rPr>
          <w:b/>
          <w:i/>
          <w:color w:val="000000"/>
          <w:lang w:val="en-US"/>
        </w:rPr>
        <w:t>17</w:t>
      </w:r>
      <w:bookmarkStart w:id="4" w:name="_GoBack"/>
      <w:bookmarkEnd w:id="4"/>
      <w:r w:rsidRPr="00231C33">
        <w:rPr>
          <w:b/>
          <w:i/>
          <w:color w:val="000000"/>
          <w:lang w:val="en-US"/>
        </w:rPr>
        <w:t xml:space="preserve">. </w:t>
      </w:r>
      <w:r w:rsidRPr="00231C33">
        <w:rPr>
          <w:i/>
          <w:color w:val="000000"/>
          <w:lang w:val="en-US"/>
        </w:rPr>
        <w:t xml:space="preserve">Why can’t we see the same variant from this </w:t>
      </w:r>
      <w:proofErr w:type="spellStart"/>
      <w:r w:rsidRPr="00231C33">
        <w:rPr>
          <w:i/>
          <w:lang w:val="en-US"/>
        </w:rPr>
        <w:t>srs_sv.bam</w:t>
      </w:r>
      <w:proofErr w:type="spellEnd"/>
      <w:r w:rsidRPr="00231C33">
        <w:rPr>
          <w:i/>
          <w:lang w:val="en-US"/>
        </w:rPr>
        <w:t xml:space="preserve"> file</w:t>
      </w:r>
      <w:r w:rsidRPr="00231C33">
        <w:rPr>
          <w:i/>
          <w:color w:val="000000"/>
          <w:lang w:val="en-US"/>
        </w:rPr>
        <w:t>?</w:t>
      </w:r>
      <w:r w:rsidRPr="00231C33">
        <w:rPr>
          <w:sz w:val="20"/>
          <w:szCs w:val="20"/>
          <w:lang w:val="en-US"/>
        </w:rPr>
        <w:t xml:space="preserve"> </w:t>
      </w:r>
    </w:p>
    <w:p w14:paraId="530F53D8" w14:textId="77777777" w:rsidR="00FB1B7F" w:rsidRPr="00231C33" w:rsidRDefault="00FB1B7F">
      <w:pPr>
        <w:spacing w:after="0"/>
        <w:jc w:val="both"/>
        <w:rPr>
          <w:b/>
          <w:sz w:val="20"/>
          <w:szCs w:val="20"/>
          <w:lang w:val="en-US"/>
        </w:rPr>
        <w:sectPr w:rsidR="00FB1B7F" w:rsidRPr="00231C33">
          <w:footerReference w:type="default" r:id="rId22"/>
          <w:pgSz w:w="11906" w:h="16838"/>
          <w:pgMar w:top="1417" w:right="1417" w:bottom="1417" w:left="1417" w:header="0" w:footer="708" w:gutter="0"/>
          <w:pgNumType w:start="1"/>
          <w:cols w:space="720"/>
        </w:sectPr>
      </w:pPr>
    </w:p>
    <w:p w14:paraId="0E105E7D" w14:textId="77777777" w:rsidR="00FB1B7F" w:rsidRPr="00231C33" w:rsidRDefault="00FB3008">
      <w:pPr>
        <w:pStyle w:val="Heading2"/>
        <w:jc w:val="both"/>
        <w:rPr>
          <w:rFonts w:ascii="Calibri" w:eastAsia="Calibri" w:hAnsi="Calibri" w:cs="Calibri"/>
          <w:color w:val="073763"/>
        </w:rPr>
      </w:pPr>
      <w:bookmarkStart w:id="5" w:name="_Toc145869901"/>
      <w:r w:rsidRPr="00231C33">
        <w:rPr>
          <w:rFonts w:ascii="Calibri" w:eastAsia="Calibri" w:hAnsi="Calibri" w:cs="Calibri"/>
          <w:color w:val="073763"/>
        </w:rPr>
        <w:lastRenderedPageBreak/>
        <w:t>Quick reference guide to Next Generation DNA Sequencing</w:t>
      </w:r>
      <w:bookmarkEnd w:id="5"/>
    </w:p>
    <w:p w14:paraId="25058CCC" w14:textId="77777777" w:rsidR="00FB1B7F" w:rsidRPr="00231C33" w:rsidRDefault="00FB1B7F">
      <w:pPr>
        <w:jc w:val="both"/>
        <w:rPr>
          <w:color w:val="073763"/>
          <w:lang w:val="en-US"/>
        </w:rPr>
      </w:pPr>
    </w:p>
    <w:p w14:paraId="60F7281A" w14:textId="77777777" w:rsidR="00FB1B7F" w:rsidRPr="00231C33" w:rsidRDefault="00FB3008">
      <w:pPr>
        <w:jc w:val="both"/>
        <w:rPr>
          <w:lang w:val="en-US"/>
        </w:rPr>
      </w:pPr>
      <w:r w:rsidRPr="00231C33">
        <w:rPr>
          <w:lang w:val="en-US"/>
        </w:rPr>
        <w:t>DNA sequencing is the process of determining the exact order of the bases A, T, C and G in a piece of DNA. Sanger sequencing is inherently a one-at-a-time technology - it generates a single sequence read of one region of DNA at a time. This works well in many applications. If you're sequencing one gene from one sample, Sanger sequencing is reliable, and generates long sequence reads that, under the right conditions, can average well over 500 nucleotide bases.</w:t>
      </w:r>
    </w:p>
    <w:p w14:paraId="04CA5DEB" w14:textId="77777777" w:rsidR="00FB1B7F" w:rsidRPr="00231C33" w:rsidRDefault="00FB3008">
      <w:pPr>
        <w:rPr>
          <w:rFonts w:ascii="Helvetica Neue" w:eastAsia="Helvetica Neue" w:hAnsi="Helvetica Neue" w:cs="Helvetica Neue"/>
          <w:sz w:val="26"/>
          <w:szCs w:val="26"/>
          <w:lang w:val="en-US"/>
        </w:rPr>
      </w:pPr>
      <w:r w:rsidRPr="00231C33">
        <w:rPr>
          <w:noProof/>
          <w:lang w:val="en-US"/>
        </w:rPr>
        <w:drawing>
          <wp:anchor distT="0" distB="0" distL="114935" distR="114935" simplePos="0" relativeHeight="251661312" behindDoc="0" locked="0" layoutInCell="1" hidden="0" allowOverlap="1" wp14:anchorId="080CFD8C" wp14:editId="75679336">
            <wp:simplePos x="0" y="0"/>
            <wp:positionH relativeFrom="column">
              <wp:posOffset>-3173</wp:posOffset>
            </wp:positionH>
            <wp:positionV relativeFrom="paragraph">
              <wp:posOffset>12700</wp:posOffset>
            </wp:positionV>
            <wp:extent cx="4255770" cy="1362710"/>
            <wp:effectExtent l="0" t="0" r="0" b="0"/>
            <wp:wrapSquare wrapText="bothSides" distT="0" distB="0" distL="114935" distR="114935"/>
            <wp:docPr id="7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l="-6" t="-20" r="-4" b="-20"/>
                    <a:stretch>
                      <a:fillRect/>
                    </a:stretch>
                  </pic:blipFill>
                  <pic:spPr>
                    <a:xfrm>
                      <a:off x="0" y="0"/>
                      <a:ext cx="4255770" cy="1362710"/>
                    </a:xfrm>
                    <a:prstGeom prst="rect">
                      <a:avLst/>
                    </a:prstGeom>
                    <a:ln/>
                  </pic:spPr>
                </pic:pic>
              </a:graphicData>
            </a:graphic>
          </wp:anchor>
        </w:drawing>
      </w:r>
    </w:p>
    <w:p w14:paraId="6281A622" w14:textId="77777777" w:rsidR="00FB1B7F" w:rsidRPr="00231C33" w:rsidRDefault="00FB1B7F">
      <w:pPr>
        <w:jc w:val="both"/>
        <w:rPr>
          <w:rFonts w:ascii="Helvetica Neue" w:eastAsia="Helvetica Neue" w:hAnsi="Helvetica Neue" w:cs="Helvetica Neue"/>
          <w:sz w:val="26"/>
          <w:szCs w:val="26"/>
          <w:lang w:val="en-US"/>
        </w:rPr>
      </w:pPr>
    </w:p>
    <w:p w14:paraId="22CF552C" w14:textId="77777777" w:rsidR="00FB1B7F" w:rsidRPr="00231C33" w:rsidRDefault="00FB1B7F">
      <w:pPr>
        <w:jc w:val="both"/>
        <w:rPr>
          <w:lang w:val="en-US"/>
        </w:rPr>
      </w:pPr>
    </w:p>
    <w:p w14:paraId="07034544" w14:textId="77777777" w:rsidR="00FB1B7F" w:rsidRPr="00231C33" w:rsidRDefault="00FB1B7F">
      <w:pPr>
        <w:jc w:val="both"/>
        <w:rPr>
          <w:lang w:val="en-US"/>
        </w:rPr>
      </w:pPr>
    </w:p>
    <w:p w14:paraId="2384F1BC" w14:textId="77777777" w:rsidR="00FB1B7F" w:rsidRPr="00231C33" w:rsidRDefault="00FB3008">
      <w:pPr>
        <w:jc w:val="both"/>
        <w:rPr>
          <w:lang w:val="en-US"/>
        </w:rPr>
      </w:pPr>
      <w:r w:rsidRPr="00231C33">
        <w:rPr>
          <w:noProof/>
          <w:lang w:val="en-US"/>
        </w:rPr>
        <mc:AlternateContent>
          <mc:Choice Requires="wps">
            <w:drawing>
              <wp:anchor distT="0" distB="0" distL="114935" distR="114935" simplePos="0" relativeHeight="251662336" behindDoc="0" locked="0" layoutInCell="1" hidden="0" allowOverlap="1" wp14:anchorId="21877707" wp14:editId="64EE1D7C">
                <wp:simplePos x="0" y="0"/>
                <wp:positionH relativeFrom="column">
                  <wp:posOffset>636</wp:posOffset>
                </wp:positionH>
                <wp:positionV relativeFrom="paragraph">
                  <wp:posOffset>50800</wp:posOffset>
                </wp:positionV>
                <wp:extent cx="4848860" cy="209550"/>
                <wp:effectExtent l="0" t="0" r="0" b="0"/>
                <wp:wrapSquare wrapText="bothSides" distT="0" distB="0" distL="114935" distR="114935"/>
                <wp:docPr id="67" name="Rectangle 67"/>
                <wp:cNvGraphicFramePr/>
                <a:graphic xmlns:a="http://schemas.openxmlformats.org/drawingml/2006/main">
                  <a:graphicData uri="http://schemas.microsoft.com/office/word/2010/wordprocessingShape">
                    <wps:wsp>
                      <wps:cNvSpPr/>
                      <wps:spPr>
                        <a:xfrm>
                          <a:off x="2931095" y="3684750"/>
                          <a:ext cx="4829810" cy="190500"/>
                        </a:xfrm>
                        <a:prstGeom prst="rect">
                          <a:avLst/>
                        </a:prstGeom>
                        <a:solidFill>
                          <a:srgbClr val="FFFFFF"/>
                        </a:solidFill>
                        <a:ln>
                          <a:noFill/>
                        </a:ln>
                      </wps:spPr>
                      <wps:txbx>
                        <w:txbxContent>
                          <w:p w14:paraId="6827AF6B" w14:textId="77777777" w:rsidR="00FB1B7F" w:rsidRPr="002673D7" w:rsidRDefault="00FB3008">
                            <w:pPr>
                              <w:spacing w:line="240" w:lineRule="auto"/>
                              <w:textDirection w:val="btLr"/>
                              <w:rPr>
                                <w:lang w:val="en-US"/>
                              </w:rPr>
                            </w:pPr>
                            <w:r w:rsidRPr="002673D7">
                              <w:rPr>
                                <w:rFonts w:ascii="Arial" w:eastAsia="Arial" w:hAnsi="Arial" w:cs="Arial"/>
                                <w:b/>
                                <w:color w:val="000000"/>
                                <w:sz w:val="16"/>
                                <w:lang w:val="en-US"/>
                              </w:rPr>
                              <w:t>Figure Qref-NGS 1. Sanger sequencing chromatogram.</w:t>
                            </w:r>
                          </w:p>
                        </w:txbxContent>
                      </wps:txbx>
                      <wps:bodyPr spcFirstLastPara="1" wrap="square" lIns="625" tIns="625" rIns="625" bIns="625" anchor="t" anchorCtr="0">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1877707" id="Rectangle 67" o:spid="_x0000_s1026" style="position:absolute;left:0;text-align:left;margin-left:.05pt;margin-top:4pt;width:381.8pt;height:16.5pt;z-index:25166233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" stroked="f">
                <v:textbox inset=".01736mm,.01736mm,.01736mm,.01736mm">
                  <w:txbxContent>
                    <w:p w14:paraId="6827AF6B" w14:textId="77777777" w:rsidR="00FB1B7F" w:rsidRPr="002673D7" w:rsidRDefault="00FB3008">
                      <w:pPr>
                        <w:spacing w:line="240" w:lineRule="auto"/>
                        <w:textDirection w:val="btLr"/>
                        <w:rPr>
                          <w:lang w:val="en-US"/>
                        </w:rPr>
                      </w:pPr>
                      <w:r w:rsidRPr="002673D7">
                        <w:rPr>
                          <w:rFonts w:ascii="Arial" w:eastAsia="Arial" w:hAnsi="Arial" w:cs="Arial"/>
                          <w:b/>
                          <w:color w:val="000000"/>
                          <w:sz w:val="16"/>
                          <w:lang w:val="en-US"/>
                        </w:rPr>
                        <w:t>Figure Qref-NGS 1. Sanger sequencing chromatogram.</w:t>
                      </w:r>
                    </w:p>
                  </w:txbxContent>
                </v:textbox>
                <w10:wrap type="square"/>
              </v:rect>
            </w:pict>
          </mc:Fallback>
        </mc:AlternateContent>
      </w:r>
    </w:p>
    <w:p w14:paraId="3E3A7D55" w14:textId="77777777" w:rsidR="00FB1B7F" w:rsidRPr="00231C33" w:rsidRDefault="00FB3008">
      <w:pPr>
        <w:jc w:val="both"/>
        <w:rPr>
          <w:lang w:val="en-US"/>
        </w:rPr>
      </w:pPr>
      <w:r w:rsidRPr="00231C33">
        <w:rPr>
          <w:lang w:val="en-US"/>
        </w:rPr>
        <w:t>The high demand for low-cost sequencing has driven the development of high-throughput sequencing technologies that parallelize the sequencing process, producing thousands or millions of sequences at once. High-throughput sequencing technologies (or Next generation sequencing (</w:t>
      </w:r>
      <w:r w:rsidRPr="00231C33">
        <w:rPr>
          <w:b/>
          <w:lang w:val="en-US"/>
        </w:rPr>
        <w:t>NGS</w:t>
      </w:r>
      <w:r w:rsidRPr="00231C33">
        <w:rPr>
          <w:lang w:val="en-US"/>
        </w:rPr>
        <w:t xml:space="preserve">)) are intended to lower the cost of DNA sequencing beyond what is possible with standard methods. Next-generation sequencing can't generate the nice, long sequence reads you get with Sanger sequencing, nor are the individual reads as accurate. Instead of 500 DNA bases or more, you just get about 35 -100 bases (depending on the exact instrument). But the difference is that you get lots and lots of sequence reads. Instead of just one long read from just one gene (or region of the genome), you get thousands of short, error-prone reads, from hundreds or thousands of different genes or genomic regions. Why exactly is this better? The individual reads may be short and error prone, but as they add up, you get accurate coverage of your DNA sample; </w:t>
      </w:r>
      <w:proofErr w:type="gramStart"/>
      <w:r w:rsidRPr="00231C33">
        <w:rPr>
          <w:lang w:val="en-US"/>
        </w:rPr>
        <w:t>thus</w:t>
      </w:r>
      <w:proofErr w:type="gramEnd"/>
      <w:r w:rsidRPr="00231C33">
        <w:rPr>
          <w:lang w:val="en-US"/>
        </w:rPr>
        <w:t xml:space="preserve"> you can get accurate sequence of many regions of the genome at once. The plot below shows a small region that was sequenced with 50bp reads. In the middle you can see a variant that was detected in a heterozygous state.</w:t>
      </w:r>
    </w:p>
    <w:p w14:paraId="64E6FD05" w14:textId="77777777" w:rsidR="00FB1B7F" w:rsidRPr="00231C33" w:rsidRDefault="00FB3008">
      <w:pPr>
        <w:rPr>
          <w:rFonts w:ascii="Merriweather Sans" w:eastAsia="Merriweather Sans" w:hAnsi="Merriweather Sans" w:cs="Merriweather Sans"/>
          <w:color w:val="393939"/>
          <w:sz w:val="26"/>
          <w:szCs w:val="26"/>
          <w:lang w:val="en-US"/>
        </w:rPr>
      </w:pPr>
      <w:r w:rsidRPr="00231C33">
        <w:rPr>
          <w:lang w:val="en-US"/>
        </w:rPr>
        <w:br w:type="page"/>
      </w:r>
      <w:r w:rsidRPr="00231C33">
        <w:rPr>
          <w:noProof/>
          <w:lang w:val="en-US"/>
        </w:rPr>
        <mc:AlternateContent>
          <mc:Choice Requires="wps">
            <w:drawing>
              <wp:anchor distT="0" distB="0" distL="114935" distR="114935" simplePos="0" relativeHeight="251663360" behindDoc="0" locked="0" layoutInCell="1" hidden="0" allowOverlap="1" wp14:anchorId="1DEE0500" wp14:editId="4F429A81">
                <wp:simplePos x="0" y="0"/>
                <wp:positionH relativeFrom="column">
                  <wp:posOffset>636</wp:posOffset>
                </wp:positionH>
                <wp:positionV relativeFrom="paragraph">
                  <wp:posOffset>2146300</wp:posOffset>
                </wp:positionV>
                <wp:extent cx="4100830" cy="304800"/>
                <wp:effectExtent l="0" t="0" r="0" b="0"/>
                <wp:wrapSquare wrapText="bothSides" distT="0" distB="0" distL="114935" distR="114935"/>
                <wp:docPr id="62" name="Rectangle 62"/>
                <wp:cNvGraphicFramePr/>
                <a:graphic xmlns:a="http://schemas.openxmlformats.org/drawingml/2006/main">
                  <a:graphicData uri="http://schemas.microsoft.com/office/word/2010/wordprocessingShape">
                    <wps:wsp>
                      <wps:cNvSpPr/>
                      <wps:spPr>
                        <a:xfrm>
                          <a:off x="3305110" y="3637125"/>
                          <a:ext cx="4081780" cy="285750"/>
                        </a:xfrm>
                        <a:prstGeom prst="rect">
                          <a:avLst/>
                        </a:prstGeom>
                        <a:solidFill>
                          <a:srgbClr val="FFFFFF"/>
                        </a:solidFill>
                        <a:ln>
                          <a:noFill/>
                        </a:ln>
                      </wps:spPr>
                      <wps:txbx>
                        <w:txbxContent>
                          <w:p w14:paraId="682AD820" w14:textId="77777777" w:rsidR="00FB1B7F" w:rsidRPr="002673D7" w:rsidRDefault="00FB3008">
                            <w:pPr>
                              <w:spacing w:line="240" w:lineRule="auto"/>
                              <w:textDirection w:val="btLr"/>
                              <w:rPr>
                                <w:lang w:val="en-US"/>
                              </w:rPr>
                            </w:pPr>
                            <w:r w:rsidRPr="002673D7">
                              <w:rPr>
                                <w:rFonts w:ascii="Arial" w:eastAsia="Arial" w:hAnsi="Arial" w:cs="Arial"/>
                                <w:b/>
                                <w:color w:val="000000"/>
                                <w:sz w:val="16"/>
                                <w:lang w:val="en-US"/>
                              </w:rPr>
                              <w:t>Figure Qref-NGS-2. IGV visualization of sequenced region.</w:t>
                            </w:r>
                          </w:p>
                        </w:txbxContent>
                      </wps:txbx>
                      <wps:bodyPr spcFirstLastPara="1" wrap="square" lIns="625" tIns="625" rIns="625" bIns="625" anchor="t" anchorCtr="0">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DEE0500" id="Rectangle 62" o:spid="_x0000_s1027" style="position:absolute;margin-left:.05pt;margin-top:169pt;width:322.9pt;height:24pt;z-index:251663360;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" stroked="f">
                <v:textbox inset=".01736mm,.01736mm,.01736mm,.01736mm">
                  <w:txbxContent>
                    <w:p w14:paraId="682AD820" w14:textId="77777777" w:rsidR="00FB1B7F" w:rsidRPr="002673D7" w:rsidRDefault="00FB3008">
                      <w:pPr>
                        <w:spacing w:line="240" w:lineRule="auto"/>
                        <w:textDirection w:val="btLr"/>
                        <w:rPr>
                          <w:lang w:val="en-US"/>
                        </w:rPr>
                      </w:pPr>
                      <w:r w:rsidRPr="002673D7">
                        <w:rPr>
                          <w:rFonts w:ascii="Arial" w:eastAsia="Arial" w:hAnsi="Arial" w:cs="Arial"/>
                          <w:b/>
                          <w:color w:val="000000"/>
                          <w:sz w:val="16"/>
                          <w:lang w:val="en-US"/>
                        </w:rPr>
                        <w:t>Figure Qref-NGS-2. IGV visualization of sequenced region.</w:t>
                      </w:r>
                    </w:p>
                  </w:txbxContent>
                </v:textbox>
                <w10:wrap type="square"/>
              </v:rect>
            </w:pict>
          </mc:Fallback>
        </mc:AlternateContent>
      </w:r>
      <w:r w:rsidRPr="00231C33">
        <w:rPr>
          <w:noProof/>
          <w:lang w:val="en-US"/>
        </w:rPr>
        <w:drawing>
          <wp:anchor distT="0" distB="0" distL="114935" distR="114935" simplePos="0" relativeHeight="251664384" behindDoc="0" locked="0" layoutInCell="1" hidden="0" allowOverlap="1" wp14:anchorId="492E27F8" wp14:editId="0AC03E85">
            <wp:simplePos x="0" y="0"/>
            <wp:positionH relativeFrom="column">
              <wp:posOffset>-3173</wp:posOffset>
            </wp:positionH>
            <wp:positionV relativeFrom="paragraph">
              <wp:posOffset>1270</wp:posOffset>
            </wp:positionV>
            <wp:extent cx="4062730" cy="2134235"/>
            <wp:effectExtent l="0" t="0" r="0" b="0"/>
            <wp:wrapSquare wrapText="bothSides" distT="0" distB="0" distL="114935" distR="114935"/>
            <wp:docPr id="7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l="-2" t="-4" r="-2" b="-4"/>
                    <a:stretch>
                      <a:fillRect/>
                    </a:stretch>
                  </pic:blipFill>
                  <pic:spPr>
                    <a:xfrm>
                      <a:off x="0" y="0"/>
                      <a:ext cx="4062730" cy="2134235"/>
                    </a:xfrm>
                    <a:prstGeom prst="rect">
                      <a:avLst/>
                    </a:prstGeom>
                    <a:ln/>
                  </pic:spPr>
                </pic:pic>
              </a:graphicData>
            </a:graphic>
          </wp:anchor>
        </w:drawing>
      </w:r>
    </w:p>
    <w:p w14:paraId="0C858C2D" w14:textId="77777777" w:rsidR="00FB1B7F" w:rsidRPr="00231C33" w:rsidRDefault="00FB1B7F">
      <w:pPr>
        <w:spacing w:after="0"/>
        <w:rPr>
          <w:rFonts w:ascii="Merriweather Sans" w:eastAsia="Merriweather Sans" w:hAnsi="Merriweather Sans" w:cs="Merriweather Sans"/>
          <w:b/>
          <w:i/>
          <w:color w:val="393939"/>
          <w:sz w:val="28"/>
          <w:szCs w:val="28"/>
          <w:lang w:val="en-US"/>
        </w:rPr>
      </w:pPr>
    </w:p>
    <w:p w14:paraId="7A5F4847" w14:textId="77777777" w:rsidR="00FB1B7F" w:rsidRPr="00231C33" w:rsidRDefault="00FB3008">
      <w:pPr>
        <w:pStyle w:val="Heading2"/>
        <w:rPr>
          <w:rFonts w:ascii="Calibri" w:eastAsia="Calibri" w:hAnsi="Calibri" w:cs="Calibri"/>
          <w:color w:val="073763"/>
        </w:rPr>
      </w:pPr>
      <w:bookmarkStart w:id="6" w:name="_Toc145869902"/>
      <w:r w:rsidRPr="00231C33">
        <w:rPr>
          <w:rFonts w:ascii="Calibri" w:eastAsia="Calibri" w:hAnsi="Calibri" w:cs="Calibri"/>
          <w:color w:val="073763"/>
        </w:rPr>
        <w:t>Quick reference guide to IGV and .bam files</w:t>
      </w:r>
      <w:bookmarkEnd w:id="6"/>
    </w:p>
    <w:p w14:paraId="3464B2E5" w14:textId="77777777" w:rsidR="00FB1B7F" w:rsidRPr="00231C33" w:rsidRDefault="00FB1B7F">
      <w:pPr>
        <w:rPr>
          <w:color w:val="073763"/>
          <w:lang w:val="en-US"/>
        </w:rPr>
      </w:pPr>
    </w:p>
    <w:p w14:paraId="162FD2A3" w14:textId="77777777" w:rsidR="00FB1B7F" w:rsidRPr="00231C33" w:rsidRDefault="00FB3008">
      <w:pPr>
        <w:jc w:val="both"/>
        <w:rPr>
          <w:lang w:val="en-US"/>
        </w:rPr>
      </w:pPr>
      <w:r w:rsidRPr="00231C33">
        <w:rPr>
          <w:b/>
          <w:lang w:val="en-US"/>
        </w:rPr>
        <w:t>Bam files</w:t>
      </w:r>
      <w:r w:rsidRPr="00231C33">
        <w:rPr>
          <w:lang w:val="en-US"/>
        </w:rPr>
        <w:t xml:space="preserve"> are binary files (faster access, smaller, but not human readable) that contain the alignment of reads to a reference. Bam files are the typical output of an aligner or mapper. You can extract data from a .bam file using software called </w:t>
      </w:r>
      <w:proofErr w:type="spellStart"/>
      <w:r w:rsidRPr="00231C33">
        <w:rPr>
          <w:b/>
          <w:lang w:val="en-US"/>
        </w:rPr>
        <w:t>samtools</w:t>
      </w:r>
      <w:proofErr w:type="spellEnd"/>
      <w:r w:rsidRPr="00231C33">
        <w:rPr>
          <w:lang w:val="en-US"/>
        </w:rPr>
        <w:t xml:space="preserve"> (</w:t>
      </w:r>
      <w:hyperlink r:id="rId25">
        <w:r w:rsidRPr="00231C33">
          <w:rPr>
            <w:color w:val="0000FF"/>
            <w:u w:val="single"/>
            <w:lang w:val="en-US"/>
          </w:rPr>
          <w:t>http://samtools.sourceforge.net/</w:t>
        </w:r>
      </w:hyperlink>
      <w:r w:rsidRPr="00231C33">
        <w:rPr>
          <w:lang w:val="en-US"/>
        </w:rPr>
        <w:t xml:space="preserve">). As an </w:t>
      </w:r>
      <w:proofErr w:type="gramStart"/>
      <w:r w:rsidRPr="00231C33">
        <w:rPr>
          <w:lang w:val="en-US"/>
        </w:rPr>
        <w:t>example</w:t>
      </w:r>
      <w:proofErr w:type="gramEnd"/>
      <w:r w:rsidRPr="00231C33">
        <w:rPr>
          <w:lang w:val="en-US"/>
        </w:rPr>
        <w:t xml:space="preserve"> you can convert a .bam file to a .</w:t>
      </w:r>
      <w:proofErr w:type="spellStart"/>
      <w:r w:rsidRPr="00231C33">
        <w:rPr>
          <w:lang w:val="en-US"/>
        </w:rPr>
        <w:t>sam</w:t>
      </w:r>
      <w:proofErr w:type="spellEnd"/>
      <w:r w:rsidRPr="00231C33">
        <w:rPr>
          <w:lang w:val="en-US"/>
        </w:rPr>
        <w:t xml:space="preserve"> file which is a (human readable) text file representation of the .bam file. </w:t>
      </w:r>
      <w:proofErr w:type="spellStart"/>
      <w:r w:rsidRPr="00231C33">
        <w:rPr>
          <w:lang w:val="en-US"/>
        </w:rPr>
        <w:t>Samtools</w:t>
      </w:r>
      <w:proofErr w:type="spellEnd"/>
      <w:r w:rsidRPr="00231C33">
        <w:rPr>
          <w:lang w:val="en-US"/>
        </w:rPr>
        <w:t xml:space="preserve"> also allows you to do other kinds of operations, like generate statistics, variant calling, generating pileups and others.)</w:t>
      </w:r>
    </w:p>
    <w:p w14:paraId="43B069B7" w14:textId="77777777" w:rsidR="00FB1B7F" w:rsidRPr="00231C33" w:rsidRDefault="00FB3008">
      <w:pPr>
        <w:jc w:val="both"/>
        <w:rPr>
          <w:lang w:val="en-US"/>
        </w:rPr>
      </w:pPr>
      <w:r w:rsidRPr="00231C33">
        <w:rPr>
          <w:lang w:val="en-US"/>
        </w:rPr>
        <w:t xml:space="preserve">The Integrated Genome Viewer (IGV) is a viewer which can view .bam files (see Figure </w:t>
      </w:r>
      <w:proofErr w:type="spellStart"/>
      <w:r w:rsidRPr="00231C33">
        <w:rPr>
          <w:lang w:val="en-US"/>
        </w:rPr>
        <w:t>Qref</w:t>
      </w:r>
      <w:proofErr w:type="spellEnd"/>
      <w:r w:rsidRPr="00231C33">
        <w:rPr>
          <w:lang w:val="en-US"/>
        </w:rPr>
        <w:t xml:space="preserve">-NGS 2 on the previous page). To load a .bam file you also need </w:t>
      </w:r>
      <w:proofErr w:type="gramStart"/>
      <w:r w:rsidRPr="00231C33">
        <w:rPr>
          <w:lang w:val="en-US"/>
        </w:rPr>
        <w:t>a .</w:t>
      </w:r>
      <w:proofErr w:type="spellStart"/>
      <w:proofErr w:type="gramEnd"/>
      <w:r w:rsidRPr="00231C33">
        <w:rPr>
          <w:lang w:val="en-US"/>
        </w:rPr>
        <w:t>bam.bai</w:t>
      </w:r>
      <w:proofErr w:type="spellEnd"/>
      <w:r w:rsidRPr="00231C33">
        <w:rPr>
          <w:lang w:val="en-US"/>
        </w:rPr>
        <w:t xml:space="preserve"> (index) file which can be generated for a .bam file using </w:t>
      </w:r>
      <w:proofErr w:type="spellStart"/>
      <w:r w:rsidRPr="00231C33">
        <w:rPr>
          <w:lang w:val="en-US"/>
        </w:rPr>
        <w:t>samtools</w:t>
      </w:r>
      <w:proofErr w:type="spellEnd"/>
      <w:r w:rsidRPr="00231C33">
        <w:rPr>
          <w:lang w:val="en-US"/>
        </w:rPr>
        <w:t>. You can load a .bam file in IGV by dragging the file in the window. Select the appropriate reference genome and choose the coordinates (or gene name) that you are interested in. You can add additional annotation as well from the menu options.</w:t>
      </w:r>
      <w:r w:rsidRPr="00231C33">
        <w:rPr>
          <w:lang w:val="en-US"/>
        </w:rPr>
        <w:br w:type="page"/>
      </w:r>
    </w:p>
    <w:p w14:paraId="61D47BA7" w14:textId="77777777" w:rsidR="00FB1B7F" w:rsidRPr="00231C33" w:rsidRDefault="00FB1B7F">
      <w:pPr>
        <w:spacing w:after="0"/>
        <w:rPr>
          <w:b/>
          <w:i/>
          <w:color w:val="366091"/>
          <w:sz w:val="28"/>
          <w:szCs w:val="28"/>
          <w:lang w:val="en-US"/>
        </w:rPr>
      </w:pPr>
    </w:p>
    <w:p w14:paraId="2F989E45" w14:textId="77777777" w:rsidR="00FB1B7F" w:rsidRPr="00231C33" w:rsidRDefault="00FB3008">
      <w:pPr>
        <w:pStyle w:val="Heading2"/>
        <w:rPr>
          <w:rFonts w:ascii="Calibri" w:eastAsia="Calibri" w:hAnsi="Calibri" w:cs="Calibri"/>
        </w:rPr>
      </w:pPr>
      <w:bookmarkStart w:id="7" w:name="_Toc145869903"/>
      <w:r w:rsidRPr="00231C33">
        <w:rPr>
          <w:rFonts w:ascii="Calibri" w:eastAsia="Calibri" w:hAnsi="Calibri" w:cs="Calibri"/>
          <w:color w:val="366091"/>
        </w:rPr>
        <w:t>Quick reference guide to the UCSC genome browser</w:t>
      </w:r>
      <w:bookmarkEnd w:id="7"/>
    </w:p>
    <w:p w14:paraId="0CFC866D" w14:textId="77777777" w:rsidR="00FB1B7F" w:rsidRPr="00231C33" w:rsidRDefault="00FB1B7F">
      <w:pPr>
        <w:rPr>
          <w:lang w:val="en-US"/>
        </w:rPr>
      </w:pPr>
    </w:p>
    <w:p w14:paraId="4EBDB067" w14:textId="77777777" w:rsidR="00FB1B7F" w:rsidRPr="00231C33" w:rsidRDefault="00FB3008">
      <w:pPr>
        <w:jc w:val="both"/>
        <w:rPr>
          <w:lang w:val="en-US"/>
        </w:rPr>
      </w:pPr>
      <w:r w:rsidRPr="00231C33">
        <w:rPr>
          <w:lang w:val="en-US"/>
        </w:rPr>
        <w:t>The UCSC genome browser is an online website which allows you to look at the current assembly of the human genome. It combines many different sources of information to tell you something about the parts of the genome that you are looking at. E.g. whether there is a gene located at the position, or a known variant etc. These sources of information are called tracks.</w:t>
      </w:r>
    </w:p>
    <w:p w14:paraId="5E255115" w14:textId="77777777" w:rsidR="00FB1B7F" w:rsidRPr="00231C33" w:rsidRDefault="00FB3008">
      <w:pPr>
        <w:jc w:val="both"/>
        <w:rPr>
          <w:lang w:val="en-US"/>
        </w:rPr>
      </w:pPr>
      <w:r w:rsidRPr="00231C33">
        <w:rPr>
          <w:lang w:val="en-US"/>
        </w:rPr>
        <w:t xml:space="preserve">Open a new window in your internet browser and go to URL: </w:t>
      </w:r>
      <w:hyperlink r:id="rId26">
        <w:r w:rsidRPr="00231C33">
          <w:rPr>
            <w:color w:val="0000FF"/>
            <w:u w:val="single"/>
            <w:lang w:val="en-US"/>
          </w:rPr>
          <w:t>https://genome.ucsc.edu/</w:t>
        </w:r>
      </w:hyperlink>
      <w:r w:rsidRPr="00231C33">
        <w:rPr>
          <w:lang w:val="en-US"/>
        </w:rPr>
        <w:t xml:space="preserve"> and click on the “Genome Browser”.</w:t>
      </w:r>
    </w:p>
    <w:p w14:paraId="58A48186" w14:textId="77777777" w:rsidR="00FB1B7F" w:rsidRPr="00231C33" w:rsidRDefault="00FB3008">
      <w:pPr>
        <w:rPr>
          <w:b/>
          <w:sz w:val="16"/>
          <w:szCs w:val="16"/>
          <w:lang w:val="en-US"/>
        </w:rPr>
      </w:pPr>
      <w:r w:rsidRPr="00231C33">
        <w:rPr>
          <w:noProof/>
          <w:lang w:val="en-US"/>
        </w:rPr>
        <w:drawing>
          <wp:anchor distT="0" distB="0" distL="114935" distR="114935" simplePos="0" relativeHeight="251665408" behindDoc="0" locked="0" layoutInCell="1" hidden="0" allowOverlap="1" wp14:anchorId="0C2B3D9A" wp14:editId="71E6E2C8">
            <wp:simplePos x="0" y="0"/>
            <wp:positionH relativeFrom="column">
              <wp:posOffset>1908</wp:posOffset>
            </wp:positionH>
            <wp:positionV relativeFrom="paragraph">
              <wp:posOffset>7620</wp:posOffset>
            </wp:positionV>
            <wp:extent cx="5321300" cy="2614295"/>
            <wp:effectExtent l="0" t="0" r="0" b="0"/>
            <wp:wrapSquare wrapText="bothSides" distT="0" distB="0" distL="114935" distR="114935"/>
            <wp:docPr id="7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l="-2" t="-5" r="-2" b="-4"/>
                    <a:stretch>
                      <a:fillRect/>
                    </a:stretch>
                  </pic:blipFill>
                  <pic:spPr>
                    <a:xfrm>
                      <a:off x="0" y="0"/>
                      <a:ext cx="5321300" cy="2614295"/>
                    </a:xfrm>
                    <a:prstGeom prst="rect">
                      <a:avLst/>
                    </a:prstGeom>
                    <a:ln/>
                  </pic:spPr>
                </pic:pic>
              </a:graphicData>
            </a:graphic>
          </wp:anchor>
        </w:drawing>
      </w:r>
    </w:p>
    <w:p w14:paraId="3A09C4ED" w14:textId="77777777" w:rsidR="00FB1B7F" w:rsidRPr="00231C33" w:rsidRDefault="00FB1B7F">
      <w:pPr>
        <w:rPr>
          <w:b/>
          <w:sz w:val="16"/>
          <w:szCs w:val="16"/>
          <w:lang w:val="en-US"/>
        </w:rPr>
      </w:pPr>
    </w:p>
    <w:p w14:paraId="23D48A5F" w14:textId="77777777" w:rsidR="00FB1B7F" w:rsidRPr="00231C33" w:rsidRDefault="00FB3008">
      <w:pPr>
        <w:rPr>
          <w:b/>
          <w:sz w:val="16"/>
          <w:szCs w:val="16"/>
          <w:lang w:val="en-US"/>
        </w:rPr>
      </w:pPr>
      <w:r w:rsidRPr="00231C33">
        <w:rPr>
          <w:noProof/>
          <w:lang w:val="en-US"/>
        </w:rPr>
        <mc:AlternateContent>
          <mc:Choice Requires="wps">
            <w:drawing>
              <wp:anchor distT="0" distB="0" distL="114935" distR="103505" simplePos="0" relativeHeight="251666432" behindDoc="0" locked="0" layoutInCell="1" hidden="0" allowOverlap="1" wp14:anchorId="41970872" wp14:editId="5A2BC592">
                <wp:simplePos x="0" y="0"/>
                <wp:positionH relativeFrom="column">
                  <wp:posOffset>-3720464</wp:posOffset>
                </wp:positionH>
                <wp:positionV relativeFrom="paragraph">
                  <wp:posOffset>-25399</wp:posOffset>
                </wp:positionV>
                <wp:extent cx="1079500" cy="285115"/>
                <wp:effectExtent l="0" t="0" r="0" b="0"/>
                <wp:wrapNone/>
                <wp:docPr id="61" name="Rectangle 61"/>
                <wp:cNvGraphicFramePr/>
                <a:graphic xmlns:a="http://schemas.openxmlformats.org/drawingml/2006/main">
                  <a:graphicData uri="http://schemas.microsoft.com/office/word/2010/wordprocessingShape">
                    <wps:wsp>
                      <wps:cNvSpPr/>
                      <wps:spPr>
                        <a:xfrm>
                          <a:off x="4825300" y="3656493"/>
                          <a:ext cx="1041400" cy="247015"/>
                        </a:xfrm>
                        <a:prstGeom prst="rect">
                          <a:avLst/>
                        </a:prstGeom>
                        <a:solidFill>
                          <a:srgbClr val="FFFFFF">
                            <a:alpha val="0"/>
                          </a:srgbClr>
                        </a:solidFill>
                        <a:ln w="19050" cap="flat" cmpd="sng">
                          <a:solidFill>
                            <a:srgbClr val="FF0000"/>
                          </a:solidFill>
                          <a:prstDash val="solid"/>
                          <a:round/>
                          <a:headEnd type="none" w="sm" len="sm"/>
                          <a:tailEnd type="none" w="sm" len="sm"/>
                        </a:ln>
                        <a:effectLst>
                          <a:outerShdw dist="15875" dir="2700000">
                            <a:srgbClr val="808080"/>
                          </a:outerShdw>
                        </a:effectLst>
                      </wps:spPr>
                      <wps:txbx>
                        <w:txbxContent>
                          <w:p w14:paraId="23B95D8A" w14:textId="77777777" w:rsidR="00FB1B7F" w:rsidRDefault="00FB1B7F">
                            <w:pPr>
                              <w:spacing w:after="0" w:line="240" w:lineRule="auto"/>
                              <w:textDirection w:val="btLr"/>
                            </w:pPr>
                          </w:p>
                        </w:txbxContent>
                      </wps:txbx>
                      <wps:bodyPr spcFirstLastPara="1" wrap="square" lIns="91425" tIns="91425" rIns="91425" bIns="91425" anchor="t" anchorCtr="0">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41970872" id="Rectangle 61" o:spid="_x0000_s1028" style="position:absolute;margin-left:-292.95pt;margin-top:-2pt;width:85pt;height:22.45pt;z-index:251666432;visibility:visible;mso-wrap-style:square;mso-wrap-distance-left:9.05pt;mso-wrap-distance-top:0;mso-wrap-distance-right:8.1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" strokecolor="red" strokeweight="1.5pt">
                <v:fill opacity="0"/>
                <v:stroke startarrowwidth="narrow" startarrowlength="short" endarrowwidth="narrow" endarrowlength="short" joinstyle="round"/>
                <v:shadow on="t" origin=",.5" offset=".31181mm,.31181mm"/>
                <v:textbox inset="2.53958mm,2.53958mm,2.53958mm,2.53958mm">
                  <w:txbxContent>
                    <w:p w14:paraId="23B95D8A" w14:textId="77777777" w:rsidR="00FB1B7F" w:rsidRDefault="00FB1B7F">
                      <w:pPr>
                        <w:spacing w:after="0" w:line="240" w:lineRule="auto"/>
                        <w:textDirection w:val="btLr"/>
                      </w:pPr>
                    </w:p>
                  </w:txbxContent>
                </v:textbox>
              </v:rect>
            </w:pict>
          </mc:Fallback>
        </mc:AlternateContent>
      </w:r>
    </w:p>
    <w:p w14:paraId="2BCD22EC" w14:textId="77777777" w:rsidR="00FB1B7F" w:rsidRPr="00231C33" w:rsidRDefault="00FB1B7F">
      <w:pPr>
        <w:rPr>
          <w:b/>
          <w:sz w:val="16"/>
          <w:szCs w:val="16"/>
          <w:highlight w:val="green"/>
          <w:lang w:val="en-US"/>
        </w:rPr>
      </w:pPr>
    </w:p>
    <w:p w14:paraId="77C18B5A" w14:textId="77777777" w:rsidR="00FB1B7F" w:rsidRPr="00231C33" w:rsidRDefault="00FB1B7F">
      <w:pPr>
        <w:rPr>
          <w:b/>
          <w:sz w:val="16"/>
          <w:szCs w:val="16"/>
          <w:highlight w:val="green"/>
          <w:lang w:val="en-US"/>
        </w:rPr>
      </w:pPr>
    </w:p>
    <w:p w14:paraId="570BF0CF" w14:textId="77777777" w:rsidR="00FB1B7F" w:rsidRPr="00231C33" w:rsidRDefault="00FB1B7F">
      <w:pPr>
        <w:rPr>
          <w:b/>
          <w:sz w:val="16"/>
          <w:szCs w:val="16"/>
          <w:highlight w:val="green"/>
          <w:lang w:val="en-US"/>
        </w:rPr>
      </w:pPr>
    </w:p>
    <w:p w14:paraId="00220B72" w14:textId="77777777" w:rsidR="00FB1B7F" w:rsidRPr="00231C33" w:rsidRDefault="00FB1B7F">
      <w:pPr>
        <w:rPr>
          <w:b/>
          <w:sz w:val="16"/>
          <w:szCs w:val="16"/>
          <w:highlight w:val="green"/>
          <w:lang w:val="en-US"/>
        </w:rPr>
      </w:pPr>
    </w:p>
    <w:p w14:paraId="351DCA83" w14:textId="77777777" w:rsidR="00FB1B7F" w:rsidRPr="00231C33" w:rsidRDefault="00FB1B7F">
      <w:pPr>
        <w:rPr>
          <w:b/>
          <w:sz w:val="16"/>
          <w:szCs w:val="16"/>
          <w:highlight w:val="green"/>
          <w:lang w:val="en-US"/>
        </w:rPr>
      </w:pPr>
    </w:p>
    <w:p w14:paraId="52EEE2F9" w14:textId="77777777" w:rsidR="00FB1B7F" w:rsidRPr="00231C33" w:rsidRDefault="00FB1B7F">
      <w:pPr>
        <w:rPr>
          <w:b/>
          <w:sz w:val="16"/>
          <w:szCs w:val="16"/>
          <w:highlight w:val="green"/>
          <w:lang w:val="en-US"/>
        </w:rPr>
      </w:pPr>
    </w:p>
    <w:p w14:paraId="31865B73" w14:textId="77777777" w:rsidR="00FB1B7F" w:rsidRPr="00231C33" w:rsidRDefault="00FB3008">
      <w:pPr>
        <w:rPr>
          <w:b/>
          <w:sz w:val="16"/>
          <w:szCs w:val="16"/>
          <w:highlight w:val="green"/>
          <w:lang w:val="en-US"/>
        </w:rPr>
      </w:pPr>
      <w:r w:rsidRPr="00231C33">
        <w:rPr>
          <w:noProof/>
          <w:lang w:val="en-US"/>
        </w:rPr>
        <mc:AlternateContent>
          <mc:Choice Requires="wps">
            <w:drawing>
              <wp:anchor distT="0" distB="0" distL="114935" distR="114935" simplePos="0" relativeHeight="251667456" behindDoc="0" locked="0" layoutInCell="1" hidden="0" allowOverlap="1" wp14:anchorId="5C4748CE" wp14:editId="35C0EDB7">
                <wp:simplePos x="0" y="0"/>
                <wp:positionH relativeFrom="column">
                  <wp:posOffset>636</wp:posOffset>
                </wp:positionH>
                <wp:positionV relativeFrom="paragraph">
                  <wp:posOffset>266700</wp:posOffset>
                </wp:positionV>
                <wp:extent cx="5798820" cy="288925"/>
                <wp:effectExtent l="0" t="0" r="0" b="0"/>
                <wp:wrapSquare wrapText="bothSides" distT="0" distB="0" distL="114935" distR="114935"/>
                <wp:docPr id="64" name="Rectangle 64"/>
                <wp:cNvGraphicFramePr/>
                <a:graphic xmlns:a="http://schemas.openxmlformats.org/drawingml/2006/main">
                  <a:graphicData uri="http://schemas.microsoft.com/office/word/2010/wordprocessingShape">
                    <wps:wsp>
                      <wps:cNvSpPr/>
                      <wps:spPr>
                        <a:xfrm>
                          <a:off x="2456115" y="3645063"/>
                          <a:ext cx="5779770" cy="269875"/>
                        </a:xfrm>
                        <a:prstGeom prst="rect">
                          <a:avLst/>
                        </a:prstGeom>
                        <a:solidFill>
                          <a:srgbClr val="FFFFFF"/>
                        </a:solidFill>
                        <a:ln>
                          <a:noFill/>
                        </a:ln>
                      </wps:spPr>
                      <wps:txbx>
                        <w:txbxContent>
                          <w:p w14:paraId="381643B8" w14:textId="77777777" w:rsidR="00FB1B7F" w:rsidRDefault="00FB3008">
                            <w:pPr>
                              <w:spacing w:line="240" w:lineRule="auto"/>
                              <w:textDirection w:val="btLr"/>
                            </w:pPr>
                            <w:r>
                              <w:rPr>
                                <w:rFonts w:ascii="Arial" w:eastAsia="Arial" w:hAnsi="Arial" w:cs="Arial"/>
                                <w:b/>
                                <w:color w:val="000000"/>
                                <w:sz w:val="16"/>
                              </w:rPr>
                              <w:t>Figure Qref-UCSC-1. UCSC genome browser.</w:t>
                            </w:r>
                          </w:p>
                        </w:txbxContent>
                      </wps:txbx>
                      <wps:bodyPr spcFirstLastPara="1" wrap="square" lIns="625" tIns="625" rIns="625" bIns="625" anchor="t" anchorCtr="0">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5C4748CE" id="Rectangle 64" o:spid="_x0000_s1029" style="position:absolute;margin-left:.05pt;margin-top:21pt;width:456.6pt;height:22.75pt;z-index:25166745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" stroked="f">
                <v:textbox inset=".01736mm,.01736mm,.01736mm,.01736mm">
                  <w:txbxContent>
                    <w:p w14:paraId="381643B8" w14:textId="77777777" w:rsidR="00FB1B7F" w:rsidRDefault="00FB3008">
                      <w:pPr>
                        <w:spacing w:line="240" w:lineRule="auto"/>
                        <w:textDirection w:val="btLr"/>
                      </w:pPr>
                      <w:r>
                        <w:rPr>
                          <w:rFonts w:ascii="Arial" w:eastAsia="Arial" w:hAnsi="Arial" w:cs="Arial"/>
                          <w:b/>
                          <w:color w:val="000000"/>
                          <w:sz w:val="16"/>
                        </w:rPr>
                        <w:t>Figure Qref-UCSC-1. UCSC genome browser.</w:t>
                      </w:r>
                    </w:p>
                  </w:txbxContent>
                </v:textbox>
                <w10:wrap type="square"/>
              </v:rect>
            </w:pict>
          </mc:Fallback>
        </mc:AlternateContent>
      </w:r>
    </w:p>
    <w:p w14:paraId="0A6F2153" w14:textId="77777777" w:rsidR="00FB1B7F" w:rsidRPr="00231C33" w:rsidRDefault="00FB3008">
      <w:pPr>
        <w:jc w:val="both"/>
        <w:rPr>
          <w:sz w:val="16"/>
          <w:szCs w:val="16"/>
          <w:lang w:val="en-US"/>
        </w:rPr>
      </w:pPr>
      <w:r w:rsidRPr="00231C33">
        <w:rPr>
          <w:b/>
          <w:sz w:val="16"/>
          <w:szCs w:val="16"/>
          <w:lang w:val="en-US"/>
        </w:rPr>
        <w:t>Note:</w:t>
      </w:r>
      <w:r w:rsidRPr="00231C33">
        <w:rPr>
          <w:sz w:val="16"/>
          <w:szCs w:val="16"/>
          <w:lang w:val="en-US"/>
        </w:rPr>
        <w:t xml:space="preserve"> You may be prompted to choose a mirror, if so choose the genome-euro.ucsc.edu mirror for faster access from within Europe.</w:t>
      </w:r>
    </w:p>
    <w:p w14:paraId="645E18C2" w14:textId="77777777" w:rsidR="00FB1B7F" w:rsidRPr="00231C33" w:rsidRDefault="00FB3008">
      <w:pPr>
        <w:jc w:val="both"/>
        <w:rPr>
          <w:lang w:val="en-US"/>
        </w:rPr>
      </w:pPr>
      <w:r w:rsidRPr="00231C33">
        <w:rPr>
          <w:lang w:val="en-US"/>
        </w:rPr>
        <w:t>Make sure you select the correct genome (human) and assembly of the genome (hg19), all the files that we use are based upon version hg19 of the human reference genome.</w:t>
      </w:r>
    </w:p>
    <w:p w14:paraId="08E8BFBE" w14:textId="77777777" w:rsidR="00FB1B7F" w:rsidRPr="00231C33" w:rsidRDefault="00FB3008">
      <w:pPr>
        <w:rPr>
          <w:lang w:val="en-US"/>
        </w:rPr>
      </w:pPr>
      <w:r w:rsidRPr="00231C33">
        <w:rPr>
          <w:noProof/>
          <w:lang w:val="en-US"/>
        </w:rPr>
        <mc:AlternateContent>
          <mc:Choice Requires="wps">
            <w:drawing>
              <wp:anchor distT="0" distB="0" distL="114935" distR="114935" simplePos="0" relativeHeight="251668480" behindDoc="0" locked="0" layoutInCell="1" hidden="0" allowOverlap="1" wp14:anchorId="456C4804" wp14:editId="6613A6AE">
                <wp:simplePos x="0" y="0"/>
                <wp:positionH relativeFrom="column">
                  <wp:posOffset>636</wp:posOffset>
                </wp:positionH>
                <wp:positionV relativeFrom="paragraph">
                  <wp:posOffset>2120900</wp:posOffset>
                </wp:positionV>
                <wp:extent cx="4298950" cy="288925"/>
                <wp:effectExtent l="0" t="0" r="0" b="0"/>
                <wp:wrapSquare wrapText="bothSides" distT="0" distB="0" distL="114935" distR="114935"/>
                <wp:docPr id="63" name="Rectangle 63"/>
                <wp:cNvGraphicFramePr/>
                <a:graphic xmlns:a="http://schemas.openxmlformats.org/drawingml/2006/main">
                  <a:graphicData uri="http://schemas.microsoft.com/office/word/2010/wordprocessingShape">
                    <wps:wsp>
                      <wps:cNvSpPr/>
                      <wps:spPr>
                        <a:xfrm>
                          <a:off x="3206050" y="3645063"/>
                          <a:ext cx="4279900" cy="269875"/>
                        </a:xfrm>
                        <a:prstGeom prst="rect">
                          <a:avLst/>
                        </a:prstGeom>
                        <a:solidFill>
                          <a:srgbClr val="FFFFFF"/>
                        </a:solidFill>
                        <a:ln>
                          <a:noFill/>
                        </a:ln>
                      </wps:spPr>
                      <wps:txbx>
                        <w:txbxContent>
                          <w:p w14:paraId="6C7FBCE3" w14:textId="77777777" w:rsidR="00FB1B7F" w:rsidRPr="002673D7" w:rsidRDefault="00FB3008">
                            <w:pPr>
                              <w:spacing w:line="240" w:lineRule="auto"/>
                              <w:textDirection w:val="btLr"/>
                              <w:rPr>
                                <w:lang w:val="en-US"/>
                              </w:rPr>
                            </w:pPr>
                            <w:r w:rsidRPr="002673D7">
                              <w:rPr>
                                <w:rFonts w:ascii="Arial" w:eastAsia="Arial" w:hAnsi="Arial" w:cs="Arial"/>
                                <w:b/>
                                <w:color w:val="000000"/>
                                <w:sz w:val="16"/>
                                <w:lang w:val="en-US"/>
                              </w:rPr>
                              <w:t>Figure Qref-UCSC 2. UCSC genome browser – finding a position.</w:t>
                            </w:r>
                          </w:p>
                        </w:txbxContent>
                      </wps:txbx>
                      <wps:bodyPr spcFirstLastPara="1" wrap="square" lIns="625" tIns="625" rIns="625" bIns="625" anchor="t" anchorCtr="0">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456C4804" id="Rectangle 63" o:spid="_x0000_s1030" style="position:absolute;margin-left:.05pt;margin-top:167pt;width:338.5pt;height:22.75pt;z-index:251668480;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" stroked="f">
                <v:textbox inset=".01736mm,.01736mm,.01736mm,.01736mm">
                  <w:txbxContent>
                    <w:p w14:paraId="6C7FBCE3" w14:textId="77777777" w:rsidR="00FB1B7F" w:rsidRPr="002673D7" w:rsidRDefault="00FB3008">
                      <w:pPr>
                        <w:spacing w:line="240" w:lineRule="auto"/>
                        <w:textDirection w:val="btLr"/>
                        <w:rPr>
                          <w:lang w:val="en-US"/>
                        </w:rPr>
                      </w:pPr>
                      <w:r w:rsidRPr="002673D7">
                        <w:rPr>
                          <w:rFonts w:ascii="Arial" w:eastAsia="Arial" w:hAnsi="Arial" w:cs="Arial"/>
                          <w:b/>
                          <w:color w:val="000000"/>
                          <w:sz w:val="16"/>
                          <w:lang w:val="en-US"/>
                        </w:rPr>
                        <w:t>Figure Qref-UCSC 2. UCSC genome browser – finding a position.</w:t>
                      </w:r>
                    </w:p>
                  </w:txbxContent>
                </v:textbox>
                <w10:wrap type="square"/>
              </v:rect>
            </w:pict>
          </mc:Fallback>
        </mc:AlternateContent>
      </w:r>
      <w:r w:rsidRPr="00231C33">
        <w:rPr>
          <w:noProof/>
          <w:lang w:val="en-US"/>
        </w:rPr>
        <w:drawing>
          <wp:anchor distT="0" distB="0" distL="114935" distR="114935" simplePos="0" relativeHeight="251669504" behindDoc="0" locked="0" layoutInCell="1" hidden="0" allowOverlap="1" wp14:anchorId="1AEE4A43" wp14:editId="42A3B924">
            <wp:simplePos x="0" y="0"/>
            <wp:positionH relativeFrom="column">
              <wp:posOffset>1908</wp:posOffset>
            </wp:positionH>
            <wp:positionV relativeFrom="paragraph">
              <wp:posOffset>88900</wp:posOffset>
            </wp:positionV>
            <wp:extent cx="4261485" cy="2019300"/>
            <wp:effectExtent l="0" t="0" r="0" b="0"/>
            <wp:wrapSquare wrapText="bothSides" distT="0" distB="0" distL="114935" distR="114935"/>
            <wp:docPr id="7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l="-2" t="-5" r="-2" b="-4"/>
                    <a:stretch>
                      <a:fillRect/>
                    </a:stretch>
                  </pic:blipFill>
                  <pic:spPr>
                    <a:xfrm>
                      <a:off x="0" y="0"/>
                      <a:ext cx="4261485" cy="2019300"/>
                    </a:xfrm>
                    <a:prstGeom prst="rect">
                      <a:avLst/>
                    </a:prstGeom>
                    <a:ln/>
                  </pic:spPr>
                </pic:pic>
              </a:graphicData>
            </a:graphic>
          </wp:anchor>
        </w:drawing>
      </w:r>
    </w:p>
    <w:p w14:paraId="641099C3" w14:textId="77777777" w:rsidR="00FB1B7F" w:rsidRPr="00231C33" w:rsidRDefault="00FB1B7F">
      <w:pPr>
        <w:rPr>
          <w:lang w:val="en-US"/>
        </w:rPr>
      </w:pPr>
    </w:p>
    <w:p w14:paraId="6BE7C174" w14:textId="77777777" w:rsidR="00FB1B7F" w:rsidRPr="00231C33" w:rsidRDefault="00FB3008">
      <w:pPr>
        <w:rPr>
          <w:lang w:val="en-US"/>
        </w:rPr>
      </w:pPr>
      <w:r w:rsidRPr="00231C33">
        <w:rPr>
          <w:noProof/>
          <w:lang w:val="en-US"/>
        </w:rPr>
        <mc:AlternateContent>
          <mc:Choice Requires="wps">
            <w:drawing>
              <wp:anchor distT="0" distB="0" distL="114935" distR="103505" simplePos="0" relativeHeight="251670528" behindDoc="0" locked="0" layoutInCell="1" hidden="0" allowOverlap="1" wp14:anchorId="1E027AE3" wp14:editId="60312404">
                <wp:simplePos x="0" y="0"/>
                <wp:positionH relativeFrom="column">
                  <wp:posOffset>-3123564</wp:posOffset>
                </wp:positionH>
                <wp:positionV relativeFrom="paragraph">
                  <wp:posOffset>-12699</wp:posOffset>
                </wp:positionV>
                <wp:extent cx="1199515" cy="285115"/>
                <wp:effectExtent l="0" t="0" r="0" b="0"/>
                <wp:wrapNone/>
                <wp:docPr id="60" name="Rectangle 60"/>
                <wp:cNvGraphicFramePr/>
                <a:graphic xmlns:a="http://schemas.openxmlformats.org/drawingml/2006/main">
                  <a:graphicData uri="http://schemas.microsoft.com/office/word/2010/wordprocessingShape">
                    <wps:wsp>
                      <wps:cNvSpPr/>
                      <wps:spPr>
                        <a:xfrm>
                          <a:off x="4765293" y="3656493"/>
                          <a:ext cx="1161415" cy="247015"/>
                        </a:xfrm>
                        <a:prstGeom prst="rect">
                          <a:avLst/>
                        </a:prstGeom>
                        <a:solidFill>
                          <a:srgbClr val="FFFFFF">
                            <a:alpha val="0"/>
                          </a:srgbClr>
                        </a:solidFill>
                        <a:ln w="19050" cap="flat" cmpd="sng">
                          <a:solidFill>
                            <a:srgbClr val="FF0000"/>
                          </a:solidFill>
                          <a:prstDash val="solid"/>
                          <a:round/>
                          <a:headEnd type="none" w="sm" len="sm"/>
                          <a:tailEnd type="none" w="sm" len="sm"/>
                        </a:ln>
                        <a:effectLst>
                          <a:outerShdw dist="15875" dir="2700000">
                            <a:srgbClr val="808080"/>
                          </a:outerShdw>
                        </a:effectLst>
                      </wps:spPr>
                      <wps:txbx>
                        <w:txbxContent>
                          <w:p w14:paraId="32D63C53" w14:textId="77777777" w:rsidR="00FB1B7F" w:rsidRDefault="00FB1B7F">
                            <w:pPr>
                              <w:spacing w:after="0" w:line="240" w:lineRule="auto"/>
                              <w:textDirection w:val="btLr"/>
                            </w:pPr>
                          </w:p>
                        </w:txbxContent>
                      </wps:txbx>
                      <wps:bodyPr spcFirstLastPara="1" wrap="square" lIns="91425" tIns="91425" rIns="91425" bIns="91425" anchor="t" anchorCtr="0">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27AE3" id="Rectangle 60" o:spid="_x0000_s1031" style="position:absolute;margin-left:-245.95pt;margin-top:-1pt;width:94.45pt;height:22.45pt;z-index:251670528;visibility:visible;mso-wrap-style:square;mso-wrap-distance-left:9.05pt;mso-wrap-distance-top:0;mso-wrap-distance-right:8.1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" strokecolor="red" strokeweight="1.5pt">
                <v:fill opacity="0"/>
                <v:stroke startarrowwidth="narrow" startarrowlength="short" endarrowwidth="narrow" endarrowlength="short" joinstyle="round"/>
                <v:shadow on="t" origin=",.5" offset=".31181mm,.31181mm"/>
                <v:textbox inset="2.53958mm,2.53958mm,2.53958mm,2.53958mm">
                  <w:txbxContent>
                    <w:p w14:paraId="32D63C53" w14:textId="77777777" w:rsidR="00FB1B7F" w:rsidRDefault="00FB1B7F">
                      <w:pPr>
                        <w:spacing w:after="0" w:line="240" w:lineRule="auto"/>
                        <w:textDirection w:val="btLr"/>
                      </w:pPr>
                    </w:p>
                  </w:txbxContent>
                </v:textbox>
              </v:rect>
            </w:pict>
          </mc:Fallback>
        </mc:AlternateContent>
      </w:r>
    </w:p>
    <w:p w14:paraId="34F56365" w14:textId="77777777" w:rsidR="00FB1B7F" w:rsidRPr="00231C33" w:rsidRDefault="00FB1B7F">
      <w:pPr>
        <w:rPr>
          <w:lang w:val="en-US"/>
        </w:rPr>
      </w:pPr>
    </w:p>
    <w:p w14:paraId="44F2F507" w14:textId="77777777" w:rsidR="00FB1B7F" w:rsidRPr="00231C33" w:rsidRDefault="00FB1B7F">
      <w:pPr>
        <w:rPr>
          <w:lang w:val="en-US"/>
        </w:rPr>
      </w:pPr>
    </w:p>
    <w:p w14:paraId="37AEF77E" w14:textId="77777777" w:rsidR="00FB1B7F" w:rsidRPr="00231C33" w:rsidRDefault="00FB1B7F">
      <w:pPr>
        <w:rPr>
          <w:lang w:val="en-US"/>
        </w:rPr>
      </w:pPr>
    </w:p>
    <w:p w14:paraId="4E597078" w14:textId="77777777" w:rsidR="00FB1B7F" w:rsidRPr="00231C33" w:rsidRDefault="00FB1B7F">
      <w:pPr>
        <w:rPr>
          <w:lang w:val="en-US"/>
        </w:rPr>
      </w:pPr>
    </w:p>
    <w:p w14:paraId="583C8150" w14:textId="77777777" w:rsidR="00FB1B7F" w:rsidRPr="00231C33" w:rsidRDefault="00FB1B7F">
      <w:pPr>
        <w:rPr>
          <w:lang w:val="en-US"/>
        </w:rPr>
      </w:pPr>
    </w:p>
    <w:p w14:paraId="2439AC1C" w14:textId="77777777" w:rsidR="00FB1B7F" w:rsidRPr="00231C33" w:rsidRDefault="00FB3008">
      <w:pPr>
        <w:jc w:val="both"/>
        <w:rPr>
          <w:lang w:val="en-US"/>
        </w:rPr>
      </w:pPr>
      <w:r w:rsidRPr="00231C33">
        <w:rPr>
          <w:lang w:val="en-US"/>
        </w:rPr>
        <w:lastRenderedPageBreak/>
        <w:t>In the box beneath the text “Position/Search Term”, you can enter a gene name, gene symbol or a genomic position. By pressing the “Go” button, your position or gene will be displayed in the browser on the specified assembly.</w:t>
      </w:r>
    </w:p>
    <w:p w14:paraId="538C840A" w14:textId="77777777" w:rsidR="00FB1B7F" w:rsidRPr="00231C33" w:rsidRDefault="00FB3008">
      <w:pPr>
        <w:jc w:val="both"/>
        <w:rPr>
          <w:lang w:val="en-US"/>
        </w:rPr>
      </w:pPr>
      <w:r w:rsidRPr="00231C33">
        <w:rPr>
          <w:lang w:val="en-US"/>
        </w:rPr>
        <w:t>All the tracks are displayed below the browser window:</w:t>
      </w:r>
      <w:r w:rsidRPr="00231C33">
        <w:rPr>
          <w:noProof/>
          <w:lang w:val="en-US"/>
        </w:rPr>
        <mc:AlternateContent>
          <mc:Choice Requires="wps">
            <w:drawing>
              <wp:anchor distT="0" distB="0" distL="114935" distR="114935" simplePos="0" relativeHeight="251671552" behindDoc="0" locked="0" layoutInCell="1" hidden="0" allowOverlap="1" wp14:anchorId="583F8737" wp14:editId="18333A0D">
                <wp:simplePos x="0" y="0"/>
                <wp:positionH relativeFrom="column">
                  <wp:posOffset>636</wp:posOffset>
                </wp:positionH>
                <wp:positionV relativeFrom="paragraph">
                  <wp:posOffset>4025900</wp:posOffset>
                </wp:positionV>
                <wp:extent cx="5798820" cy="304800"/>
                <wp:effectExtent l="0" t="0" r="0" b="0"/>
                <wp:wrapSquare wrapText="bothSides" distT="0" distB="0" distL="114935" distR="114935"/>
                <wp:docPr id="59" name="Rectangle 59"/>
                <wp:cNvGraphicFramePr/>
                <a:graphic xmlns:a="http://schemas.openxmlformats.org/drawingml/2006/main">
                  <a:graphicData uri="http://schemas.microsoft.com/office/word/2010/wordprocessingShape">
                    <wps:wsp>
                      <wps:cNvSpPr/>
                      <wps:spPr>
                        <a:xfrm>
                          <a:off x="2456115" y="3637125"/>
                          <a:ext cx="5779770" cy="285750"/>
                        </a:xfrm>
                        <a:prstGeom prst="rect">
                          <a:avLst/>
                        </a:prstGeom>
                        <a:solidFill>
                          <a:srgbClr val="FFFFFF"/>
                        </a:solidFill>
                        <a:ln>
                          <a:noFill/>
                        </a:ln>
                      </wps:spPr>
                      <wps:txbx>
                        <w:txbxContent>
                          <w:p w14:paraId="0B27150E" w14:textId="77777777" w:rsidR="00FB1B7F" w:rsidRPr="002673D7" w:rsidRDefault="00FB3008">
                            <w:pPr>
                              <w:spacing w:line="240" w:lineRule="auto"/>
                              <w:textDirection w:val="btLr"/>
                              <w:rPr>
                                <w:lang w:val="en-US"/>
                              </w:rPr>
                            </w:pPr>
                            <w:r w:rsidRPr="002673D7">
                              <w:rPr>
                                <w:rFonts w:ascii="Arial" w:eastAsia="Arial" w:hAnsi="Arial" w:cs="Arial"/>
                                <w:b/>
                                <w:color w:val="000000"/>
                                <w:sz w:val="16"/>
                                <w:lang w:val="en-US"/>
                              </w:rPr>
                              <w:t>Figure Qref-UCSC 3. USCS genome browser – track view.</w:t>
                            </w:r>
                          </w:p>
                        </w:txbxContent>
                      </wps:txbx>
                      <wps:bodyPr spcFirstLastPara="1" wrap="square" lIns="625" tIns="625" rIns="625" bIns="625" anchor="t" anchorCtr="0">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583F8737" id="Rectangle 59" o:spid="_x0000_s1032" style="position:absolute;left:0;text-align:left;margin-left:.05pt;margin-top:317pt;width:456.6pt;height:24pt;z-index:25167155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" stroked="f">
                <v:textbox inset=".01736mm,.01736mm,.01736mm,.01736mm">
                  <w:txbxContent>
                    <w:p w14:paraId="0B27150E" w14:textId="77777777" w:rsidR="00FB1B7F" w:rsidRPr="002673D7" w:rsidRDefault="00FB3008">
                      <w:pPr>
                        <w:spacing w:line="240" w:lineRule="auto"/>
                        <w:textDirection w:val="btLr"/>
                        <w:rPr>
                          <w:lang w:val="en-US"/>
                        </w:rPr>
                      </w:pPr>
                      <w:r w:rsidRPr="002673D7">
                        <w:rPr>
                          <w:rFonts w:ascii="Arial" w:eastAsia="Arial" w:hAnsi="Arial" w:cs="Arial"/>
                          <w:b/>
                          <w:color w:val="000000"/>
                          <w:sz w:val="16"/>
                          <w:lang w:val="en-US"/>
                        </w:rPr>
                        <w:t>Figure Qref-UCSC 3. USCS genome browser – track view.</w:t>
                      </w:r>
                    </w:p>
                  </w:txbxContent>
                </v:textbox>
                <w10:wrap type="square"/>
              </v:rect>
            </w:pict>
          </mc:Fallback>
        </mc:AlternateContent>
      </w:r>
      <w:r w:rsidRPr="00231C33">
        <w:rPr>
          <w:noProof/>
          <w:lang w:val="en-US"/>
        </w:rPr>
        <w:drawing>
          <wp:anchor distT="0" distB="0" distL="114935" distR="114935" simplePos="0" relativeHeight="251672576" behindDoc="0" locked="0" layoutInCell="1" hidden="0" allowOverlap="1" wp14:anchorId="0046BBE0" wp14:editId="34A227DD">
            <wp:simplePos x="0" y="0"/>
            <wp:positionH relativeFrom="column">
              <wp:posOffset>3813</wp:posOffset>
            </wp:positionH>
            <wp:positionV relativeFrom="paragraph">
              <wp:posOffset>394335</wp:posOffset>
            </wp:positionV>
            <wp:extent cx="5760720" cy="3628390"/>
            <wp:effectExtent l="0" t="0" r="0" b="0"/>
            <wp:wrapSquare wrapText="bothSides" distT="0" distB="0" distL="114935" distR="114935"/>
            <wp:docPr id="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l="-2" t="-4" r="-2" b="-4"/>
                    <a:stretch>
                      <a:fillRect/>
                    </a:stretch>
                  </pic:blipFill>
                  <pic:spPr>
                    <a:xfrm>
                      <a:off x="0" y="0"/>
                      <a:ext cx="5760720" cy="3628390"/>
                    </a:xfrm>
                    <a:prstGeom prst="rect">
                      <a:avLst/>
                    </a:prstGeom>
                    <a:ln/>
                  </pic:spPr>
                </pic:pic>
              </a:graphicData>
            </a:graphic>
          </wp:anchor>
        </w:drawing>
      </w:r>
    </w:p>
    <w:p w14:paraId="50B2539E" w14:textId="77777777" w:rsidR="00FB1B7F" w:rsidRPr="00231C33" w:rsidRDefault="00FB1B7F">
      <w:pPr>
        <w:rPr>
          <w:lang w:val="en-US"/>
        </w:rPr>
      </w:pPr>
    </w:p>
    <w:p w14:paraId="643EA206" w14:textId="77777777" w:rsidR="00FB1B7F" w:rsidRPr="00231C33" w:rsidRDefault="00FB1B7F">
      <w:pPr>
        <w:pStyle w:val="Heading2"/>
        <w:rPr>
          <w:rFonts w:ascii="Calibri" w:eastAsia="Calibri" w:hAnsi="Calibri" w:cs="Calibri"/>
          <w:sz w:val="22"/>
          <w:szCs w:val="22"/>
        </w:rPr>
      </w:pPr>
    </w:p>
    <w:sectPr w:rsidR="00FB1B7F" w:rsidRPr="00231C33">
      <w:footerReference w:type="default" r:id="rId30"/>
      <w:pgSz w:w="11906" w:h="16838"/>
      <w:pgMar w:top="1417" w:right="1417" w:bottom="1417" w:left="1417" w:header="0"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E9EDD" w14:textId="77777777" w:rsidR="0022551D" w:rsidRDefault="0022551D">
      <w:pPr>
        <w:spacing w:after="0" w:line="240" w:lineRule="auto"/>
      </w:pPr>
      <w:r>
        <w:separator/>
      </w:r>
    </w:p>
  </w:endnote>
  <w:endnote w:type="continuationSeparator" w:id="0">
    <w:p w14:paraId="1B0A27C5" w14:textId="77777777" w:rsidR="0022551D" w:rsidRDefault="00225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ＭＳ ゴシック">
    <w:panose1 w:val="020B0604020202020204"/>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Noto Sans Symbols;Calibri">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ヒラギノ角ゴ Pro W3">
    <w:panose1 w:val="020B0300000000000000"/>
    <w:charset w:val="80"/>
    <w:family w:val="roman"/>
    <w:notTrueType/>
    <w:pitch w:val="default"/>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rriweather Sans">
    <w:altName w:val="Calibri"/>
    <w:panose1 w:val="020B0604020202020204"/>
    <w:charset w:val="00"/>
    <w:family w:val="auto"/>
    <w:pitch w:val="variable"/>
    <w:sig w:usb0="A00004FF" w:usb1="40002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BD2A9" w14:textId="77777777" w:rsidR="00FB1B7F" w:rsidRDefault="00FB3008">
    <w:pPr>
      <w:tabs>
        <w:tab w:val="center" w:pos="4513"/>
        <w:tab w:val="right" w:pos="9026"/>
      </w:tabs>
      <w:spacing w:after="0" w:line="240" w:lineRule="auto"/>
      <w:jc w:val="center"/>
      <w:rPr>
        <w:color w:val="000000"/>
        <w:sz w:val="16"/>
        <w:szCs w:val="16"/>
      </w:rPr>
    </w:pPr>
    <w:r>
      <w:rPr>
        <w:sz w:val="16"/>
        <w:szCs w:val="16"/>
      </w:rPr>
      <w:fldChar w:fldCharType="begin"/>
    </w:r>
    <w:r>
      <w:rPr>
        <w:sz w:val="16"/>
        <w:szCs w:val="16"/>
      </w:rPr>
      <w:instrText>PAGE</w:instrText>
    </w:r>
    <w:r>
      <w:rPr>
        <w:sz w:val="16"/>
        <w:szCs w:val="16"/>
      </w:rPr>
      <w:fldChar w:fldCharType="separate"/>
    </w:r>
    <w:r w:rsidR="00231C33">
      <w:rPr>
        <w:noProof/>
        <w:sz w:val="16"/>
        <w:szCs w:val="16"/>
      </w:rPr>
      <w:t>1</w:t>
    </w:r>
    <w:r>
      <w:rPr>
        <w:sz w:val="16"/>
        <w:szCs w:val="16"/>
      </w:rPr>
      <w:fldChar w:fldCharType="end"/>
    </w:r>
  </w:p>
  <w:p w14:paraId="17CD785C" w14:textId="77777777" w:rsidR="00FB1B7F" w:rsidRDefault="00FB1B7F">
    <w:pPr>
      <w:tabs>
        <w:tab w:val="center" w:pos="4513"/>
        <w:tab w:val="right" w:pos="9026"/>
      </w:tabs>
      <w:spacing w:after="0" w:line="240" w:lineRule="auto"/>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2AB58" w14:textId="77777777" w:rsidR="00FB1B7F" w:rsidRDefault="00FB3008">
    <w:pPr>
      <w:tabs>
        <w:tab w:val="center" w:pos="4513"/>
        <w:tab w:val="right" w:pos="9026"/>
      </w:tabs>
      <w:spacing w:after="0" w:line="240" w:lineRule="auto"/>
      <w:jc w:val="center"/>
      <w:rPr>
        <w:color w:val="000000"/>
        <w:sz w:val="16"/>
        <w:szCs w:val="16"/>
      </w:rPr>
    </w:pPr>
    <w:r>
      <w:rPr>
        <w:sz w:val="16"/>
        <w:szCs w:val="16"/>
      </w:rPr>
      <w:fldChar w:fldCharType="begin"/>
    </w:r>
    <w:r>
      <w:rPr>
        <w:sz w:val="16"/>
        <w:szCs w:val="16"/>
      </w:rPr>
      <w:instrText>PAGE</w:instrText>
    </w:r>
    <w:r>
      <w:rPr>
        <w:sz w:val="16"/>
        <w:szCs w:val="16"/>
      </w:rPr>
      <w:fldChar w:fldCharType="separate"/>
    </w:r>
    <w:r w:rsidR="00231C33">
      <w:rPr>
        <w:noProof/>
        <w:sz w:val="16"/>
        <w:szCs w:val="16"/>
      </w:rPr>
      <w:t>15</w:t>
    </w:r>
    <w:r>
      <w:rPr>
        <w:sz w:val="16"/>
        <w:szCs w:val="16"/>
      </w:rPr>
      <w:fldChar w:fldCharType="end"/>
    </w:r>
  </w:p>
  <w:p w14:paraId="1A4422D1" w14:textId="77777777" w:rsidR="00FB1B7F" w:rsidRDefault="00FB1B7F">
    <w:pPr>
      <w:tabs>
        <w:tab w:val="center" w:pos="4513"/>
        <w:tab w:val="right" w:pos="9026"/>
      </w:tabs>
      <w:spacing w:after="0" w:line="240" w:lineRule="auto"/>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602C2" w14:textId="77777777" w:rsidR="0022551D" w:rsidRDefault="0022551D">
      <w:pPr>
        <w:spacing w:after="0" w:line="240" w:lineRule="auto"/>
      </w:pPr>
      <w:r>
        <w:separator/>
      </w:r>
    </w:p>
  </w:footnote>
  <w:footnote w:type="continuationSeparator" w:id="0">
    <w:p w14:paraId="13D68EEE" w14:textId="77777777" w:rsidR="0022551D" w:rsidRDefault="002255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707E70"/>
    <w:multiLevelType w:val="multilevel"/>
    <w:tmpl w:val="A4C22EA6"/>
    <w:lvl w:ilvl="0">
      <w:start w:val="1"/>
      <w:numFmt w:val="bullet"/>
      <w:lvlText w:val="●"/>
      <w:lvlJc w:val="left"/>
      <w:pPr>
        <w:ind w:left="1776" w:hanging="360"/>
      </w:pPr>
    </w:lvl>
    <w:lvl w:ilvl="1">
      <w:start w:val="1"/>
      <w:numFmt w:val="bullet"/>
      <w:lvlText w:val="○"/>
      <w:lvlJc w:val="left"/>
      <w:pPr>
        <w:ind w:left="2496" w:hanging="360"/>
      </w:pPr>
    </w:lvl>
    <w:lvl w:ilvl="2">
      <w:start w:val="1"/>
      <w:numFmt w:val="bullet"/>
      <w:lvlText w:val="■"/>
      <w:lvlJc w:val="left"/>
      <w:pPr>
        <w:ind w:left="3216" w:hanging="360"/>
      </w:pPr>
    </w:lvl>
    <w:lvl w:ilvl="3">
      <w:start w:val="1"/>
      <w:numFmt w:val="bullet"/>
      <w:lvlText w:val="●"/>
      <w:lvlJc w:val="left"/>
      <w:pPr>
        <w:ind w:left="3936" w:hanging="360"/>
      </w:pPr>
    </w:lvl>
    <w:lvl w:ilvl="4">
      <w:start w:val="1"/>
      <w:numFmt w:val="bullet"/>
      <w:lvlText w:val="○"/>
      <w:lvlJc w:val="left"/>
      <w:pPr>
        <w:ind w:left="4656" w:hanging="360"/>
      </w:pPr>
    </w:lvl>
    <w:lvl w:ilvl="5">
      <w:start w:val="1"/>
      <w:numFmt w:val="bullet"/>
      <w:lvlText w:val="■"/>
      <w:lvlJc w:val="left"/>
      <w:pPr>
        <w:ind w:left="5376" w:hanging="360"/>
      </w:pPr>
    </w:lvl>
    <w:lvl w:ilvl="6">
      <w:start w:val="1"/>
      <w:numFmt w:val="bullet"/>
      <w:lvlText w:val="●"/>
      <w:lvlJc w:val="left"/>
      <w:pPr>
        <w:ind w:left="6096" w:hanging="360"/>
      </w:pPr>
    </w:lvl>
    <w:lvl w:ilvl="7">
      <w:start w:val="1"/>
      <w:numFmt w:val="bullet"/>
      <w:lvlText w:val="○"/>
      <w:lvlJc w:val="left"/>
      <w:pPr>
        <w:ind w:left="6816" w:hanging="360"/>
      </w:pPr>
    </w:lvl>
    <w:lvl w:ilvl="8">
      <w:start w:val="1"/>
      <w:numFmt w:val="bullet"/>
      <w:lvlText w:val="■"/>
      <w:lvlJc w:val="left"/>
      <w:pPr>
        <w:ind w:left="7536" w:hanging="360"/>
      </w:pPr>
    </w:lvl>
  </w:abstractNum>
  <w:abstractNum w:abstractNumId="1" w15:restartNumberingAfterBreak="0">
    <w:nsid w:val="41C55A9D"/>
    <w:multiLevelType w:val="multilevel"/>
    <w:tmpl w:val="EBE091FE"/>
    <w:lvl w:ilvl="0">
      <w:start w:val="1"/>
      <w:numFmt w:val="decimal"/>
      <w:pStyle w:val="Heading1"/>
      <w:lvlText w:val=""/>
      <w:lvlJc w:val="left"/>
      <w:pPr>
        <w:ind w:left="0" w:firstLine="0"/>
      </w:pPr>
    </w:lvl>
    <w:lvl w:ilvl="1">
      <w:start w:val="1"/>
      <w:numFmt w:val="decimal"/>
      <w:pStyle w:val="Heading2"/>
      <w:lvlText w:val=""/>
      <w:lvlJc w:val="left"/>
      <w:pPr>
        <w:ind w:left="0" w:firstLine="0"/>
      </w:pPr>
    </w:lvl>
    <w:lvl w:ilvl="2">
      <w:start w:val="1"/>
      <w:numFmt w:val="decimal"/>
      <w:pStyle w:val="Heading3"/>
      <w:lvlText w:val=""/>
      <w:lvlJc w:val="left"/>
      <w:pPr>
        <w:ind w:left="0" w:firstLine="0"/>
      </w:pPr>
    </w:lvl>
    <w:lvl w:ilvl="3">
      <w:start w:val="1"/>
      <w:numFmt w:val="decimal"/>
      <w:pStyle w:val="Heading4"/>
      <w:lvlText w:val=""/>
      <w:lvlJc w:val="left"/>
      <w:pPr>
        <w:ind w:left="0" w:firstLine="0"/>
      </w:pPr>
    </w:lvl>
    <w:lvl w:ilvl="4">
      <w:start w:val="1"/>
      <w:numFmt w:val="decimal"/>
      <w:pStyle w:val="Heading5"/>
      <w:lvlText w:val=""/>
      <w:lvlJc w:val="left"/>
      <w:pPr>
        <w:ind w:left="0" w:firstLine="0"/>
      </w:pPr>
    </w:lvl>
    <w:lvl w:ilvl="5">
      <w:start w:val="1"/>
      <w:numFmt w:val="decimal"/>
      <w:pStyle w:val="Heading6"/>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703C0F11"/>
    <w:multiLevelType w:val="multilevel"/>
    <w:tmpl w:val="7F102D9C"/>
    <w:lvl w:ilvl="0">
      <w:start w:val="1"/>
      <w:numFmt w:val="bullet"/>
      <w:lvlText w:val="●"/>
      <w:lvlJc w:val="left"/>
      <w:pPr>
        <w:ind w:left="720" w:hanging="360"/>
      </w:pPr>
      <w:rPr>
        <w:color w:val="000000"/>
      </w:rPr>
    </w:lvl>
    <w:lvl w:ilvl="1">
      <w:start w:val="1"/>
      <w:numFmt w:val="bullet"/>
      <w:lvlText w:val="o"/>
      <w:lvlJc w:val="left"/>
      <w:pPr>
        <w:ind w:left="1440" w:hanging="360"/>
      </w:pPr>
    </w:lvl>
    <w:lvl w:ilvl="2">
      <w:start w:val="1"/>
      <w:numFmt w:val="bullet"/>
      <w:lvlText w:val="▪"/>
      <w:lvlJc w:val="left"/>
      <w:pPr>
        <w:ind w:left="2160" w:hanging="360"/>
      </w:pPr>
      <w:rPr>
        <w:color w:val="000000"/>
      </w:rPr>
    </w:lvl>
    <w:lvl w:ilvl="3">
      <w:start w:val="1"/>
      <w:numFmt w:val="bullet"/>
      <w:lvlText w:val="●"/>
      <w:lvlJc w:val="left"/>
      <w:pPr>
        <w:ind w:left="2880" w:hanging="360"/>
      </w:pPr>
      <w:rPr>
        <w:color w:val="000000"/>
      </w:rPr>
    </w:lvl>
    <w:lvl w:ilvl="4">
      <w:start w:val="1"/>
      <w:numFmt w:val="bullet"/>
      <w:lvlText w:val="o"/>
      <w:lvlJc w:val="left"/>
      <w:pPr>
        <w:ind w:left="3600" w:hanging="360"/>
      </w:pPr>
    </w:lvl>
    <w:lvl w:ilvl="5">
      <w:start w:val="1"/>
      <w:numFmt w:val="bullet"/>
      <w:lvlText w:val="▪"/>
      <w:lvlJc w:val="left"/>
      <w:pPr>
        <w:ind w:left="4320" w:hanging="360"/>
      </w:pPr>
      <w:rPr>
        <w:color w:val="000000"/>
      </w:rPr>
    </w:lvl>
    <w:lvl w:ilvl="6">
      <w:start w:val="1"/>
      <w:numFmt w:val="bullet"/>
      <w:lvlText w:val="●"/>
      <w:lvlJc w:val="left"/>
      <w:pPr>
        <w:ind w:left="5040" w:hanging="360"/>
      </w:pPr>
      <w:rPr>
        <w:color w:val="000000"/>
      </w:rPr>
    </w:lvl>
    <w:lvl w:ilvl="7">
      <w:start w:val="1"/>
      <w:numFmt w:val="bullet"/>
      <w:lvlText w:val="o"/>
      <w:lvlJc w:val="left"/>
      <w:pPr>
        <w:ind w:left="5760" w:hanging="360"/>
      </w:pPr>
    </w:lvl>
    <w:lvl w:ilvl="8">
      <w:start w:val="1"/>
      <w:numFmt w:val="bullet"/>
      <w:lvlText w:val="▪"/>
      <w:lvlJc w:val="left"/>
      <w:pPr>
        <w:ind w:left="6480" w:hanging="360"/>
      </w:pPr>
      <w:rPr>
        <w:color w:val="00000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B7F"/>
    <w:rsid w:val="00085F58"/>
    <w:rsid w:val="0022551D"/>
    <w:rsid w:val="002308F5"/>
    <w:rsid w:val="00231C33"/>
    <w:rsid w:val="002673D7"/>
    <w:rsid w:val="00351BE0"/>
    <w:rsid w:val="003C4250"/>
    <w:rsid w:val="005E5424"/>
    <w:rsid w:val="00A208F2"/>
    <w:rsid w:val="00B4214C"/>
    <w:rsid w:val="00B632AD"/>
    <w:rsid w:val="00B72BD2"/>
    <w:rsid w:val="00BD36F1"/>
    <w:rsid w:val="00FB1B7F"/>
    <w:rsid w:val="00FB3008"/>
    <w:rsid w:val="00FC6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F4240"/>
  <w15:docId w15:val="{9731F025-734E-664F-927D-89613B0B1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nl-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eastAsia="zh-CN"/>
    </w:rPr>
  </w:style>
  <w:style w:type="paragraph" w:styleId="Heading1">
    <w:name w:val="heading 1"/>
    <w:basedOn w:val="Normal"/>
    <w:next w:val="Normal"/>
    <w:uiPriority w:val="9"/>
    <w:qFormat/>
    <w:pPr>
      <w:keepNext/>
      <w:keepLines/>
      <w:numPr>
        <w:numId w:val="1"/>
      </w:numPr>
      <w:spacing w:before="480" w:after="0"/>
      <w:outlineLvl w:val="0"/>
    </w:pPr>
    <w:rPr>
      <w:rFonts w:ascii="Cambria" w:eastAsia="Times New Roman" w:hAnsi="Cambria" w:cs="Cambria"/>
      <w:b/>
      <w:bCs/>
      <w:color w:val="365F91"/>
      <w:sz w:val="28"/>
      <w:szCs w:val="28"/>
      <w:lang w:val="en-US"/>
    </w:rPr>
  </w:style>
  <w:style w:type="paragraph" w:styleId="Heading2">
    <w:name w:val="heading 2"/>
    <w:basedOn w:val="Normal"/>
    <w:next w:val="Normal"/>
    <w:uiPriority w:val="9"/>
    <w:unhideWhenUsed/>
    <w:qFormat/>
    <w:pPr>
      <w:keepNext/>
      <w:numPr>
        <w:ilvl w:val="1"/>
        <w:numId w:val="1"/>
      </w:numPr>
      <w:spacing w:before="240" w:after="60"/>
      <w:outlineLvl w:val="1"/>
    </w:pPr>
    <w:rPr>
      <w:rFonts w:ascii="Cambria" w:eastAsia="Times New Roman" w:hAnsi="Cambria" w:cs="Cambria"/>
      <w:b/>
      <w:bCs/>
      <w:i/>
      <w:iCs/>
      <w:sz w:val="28"/>
      <w:szCs w:val="28"/>
      <w:lang w:val="en-US"/>
    </w:rPr>
  </w:style>
  <w:style w:type="paragraph" w:styleId="Heading3">
    <w:name w:val="heading 3"/>
    <w:basedOn w:val="Normal"/>
    <w:next w:val="Normal"/>
    <w:uiPriority w:val="9"/>
    <w:semiHidden/>
    <w:unhideWhenUsed/>
    <w:qFormat/>
    <w:pPr>
      <w:keepNext/>
      <w:numPr>
        <w:ilvl w:val="2"/>
        <w:numId w:val="1"/>
      </w:numPr>
      <w:spacing w:before="240" w:after="60"/>
      <w:outlineLvl w:val="2"/>
    </w:pPr>
    <w:rPr>
      <w:rFonts w:eastAsia="MS Gothic;ＭＳ ゴシック"/>
      <w:b/>
      <w:bCs/>
      <w:sz w:val="26"/>
      <w:szCs w:val="26"/>
    </w:rPr>
  </w:style>
  <w:style w:type="paragraph" w:styleId="Heading4">
    <w:name w:val="heading 4"/>
    <w:basedOn w:val="Normal"/>
    <w:next w:val="Normal"/>
    <w:uiPriority w:val="9"/>
    <w:semiHidden/>
    <w:unhideWhenUsed/>
    <w:qFormat/>
    <w:pPr>
      <w:keepNext/>
      <w:keepLines/>
      <w:numPr>
        <w:ilvl w:val="3"/>
        <w:numId w:val="1"/>
      </w:numPr>
      <w:spacing w:before="40" w:after="0"/>
      <w:outlineLvl w:val="3"/>
    </w:pPr>
    <w:rPr>
      <w:rFonts w:ascii="Cambria" w:eastAsia="Times New Roman" w:hAnsi="Cambria" w:cs="Times New Roman"/>
      <w:i/>
      <w:iCs/>
      <w:color w:val="365F91"/>
    </w:rPr>
  </w:style>
  <w:style w:type="paragraph" w:styleId="Heading5">
    <w:name w:val="heading 5"/>
    <w:basedOn w:val="Normal"/>
    <w:next w:val="Normal"/>
    <w:uiPriority w:val="9"/>
    <w:semiHidden/>
    <w:unhideWhenUsed/>
    <w:qFormat/>
    <w:pPr>
      <w:keepNext/>
      <w:keepLines/>
      <w:numPr>
        <w:ilvl w:val="4"/>
        <w:numId w:val="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0">
    <w:name w:val="WW8Num1z0"/>
    <w:qFormat/>
    <w:rPr>
      <w:rFonts w:ascii="Calibri" w:eastAsia="Calibri" w:hAnsi="Calibri" w:cs="Calibri"/>
    </w:rPr>
  </w:style>
  <w:style w:type="character" w:customStyle="1" w:styleId="WW8Num1z1">
    <w:name w:val="WW8Num1z1"/>
    <w:qFormat/>
    <w:rPr>
      <w:rFonts w:ascii="Courier New" w:eastAsia="Courier New" w:hAnsi="Courier New" w:cs="Courier New"/>
    </w:rPr>
  </w:style>
  <w:style w:type="character" w:customStyle="1" w:styleId="WW8Num1z2">
    <w:name w:val="WW8Num1z2"/>
    <w:qFormat/>
    <w:rPr>
      <w:rFonts w:ascii="Noto Sans Symbols;Calibri" w:eastAsia="Noto Sans Symbols;Calibri" w:hAnsi="Noto Sans Symbols;Calibri" w:cs="Noto Sans Symbols;Calibri"/>
    </w:rPr>
  </w:style>
  <w:style w:type="character" w:customStyle="1" w:styleId="WW8Num2z0">
    <w:name w:val="WW8Num2z0"/>
    <w:qFormat/>
    <w:rPr>
      <w:rFonts w:ascii="Noto Sans Symbols;Calibri" w:eastAsia="Noto Sans Symbols;Calibri" w:hAnsi="Noto Sans Symbols;Calibri" w:cs="Noto Sans Symbols;Calibri"/>
      <w:color w:val="000000"/>
      <w:lang w:val="en-US"/>
    </w:rPr>
  </w:style>
  <w:style w:type="character" w:customStyle="1" w:styleId="WW8Num2z1">
    <w:name w:val="WW8Num2z1"/>
    <w:qFormat/>
    <w:rPr>
      <w:rFonts w:ascii="Courier New" w:eastAsia="Courier New" w:hAnsi="Courier New" w:cs="Courier New"/>
    </w:rPr>
  </w:style>
  <w:style w:type="character" w:customStyle="1" w:styleId="Heading1Char">
    <w:name w:val="Heading 1 Char"/>
    <w:qFormat/>
    <w:rPr>
      <w:rFonts w:ascii="Cambria" w:eastAsia="Times New Roman" w:hAnsi="Cambria" w:cs="Times New Roman"/>
      <w:b/>
      <w:bCs/>
      <w:color w:val="365F91"/>
      <w:sz w:val="28"/>
      <w:szCs w:val="28"/>
    </w:rPr>
  </w:style>
  <w:style w:type="character" w:customStyle="1" w:styleId="SubtitleChar">
    <w:name w:val="Subtitle Char"/>
    <w:qFormat/>
    <w:rPr>
      <w:rFonts w:ascii="Cambria" w:eastAsia="Times New Roman" w:hAnsi="Cambria" w:cs="Times New Roman"/>
      <w:i/>
      <w:iCs/>
      <w:color w:val="4F81BD"/>
      <w:spacing w:val="15"/>
      <w:sz w:val="24"/>
      <w:szCs w:val="24"/>
    </w:rPr>
  </w:style>
  <w:style w:type="character" w:customStyle="1" w:styleId="TitleChar">
    <w:name w:val="Title Char"/>
    <w:qFormat/>
    <w:rPr>
      <w:rFonts w:ascii="Cambria" w:eastAsia="Times New Roman" w:hAnsi="Cambria" w:cs="Times New Roman"/>
      <w:color w:val="17365D"/>
      <w:spacing w:val="5"/>
      <w:kern w:val="2"/>
      <w:sz w:val="52"/>
      <w:szCs w:val="52"/>
    </w:rPr>
  </w:style>
  <w:style w:type="character" w:customStyle="1" w:styleId="Heading2Char">
    <w:name w:val="Heading 2 Char"/>
    <w:qFormat/>
    <w:rPr>
      <w:rFonts w:ascii="Cambria" w:eastAsia="Times New Roman" w:hAnsi="Cambria" w:cs="Times New Roman"/>
      <w:b/>
      <w:bCs/>
      <w:i/>
      <w:iCs/>
      <w:sz w:val="28"/>
      <w:szCs w:val="28"/>
    </w:rPr>
  </w:style>
  <w:style w:type="character" w:customStyle="1" w:styleId="InternetLink">
    <w:name w:val="Internet Link"/>
    <w:rPr>
      <w:color w:val="0000FF"/>
      <w:u w:val="single"/>
    </w:rPr>
  </w:style>
  <w:style w:type="character" w:styleId="CommentReference">
    <w:name w:val="annotation reference"/>
    <w:qFormat/>
    <w:rPr>
      <w:sz w:val="16"/>
      <w:szCs w:val="16"/>
    </w:rPr>
  </w:style>
  <w:style w:type="character" w:customStyle="1" w:styleId="CommentTextChar">
    <w:name w:val="Comment Text Char"/>
    <w:qFormat/>
  </w:style>
  <w:style w:type="character" w:customStyle="1" w:styleId="CommentSubjectChar">
    <w:name w:val="Comment Subject Char"/>
    <w:qFormat/>
    <w:rPr>
      <w:b/>
      <w:bCs/>
    </w:rPr>
  </w:style>
  <w:style w:type="character" w:customStyle="1" w:styleId="BalloonTextChar">
    <w:name w:val="Balloon Text Char"/>
    <w:qFormat/>
    <w:rPr>
      <w:rFonts w:ascii="Tahoma" w:hAnsi="Tahoma" w:cs="Tahoma"/>
      <w:sz w:val="16"/>
      <w:szCs w:val="16"/>
    </w:rPr>
  </w:style>
  <w:style w:type="character" w:customStyle="1" w:styleId="Heading3Char">
    <w:name w:val="Heading 3 Char"/>
    <w:qFormat/>
    <w:rPr>
      <w:rFonts w:ascii="Calibri" w:eastAsia="MS Gothic;ＭＳ ゴシック" w:hAnsi="Calibri" w:cs="Times New Roman"/>
      <w:b/>
      <w:bCs/>
      <w:sz w:val="26"/>
      <w:szCs w:val="26"/>
      <w:lang w:val="nl-NL"/>
    </w:rPr>
  </w:style>
  <w:style w:type="character" w:customStyle="1" w:styleId="FooterChar">
    <w:name w:val="Footer Char"/>
    <w:qFormat/>
    <w:rPr>
      <w:rFonts w:ascii="Calibri" w:eastAsia="Times New Roman" w:hAnsi="Calibri" w:cs="Calibri"/>
      <w:sz w:val="16"/>
      <w:lang w:val="nl-NL"/>
    </w:rPr>
  </w:style>
  <w:style w:type="character" w:customStyle="1" w:styleId="HeaderChar">
    <w:name w:val="Header Char"/>
    <w:qFormat/>
    <w:rPr>
      <w:sz w:val="22"/>
      <w:szCs w:val="22"/>
      <w:lang w:val="nl-NL"/>
    </w:rPr>
  </w:style>
  <w:style w:type="character" w:customStyle="1" w:styleId="Hyperlink1">
    <w:name w:val="Hyperlink1"/>
    <w:qFormat/>
    <w:rPr>
      <w:color w:val="0000FE"/>
      <w:sz w:val="20"/>
      <w:u w:val="single"/>
    </w:rPr>
  </w:style>
  <w:style w:type="character" w:styleId="UnresolvedMention">
    <w:name w:val="Unresolved Mention"/>
    <w:qFormat/>
    <w:rPr>
      <w:color w:val="605E5C"/>
      <w:shd w:val="clear" w:color="auto" w:fill="E1DFDD"/>
    </w:rPr>
  </w:style>
  <w:style w:type="character" w:customStyle="1" w:styleId="VisitedInternetLink">
    <w:name w:val="Visited Internet Link"/>
    <w:rPr>
      <w:color w:val="800080"/>
      <w:u w:val="single"/>
    </w:rPr>
  </w:style>
  <w:style w:type="character" w:customStyle="1" w:styleId="apple-tab-span">
    <w:name w:val="apple-tab-span"/>
    <w:basedOn w:val="DefaultParagraphFont"/>
    <w:qFormat/>
  </w:style>
  <w:style w:type="character" w:customStyle="1" w:styleId="StrongEmphasis">
    <w:name w:val="Strong Emphasis"/>
    <w:qFormat/>
    <w:rPr>
      <w:b/>
      <w:bCs/>
    </w:rPr>
  </w:style>
  <w:style w:type="character" w:styleId="Emphasis">
    <w:name w:val="Emphasis"/>
    <w:qFormat/>
    <w:rPr>
      <w:i/>
      <w:iCs/>
    </w:rPr>
  </w:style>
  <w:style w:type="character" w:styleId="HTMLCode">
    <w:name w:val="HTML Code"/>
    <w:qFormat/>
    <w:rPr>
      <w:rFonts w:ascii="Courier New" w:eastAsia="Times New Roman" w:hAnsi="Courier New" w:cs="Courier New"/>
      <w:sz w:val="20"/>
      <w:szCs w:val="20"/>
    </w:rPr>
  </w:style>
  <w:style w:type="character" w:customStyle="1" w:styleId="Heading4Char">
    <w:name w:val="Heading 4 Char"/>
    <w:qFormat/>
    <w:rPr>
      <w:rFonts w:ascii="Cambria" w:eastAsia="Times New Roman" w:hAnsi="Cambria" w:cs="Times New Roman"/>
      <w:i/>
      <w:iCs/>
      <w:color w:val="365F91"/>
      <w:sz w:val="22"/>
      <w:szCs w:val="22"/>
      <w:lang w:val="nl-NL"/>
    </w:rPr>
  </w:style>
  <w:style w:type="character" w:customStyle="1" w:styleId="IndexLink">
    <w:name w:val="Index Link"/>
    <w:qFormat/>
  </w:style>
  <w:style w:type="paragraph" w:customStyle="1" w:styleId="Heading">
    <w:name w:val="Heading"/>
    <w:basedOn w:val="Normal"/>
    <w:next w:val="Normal"/>
    <w:qFormat/>
    <w:pPr>
      <w:pBdr>
        <w:bottom w:val="single" w:sz="8" w:space="4" w:color="4F81BD"/>
      </w:pBdr>
      <w:spacing w:after="300" w:line="240" w:lineRule="auto"/>
      <w:contextualSpacing/>
    </w:pPr>
    <w:rPr>
      <w:rFonts w:ascii="Cambria" w:eastAsia="Times New Roman" w:hAnsi="Cambria" w:cs="Cambria"/>
      <w:color w:val="17365D"/>
      <w:spacing w:val="5"/>
      <w:kern w:val="2"/>
      <w:sz w:val="52"/>
      <w:szCs w:val="52"/>
      <w:lang w:val="en-US"/>
    </w:rPr>
  </w:style>
  <w:style w:type="paragraph" w:styleId="BodyText">
    <w:name w:val="Body Text"/>
    <w:basedOn w:val="Normal"/>
    <w:pPr>
      <w:spacing w:after="140"/>
    </w:pPr>
  </w:style>
  <w:style w:type="paragraph" w:styleId="List">
    <w:name w:val="List"/>
    <w:basedOn w:val="BodyText"/>
  </w:style>
  <w:style w:type="paragraph" w:styleId="Caption">
    <w:name w:val="caption"/>
    <w:basedOn w:val="Normal"/>
    <w:next w:val="Normal"/>
    <w:qFormat/>
    <w:pPr>
      <w:spacing w:line="240" w:lineRule="auto"/>
    </w:pPr>
    <w:rPr>
      <w:i/>
      <w:iCs/>
      <w:color w:val="1F497D"/>
      <w:sz w:val="18"/>
      <w:szCs w:val="18"/>
    </w:rPr>
  </w:style>
  <w:style w:type="paragraph" w:customStyle="1" w:styleId="Index">
    <w:name w:val="Index"/>
    <w:basedOn w:val="Normal"/>
    <w:qFormat/>
    <w:pPr>
      <w:suppressLineNumbers/>
    </w:pPr>
  </w:style>
  <w:style w:type="paragraph" w:customStyle="1" w:styleId="ColorfulList-Accent11">
    <w:name w:val="Colorful List - Accent 11"/>
    <w:basedOn w:val="Normal"/>
    <w:qFormat/>
    <w:pPr>
      <w:ind w:left="720"/>
      <w:contextualSpacing/>
    </w:pPr>
  </w:style>
  <w:style w:type="paragraph" w:styleId="Subtitle">
    <w:name w:val="Subtitle"/>
    <w:basedOn w:val="Normal"/>
    <w:next w:val="Normal"/>
    <w:uiPriority w:val="11"/>
    <w:qFormat/>
    <w:rPr>
      <w:rFonts w:ascii="Cambria" w:eastAsia="Cambria" w:hAnsi="Cambria" w:cs="Cambria"/>
      <w:i/>
      <w:color w:val="4F81BD"/>
      <w:sz w:val="24"/>
      <w:szCs w:val="24"/>
    </w:rPr>
  </w:style>
  <w:style w:type="paragraph" w:styleId="CommentText">
    <w:name w:val="annotation text"/>
    <w:basedOn w:val="Normal"/>
    <w:qFormat/>
    <w:rPr>
      <w:sz w:val="20"/>
      <w:szCs w:val="20"/>
    </w:rPr>
  </w:style>
  <w:style w:type="paragraph" w:styleId="CommentSubject">
    <w:name w:val="annotation subject"/>
    <w:basedOn w:val="CommentText"/>
    <w:next w:val="CommentText"/>
    <w:qFormat/>
    <w:rPr>
      <w:b/>
      <w:bCs/>
    </w:rPr>
  </w:style>
  <w:style w:type="paragraph" w:styleId="BalloonText">
    <w:name w:val="Balloon Text"/>
    <w:basedOn w:val="Normal"/>
    <w:qFormat/>
    <w:pPr>
      <w:spacing w:after="0" w:line="240" w:lineRule="auto"/>
    </w:pPr>
    <w:rPr>
      <w:rFonts w:ascii="Tahoma" w:hAnsi="Tahoma" w:cs="Tahoma"/>
      <w:sz w:val="16"/>
      <w:szCs w:val="16"/>
    </w:rPr>
  </w:style>
  <w:style w:type="paragraph" w:styleId="TOC1">
    <w:name w:val="toc 1"/>
    <w:basedOn w:val="Normal"/>
    <w:next w:val="Normal"/>
    <w:pPr>
      <w:spacing w:before="120" w:after="0"/>
    </w:pPr>
    <w:rPr>
      <w:b/>
      <w:bCs/>
      <w:i/>
      <w:iCs/>
      <w:sz w:val="24"/>
      <w:szCs w:val="24"/>
    </w:rPr>
  </w:style>
  <w:style w:type="paragraph" w:styleId="TOC2">
    <w:name w:val="toc 2"/>
    <w:basedOn w:val="Normal"/>
    <w:next w:val="Normal"/>
    <w:uiPriority w:val="39"/>
    <w:pPr>
      <w:spacing w:before="120" w:after="0"/>
      <w:ind w:left="220"/>
    </w:pPr>
    <w:rPr>
      <w:b/>
      <w:bCs/>
    </w:rPr>
  </w:style>
  <w:style w:type="paragraph" w:styleId="TOC3">
    <w:name w:val="toc 3"/>
    <w:basedOn w:val="Normal"/>
    <w:next w:val="Normal"/>
    <w:pPr>
      <w:spacing w:after="0"/>
      <w:ind w:left="440"/>
    </w:pPr>
    <w:rPr>
      <w:sz w:val="20"/>
      <w:szCs w:val="20"/>
    </w:rPr>
  </w:style>
  <w:style w:type="paragraph" w:styleId="TOC4">
    <w:name w:val="toc 4"/>
    <w:basedOn w:val="Normal"/>
    <w:next w:val="Normal"/>
    <w:pPr>
      <w:spacing w:after="0"/>
      <w:ind w:left="660"/>
    </w:pPr>
    <w:rPr>
      <w:sz w:val="20"/>
      <w:szCs w:val="20"/>
    </w:rPr>
  </w:style>
  <w:style w:type="paragraph" w:styleId="TOC5">
    <w:name w:val="toc 5"/>
    <w:basedOn w:val="Normal"/>
    <w:next w:val="Normal"/>
    <w:pPr>
      <w:spacing w:after="0"/>
      <w:ind w:left="880"/>
    </w:pPr>
    <w:rPr>
      <w:sz w:val="20"/>
      <w:szCs w:val="20"/>
    </w:rPr>
  </w:style>
  <w:style w:type="paragraph" w:styleId="TOC6">
    <w:name w:val="toc 6"/>
    <w:basedOn w:val="Normal"/>
    <w:next w:val="Normal"/>
    <w:pPr>
      <w:spacing w:after="0"/>
      <w:ind w:left="1100"/>
    </w:pPr>
    <w:rPr>
      <w:sz w:val="20"/>
      <w:szCs w:val="20"/>
    </w:rPr>
  </w:style>
  <w:style w:type="paragraph" w:styleId="TOC7">
    <w:name w:val="toc 7"/>
    <w:basedOn w:val="Normal"/>
    <w:next w:val="Normal"/>
    <w:pPr>
      <w:spacing w:after="0"/>
      <w:ind w:left="1320"/>
    </w:pPr>
    <w:rPr>
      <w:sz w:val="20"/>
      <w:szCs w:val="20"/>
    </w:rPr>
  </w:style>
  <w:style w:type="paragraph" w:styleId="TOC8">
    <w:name w:val="toc 8"/>
    <w:basedOn w:val="Normal"/>
    <w:next w:val="Normal"/>
    <w:pPr>
      <w:spacing w:after="0"/>
      <w:ind w:left="1540"/>
    </w:pPr>
    <w:rPr>
      <w:sz w:val="20"/>
      <w:szCs w:val="20"/>
    </w:rPr>
  </w:style>
  <w:style w:type="paragraph" w:styleId="TOC9">
    <w:name w:val="toc 9"/>
    <w:basedOn w:val="Normal"/>
    <w:next w:val="Normal"/>
    <w:pPr>
      <w:spacing w:after="0"/>
      <w:ind w:left="1760"/>
    </w:pPr>
    <w:rPr>
      <w:sz w:val="20"/>
      <w:szCs w:val="20"/>
    </w:rPr>
  </w:style>
  <w:style w:type="paragraph" w:styleId="ListParagraph">
    <w:name w:val="List Paragraph"/>
    <w:basedOn w:val="Normal"/>
    <w:qFormat/>
    <w:pPr>
      <w:ind w:left="708"/>
    </w:pPr>
  </w:style>
  <w:style w:type="paragraph" w:styleId="Footer">
    <w:name w:val="footer"/>
    <w:basedOn w:val="Normal"/>
    <w:pPr>
      <w:spacing w:after="0" w:line="240" w:lineRule="auto"/>
    </w:pPr>
    <w:rPr>
      <w:rFonts w:eastAsia="Times New Roman"/>
      <w:sz w:val="16"/>
      <w:szCs w:val="20"/>
    </w:rPr>
  </w:style>
  <w:style w:type="paragraph" w:styleId="TOCHeading">
    <w:name w:val="TOC Heading"/>
    <w:basedOn w:val="Heading1"/>
    <w:next w:val="Normal"/>
    <w:qFormat/>
    <w:pPr>
      <w:numPr>
        <w:numId w:val="0"/>
      </w:numPr>
    </w:pPr>
    <w:rPr>
      <w:rFonts w:cs="Times New Roman"/>
    </w:rPr>
  </w:style>
  <w:style w:type="paragraph" w:styleId="Header">
    <w:name w:val="header"/>
    <w:basedOn w:val="Normal"/>
    <w:pPr>
      <w:spacing w:after="0" w:line="240" w:lineRule="auto"/>
    </w:pPr>
  </w:style>
  <w:style w:type="paragraph" w:customStyle="1" w:styleId="Heading21">
    <w:name w:val="Heading 21"/>
    <w:next w:val="Normal"/>
    <w:qFormat/>
    <w:pPr>
      <w:keepNext/>
      <w:spacing w:before="240" w:after="60"/>
      <w:outlineLvl w:val="1"/>
    </w:pPr>
    <w:rPr>
      <w:rFonts w:ascii="Lucida Grande" w:eastAsia="ヒラギノ角ゴ Pro W3" w:hAnsi="Lucida Grande" w:cs="Lucida Grande"/>
      <w:b/>
      <w:color w:val="000000"/>
      <w:sz w:val="28"/>
      <w:lang w:val="en-US" w:eastAsia="zh-CN"/>
    </w:rPr>
  </w:style>
  <w:style w:type="paragraph" w:customStyle="1" w:styleId="Modulovuoto">
    <w:name w:val="Modulo vuoto"/>
    <w:qFormat/>
    <w:rPr>
      <w:rFonts w:ascii="Helvetica" w:eastAsia="ヒラギノ角ゴ Pro W3" w:hAnsi="Helvetica" w:cs="Helvetica"/>
      <w:color w:val="000000"/>
      <w:sz w:val="24"/>
      <w:lang w:val="it-IT" w:eastAsia="zh-CN"/>
    </w:r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lang w:val="en-US"/>
    </w:rPr>
  </w:style>
  <w:style w:type="paragraph" w:styleId="Revision">
    <w:name w:val="Revision"/>
    <w:qFormat/>
    <w:rPr>
      <w:lang w:eastAsia="zh-CN"/>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Hyperlink">
    <w:name w:val="Hyperlink"/>
    <w:basedOn w:val="DefaultParagraphFont"/>
    <w:uiPriority w:val="99"/>
    <w:unhideWhenUsed/>
    <w:rsid w:val="00351B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Christian.gilissen@radboudumc.nl"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genome.ucsc.edu/"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igv.org/app/" TargetMode="External"/><Relationship Id="rId17" Type="http://schemas.openxmlformats.org/officeDocument/2006/relationships/image" Target="media/image5.png"/><Relationship Id="rId25" Type="http://schemas.openxmlformats.org/officeDocument/2006/relationships/hyperlink" Target="http://samtools.sourceforge.net/"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io-bwa.sourceforge.net/" TargetMode="External"/><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image" Target="media/image13.png"/><Relationship Id="rId10" Type="http://schemas.openxmlformats.org/officeDocument/2006/relationships/hyperlink" Target="https://www.asciitable.com/"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Galuh.astuti@radboudumc.nl" TargetMode="External"/><Relationship Id="rId14" Type="http://schemas.openxmlformats.org/officeDocument/2006/relationships/image" Target="media/image2.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GGAo00/ONXGY4iwRXZ5GR8lNjA==">CgMxLjAyCGguZ2pkZ3hzMgloLjMwajB6bGwyCWguM3pueXNoNzIJaC4xZm9iOXRlMghoLnR5amN3dDIJaC4yZXQ5MnAwOABqJQoUc3VnZ2VzdC4xNDUycG8xbGprZGwSDUluZHJhIExlc21hbmFyITFuRXZwNmlMWVVVbks0Z0RDSG83ak01RlpMTThES2ZZMg==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15</Pages>
  <Words>2314</Words>
  <Characters>13192</Characters>
  <Application>Microsoft Office Word</Application>
  <DocSecurity>0</DocSecurity>
  <Lines>109</Lines>
  <Paragraphs>30</Paragraphs>
  <ScaleCrop>false</ScaleCrop>
  <Company/>
  <LinksUpToDate>false</LinksUpToDate>
  <CharactersWithSpaces>15476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z896123</dc:creator>
  <cp:lastModifiedBy>Christian Gilissen</cp:lastModifiedBy>
  <cp:revision>13</cp:revision>
  <dcterms:created xsi:type="dcterms:W3CDTF">2023-09-06T08:15:00Z</dcterms:created>
  <dcterms:modified xsi:type="dcterms:W3CDTF">2023-10-10T08:14:00Z</dcterms:modified>
</cp:coreProperties>
</file>