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2DEDED" w14:textId="77777777" w:rsidR="000A0FF4" w:rsidRDefault="00896BCC">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anchor distT="0" distB="0" distL="114300" distR="114300" simplePos="0" relativeHeight="251658240" behindDoc="0" locked="0" layoutInCell="1" allowOverlap="1" wp14:anchorId="46666EA9" wp14:editId="5BE7D82C">
            <wp:simplePos x="914400" y="914400"/>
            <wp:positionH relativeFrom="margin">
              <wp:align>center</wp:align>
            </wp:positionH>
            <wp:positionV relativeFrom="margin">
              <wp:align>top</wp:align>
            </wp:positionV>
            <wp:extent cx="1907122" cy="2125211"/>
            <wp:effectExtent l="0" t="0" r="0" b="8890"/>
            <wp:wrapTopAndBottom/>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extLst>
                        <a:ext uri="{28A0092B-C50C-407E-A947-70E740481C1C}">
                          <a14:useLocalDpi xmlns:a14="http://schemas.microsoft.com/office/drawing/2010/main" val="0"/>
                        </a:ext>
                      </a:extLst>
                    </a:blip>
                    <a:srcRect l="19139" t="14821" r="19402" b="45482"/>
                    <a:stretch>
                      <a:fillRect/>
                    </a:stretch>
                  </pic:blipFill>
                  <pic:spPr>
                    <a:xfrm>
                      <a:off x="0" y="0"/>
                      <a:ext cx="1907122" cy="2125211"/>
                    </a:xfrm>
                    <a:prstGeom prst="rect">
                      <a:avLst/>
                    </a:prstGeom>
                    <a:ln/>
                  </pic:spPr>
                </pic:pic>
              </a:graphicData>
            </a:graphic>
          </wp:anchor>
        </w:drawing>
      </w:r>
    </w:p>
    <w:p w14:paraId="59F1EE5C" w14:textId="77777777" w:rsidR="000A0FF4" w:rsidRDefault="00896BC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Present: Ph.D. Student, Electrical and Computer Engineering</w:t>
      </w:r>
    </w:p>
    <w:p w14:paraId="315221A7" w14:textId="77777777" w:rsidR="000A0FF4" w:rsidRDefault="00896BCC">
      <w:pPr>
        <w:rPr>
          <w:rFonts w:ascii="Times New Roman" w:eastAsia="Times New Roman" w:hAnsi="Times New Roman" w:cs="Times New Roman"/>
          <w:b/>
          <w:sz w:val="24"/>
          <w:szCs w:val="24"/>
        </w:rPr>
      </w:pPr>
      <w:r>
        <w:rPr>
          <w:rFonts w:ascii="Times New Roman" w:eastAsia="Times New Roman" w:hAnsi="Times New Roman" w:cs="Times New Roman"/>
          <w:i/>
          <w:sz w:val="24"/>
          <w:szCs w:val="24"/>
        </w:rPr>
        <w:t>Integrated Circuits and Systems Group (Computer, Electrical, and Mathematical Sciences and Engineering -CEMSE) KAUST, Saudi Arabia</w:t>
      </w:r>
    </w:p>
    <w:p w14:paraId="36E1E287" w14:textId="77777777" w:rsidR="000A0FF4" w:rsidRDefault="00896BCC">
      <w:pPr>
        <w:rPr>
          <w:rFonts w:ascii="Times New Roman" w:eastAsia="Times New Roman" w:hAnsi="Times New Roman" w:cs="Times New Roman"/>
          <w:color w:val="4472C4"/>
          <w:sz w:val="24"/>
          <w:szCs w:val="24"/>
        </w:rPr>
      </w:pPr>
      <w:hyperlink r:id="rId8">
        <w:r>
          <w:rPr>
            <w:rFonts w:ascii="Times New Roman" w:eastAsia="Times New Roman" w:hAnsi="Times New Roman" w:cs="Times New Roman"/>
            <w:color w:val="0563C1"/>
            <w:sz w:val="24"/>
            <w:szCs w:val="24"/>
            <w:u w:val="single"/>
          </w:rPr>
          <w:t>aijaz.lone@kaust.edu.sa</w:t>
        </w:r>
      </w:hyperlink>
    </w:p>
    <w:p w14:paraId="12BC2D3D" w14:textId="77777777" w:rsidR="000A0FF4" w:rsidRDefault="00896BCC">
      <w:pPr>
        <w:rPr>
          <w:rFonts w:ascii="Times New Roman" w:eastAsia="Times New Roman" w:hAnsi="Times New Roman" w:cs="Times New Roman"/>
          <w:color w:val="4472C4"/>
          <w:sz w:val="24"/>
          <w:szCs w:val="24"/>
          <w:highlight w:val="white"/>
        </w:rPr>
      </w:pPr>
      <w:hyperlink r:id="rId9">
        <w:r>
          <w:rPr>
            <w:rFonts w:ascii="Times New Roman" w:eastAsia="Times New Roman" w:hAnsi="Times New Roman" w:cs="Times New Roman"/>
            <w:color w:val="0563C1"/>
            <w:sz w:val="24"/>
            <w:szCs w:val="24"/>
            <w:highlight w:val="white"/>
            <w:u w:val="single"/>
          </w:rPr>
          <w:t>https://orcid.org/0000-0002-1687-2917</w:t>
        </w:r>
      </w:hyperlink>
    </w:p>
    <w:p w14:paraId="5820289E" w14:textId="77777777" w:rsidR="000A0FF4" w:rsidRPr="00E712B1" w:rsidRDefault="00896BCC">
      <w:pPr>
        <w:rPr>
          <w:rFonts w:ascii="Times New Roman" w:eastAsia="Times New Roman" w:hAnsi="Times New Roman" w:cs="Times New Roman"/>
          <w:b/>
          <w:sz w:val="26"/>
          <w:szCs w:val="26"/>
          <w:u w:val="single"/>
        </w:rPr>
      </w:pPr>
      <w:r w:rsidRPr="00E712B1">
        <w:rPr>
          <w:rFonts w:ascii="Times New Roman" w:eastAsia="Times New Roman" w:hAnsi="Times New Roman" w:cs="Times New Roman"/>
          <w:b/>
          <w:sz w:val="26"/>
          <w:szCs w:val="26"/>
          <w:u w:val="single"/>
        </w:rPr>
        <w:t xml:space="preserve">Research Interests: Neuromorphic Spintronics, Spin based logic, and </w:t>
      </w:r>
      <w:proofErr w:type="gramStart"/>
      <w:r w:rsidRPr="00E712B1">
        <w:rPr>
          <w:rFonts w:ascii="Times New Roman" w:eastAsia="Times New Roman" w:hAnsi="Times New Roman" w:cs="Times New Roman"/>
          <w:b/>
          <w:sz w:val="26"/>
          <w:szCs w:val="26"/>
          <w:u w:val="single"/>
        </w:rPr>
        <w:t>memory</w:t>
      </w:r>
      <w:proofErr w:type="gramEnd"/>
    </w:p>
    <w:p w14:paraId="64C31CB9" w14:textId="77777777" w:rsidR="000A0FF4" w:rsidRDefault="00896BCC">
      <w:pP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Aijaz H. Lone as part of the group from August- 2017 till June- 2020 completed his Master of Science (by Research) from SCEE. The focus of his work was on the </w:t>
      </w:r>
      <w:proofErr w:type="spellStart"/>
      <w:r>
        <w:rPr>
          <w:rFonts w:ascii="Times New Roman" w:eastAsia="Times New Roman" w:hAnsi="Times New Roman" w:cs="Times New Roman"/>
          <w:sz w:val="24"/>
          <w:szCs w:val="24"/>
        </w:rPr>
        <w:t>modeling</w:t>
      </w:r>
      <w:proofErr w:type="spellEnd"/>
      <w:r>
        <w:rPr>
          <w:rFonts w:ascii="Times New Roman" w:eastAsia="Times New Roman" w:hAnsi="Times New Roman" w:cs="Times New Roman"/>
          <w:sz w:val="24"/>
          <w:szCs w:val="24"/>
        </w:rPr>
        <w:t xml:space="preserve"> of spin transport and magnetization dynamics in spintronic devices (particularly the Mag</w:t>
      </w:r>
      <w:r>
        <w:rPr>
          <w:rFonts w:ascii="Times New Roman" w:eastAsia="Times New Roman" w:hAnsi="Times New Roman" w:cs="Times New Roman"/>
          <w:sz w:val="24"/>
          <w:szCs w:val="24"/>
        </w:rPr>
        <w:t xml:space="preserve">netic Tunnel Junction). As part of his work, he also explored the area of neuromorphic computing devices. Currently, Aijaz is part of the Integrated Circuits and Systems Group (Computer, Electrical, and Mathematical Sciences and Engineering -CEMSE) KAUST, </w:t>
      </w:r>
      <w:r>
        <w:rPr>
          <w:rFonts w:ascii="Times New Roman" w:eastAsia="Times New Roman" w:hAnsi="Times New Roman" w:cs="Times New Roman"/>
          <w:sz w:val="24"/>
          <w:szCs w:val="24"/>
        </w:rPr>
        <w:t>Saudi Arabia</w:t>
      </w:r>
      <w:r>
        <w:rPr>
          <w:rFonts w:ascii="Times New Roman" w:eastAsia="Times New Roman" w:hAnsi="Times New Roman" w:cs="Times New Roman"/>
          <w:i/>
          <w:sz w:val="24"/>
          <w:szCs w:val="24"/>
        </w:rPr>
        <w:t xml:space="preserve">. </w:t>
      </w:r>
    </w:p>
    <w:p w14:paraId="2C31D18E" w14:textId="77777777" w:rsidR="000A0FF4" w:rsidRPr="00E712B1" w:rsidRDefault="00896BCC">
      <w:pPr>
        <w:rPr>
          <w:rFonts w:ascii="Times New Roman" w:eastAsia="Times New Roman" w:hAnsi="Times New Roman" w:cs="Times New Roman"/>
          <w:b/>
          <w:sz w:val="28"/>
          <w:szCs w:val="28"/>
          <w:u w:val="single"/>
        </w:rPr>
      </w:pPr>
      <w:r w:rsidRPr="00E712B1">
        <w:rPr>
          <w:rFonts w:ascii="Times New Roman" w:eastAsia="Times New Roman" w:hAnsi="Times New Roman" w:cs="Times New Roman"/>
          <w:b/>
          <w:sz w:val="28"/>
          <w:szCs w:val="28"/>
          <w:u w:val="single"/>
        </w:rPr>
        <w:t>Education Profile</w:t>
      </w:r>
    </w:p>
    <w:p w14:paraId="0E410117" w14:textId="77777777" w:rsidR="000A0FF4" w:rsidRDefault="00896BC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MS</w:t>
      </w:r>
      <w:r>
        <w:rPr>
          <w:rFonts w:ascii="Times New Roman" w:eastAsia="Times New Roman" w:hAnsi="Times New Roman" w:cs="Times New Roman"/>
          <w:sz w:val="24"/>
          <w:szCs w:val="24"/>
        </w:rPr>
        <w:t>, Electrical and Computer Engineering (SCEE)</w:t>
      </w:r>
    </w:p>
    <w:p w14:paraId="6ED39449" w14:textId="77777777" w:rsidR="000A0FF4" w:rsidRDefault="00896BC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Indian Institute of Technology, (IIT) Mandi, India (2020) </w:t>
      </w:r>
    </w:p>
    <w:p w14:paraId="45ECB8EB" w14:textId="77777777" w:rsidR="000A0FF4" w:rsidRDefault="00896BCC">
      <w:pPr>
        <w:rPr>
          <w:rFonts w:ascii="Times New Roman" w:eastAsia="Times New Roman" w:hAnsi="Times New Roman" w:cs="Times New Roman"/>
          <w:sz w:val="24"/>
          <w:szCs w:val="24"/>
        </w:rPr>
      </w:pPr>
      <w:r>
        <w:rPr>
          <w:rFonts w:ascii="Times New Roman" w:eastAsia="Times New Roman" w:hAnsi="Times New Roman" w:cs="Times New Roman"/>
          <w:sz w:val="24"/>
          <w:szCs w:val="24"/>
        </w:rPr>
        <w:t>Thesis: Effect of scaling on tunnel magnetoresistance and thermal stability in the magnetic tunnel junction</w:t>
      </w:r>
    </w:p>
    <w:p w14:paraId="257EE7B7" w14:textId="77777777" w:rsidR="000A0FF4" w:rsidRDefault="00896BC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BTech,</w:t>
      </w:r>
      <w:r>
        <w:rPr>
          <w:rFonts w:ascii="Times New Roman" w:eastAsia="Times New Roman" w:hAnsi="Times New Roman" w:cs="Times New Roman"/>
          <w:sz w:val="24"/>
          <w:szCs w:val="24"/>
        </w:rPr>
        <w:t xml:space="preserve"> El</w:t>
      </w:r>
      <w:r>
        <w:rPr>
          <w:rFonts w:ascii="Times New Roman" w:eastAsia="Times New Roman" w:hAnsi="Times New Roman" w:cs="Times New Roman"/>
          <w:sz w:val="24"/>
          <w:szCs w:val="24"/>
        </w:rPr>
        <w:t>ectronics and Communication Engineering</w:t>
      </w:r>
    </w:p>
    <w:p w14:paraId="108C10E1" w14:textId="77777777" w:rsidR="000A0FF4" w:rsidRDefault="00896BCC">
      <w:pPr>
        <w:rPr>
          <w:rFonts w:ascii="Times New Roman" w:eastAsia="Times New Roman" w:hAnsi="Times New Roman" w:cs="Times New Roman"/>
          <w:sz w:val="24"/>
          <w:szCs w:val="24"/>
        </w:rPr>
      </w:pPr>
      <w:r>
        <w:rPr>
          <w:rFonts w:ascii="Times New Roman" w:eastAsia="Times New Roman" w:hAnsi="Times New Roman" w:cs="Times New Roman"/>
          <w:sz w:val="24"/>
          <w:szCs w:val="24"/>
        </w:rPr>
        <w:t>Islamic University of Science and Technology (IUST) Kashmir (August- 2017)</w:t>
      </w:r>
    </w:p>
    <w:p w14:paraId="68704075" w14:textId="77777777" w:rsidR="000A0FF4" w:rsidRPr="00E712B1" w:rsidRDefault="00896BCC">
      <w:pPr>
        <w:rPr>
          <w:rFonts w:ascii="Times New Roman" w:eastAsia="Times New Roman" w:hAnsi="Times New Roman" w:cs="Times New Roman"/>
          <w:b/>
          <w:sz w:val="28"/>
          <w:szCs w:val="28"/>
          <w:u w:val="single"/>
        </w:rPr>
      </w:pPr>
      <w:r w:rsidRPr="00E712B1">
        <w:rPr>
          <w:rFonts w:ascii="Times New Roman" w:eastAsia="Times New Roman" w:hAnsi="Times New Roman" w:cs="Times New Roman"/>
          <w:b/>
          <w:sz w:val="28"/>
          <w:szCs w:val="28"/>
          <w:u w:val="single"/>
        </w:rPr>
        <w:t>Publications</w:t>
      </w:r>
    </w:p>
    <w:p w14:paraId="3565B59A" w14:textId="77777777" w:rsidR="000A0FF4" w:rsidRDefault="00896BC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Aijaz H. Lone</w:t>
      </w:r>
      <w:r>
        <w:rPr>
          <w:rFonts w:ascii="Times New Roman" w:eastAsia="Times New Roman" w:hAnsi="Times New Roman" w:cs="Times New Roman"/>
          <w:sz w:val="24"/>
          <w:szCs w:val="24"/>
        </w:rPr>
        <w:t xml:space="preserve"> et.al, “</w:t>
      </w:r>
      <w:r>
        <w:rPr>
          <w:rFonts w:ascii="Times New Roman" w:eastAsia="Times New Roman" w:hAnsi="Times New Roman" w:cs="Times New Roman"/>
          <w:color w:val="333333"/>
          <w:sz w:val="24"/>
          <w:szCs w:val="24"/>
        </w:rPr>
        <w:t>Cross-sectional Area Dependence of Tunnel Magnetoresistance, Thermal Stability and Critical Current Densit</w:t>
      </w:r>
      <w:r>
        <w:rPr>
          <w:rFonts w:ascii="Times New Roman" w:eastAsia="Times New Roman" w:hAnsi="Times New Roman" w:cs="Times New Roman"/>
          <w:color w:val="333333"/>
          <w:sz w:val="24"/>
          <w:szCs w:val="24"/>
        </w:rPr>
        <w:t xml:space="preserve">y in MTJ” </w:t>
      </w:r>
      <w:r>
        <w:rPr>
          <w:rFonts w:ascii="Times New Roman" w:eastAsia="Times New Roman" w:hAnsi="Times New Roman" w:cs="Times New Roman"/>
          <w:i/>
          <w:color w:val="333333"/>
          <w:sz w:val="24"/>
          <w:szCs w:val="24"/>
        </w:rPr>
        <w:t xml:space="preserve">IEEE Transactions on Magnetics (early access), </w:t>
      </w:r>
      <w:r>
        <w:rPr>
          <w:rFonts w:ascii="Times New Roman" w:eastAsia="Times New Roman" w:hAnsi="Times New Roman" w:cs="Times New Roman"/>
          <w:color w:val="333333"/>
          <w:sz w:val="24"/>
          <w:szCs w:val="24"/>
        </w:rPr>
        <w:t xml:space="preserve">20 Nov 2020, </w:t>
      </w:r>
      <w:hyperlink r:id="rId10">
        <w:r>
          <w:rPr>
            <w:rFonts w:ascii="Times New Roman" w:eastAsia="Times New Roman" w:hAnsi="Times New Roman" w:cs="Times New Roman"/>
            <w:color w:val="0563C1"/>
            <w:sz w:val="24"/>
            <w:szCs w:val="24"/>
            <w:u w:val="single"/>
          </w:rPr>
          <w:t>https://doi.org/10.1109/TMAG.2020.3039682</w:t>
        </w:r>
      </w:hyperlink>
    </w:p>
    <w:p w14:paraId="19F49A68" w14:textId="77777777" w:rsidR="000A0FF4" w:rsidRDefault="00896BC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 G. Moinuddin</w:t>
      </w:r>
      <w:r>
        <w:rPr>
          <w:rFonts w:ascii="Times New Roman" w:eastAsia="Times New Roman" w:hAnsi="Times New Roman" w:cs="Times New Roman"/>
          <w:b/>
          <w:sz w:val="24"/>
          <w:szCs w:val="24"/>
        </w:rPr>
        <w:t>, Aijaz H. Lone</w:t>
      </w:r>
      <w:r>
        <w:rPr>
          <w:rFonts w:ascii="Times New Roman" w:eastAsia="Times New Roman" w:hAnsi="Times New Roman" w:cs="Times New Roman"/>
          <w:sz w:val="24"/>
          <w:szCs w:val="24"/>
        </w:rPr>
        <w:t xml:space="preserve">, Shivangi </w:t>
      </w:r>
      <w:proofErr w:type="spellStart"/>
      <w:r>
        <w:rPr>
          <w:rFonts w:ascii="Times New Roman" w:eastAsia="Times New Roman" w:hAnsi="Times New Roman" w:cs="Times New Roman"/>
          <w:sz w:val="24"/>
          <w:szCs w:val="24"/>
        </w:rPr>
        <w:t>Shringi</w:t>
      </w:r>
      <w:proofErr w:type="spellEnd"/>
      <w:r>
        <w:rPr>
          <w:rFonts w:ascii="Times New Roman" w:eastAsia="Times New Roman" w:hAnsi="Times New Roman" w:cs="Times New Roman"/>
          <w:sz w:val="24"/>
          <w:szCs w:val="24"/>
        </w:rPr>
        <w:t xml:space="preserve">, Srikant Srinivasan, Satinder Sharma, “Low current density Magnetic Tunnel Junction for STT-RAM Application Using MgOxN1-x Tunnel barrier,” </w:t>
      </w:r>
      <w:r>
        <w:rPr>
          <w:rFonts w:ascii="Times New Roman" w:eastAsia="Times New Roman" w:hAnsi="Times New Roman" w:cs="Times New Roman"/>
          <w:i/>
          <w:sz w:val="24"/>
          <w:szCs w:val="24"/>
        </w:rPr>
        <w:t>IEEE Transaction on Electron Devices,</w:t>
      </w:r>
      <w:r>
        <w:rPr>
          <w:rFonts w:ascii="Times New Roman" w:eastAsia="Times New Roman" w:hAnsi="Times New Roman" w:cs="Times New Roman"/>
          <w:sz w:val="24"/>
          <w:szCs w:val="24"/>
        </w:rPr>
        <w:t xml:space="preserve"> Vol. 67, No. 1, January 2020</w:t>
      </w:r>
    </w:p>
    <w:p w14:paraId="57D449DE" w14:textId="77777777" w:rsidR="000A0FF4" w:rsidRDefault="00896BCC">
      <w:pPr>
        <w:rPr>
          <w:rFonts w:ascii="Times New Roman" w:eastAsia="Times New Roman" w:hAnsi="Times New Roman" w:cs="Times New Roman"/>
          <w:sz w:val="24"/>
          <w:szCs w:val="24"/>
        </w:rPr>
      </w:pPr>
      <w:hyperlink r:id="rId11">
        <w:r>
          <w:rPr>
            <w:rFonts w:ascii="Times New Roman" w:eastAsia="Times New Roman" w:hAnsi="Times New Roman" w:cs="Times New Roman"/>
            <w:color w:val="0563C1"/>
            <w:sz w:val="24"/>
            <w:szCs w:val="24"/>
            <w:u w:val="single"/>
          </w:rPr>
          <w:t>https://doi.org/10.1109/TED.2019.2954131</w:t>
        </w:r>
      </w:hyperlink>
    </w:p>
    <w:p w14:paraId="0622AB6F" w14:textId="77777777" w:rsidR="000A0FF4" w:rsidRDefault="00896BCC">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M.G Moinuddin, </w:t>
      </w:r>
      <w:r>
        <w:rPr>
          <w:rFonts w:ascii="Times New Roman" w:eastAsia="Times New Roman" w:hAnsi="Times New Roman" w:cs="Times New Roman"/>
          <w:b/>
          <w:sz w:val="24"/>
          <w:szCs w:val="24"/>
        </w:rPr>
        <w:t>Aijaz H. Lone</w:t>
      </w:r>
      <w:r>
        <w:rPr>
          <w:rFonts w:ascii="Times New Roman" w:eastAsia="Times New Roman" w:hAnsi="Times New Roman" w:cs="Times New Roman"/>
          <w:sz w:val="24"/>
          <w:szCs w:val="24"/>
        </w:rPr>
        <w:t xml:space="preserve">, Srikant Srinivasan, Satinder Sharma, “Realization of Large Area </w:t>
      </w:r>
      <w:proofErr w:type="spellStart"/>
      <w:r>
        <w:rPr>
          <w:rFonts w:ascii="Times New Roman" w:eastAsia="Times New Roman" w:hAnsi="Times New Roman" w:cs="Times New Roman"/>
          <w:sz w:val="24"/>
          <w:szCs w:val="24"/>
        </w:rPr>
        <w:t>CoFeB</w:t>
      </w:r>
      <w:proofErr w:type="spellEnd"/>
      <w:r>
        <w:rPr>
          <w:rFonts w:ascii="Times New Roman" w:eastAsia="Times New Roman" w:hAnsi="Times New Roman" w:cs="Times New Roman"/>
          <w:sz w:val="24"/>
          <w:szCs w:val="24"/>
        </w:rPr>
        <w:t xml:space="preserve"> Based Magnetic Tunnel Junction for CMOS Compatible Device Application”, </w:t>
      </w:r>
      <w:r>
        <w:rPr>
          <w:rFonts w:ascii="Times New Roman" w:eastAsia="Times New Roman" w:hAnsi="Times New Roman" w:cs="Times New Roman"/>
          <w:i/>
          <w:sz w:val="24"/>
          <w:szCs w:val="24"/>
        </w:rPr>
        <w:t>ACS Appl. Ele</w:t>
      </w:r>
      <w:r>
        <w:rPr>
          <w:rFonts w:ascii="Times New Roman" w:eastAsia="Times New Roman" w:hAnsi="Times New Roman" w:cs="Times New Roman"/>
          <w:i/>
          <w:sz w:val="24"/>
          <w:szCs w:val="24"/>
        </w:rPr>
        <w:t>ctron. Mater</w:t>
      </w:r>
      <w:r>
        <w:rPr>
          <w:rFonts w:ascii="Times New Roman" w:eastAsia="Times New Roman" w:hAnsi="Times New Roman" w:cs="Times New Roman"/>
          <w:sz w:val="24"/>
          <w:szCs w:val="24"/>
        </w:rPr>
        <w:t xml:space="preserve">. 2019, 1, 11, 2268-2278 </w:t>
      </w:r>
    </w:p>
    <w:p w14:paraId="7B17765F" w14:textId="77777777" w:rsidR="000A0FF4" w:rsidRDefault="00896BCC">
      <w:pPr>
        <w:rPr>
          <w:rFonts w:ascii="Times New Roman" w:eastAsia="Times New Roman" w:hAnsi="Times New Roman" w:cs="Times New Roman"/>
          <w:sz w:val="24"/>
          <w:szCs w:val="24"/>
        </w:rPr>
      </w:pPr>
      <w:hyperlink r:id="rId12">
        <w:r>
          <w:rPr>
            <w:rFonts w:ascii="Times New Roman" w:eastAsia="Times New Roman" w:hAnsi="Times New Roman" w:cs="Times New Roman"/>
            <w:color w:val="0563C1"/>
            <w:sz w:val="24"/>
            <w:szCs w:val="24"/>
            <w:u w:val="single"/>
          </w:rPr>
          <w:t>https://doi.org/10.1021/acsaelm.9b00469</w:t>
        </w:r>
      </w:hyperlink>
    </w:p>
    <w:p w14:paraId="4E250B6E" w14:textId="77777777" w:rsidR="000A0FF4" w:rsidRDefault="00896BC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Aijaz H. Lone</w:t>
      </w:r>
      <w:r>
        <w:rPr>
          <w:rFonts w:ascii="Times New Roman" w:eastAsia="Times New Roman" w:hAnsi="Times New Roman" w:cs="Times New Roman"/>
          <w:sz w:val="24"/>
          <w:szCs w:val="24"/>
        </w:rPr>
        <w:t xml:space="preserve">, S. Amara, and Hossein </w:t>
      </w:r>
      <w:proofErr w:type="spellStart"/>
      <w:r>
        <w:rPr>
          <w:rFonts w:ascii="Times New Roman" w:eastAsia="Times New Roman" w:hAnsi="Times New Roman" w:cs="Times New Roman"/>
          <w:sz w:val="24"/>
          <w:szCs w:val="24"/>
        </w:rPr>
        <w:t>Fariborzi</w:t>
      </w:r>
      <w:proofErr w:type="spellEnd"/>
      <w:r>
        <w:rPr>
          <w:rFonts w:ascii="Times New Roman" w:eastAsia="Times New Roman" w:hAnsi="Times New Roman" w:cs="Times New Roman"/>
          <w:sz w:val="24"/>
          <w:szCs w:val="24"/>
        </w:rPr>
        <w:t xml:space="preserve">, “Spike time-dependent plasticity-based spin neuromorphic computing for </w:t>
      </w:r>
      <w:r>
        <w:rPr>
          <w:rFonts w:ascii="Times New Roman" w:eastAsia="Times New Roman" w:hAnsi="Times New Roman" w:cs="Times New Roman"/>
          <w:sz w:val="24"/>
          <w:szCs w:val="24"/>
        </w:rPr>
        <w:t xml:space="preserve">pattern recognition applications,” Under review in </w:t>
      </w:r>
      <w:r>
        <w:rPr>
          <w:rFonts w:ascii="Times New Roman" w:eastAsia="Times New Roman" w:hAnsi="Times New Roman" w:cs="Times New Roman"/>
          <w:i/>
          <w:sz w:val="24"/>
          <w:szCs w:val="24"/>
        </w:rPr>
        <w:t>AIP Advances</w:t>
      </w:r>
      <w:r>
        <w:rPr>
          <w:rFonts w:ascii="Times New Roman" w:eastAsia="Times New Roman" w:hAnsi="Times New Roman" w:cs="Times New Roman"/>
          <w:sz w:val="24"/>
          <w:szCs w:val="24"/>
        </w:rPr>
        <w:t xml:space="preserve"> for possible publication in 2021 January edition.</w:t>
      </w:r>
    </w:p>
    <w:p w14:paraId="7E344A9B" w14:textId="77777777" w:rsidR="000A0FF4" w:rsidRDefault="00896BC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This work was presented as the poster presentation in MMM 2020, 2 Nov 2020 Session C5: SPIN INJECTION AND NEUROMORPHIC COMPUTING, </w:t>
      </w:r>
      <w:r>
        <w:rPr>
          <w:rFonts w:ascii="Times New Roman" w:eastAsia="Times New Roman" w:hAnsi="Times New Roman" w:cs="Times New Roman"/>
          <w:b/>
          <w:sz w:val="24"/>
          <w:szCs w:val="24"/>
        </w:rPr>
        <w:t>C5-08</w:t>
      </w:r>
      <w:r>
        <w:rPr>
          <w:rFonts w:ascii="Times New Roman" w:eastAsia="Times New Roman" w:hAnsi="Times New Roman" w:cs="Times New Roman"/>
          <w:sz w:val="24"/>
          <w:szCs w:val="24"/>
        </w:rPr>
        <w:t>.</w:t>
      </w:r>
    </w:p>
    <w:p w14:paraId="371F1FBC" w14:textId="77777777" w:rsidR="000A0FF4" w:rsidRDefault="000A0FF4">
      <w:pPr>
        <w:rPr>
          <w:rFonts w:ascii="Times New Roman" w:eastAsia="Times New Roman" w:hAnsi="Times New Roman" w:cs="Times New Roman"/>
          <w:sz w:val="24"/>
          <w:szCs w:val="24"/>
        </w:rPr>
      </w:pPr>
    </w:p>
    <w:p w14:paraId="6FE52FC4" w14:textId="77777777" w:rsidR="000A0FF4" w:rsidRDefault="000A0FF4">
      <w:pPr>
        <w:rPr>
          <w:rFonts w:ascii="Times New Roman" w:eastAsia="Times New Roman" w:hAnsi="Times New Roman" w:cs="Times New Roman"/>
          <w:i/>
          <w:sz w:val="24"/>
          <w:szCs w:val="24"/>
        </w:rPr>
      </w:pPr>
      <w:bookmarkStart w:id="0" w:name="_heading=h.gjdgxs" w:colFirst="0" w:colLast="0"/>
      <w:bookmarkEnd w:id="0"/>
    </w:p>
    <w:sectPr w:rsidR="000A0FF4" w:rsidSect="00E712B1">
      <w:headerReference w:type="default" r:id="rId13"/>
      <w:pgSz w:w="11906" w:h="16838"/>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9D7AF8" w14:textId="77777777" w:rsidR="00896BCC" w:rsidRDefault="00896BCC" w:rsidP="00E712B1">
      <w:pPr>
        <w:spacing w:after="0" w:line="240" w:lineRule="auto"/>
      </w:pPr>
      <w:r>
        <w:separator/>
      </w:r>
    </w:p>
  </w:endnote>
  <w:endnote w:type="continuationSeparator" w:id="0">
    <w:p w14:paraId="7E1C2E99" w14:textId="77777777" w:rsidR="00896BCC" w:rsidRDefault="00896BCC" w:rsidP="00E71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110684" w14:textId="77777777" w:rsidR="00896BCC" w:rsidRDefault="00896BCC" w:rsidP="00E712B1">
      <w:pPr>
        <w:spacing w:after="0" w:line="240" w:lineRule="auto"/>
      </w:pPr>
      <w:r>
        <w:separator/>
      </w:r>
    </w:p>
  </w:footnote>
  <w:footnote w:type="continuationSeparator" w:id="0">
    <w:p w14:paraId="6F1060E5" w14:textId="77777777" w:rsidR="00896BCC" w:rsidRDefault="00896BCC" w:rsidP="00E712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86631E" w14:textId="77777777" w:rsidR="00E712B1" w:rsidRDefault="00E712B1" w:rsidP="00E712B1">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Aijaz H. Lone</w:t>
    </w:r>
  </w:p>
  <w:p w14:paraId="5F94465C" w14:textId="77777777" w:rsidR="00E712B1" w:rsidRDefault="00E712B1" w:rsidP="00E712B1">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FF4"/>
    <w:rsid w:val="000A0FF4"/>
    <w:rsid w:val="00896BCC"/>
    <w:rsid w:val="00E712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57762"/>
  <w15:docId w15:val="{758299C5-0FC5-4142-9CF0-985A21C05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31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39317D"/>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BB061A"/>
    <w:rPr>
      <w:color w:val="0563C1" w:themeColor="hyperlink"/>
      <w:u w:val="single"/>
    </w:rPr>
  </w:style>
  <w:style w:type="character" w:customStyle="1" w:styleId="UnresolvedMention1">
    <w:name w:val="Unresolved Mention1"/>
    <w:basedOn w:val="DefaultParagraphFont"/>
    <w:uiPriority w:val="99"/>
    <w:semiHidden/>
    <w:unhideWhenUsed/>
    <w:rsid w:val="00BB061A"/>
    <w:rPr>
      <w:color w:val="605E5C"/>
      <w:shd w:val="clear" w:color="auto" w:fill="E1DFDD"/>
    </w:rPr>
  </w:style>
  <w:style w:type="paragraph" w:styleId="ListParagraph">
    <w:name w:val="List Paragraph"/>
    <w:basedOn w:val="Normal"/>
    <w:uiPriority w:val="34"/>
    <w:qFormat/>
    <w:rsid w:val="00BB061A"/>
    <w:pPr>
      <w:ind w:left="720"/>
      <w:contextualSpacing/>
    </w:pPr>
    <w:rPr>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E712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12B1"/>
  </w:style>
  <w:style w:type="paragraph" w:styleId="Footer">
    <w:name w:val="footer"/>
    <w:basedOn w:val="Normal"/>
    <w:link w:val="FooterChar"/>
    <w:uiPriority w:val="99"/>
    <w:unhideWhenUsed/>
    <w:rsid w:val="00E712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12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aijaz.lone@kaust.edu.sa"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doi.org/10.1021/acsaelm.9b00469"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1109/TED.2019.2954131"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i.org/10.1109/TMAG.2020.3039682" TargetMode="External"/><Relationship Id="rId4" Type="http://schemas.openxmlformats.org/officeDocument/2006/relationships/webSettings" Target="webSettings.xml"/><Relationship Id="rId9" Type="http://schemas.openxmlformats.org/officeDocument/2006/relationships/hyperlink" Target="https://orcid.org/0000-0002-1687-291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nLNMccAGemLzBXmBxAjDBROYbQ==">AMUW2mVuia+UZEt6Z7pf2Fs89MXNtktOPDitWEv8fepowvIhoNK3TOHl/clzoOerkgeBYWnyec0Y6Ek4i3Lf3pVyrw+QdtFCwcMFoCxD0BPvITDCjlGPVROaZjCOWVSnydjJDdJ3MuOl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401</Words>
  <Characters>2289</Characters>
  <Application>Microsoft Office Word</Application>
  <DocSecurity>0</DocSecurity>
  <Lines>19</Lines>
  <Paragraphs>5</Paragraphs>
  <ScaleCrop>false</ScaleCrop>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Aijaz Lone</dc:creator>
  <cp:lastModifiedBy>Niveditha N</cp:lastModifiedBy>
  <cp:revision>2</cp:revision>
  <cp:lastPrinted>2021-01-11T07:18:00Z</cp:lastPrinted>
  <dcterms:created xsi:type="dcterms:W3CDTF">2020-12-25T08:29:00Z</dcterms:created>
  <dcterms:modified xsi:type="dcterms:W3CDTF">2021-01-11T07:19:00Z</dcterms:modified>
</cp:coreProperties>
</file>