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111111" w:themeTint="99"/>
        </w:rPr>
        <w:t>WDB</w:t>
      </w:r>
      <w:r>
        <w:rPr/>
        <w:br/>
        <w:t>Detailplanung Realisierungsphase</w:t>
      </w:r>
    </w:p>
    <w:tbl>
      <w:tblPr>
        <w:tblW w:w="906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7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4389"/>
        <w:gridCol w:w="709"/>
        <w:gridCol w:w="629"/>
        <w:gridCol w:w="788"/>
        <w:gridCol w:w="850"/>
        <w:gridCol w:w="850"/>
        <w:gridCol w:w="852"/>
      </w:tblGrid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Aktivität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Soll [h]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Ist [h]</w:t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/>
            </w:pPr>
            <w:r>
              <w:rPr>
                <w:b/>
                <w:sz w:val="16"/>
                <w:szCs w:val="16"/>
              </w:rPr>
              <w:t>7.11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/>
            </w:pPr>
            <w:r>
              <w:rPr>
                <w:b/>
                <w:sz w:val="16"/>
                <w:szCs w:val="16"/>
              </w:rPr>
              <w:t>14.11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/>
            </w:pPr>
            <w:r>
              <w:rPr>
                <w:b/>
                <w:sz w:val="16"/>
                <w:szCs w:val="16"/>
              </w:rPr>
              <w:t>21.11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DB3E2" w:themeFill="text2" w:themeFillTint="66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/>
            </w:pPr>
            <w:r>
              <w:rPr>
                <w:b/>
                <w:sz w:val="16"/>
                <w:szCs w:val="16"/>
              </w:rPr>
              <w:t>28.11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cyan"/>
              </w:rPr>
            </w:pPr>
            <w:bookmarkStart w:id="0" w:name="_GoBack"/>
            <w:bookmarkEnd w:id="0"/>
            <w:r>
              <w:rPr>
                <w:sz w:val="16"/>
                <w:szCs w:val="16"/>
                <w:highlight w:val="cyan"/>
              </w:rPr>
              <w:t>Projekt aufsetzen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/>
            </w:pPr>
            <w:r>
              <w:rPr>
                <w:sz w:val="16"/>
                <w:szCs w:val="16"/>
              </w:rPr>
              <w:t>Joel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cyan"/>
              </w:rPr>
              <w:t>Datenbank-Design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cyan"/>
              </w:rPr>
              <w:t>UML-Diagramm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Neues Benutzerkonto erstellen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Anmelden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Neue Page erstellen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Tags hinzufügen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Bearbeiten von Tags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Page bearbeiten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Page suchen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Page löschen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Export von Pages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Passwort ändern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Benutzer deaktivieren (löschen)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Benutzer reaktivieren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API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Controller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Dave,  Joel, Anuraly, Miro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UI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Miro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Parse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Persistence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Connection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Joel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Configuration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Anuraly</w:t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144" w:after="14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  <w:t xml:space="preserve">Legende: </w:t>
      </w:r>
      <w:r>
        <w:rPr>
          <w:highlight w:val="yellow"/>
        </w:rPr>
        <w:t>Use-Cases</w:t>
      </w:r>
      <w:r>
        <w:rPr/>
        <w:t xml:space="preserve">, </w:t>
      </w:r>
      <w:r>
        <w:rPr>
          <w:highlight w:val="green"/>
        </w:rPr>
        <w:t>Packages</w:t>
      </w:r>
      <w:r>
        <w:rPr/>
        <w:t xml:space="preserve">, </w:t>
      </w:r>
      <w:r>
        <w:rPr>
          <w:highlight w:val="cyan"/>
        </w:rPr>
        <w:t>Infrastruktur und Sonstiges</w:t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2480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2976"/>
      <w:gridCol w:w="3119"/>
      <w:gridCol w:w="2977"/>
      <w:gridCol w:w="3370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12442" w:type="dxa"/>
          <w:gridSpan w:val="4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</w:tr>
    <w:tr>
      <w:trPr/>
      <w:tc>
        <w:tcPr>
          <w:tcW w:w="3013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rPr/>
          </w:pPr>
          <w:r>
            <w:rPr>
              <w:sz w:val="16"/>
              <w:szCs w:val="16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306_3_2_Detailplanung_Realisierung_Vorlage.docx</w:t>
          </w:r>
          <w:r>
            <w:fldChar w:fldCharType="end"/>
          </w:r>
        </w:p>
      </w:tc>
      <w:tc>
        <w:tcPr>
          <w:tcW w:w="3119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ind w:left="994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Speicherdatum: </w:t>
          </w:r>
          <w:r>
            <w:rPr>
              <w:color w:val="548DD4"/>
              <w:sz w:val="16"/>
              <w:szCs w:val="16"/>
            </w:rPr>
            <w:t>##.##.##</w:t>
          </w:r>
        </w:p>
      </w:tc>
      <w:tc>
        <w:tcPr>
          <w:tcW w:w="297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jc w:val="right"/>
            <w:rPr/>
          </w:pPr>
          <w:r>
            <w:rPr>
              <w:sz w:val="16"/>
              <w:szCs w:val="16"/>
            </w:rPr>
            <w:t xml:space="preserve">Seite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von </w:t>
          </w:r>
          <w:r>
            <w:rPr>
              <w:sz w:val="16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3370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1" w:type="dxa"/>
      <w:jc w:val="left"/>
      <w:tblInd w:w="0" w:type="dxa"/>
      <w:tblBorders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56"/>
      <w:gridCol w:w="6314"/>
    </w:tblGrid>
    <w:tr>
      <w:trPr>
        <w:trHeight w:val="450" w:hRule="atLeast"/>
      </w:trPr>
      <w:tc>
        <w:tcPr>
          <w:tcW w:w="2756" w:type="dxa"/>
          <w:tcBorders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3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314" w:type="dxa"/>
          <w:tcBorders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>
              <w:color w:val="111111"/>
            </w:rPr>
          </w:pPr>
          <w:r>
            <w:rPr>
              <w:color w:val="111111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Detailplanung Realisierungsphase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next w:val="Zweittrakt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Tabelleninhalt">
    <w:name w:val="Tabelleninhalt"/>
    <w:basedOn w:val="Normal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FA29A-F67C-481C-A856-7EB748B4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LibreOffice/5.4.1.2$Linux_X86_64 LibreOffice_project/40m0$Build-2</Application>
  <Pages>2</Pages>
  <Words>123</Words>
  <Characters>754</Characters>
  <CharactersWithSpaces>790</CharactersWithSpaces>
  <Paragraphs>89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2015-03-17T08:07:00Z</dcterms:created>
  <dc:creator>Benutzer</dc:creator>
  <dc:description/>
  <dc:language>de-CH</dc:language>
  <cp:lastModifiedBy/>
  <cp:lastPrinted>2006-09-04T06:23:00Z</cp:lastPrinted>
  <dcterms:modified xsi:type="dcterms:W3CDTF">2017-11-07T11:16:41Z</dcterms:modified>
  <cp:revision>37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