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Arial" w:hAnsi="Arial" w:cs="Arial"/>
          <w:sz w:val="28"/>
          <w:sz-cs w:val="28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1. 1) Свойство text-align (используется, но реже) · 2) Свойство margin: auto (актуальное) · 3) Свойство position: absolute (устаревшее)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2. </w:t>
      </w:r>
      <w:r>
        <w:rPr>
          <w:rFonts w:ascii="Arial" w:hAnsi="Arial" w:cs="Arial"/>
          <w:sz w:val="28"/>
          <w:sz-cs w:val="28"/>
          <w:b/>
          <w:spacing w:val="0"/>
          <w:color w:val="000000"/>
        </w:rPr>
        <w:t xml:space="preserve">Фракция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— единица доступного пространства, которое можно разделить на сколько угодно частей. Когда мы задаём столбцу размер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1fr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, он смотрит, есть ли вокруг другие фракции. Если других фракций нет, забирает всё свободное пространство. Если другие фракции есть, смотрит, сколько места они занимают и сколько пространства осталось ему.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3. Grid-template-columns: repeat (5, 20%);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Grid-template-columns: 20% 20% 20% 20% 20%;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4. Auto-fit- Пытается поместить наибольшее количество повторяющихся элементов в колонку, сколько их может уместиться без переполнения. Когда места для добавления другого элемента не хватает, следующий элемент будет размещён на следующей строке, а это место, которое он не смог заполнить, останется пустым.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Auto-fill Ведёт себя почти как</w:t>
      </w:r>
      <w:r>
        <w:rPr>
          <w:rFonts w:ascii="Arial" w:hAnsi="Arial" w:cs="Arial"/>
          <w:sz w:val="28"/>
          <w:sz-cs w:val="28"/>
          <w:i/>
          <w:spacing w:val="0"/>
          <w:color w:val="000000"/>
        </w:rPr>
        <w:t xml:space="preserve"> 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auto-fit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, за исключением того, что любая пустая область будет схлопываться и растягивать элементы в этой строке – напоминая поведение флексбоксов, когда по мере уменьшения доступного пространства колонки схлопываются.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5. Display: grid;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Grid-template-columns: 100px 30% auto;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Grid-template-rows: 200px 100px auto;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6. Justify content: space-between;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7.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Свойство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grid-area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определяет размер и расположение элемента сетки в макете сетки и является сокращенным свойством для следующих свойств:</w:t>
      </w:r>
    </w:p>
    <w:p>
      <w:pPr>
        <w:jc w:val="both"/>
        <w:ind w:left="720" w:first-line="-720"/>
      </w:pPr>
      <w:r>
        <w:rPr>
          <w:rFonts w:ascii="Arial" w:hAnsi="Arial" w:cs="Arial"/>
          <w:sz w:val="28"/>
          <w:sz-cs w:val="28"/>
          <w:color w:val="000000"/>
        </w:rPr>
        <w:t xml:space="preserve"/>
        <w:tab/>
        <w:t xml:space="preserve">•</w:t>
      </w:r>
      <w:r>
        <w:rPr>
          <w:rFonts w:ascii="Arial" w:hAnsi="Arial" w:cs="Arial"/>
          <w:sz w:val="28"/>
          <w:sz-cs w:val="28"/>
          <w:b/>
          <w:color w:val="000000"/>
        </w:rPr>
        <w:t xml:space="preserve"/>
        <w:tab/>
        <w:t xml:space="preserve"/>
      </w:r>
      <w:r>
        <w:rPr>
          <w:rFonts w:ascii="Arial" w:hAnsi="Arial" w:cs="Arial"/>
          <w:sz w:val="28"/>
          <w:sz-cs w:val="28"/>
          <w:b/>
          <w:spacing w:val="0"/>
          <w:color w:val="000000"/>
        </w:rPr>
        <w:t xml:space="preserve">grid-row-start</w:t>
      </w:r>
    </w:p>
    <w:p>
      <w:pPr>
        <w:jc w:val="both"/>
        <w:ind w:left="720" w:first-line="-720"/>
      </w:pPr>
      <w:r>
        <w:rPr>
          <w:rFonts w:ascii="Arial" w:hAnsi="Arial" w:cs="Arial"/>
          <w:sz w:val="28"/>
          <w:sz-cs w:val="28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8"/>
          <w:sz-cs w:val="28"/>
          <w:b/>
          <w:spacing w:val="0"/>
          <w:color w:val="000000"/>
        </w:rPr>
        <w:t xml:space="preserve">grid-column-start</w:t>
      </w:r>
    </w:p>
    <w:p>
      <w:pPr>
        <w:jc w:val="both"/>
        <w:ind w:left="720" w:first-line="-720"/>
      </w:pPr>
      <w:r>
        <w:rPr>
          <w:rFonts w:ascii="Arial" w:hAnsi="Arial" w:cs="Arial"/>
          <w:sz w:val="28"/>
          <w:sz-cs w:val="28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8"/>
          <w:sz-cs w:val="28"/>
          <w:b/>
          <w:spacing w:val="0"/>
          <w:color w:val="000000"/>
        </w:rPr>
        <w:t xml:space="preserve">grid-row-end</w:t>
      </w:r>
    </w:p>
    <w:p>
      <w:pPr>
        <w:jc w:val="both"/>
        <w:ind w:left="720" w:first-line="-720"/>
      </w:pPr>
      <w:r>
        <w:rPr>
          <w:rFonts w:ascii="Arial" w:hAnsi="Arial" w:cs="Arial"/>
          <w:sz w:val="28"/>
          <w:sz-cs w:val="28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8"/>
          <w:sz-cs w:val="28"/>
          <w:b/>
          <w:spacing w:val="0"/>
          <w:color w:val="000000"/>
        </w:rPr>
        <w:t xml:space="preserve">grid-column-end</w:t>
      </w:r>
      <w:r>
        <w:rPr>
          <w:rFonts w:ascii="Arial" w:hAnsi="Arial" w:cs="Arial"/>
          <w:sz w:val="28"/>
          <w:sz-cs w:val="28"/>
          <w:u w:val="single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  <w:spacing w:after="20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HAПример с указанием на именованную область: блок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item1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займёт область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content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внутри грид-сетки.</w:t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.item1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{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grid-area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: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content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;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}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8.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Свойство </w:t>
      </w:r>
      <w:r>
        <w:rPr>
          <w:rFonts w:ascii="Arial" w:hAnsi="Arial" w:cs="Arial"/>
          <w:sz w:val="28"/>
          <w:sz-cs w:val="28"/>
          <w:b/>
          <w:spacing w:val="0"/>
          <w:color w:val="000000"/>
        </w:rPr>
        <w:t xml:space="preserve">grid-template-areas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определяет шаблон сетки ссылаясь на имена областей, которые заданы с помощью свойства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grid-area.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Повторение названия области приводит к тому, что содержимое охватывает эти ячейки. Точка означает пустую ячейку. Сам синтаксис предоставляет визуализацию структуры сетки.</w:t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grid-template-areas: </w:t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           "a a a"</w:t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           "b c c"</w:t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           "b c c";</w:t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9. С помощью свойства auto fill </w:t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10.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В Grid Layout мы можем дать наименование каждой линии грида, присвоив ей какое-либо имя в квадратных скобках и затем, используя это имя, позиционировать элементы. Например, определим следующую веб-страницу. При именовании линий их имена заключаются в квадратные скобки, а между для именами указывается ширина столбца или высота строки, которые находятся между этими линиями. Затем, используя эти названия, мы можем позиционировать элементы между определенными линиями.</w:t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11. Grid-template column: repeat (12, 1fr);</w:t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12.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Иногда требуется позиционировать элемент не относительно родителя, а относительно окна браузера вне зависимости от вложенности. Для решения подобной задачи подходит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position: fixed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. Свойство так же, как и предыдущее, работает с указанием смещения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left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,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right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,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top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,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bottom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 или 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inset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>. </w:t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>13. Большие блоки текста лучше обернуть в div и работать с этими блоками, т.е блочная верстка.</w:t>
      </w: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p>
      <w:pPr>
        <w:jc w:val="both"/>
        <w:spacing w:after="320"/>
      </w:pPr>
      <w:r>
        <w:rPr>
          <w:rFonts w:ascii="Arial" w:hAnsi="Arial" w:cs="Arial"/>
          <w:sz w:val="28"/>
          <w:sz-cs w:val="28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