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0"/>
      </w:pPr>
      <w:r>
        <w:t xml:space="preserve">✅ DECISIONES RATIFICADAS</w:t>
      </w:r>
    </w:p>
    <w:p>
      <w:pPr>
        <w:pStyle w:val="Heading2"/>
        <w:spacing w:after="200"/>
      </w:pPr>
      <w:r>
        <w:t xml:space="preserve">wordpress-mcp-plugin v1.0 — Análisis Qwen + Verificación en Código</w:t>
      </w:r>
    </w:p>
    <w:p>
      <w:pPr>
        <w:spacing w:after="10"/>
      </w:pPr>
      <w:r>
        <w:t xml:space="preserve">Propietario: WebCreativo (ia-empower.com)</w:t>
      </w:r>
    </w:p>
    <w:p>
      <w:pPr>
        <w:spacing w:after="10"/>
      </w:pPr>
      <w:r>
        <w:t xml:space="preserve">Branding: EmpowerGlow (paleta naranja/dorado + alto contraste)</w:t>
      </w:r>
    </w:p>
    <w:p>
      <w:pPr>
        <w:spacing w:after="200"/>
      </w:pPr>
      <w:r>
        <w:t xml:space="preserve">Fecha: 4 agosto 2026</w:t>
      </w:r>
    </w:p>
    <w:p>
      <w:pPr>
        <w:pStyle w:val="Heading1"/>
        <w:spacing w:after="100" w:before="200"/>
      </w:pPr>
      <w:r>
        <w:t xml:space="preserve">📋 LAS 11 DECISIONES FUNDAMENTALES</w:t>
      </w:r>
    </w:p>
    <w:p>
      <w:pPr>
        <w:pStyle w:val="Heading2"/>
        <w:spacing w:after="50" w:before="100"/>
      </w:pPr>
      <w:r>
        <w:t xml:space="preserve">1️⃣ TTL Refresh Token = 30 días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Evidencia en código: TokenRepository::REFRESH_TTL = 2592000 (segundos)</w:t>
      </w:r>
    </w:p>
    <w:p>
      <w:pPr>
        <w:spacing w:after="10"/>
      </w:pPr>
      <w:r>
        <w:t xml:space="preserve">Razón: Probado en producción SICS 0.13.1+; clientes largos sin reconexión</w:t>
      </w:r>
    </w:p>
    <w:p>
      <w:pPr>
        <w:spacing w:after="100"/>
      </w:pPr>
      <w:r>
        <w:t xml:space="preserve">Impacto: Panel depende de este valor; no cambiar post v1.0</w:t>
      </w:r>
    </w:p>
    <w:p>
      <w:pPr>
        <w:pStyle w:val="Heading2"/>
        <w:spacing w:after="50" w:before="100"/>
      </w:pPr>
      <w:r>
        <w:t xml:space="preserve">2️⃣ Rate Limit REST = 240/min compartido + claves específicas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• rest_transport: 240/min (identidad usuario)</w:t>
      </w:r>
    </w:p>
    <w:p>
      <w:pPr>
        <w:spacing w:after="10"/>
      </w:pPr>
      <w:r>
        <w:t xml:space="preserve">• oauth_authorize: 20/min (por IP)</w:t>
      </w:r>
    </w:p>
    <w:p>
      <w:pPr>
        <w:spacing w:after="10"/>
      </w:pPr>
      <w:r>
        <w:t xml:space="preserve">• report: 5/h (por usuario)</w:t>
      </w:r>
    </w:p>
    <w:p>
      <w:pPr>
        <w:spacing w:after="10"/>
      </w:pPr>
      <w:r>
        <w:t xml:space="preserve">Evidencia: TokenController::throttle() en líneas 150-462</w:t>
      </w:r>
    </w:p>
    <w:p>
      <w:pPr>
        <w:spacing w:after="100"/>
      </w:pPr>
      <w:r>
        <w:t xml:space="preserve">Implementación: RateLimiter con INSERT … ON DUPLICATE KEY UPDATE</w:t>
      </w:r>
    </w:p>
    <w:p>
      <w:pPr>
        <w:pStyle w:val="Heading2"/>
        <w:spacing w:after="50" w:before="100"/>
      </w:pPr>
      <w:r>
        <w:t xml:space="preserve">3️⃣ create-user / update-user = v1.1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v1.0 incluye: list-users (lectura gated)</w:t>
      </w:r>
    </w:p>
    <w:p>
      <w:pPr>
        <w:spacing w:after="10"/>
      </w:pPr>
      <w:r>
        <w:t xml:space="preserve">v1.1 añade: crear y editar usuarios (requiere capacidad destructive)</w:t>
      </w:r>
    </w:p>
    <w:p>
      <w:pPr>
        <w:spacing w:after="100"/>
      </w:pPr>
      <w:r>
        <w:t xml:space="preserve">Razón: Usuarios es vector de privilegios; testing más profundo necesario</w:t>
      </w:r>
    </w:p>
    <w:p>
      <w:pPr>
        <w:pStyle w:val="Heading2"/>
        <w:spacing w:after="50" w:before="100"/>
      </w:pPr>
      <w:r>
        <w:t xml:space="preserve">4️⃣ Divi + WPBakery + WC Variables = beta v1.0 → soporte v1.1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v1.0 soportados: Gutenberg, Elementor, Shortcode (verificado en builders/)</w:t>
      </w:r>
    </w:p>
    <w:p>
      <w:pPr>
        <w:spacing w:after="10"/>
      </w:pPr>
      <w:r>
        <w:t xml:space="preserve">v1.0 beta: Divi, WPBakery, WC variables (código incluido, best-effort)</w:t>
      </w:r>
    </w:p>
    <w:p>
      <w:pPr>
        <w:spacing w:after="10"/>
      </w:pPr>
      <w:r>
        <w:t xml:space="preserve">v1.1 soporte total: Testing exhaustivo, matriz de compatibilidad</w:t>
      </w:r>
    </w:p>
    <w:p>
      <w:pPr>
        <w:spacing w:after="100"/>
      </w:pPr>
      <w:r>
        <w:t xml:space="preserve">Razón: Modificar post_content directo riesgo alto; verificar en 6+ instancias</w:t>
      </w:r>
    </w:p>
    <w:p>
      <w:pPr>
        <w:pStyle w:val="Heading2"/>
        <w:spacing w:after="50" w:before="100"/>
      </w:pPr>
      <w:r>
        <w:t xml:space="preserve">5️⃣ Canal email soporte = Sí (autenticado por licencia)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Uso: Reportes, notificaciones de licencia, alertas críticas</w:t>
      </w:r>
    </w:p>
    <w:p>
      <w:pPr>
        <w:spacing w:after="10"/>
      </w:pPr>
      <w:r>
        <w:t xml:space="preserve">Seguridad: Email de instalación + verificación licencia (no registro separado)</w:t>
      </w:r>
    </w:p>
    <w:p>
      <w:pPr>
        <w:spacing w:after="100"/>
      </w:pPr>
      <w:r>
        <w:t xml:space="preserve">GDPR: Consentimiento en panel; sin guardar emails adicionales</w:t>
      </w:r>
    </w:p>
    <w:p>
      <w:pPr>
        <w:pStyle w:val="Heading2"/>
        <w:spacing w:after="50" w:before="100"/>
      </w:pPr>
      <w:r>
        <w:t xml:space="preserve">6️⃣ Step-up Authorization = v1.1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v1.0: Acceso único a scopes autenticados</w:t>
      </w:r>
    </w:p>
    <w:p>
      <w:pPr>
        <w:spacing w:after="10"/>
      </w:pPr>
      <w:r>
        <w:t xml:space="preserve">v1.1: Re-consentimiento para destructive (ScopeMap::ADVERTISED)</w:t>
      </w:r>
    </w:p>
    <w:p>
      <w:pPr>
        <w:spacing w:after="100"/>
      </w:pPr>
      <w:r>
        <w:t xml:space="preserve">Nota: ScopeMap (línea 77 RESPUESTAS_QWEN) menciona step-up v1.1</w:t>
      </w:r>
    </w:p>
    <w:p>
      <w:pPr>
        <w:pStyle w:val="Heading2"/>
        <w:spacing w:after="50" w:before="100"/>
      </w:pPr>
      <w:r>
        <w:t xml:space="preserve">7️⃣ Prefijo Abilities = ia-mcp/ (CONGELADO FOREVER)</w:t>
      </w:r>
    </w:p>
    <w:p>
      <w:pPr>
        <w:spacing w:after="20"/>
      </w:pPr>
      <w:r>
        <w:t xml:space="preserve">✅ CONFIRMADO — NO CAMBIAR NUNCA</w:t>
      </w:r>
    </w:p>
    <w:p>
      <w:pPr>
        <w:spacing w:after="10"/>
      </w:pPr>
      <w:r>
        <w:t xml:space="preserve">Ej: ia-mcp/list-posts, ia-mcp/create-page, ia-mcp/delete-media</w:t>
      </w:r>
    </w:p>
    <w:p>
      <w:pPr>
        <w:spacing w:after="10"/>
      </w:pPr>
      <w:r>
        <w:t xml:space="preserve">Razón: D-01 congela API en v1.0 (prefijo = FOREVER)</w:t>
      </w:r>
    </w:p>
    <w:p>
      <w:pPr>
        <w:spacing w:after="100"/>
      </w:pPr>
      <w:r>
        <w:t xml:space="preserve">Descarte: wc-mcp (colisiona con WooCommerce), wordpress-* (oficialidad falsa)</w:t>
      </w:r>
    </w:p>
    <w:p>
      <w:pPr>
        <w:pStyle w:val="Heading2"/>
        <w:spacing w:after="50" w:before="100"/>
      </w:pPr>
      <w:r>
        <w:t xml:space="preserve">8️⃣ Checksum Licencia = Remoto v1.0; Ed25519 v1.1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v1.0: Validación remota SOLO (servidor es fuente de verdad)</w:t>
      </w:r>
    </w:p>
    <w:p>
      <w:pPr>
        <w:spacing w:after="10"/>
      </w:pPr>
      <w:r>
        <w:t xml:space="preserve">v1.0: NO guardar clave completa (solo prefijo+token)</w:t>
      </w:r>
    </w:p>
    <w:p>
      <w:pPr>
        <w:spacing w:after="10"/>
      </w:pPr>
      <w:r>
        <w:t xml:space="preserve">v1.0: Grace 14 días + reintento diario si servidor caído</w:t>
      </w:r>
    </w:p>
    <w:p>
      <w:pPr>
        <w:spacing w:after="10"/>
      </w:pPr>
      <w:r>
        <w:t xml:space="preserve">v1.1: Checksum Ed25519 (clave pública en plugin = verificable sin servidor)</w:t>
      </w:r>
    </w:p>
    <w:p>
      <w:pPr>
        <w:spacing w:after="100"/>
      </w:pPr>
      <w:r>
        <w:t xml:space="preserve">⚠️ Nunca: HMAC con secreto embebido (extraíble del código GPL)</w:t>
      </w:r>
    </w:p>
    <w:p>
      <w:pPr>
        <w:pStyle w:val="Heading2"/>
        <w:spacing w:after="50" w:before="100"/>
      </w:pPr>
      <w:r>
        <w:t xml:space="preserve">9️⃣ Adaptador MCP = Oficial ^0.5 + composer.lock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composer.json: "wordpress/mcp-adapter": "^0.5"</w:t>
      </w:r>
    </w:p>
    <w:p>
      <w:pPr>
        <w:spacing w:after="10"/>
      </w:pPr>
      <w:r>
        <w:t xml:space="preserve">Registro: Abilities API (WP 6.9+) → adaptador oficial</w:t>
      </w:r>
    </w:p>
    <w:p>
      <w:pPr>
        <w:spacing w:after="10"/>
      </w:pPr>
      <w:r>
        <w:t xml:space="preserve">Flujo: JSON-RPC 2.0 → wp-json/ia-mcp/v1/mcp → guard prio 30 → ability</w:t>
      </w:r>
    </w:p>
    <w:p>
      <w:pPr>
        <w:spacing w:after="100"/>
      </w:pPr>
      <w:r>
        <w:t xml:space="preserve">composer.lock: Versionado; CI verifica integridad SHA-256</w:t>
      </w:r>
    </w:p>
    <w:p>
      <w:pPr>
        <w:pStyle w:val="Heading2"/>
        <w:spacing w:after="50" w:before="100"/>
      </w:pPr>
      <w:r>
        <w:t xml:space="preserve">🔟 Abilities = Única fuente de verdad + REST genérico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MCP: Usa Abilities API (tools/list, tools/call)</w:t>
      </w:r>
    </w:p>
    <w:p>
      <w:pPr>
        <w:spacing w:after="10"/>
      </w:pPr>
      <w:r>
        <w:t xml:space="preserve">REST: Endpoint genérico /ia-connector/v1/tools/{name} → ejecuta ability</w:t>
      </w:r>
    </w:p>
    <w:p>
      <w:pPr>
        <w:spacing w:after="10"/>
      </w:pPr>
      <w:r>
        <w:t xml:space="preserve">Ventaja: Una sola definición de tool + scopes + auditoría</w:t>
      </w:r>
    </w:p>
    <w:p>
      <w:pPr>
        <w:spacing w:after="100"/>
      </w:pPr>
      <w:r>
        <w:t xml:space="preserve">v1.1: endpoints-como-recurso si beta lo pide</w:t>
      </w:r>
    </w:p>
    <w:p>
      <w:pPr>
        <w:pStyle w:val="Heading2"/>
        <w:spacing w:after="50" w:before="100"/>
      </w:pPr>
      <w:r>
        <w:t xml:space="preserve">1️⃣1️⃣ Branding = EmpowerGlow (CONFIRMADO)</w:t>
      </w:r>
    </w:p>
    <w:p>
      <w:pPr>
        <w:spacing w:after="20"/>
      </w:pPr>
      <w:r>
        <w:t xml:space="preserve">✅ CONFIRMADO</w:t>
      </w:r>
    </w:p>
    <w:p>
      <w:pPr>
        <w:spacing w:after="10"/>
      </w:pPr>
      <w:r>
        <w:t xml:space="preserve">Paleta: #D84315 (primario), #F57C00 (secundario), #FFB74D (acento), #1B1B1B (dark)</w:t>
      </w:r>
    </w:p>
    <w:p>
      <w:pPr>
        <w:spacing w:after="10"/>
      </w:pPr>
      <w:r>
        <w:t xml:space="preserve">Contraste: WCAG AAA (7.2:1)</w:t>
      </w:r>
    </w:p>
    <w:p>
      <w:pPr>
        <w:spacing w:after="10"/>
      </w:pPr>
      <w:r>
        <w:t xml:space="preserve">Identidad: WebCreativo / ia-empower (cero rastro de desarrollador anterior)</w:t>
      </w:r>
    </w:p>
    <w:p>
      <w:pPr>
        <w:spacing w:after="200"/>
      </w:pPr>
      <w:r>
        <w:t xml:space="preserve">Aplicación: Admin panel, assets, variables CSS, documentación</w:t>
      </w:r>
    </w:p>
    <w:p>
      <w:pPr>
        <w:pStyle w:val="Heading1"/>
        <w:spacing w:after="50" w:before="200"/>
      </w:pPr>
      <w:r>
        <w:t xml:space="preserve">🔒 DECISIONES INMUTABLES (NO RENEGOCIAR)</w:t>
      </w:r>
    </w:p>
    <w:p>
      <w:pPr>
        <w:spacing w:after="10"/>
      </w:pPr>
      <w:r>
        <w:t xml:space="preserve">D-01: Versioning 1.0.0 (beta.1 → rc.1 → 1.0.0 GO LIVE Oct 20)</w:t>
      </w:r>
    </w:p>
    <w:p>
      <w:pPr>
        <w:spacing w:after="10"/>
      </w:pPr>
      <w:r>
        <w:t xml:space="preserve">D-02: REST auth = PersonalTokenIssuer (no POST /auth {license_key})</w:t>
      </w:r>
    </w:p>
    <w:p>
      <w:pPr>
        <w:spacing w:after="10"/>
      </w:pPr>
      <w:r>
        <w:t xml:space="preserve">D-03: Portar SICS sin re-arquitecturar OAuth</w:t>
      </w:r>
    </w:p>
    <w:p>
      <w:pPr>
        <w:spacing w:after="10"/>
      </w:pPr>
      <w:r>
        <w:t xml:space="preserve">50 tools: 39 equivalentes + 11 propias</w:t>
      </w:r>
    </w:p>
    <w:p>
      <w:pPr>
        <w:spacing w:after="10"/>
      </w:pPr>
      <w:r>
        <w:t xml:space="preserve">MCP + REST dual (mismos scopes, auditoría, rate limit)</w:t>
      </w:r>
    </w:p>
    <w:p>
      <w:pPr>
        <w:spacing w:after="10"/>
      </w:pPr>
      <w:r>
        <w:t xml:space="preserve">4 sitios máximo (hard limit, server-side)</w:t>
      </w:r>
    </w:p>
    <w:p>
      <w:pPr>
        <w:spacing w:after="10"/>
      </w:pPr>
      <w:r>
        <w:t xml:space="preserve">Premium-only (no versión gratuita)</w:t>
      </w:r>
    </w:p>
    <w:p>
      <w:pPr>
        <w:spacing w:after="10"/>
      </w:pPr>
      <w:r>
        <w:t xml:space="preserve">Licensing: 14 días grace, prefijo-only, staging gratis</w:t>
      </w:r>
    </w:p>
    <w:p>
      <w:pPr>
        <w:spacing w:after="10"/>
      </w:pPr>
      <w:r>
        <w:t xml:space="preserve">BearerTokenGuard prioridad 30 (INNEGOCIABLE)</w:t>
      </w:r>
    </w:p>
    <w:p>
      <w:pPr>
        <w:spacing w:after="200"/>
      </w:pPr>
      <w:r>
        <w:t xml:space="preserve">Multisite: no soportado en v1.0</w:t>
      </w:r>
    </w:p>
    <w:p>
      <w:pPr>
        <w:pStyle w:val="Heading1"/>
        <w:spacing w:after="50" w:before="200"/>
      </w:pPr>
      <w:r>
        <w:t xml:space="preserve">✨ SIGUIENTE PASO</w:t>
      </w:r>
    </w:p>
    <w:p>
      <w:pPr>
        <w:spacing w:after="10"/>
      </w:pPr>
      <w:r>
        <w:t xml:space="preserve">→ SPEC v1.1 FINAL (reescrita sin SICS, con EmpowerGlow)</w:t>
      </w:r>
    </w:p>
    <w:p>
      <w:pPr>
        <w:spacing w:after="10"/>
      </w:pPr>
      <w:r>
        <w:t xml:space="preserve">→ TIMELINE v2 (semana por semana, 3.5h/día)</w:t>
      </w:r>
    </w:p>
    <w:p>
      <w:pPr>
        <w:spacing w:after="100"/>
      </w:pPr>
      <w:r>
        <w:t xml:space="preserve">→ Semana 1 comienza mañana 5 agosto, 16:30 CEST</w:t>
      </w:r>
    </w:p>
    <w:p>
      <w:pPr>
        <w:spacing w:after="5"/>
      </w:pPr>
      <w:r>
        <w:t xml:space="preserve">Documento generado: 4 agosto 2026</w:t>
      </w:r>
    </w:p>
    <w:p>
      <w:r>
        <w:t xml:space="preserve">Estado: RATIFICADO Y LISTO PARA DESARROLLO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2026-08-04T17:09:00.660Z</dcterms:created>
  <dcterms:modified xsi:type="dcterms:W3CDTF">2026-08-04T17:09:00.675Z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