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93D0" w14:textId="71D56CB2" w:rsidR="004D2103" w:rsidRPr="004D2103" w:rsidRDefault="004D2103" w:rsidP="004D2103">
      <w:pPr>
        <w:bidi/>
        <w:rPr>
          <w:b/>
          <w:bCs/>
          <w:sz w:val="32"/>
          <w:szCs w:val="32"/>
          <w:rtl/>
        </w:rPr>
      </w:pPr>
      <w:r w:rsidRPr="004D2103">
        <w:rPr>
          <w:b/>
          <w:bCs/>
          <w:sz w:val="32"/>
          <w:szCs w:val="32"/>
          <w:rtl/>
        </w:rPr>
        <w:t>الترجمة القانونية المعتمدة لإعادة هيكلة الشركات، الإعسار، وإجراءات الإفلاس في دبي</w:t>
      </w:r>
    </w:p>
    <w:p w14:paraId="211483EE" w14:textId="77777777" w:rsidR="004D2103" w:rsidRPr="004D2103" w:rsidRDefault="004D2103" w:rsidP="004D2103">
      <w:pPr>
        <w:bidi/>
        <w:rPr>
          <w:rtl/>
        </w:rPr>
      </w:pPr>
      <w:r w:rsidRPr="004D2103">
        <w:rPr>
          <w:i/>
          <w:iCs/>
          <w:rtl/>
        </w:rPr>
        <w:t>احمِ حقوقك الدائنية وحصّن خططك الاستثمارية واضمن الامتثال الكامل لقانون الإفلاس الإماراتي مع مكتب </w:t>
      </w:r>
      <w:r w:rsidRPr="004D2103">
        <w:rPr>
          <w:b/>
          <w:bCs/>
          <w:i/>
          <w:iCs/>
          <w:rtl/>
        </w:rPr>
        <w:t>جسور الكلمات للترجمة المعتمدة والقانونية</w:t>
      </w:r>
      <w:r w:rsidRPr="004D2103">
        <w:rPr>
          <w:i/>
          <w:iCs/>
          <w:rtl/>
        </w:rPr>
        <w:t>، شريكك القانوني المتخصص في الترجمة القانونية لخطط إعادة الهيكلة المالية، وتقارير أمناء الإفلاس، ومستندات الإعسار بأعلى درجات الدقة والقبول الرسمي لدى المحاكم التجارية ولجنة إعادة الهيكلة المالية في دبي.</w:t>
      </w:r>
    </w:p>
    <w:p w14:paraId="2B16147C" w14:textId="77777777" w:rsidR="004D2103" w:rsidRPr="004D2103" w:rsidRDefault="004D2103" w:rsidP="004D2103">
      <w:pPr>
        <w:bidi/>
        <w:rPr>
          <w:rtl/>
        </w:rPr>
      </w:pPr>
      <w:r w:rsidRPr="004D2103">
        <w:rPr>
          <w:rtl/>
        </w:rPr>
        <w:pict w14:anchorId="70B6FAD8">
          <v:rect id="_x0000_i1073" style="width:518pt;height:1.5pt" o:hrpct="0" o:hralign="center" o:hrstd="t" o:hr="t" fillcolor="#a0a0a0" stroked="f"/>
        </w:pict>
      </w:r>
    </w:p>
    <w:p w14:paraId="091C966B" w14:textId="77777777" w:rsidR="004D2103" w:rsidRPr="004D2103" w:rsidRDefault="004D2103" w:rsidP="004D2103">
      <w:pPr>
        <w:bidi/>
        <w:rPr>
          <w:rtl/>
        </w:rPr>
      </w:pPr>
      <w:r w:rsidRPr="004D2103">
        <w:rPr>
          <w:b/>
          <w:bCs/>
          <w:rtl/>
        </w:rPr>
        <w:t>الرئيسية » المدونة » الترجمة المعتمدة لإعادة هيكلة الشركات وإجراءات الإفلاس في دبي</w:t>
      </w:r>
    </w:p>
    <w:p w14:paraId="28C33148" w14:textId="77777777" w:rsidR="004D2103" w:rsidRPr="004D2103" w:rsidRDefault="004D2103" w:rsidP="004D2103">
      <w:pPr>
        <w:bidi/>
        <w:rPr>
          <w:rtl/>
        </w:rPr>
      </w:pPr>
      <w:r w:rsidRPr="004D2103">
        <w:rPr>
          <w:rtl/>
        </w:rPr>
        <w:pict w14:anchorId="36C219F8">
          <v:rect id="_x0000_i1074" style="width:518pt;height:1.5pt" o:hrpct="0" o:hralign="center" o:hrstd="t" o:hr="t" fillcolor="#a0a0a0" stroked="f"/>
        </w:pict>
      </w:r>
    </w:p>
    <w:p w14:paraId="634669A7" w14:textId="77777777" w:rsidR="004D2103" w:rsidRPr="004D2103" w:rsidRDefault="004D2103" w:rsidP="004D2103">
      <w:pPr>
        <w:bidi/>
        <w:rPr>
          <w:rtl/>
        </w:rPr>
      </w:pPr>
      <w:r w:rsidRPr="004D2103">
        <w:rPr>
          <w:rtl/>
        </w:rPr>
        <w:t>تُعد إمارة دبي مركزاً مالياً واستثمارياً رائداً على مستوى العالم، حيث تضم آلاف الشركات الدولية والمحلية العاملة في المناطق الحرة والشركات المحلية "Onshore". وفي هذا السوق الاقتصادي النشط والمتنوع، تصبح الأطر التشريعية المنظمة لإعسار وإفلاس الشركات صمام الأمان الذي يحمي حقوق الدائنين والمدينين على حد سواء، ويحافظ على استقرار البيئة الاستثمارية. ويخضع هذا القطاع لأطر تشريعية متطورة وضعتها دولة الإمارات، وعلى رأسها المرسوم بقانون اتحادي رقم 51 لسنة 2023 بشأن الإفلاس، والذي وضع آليات واضحة للتسوية الواقية وإعادة الهيكلة المالية تحت إشراف محاكم الدولة ولجنة إعادة الهيكلة المالية (FRC).</w:t>
      </w:r>
    </w:p>
    <w:p w14:paraId="1F5004FC" w14:textId="77777777" w:rsidR="004D2103" w:rsidRPr="004D2103" w:rsidRDefault="004D2103" w:rsidP="004D2103">
      <w:pPr>
        <w:bidi/>
        <w:rPr>
          <w:rtl/>
        </w:rPr>
      </w:pPr>
      <w:r w:rsidRPr="004D2103">
        <w:rPr>
          <w:rtl/>
        </w:rPr>
        <w:t>في ظل هذه البيئة التنظيمية الدقيقة، لم تعد عملية </w:t>
      </w:r>
      <w:r w:rsidRPr="004D2103">
        <w:rPr>
          <w:b/>
          <w:bCs/>
          <w:rtl/>
        </w:rPr>
        <w:t>ترجمة مستندات إعادة الهيكلة المالية للشركات دبي</w:t>
      </w:r>
      <w:r w:rsidRPr="004D2103">
        <w:rPr>
          <w:rtl/>
        </w:rPr>
        <w:t> أو ترجمة تقارير أمناء الإفلاس مجرد إجراء روتيني لإدارة الشؤون القانونية للشركات، بل غدت متطلباً استراتيجياً وقانونياً بالغ الحساسية. إن أي صياغة ركيكة أو غير دقيقة لأي شرط من شروط خطة التسوية، أو تصنيف الديون ومطالبات الدائنين، أو بنود المسؤولية القانونية لأعضاء مجلس الإدارة، قد تؤدي إلى بطلان خطة إعادة الهيكلة بالكامل، أو خسارة الدائنين لحقوقهم المالية، أو فرض مسؤوليات تضامنية غير مقصودة على الشركاء والمديرين أمام المحاكم التجارية.</w:t>
      </w:r>
    </w:p>
    <w:p w14:paraId="5BDBFECD" w14:textId="77777777" w:rsidR="004D2103" w:rsidRPr="004D2103" w:rsidRDefault="004D2103" w:rsidP="004D2103">
      <w:pPr>
        <w:bidi/>
        <w:rPr>
          <w:rtl/>
        </w:rPr>
      </w:pPr>
      <w:r w:rsidRPr="004D2103">
        <w:rPr>
          <w:rtl/>
        </w:rPr>
        <w:t>في هذا الدليل التخصصي وعالي الاحترافية، سنستعرض الأبعاد الرقابية والقانونية لترجمة ملفات الإفلاس وإعادة الهيكلة، وأبرز أنواع الوثائق الحسابية والقانونية التي تتطلب صياغة دقيقة، والتحديات المعرفية التي تحكم ترجمة قطاع الإعسار وإعادة الهيكلة المالية، وكيف يمثل مكتب </w:t>
      </w:r>
      <w:r w:rsidRPr="004D2103">
        <w:rPr>
          <w:b/>
          <w:bCs/>
          <w:rtl/>
        </w:rPr>
        <w:t>جسور الكلمات للترجمة المعتمدة والقانونية</w:t>
      </w:r>
      <w:r w:rsidRPr="004D2103">
        <w:rPr>
          <w:rtl/>
        </w:rPr>
        <w:t> الشريك الأكثر أماناً وموثوقية للشركات والجهات الدائنة بصفته </w:t>
      </w:r>
      <w:r w:rsidRPr="004D2103">
        <w:rPr>
          <w:b/>
          <w:bCs/>
          <w:rtl/>
        </w:rPr>
        <w:t>مكتب ترجمة قانونية مرخص في دبي</w:t>
      </w:r>
      <w:r w:rsidRPr="004D2103">
        <w:rPr>
          <w:rtl/>
        </w:rPr>
        <w:t>.</w:t>
      </w:r>
    </w:p>
    <w:p w14:paraId="21CAF4B6" w14:textId="77777777" w:rsidR="004D2103" w:rsidRPr="004D2103" w:rsidRDefault="004D2103" w:rsidP="004D2103">
      <w:pPr>
        <w:bidi/>
        <w:rPr>
          <w:rtl/>
        </w:rPr>
      </w:pPr>
      <w:r w:rsidRPr="004D2103">
        <w:rPr>
          <w:rtl/>
        </w:rPr>
        <w:pict w14:anchorId="4F6B0F57">
          <v:rect id="_x0000_i1075" style="width:518pt;height:1.5pt" o:hrpct="0" o:hralign="center" o:hrstd="t" o:hr="t" fillcolor="#a0a0a0" stroked="f"/>
        </w:pict>
      </w:r>
    </w:p>
    <w:p w14:paraId="021AB5B9" w14:textId="77777777" w:rsidR="004D2103" w:rsidRPr="004D2103" w:rsidRDefault="004D2103" w:rsidP="004D2103">
      <w:pPr>
        <w:bidi/>
        <w:rPr>
          <w:b/>
          <w:bCs/>
          <w:rtl/>
        </w:rPr>
      </w:pPr>
      <w:r w:rsidRPr="004D2103">
        <w:rPr>
          <w:b/>
          <w:bCs/>
          <w:rtl/>
        </w:rPr>
        <w:t>الأهمية الرقابية والقانونية لترجمة ملفات الإفلاس وإعادة الهيكلة</w:t>
      </w:r>
    </w:p>
    <w:p w14:paraId="55BA383F" w14:textId="77777777" w:rsidR="004D2103" w:rsidRPr="004D2103" w:rsidRDefault="004D2103" w:rsidP="004D2103">
      <w:pPr>
        <w:bidi/>
        <w:rPr>
          <w:rtl/>
        </w:rPr>
      </w:pPr>
      <w:r w:rsidRPr="004D2103">
        <w:rPr>
          <w:rtl/>
        </w:rPr>
        <w:t>تخضع كافة إجراءات الإفلاس وإعادة الهيكلة المالية والأنشطة المرتبطة بها في دبي لإشراف دقيق وصارم من قبل المحاكم المالية والتجاري ولجنة إعادة الهيكلة المالية (FRC). وتبرز الأهمية القصوى للترجمة التخصصية في هذا القطاع من خلال:</w:t>
      </w:r>
    </w:p>
    <w:p w14:paraId="640CB203" w14:textId="77777777" w:rsidR="004D2103" w:rsidRPr="004D2103" w:rsidRDefault="004D2103" w:rsidP="004D2103">
      <w:pPr>
        <w:bidi/>
        <w:rPr>
          <w:b/>
          <w:bCs/>
          <w:rtl/>
        </w:rPr>
      </w:pPr>
      <w:r w:rsidRPr="004D2103">
        <w:rPr>
          <w:b/>
          <w:bCs/>
          <w:rtl/>
        </w:rPr>
        <w:t>1. الامتثال لقوانين وقنوات المحاكم المالية والتجارية</w:t>
      </w:r>
    </w:p>
    <w:p w14:paraId="561607DD" w14:textId="77777777" w:rsidR="004D2103" w:rsidRPr="004D2103" w:rsidRDefault="004D2103" w:rsidP="004D2103">
      <w:pPr>
        <w:bidi/>
        <w:rPr>
          <w:rtl/>
        </w:rPr>
      </w:pPr>
      <w:r w:rsidRPr="004D2103">
        <w:rPr>
          <w:rtl/>
        </w:rPr>
        <w:t>تشترط المحاكم التجارية بصفة إلزامية أن تكون كافة طلبات قيد إجراءات الإفلاس، وجداول الديون، والبيانات المالية للشركات المتعثرة مصاغة باللغة العربية وبدقة متناهية. وهنا يبرز دور </w:t>
      </w:r>
      <w:r w:rsidRPr="004D2103">
        <w:rPr>
          <w:b/>
          <w:bCs/>
          <w:rtl/>
        </w:rPr>
        <w:t>الترجمة القانونية المعتمدة لقضايا الإفلاس والإعسار</w:t>
      </w:r>
      <w:r w:rsidRPr="004D2103">
        <w:rPr>
          <w:rtl/>
        </w:rPr>
        <w:t> لضمان مطابقة بنود العروض والمستندات للاشتراطات القانونية المقررة وقبول طلبات التسوية الواقية دون أي تأخير إداري أو رفض شكلي للملف الائتماني.</w:t>
      </w:r>
    </w:p>
    <w:p w14:paraId="26387CE8" w14:textId="77777777" w:rsidR="004D2103" w:rsidRPr="004D2103" w:rsidRDefault="004D2103" w:rsidP="004D2103">
      <w:pPr>
        <w:bidi/>
        <w:rPr>
          <w:b/>
          <w:bCs/>
          <w:rtl/>
        </w:rPr>
      </w:pPr>
      <w:r w:rsidRPr="004D2103">
        <w:rPr>
          <w:b/>
          <w:bCs/>
          <w:rtl/>
        </w:rPr>
        <w:lastRenderedPageBreak/>
        <w:t>2. سلامة صياغة خطط إعادة الهيكلة والتسوية الواقية</w:t>
      </w:r>
    </w:p>
    <w:p w14:paraId="601C9F07" w14:textId="77777777" w:rsidR="004D2103" w:rsidRPr="004D2103" w:rsidRDefault="004D2103" w:rsidP="004D2103">
      <w:pPr>
        <w:bidi/>
        <w:rPr>
          <w:rtl/>
        </w:rPr>
      </w:pPr>
      <w:r w:rsidRPr="004D2103">
        <w:rPr>
          <w:rtl/>
        </w:rPr>
        <w:t>تعتمد كفاءة عملية الإنقاذ المالي للشركات المتعثرة على دقة </w:t>
      </w:r>
      <w:r w:rsidRPr="004D2103">
        <w:rPr>
          <w:b/>
          <w:bCs/>
          <w:rtl/>
        </w:rPr>
        <w:t>صياغة وترجمة خطط إعادة الهيكلة والتسوية الواقية</w:t>
      </w:r>
      <w:r w:rsidRPr="004D2103">
        <w:rPr>
          <w:rtl/>
        </w:rPr>
        <w:t> التي تُعرض على الدائنين للموافقة عليها وتُقدم للمحكمة للتصديق. يجب ترجمة هذه الخطط بأسلوب قانوني ومحاسبي محكم لا يدع مجالاً للتأويل، لضمان وضوح شروط جدولة الديون، ونسب التنازل عن المطالبات، وجداول السداد المقترحة.</w:t>
      </w:r>
    </w:p>
    <w:p w14:paraId="450DCC13" w14:textId="77777777" w:rsidR="004D2103" w:rsidRPr="004D2103" w:rsidRDefault="004D2103" w:rsidP="004D2103">
      <w:pPr>
        <w:bidi/>
        <w:rPr>
          <w:b/>
          <w:bCs/>
          <w:rtl/>
        </w:rPr>
      </w:pPr>
      <w:r w:rsidRPr="004D2103">
        <w:rPr>
          <w:b/>
          <w:bCs/>
          <w:rtl/>
        </w:rPr>
        <w:t>3. دقة تقارير أمناء الإفلاس والحراس القضائيين المنتدبين</w:t>
      </w:r>
    </w:p>
    <w:p w14:paraId="3D5ACA65" w14:textId="77777777" w:rsidR="004D2103" w:rsidRPr="004D2103" w:rsidRDefault="004D2103" w:rsidP="004D2103">
      <w:pPr>
        <w:bidi/>
        <w:rPr>
          <w:rtl/>
        </w:rPr>
      </w:pPr>
      <w:r w:rsidRPr="004D2103">
        <w:rPr>
          <w:rtl/>
        </w:rPr>
        <w:t>عند مباشرة المحكمة لإجراءات الإفلاس، تقوم بتعيين أمين إفلاس مرخص يتولى إدارة أصول الشركة المتعثرة وإعداد تقرير فني شامل حول الوضع المالي للشركة وأسباب التعثر وقائمة الديون المقبولة. وتعتمد جودة وقبول هذا التقرير بشكل حاسم على </w:t>
      </w:r>
      <w:r w:rsidRPr="004D2103">
        <w:rPr>
          <w:b/>
          <w:bCs/>
          <w:rtl/>
        </w:rPr>
        <w:t>ترجمة تقارير أمناء الإفلاس والحراس القضائيين</w:t>
      </w:r>
      <w:r w:rsidRPr="004D2103">
        <w:rPr>
          <w:rtl/>
        </w:rPr>
        <w:t> بدقة تامة لتحديد حقوق الدائنين ومواقفهم القانونية بوضوح تام أمام قاضي الإفلاس [2].</w:t>
      </w:r>
    </w:p>
    <w:p w14:paraId="5F136832" w14:textId="77777777" w:rsidR="004D2103" w:rsidRPr="004D2103" w:rsidRDefault="004D2103" w:rsidP="004D2103">
      <w:pPr>
        <w:bidi/>
        <w:rPr>
          <w:b/>
          <w:bCs/>
          <w:rtl/>
        </w:rPr>
      </w:pPr>
      <w:r w:rsidRPr="004D2103">
        <w:rPr>
          <w:b/>
          <w:bCs/>
          <w:rtl/>
        </w:rPr>
        <w:t>4. حوكمة ملفات حصر الديون ومطالبات الدائنين الأجنبية</w:t>
      </w:r>
    </w:p>
    <w:p w14:paraId="06912866" w14:textId="77777777" w:rsidR="004D2103" w:rsidRPr="004D2103" w:rsidRDefault="004D2103" w:rsidP="004D2103">
      <w:pPr>
        <w:bidi/>
        <w:rPr>
          <w:rtl/>
        </w:rPr>
      </w:pPr>
      <w:r w:rsidRPr="004D2103">
        <w:rPr>
          <w:rtl/>
        </w:rPr>
        <w:t>تشترط القوانين على الدائنين الأجانب والمؤسسات المالية الدولية تقديم مطالباتهم المالية وجداول الديون والفوائد والضمانات المرتبطة بها مترجمة ترجمة قانونية معتمدة إلى اللغة العربية كشرط أساسي لإدراجهم في سجل الديون المقبولة من قبل أمين الإفلاس، مما يمنع سقوط حقوقهم في التوزيعات المالية.</w:t>
      </w:r>
    </w:p>
    <w:p w14:paraId="09C7898E" w14:textId="77777777" w:rsidR="004D2103" w:rsidRPr="004D2103" w:rsidRDefault="004D2103" w:rsidP="004D2103">
      <w:pPr>
        <w:bidi/>
        <w:rPr>
          <w:rtl/>
        </w:rPr>
      </w:pPr>
      <w:r w:rsidRPr="004D2103">
        <w:rPr>
          <w:rtl/>
        </w:rPr>
        <w:pict w14:anchorId="59386B0C">
          <v:rect id="_x0000_i1076" style="width:518pt;height:1.5pt" o:hrpct="0" o:hralign="center" o:hrstd="t" o:hr="t" fillcolor="#a0a0a0" stroked="f"/>
        </w:pict>
      </w:r>
    </w:p>
    <w:p w14:paraId="46F4BE6A" w14:textId="77777777" w:rsidR="004D2103" w:rsidRPr="004D2103" w:rsidRDefault="004D2103" w:rsidP="004D2103">
      <w:pPr>
        <w:bidi/>
        <w:rPr>
          <w:b/>
          <w:bCs/>
          <w:rtl/>
        </w:rPr>
      </w:pPr>
      <w:r w:rsidRPr="004D2103">
        <w:rPr>
          <w:b/>
          <w:bCs/>
          <w:rtl/>
        </w:rPr>
        <w:t>أنواع مستندات الإفلاس وإعادة الهيكلة التي تتطلب ترجمة قانونية معتمدة</w:t>
      </w:r>
    </w:p>
    <w:p w14:paraId="3639BA55" w14:textId="77777777" w:rsidR="004D2103" w:rsidRPr="004D2103" w:rsidRDefault="004D2103" w:rsidP="004D2103">
      <w:pPr>
        <w:bidi/>
        <w:rPr>
          <w:rtl/>
        </w:rPr>
      </w:pPr>
      <w:r w:rsidRPr="004D2103">
        <w:rPr>
          <w:rtl/>
        </w:rPr>
        <w:t>تغطي خدماتنا التخصصية النخبوية كامل مستندات الإعسار، إعادة الهيكلة المالية، والنزاعات التجارية للشركات والجهات الدائنة:</w:t>
      </w:r>
    </w:p>
    <w:p w14:paraId="5FAE0FD7" w14:textId="77777777" w:rsidR="004D2103" w:rsidRPr="004D2103" w:rsidRDefault="004D2103" w:rsidP="004D2103">
      <w:pPr>
        <w:bidi/>
        <w:rPr>
          <w:b/>
          <w:bCs/>
          <w:rtl/>
        </w:rPr>
      </w:pPr>
      <w:r w:rsidRPr="004D2103">
        <w:rPr>
          <w:b/>
          <w:bCs/>
          <w:rtl/>
        </w:rPr>
        <w:t>1. طلبات قيد إجراءات الإفلاس والبيانات المالية المرفقة (Petitions &amp; Financials)</w:t>
      </w:r>
    </w:p>
    <w:p w14:paraId="33A29774" w14:textId="77777777" w:rsidR="004D2103" w:rsidRPr="004D2103" w:rsidRDefault="004D2103" w:rsidP="004D2103">
      <w:pPr>
        <w:bidi/>
        <w:rPr>
          <w:rtl/>
        </w:rPr>
      </w:pPr>
      <w:r w:rsidRPr="004D2103">
        <w:rPr>
          <w:rtl/>
        </w:rPr>
        <w:t>وتشمل طلبات افتتاح إجراءات الإفلاس المقدمة للمحكمة، الميزانيات العمومية وحسابات الأرباح والخسائر للسنوات المالية السابقة، تقارير التدفقات النقدية، وتفاصيل أصول الشركة المتعثرة وقيمتها التقديرية.</w:t>
      </w:r>
    </w:p>
    <w:p w14:paraId="7F9909A4" w14:textId="77777777" w:rsidR="004D2103" w:rsidRPr="004D2103" w:rsidRDefault="004D2103" w:rsidP="004D2103">
      <w:pPr>
        <w:bidi/>
        <w:rPr>
          <w:b/>
          <w:bCs/>
          <w:rtl/>
        </w:rPr>
      </w:pPr>
      <w:r w:rsidRPr="004D2103">
        <w:rPr>
          <w:b/>
          <w:bCs/>
          <w:rtl/>
        </w:rPr>
        <w:t>2. خطط التسوية الواقية من الإفلاس وإعادة الهيكلة (Restructuring Plans)</w:t>
      </w:r>
    </w:p>
    <w:p w14:paraId="2D13C3E0" w14:textId="77777777" w:rsidR="004D2103" w:rsidRPr="004D2103" w:rsidRDefault="004D2103" w:rsidP="004D2103">
      <w:pPr>
        <w:bidi/>
        <w:rPr>
          <w:rtl/>
        </w:rPr>
      </w:pPr>
      <w:r w:rsidRPr="004D2103">
        <w:rPr>
          <w:rtl/>
        </w:rPr>
        <w:t>وتشمل مسودات خطط تسوية الديون المعروضة على الدائنين، الاتفاقيات الثنائية والمشتركة لجدولة الالتزامات المالية، شروط تمويل الشركة المتعثرة أثناء الإجراءات (Debtor-in-Possession Financing)، وملاحق تعديل حقوق المساهمين.</w:t>
      </w:r>
    </w:p>
    <w:p w14:paraId="6A4E4668" w14:textId="77777777" w:rsidR="004D2103" w:rsidRPr="004D2103" w:rsidRDefault="004D2103" w:rsidP="004D2103">
      <w:pPr>
        <w:bidi/>
        <w:rPr>
          <w:b/>
          <w:bCs/>
          <w:rtl/>
        </w:rPr>
      </w:pPr>
      <w:r w:rsidRPr="004D2103">
        <w:rPr>
          <w:b/>
          <w:bCs/>
          <w:rtl/>
        </w:rPr>
        <w:t>3. تقارير أمناء الإفلاس وجداول حصر الديون المقبولة (Trustee Reports)</w:t>
      </w:r>
    </w:p>
    <w:p w14:paraId="57F00269" w14:textId="77777777" w:rsidR="004D2103" w:rsidRPr="004D2103" w:rsidRDefault="004D2103" w:rsidP="004D2103">
      <w:pPr>
        <w:bidi/>
        <w:rPr>
          <w:rtl/>
        </w:rPr>
      </w:pPr>
      <w:r w:rsidRPr="004D2103">
        <w:rPr>
          <w:rtl/>
        </w:rPr>
        <w:t>وتشمل التقارير الدورية والنهائية لأمناء الإفلاس، جداول حصر وتصنيف الديون (الديون الممتازة، الديون المضمونة بتمكين عيني، والديون العادية غير المضمونة)، ومحاضر اجتماعات الدائنين الرسمية.</w:t>
      </w:r>
    </w:p>
    <w:p w14:paraId="2D994EF0" w14:textId="77777777" w:rsidR="004D2103" w:rsidRPr="004D2103" w:rsidRDefault="004D2103" w:rsidP="004D2103">
      <w:pPr>
        <w:bidi/>
        <w:rPr>
          <w:b/>
          <w:bCs/>
          <w:rtl/>
        </w:rPr>
      </w:pPr>
      <w:r w:rsidRPr="004D2103">
        <w:rPr>
          <w:b/>
          <w:bCs/>
          <w:rtl/>
        </w:rPr>
        <w:t>4. أحكام إشهار الإفلاس ومستندات التصفية وتوزيع الأصول (Liquidation &amp; Judgments)</w:t>
      </w:r>
    </w:p>
    <w:p w14:paraId="6D760A07" w14:textId="77777777" w:rsidR="004D2103" w:rsidRPr="004D2103" w:rsidRDefault="004D2103" w:rsidP="004D2103">
      <w:pPr>
        <w:bidi/>
        <w:rPr>
          <w:rtl/>
        </w:rPr>
      </w:pPr>
      <w:r w:rsidRPr="004D2103">
        <w:rPr>
          <w:rtl/>
        </w:rPr>
        <w:t>تشمل أحكام تصفية الشركات الصادرة من المحاكم، تقارير بيع الأصول بالمزاد العلني وتوزيع العائدات على الدائنين، والقرارات القضائية النهائية المتعلقة بالمسؤولية التضامنية لأعضاء مجلس الإدارة والمديرين عن ديون الشركة.</w:t>
      </w:r>
    </w:p>
    <w:p w14:paraId="646B9B43" w14:textId="77777777" w:rsidR="004D2103" w:rsidRPr="004D2103" w:rsidRDefault="004D2103" w:rsidP="004D2103">
      <w:pPr>
        <w:bidi/>
        <w:rPr>
          <w:rtl/>
        </w:rPr>
      </w:pPr>
      <w:r w:rsidRPr="004D2103">
        <w:rPr>
          <w:rtl/>
        </w:rPr>
        <w:pict w14:anchorId="646FA185">
          <v:rect id="_x0000_i1077" style="width:518pt;height:1.5pt" o:hrpct="0" o:hralign="center" o:hrstd="t" o:hr="t" fillcolor="#a0a0a0" stroked="f"/>
        </w:pict>
      </w:r>
    </w:p>
    <w:p w14:paraId="0F3048C3" w14:textId="77777777" w:rsidR="004D2103" w:rsidRPr="004D2103" w:rsidRDefault="004D2103" w:rsidP="004D2103">
      <w:pPr>
        <w:bidi/>
        <w:rPr>
          <w:b/>
          <w:bCs/>
          <w:rtl/>
        </w:rPr>
      </w:pPr>
      <w:r w:rsidRPr="004D2103">
        <w:rPr>
          <w:b/>
          <w:bCs/>
          <w:rtl/>
        </w:rPr>
        <w:lastRenderedPageBreak/>
        <w:t>التحديات الصياغية والمعرفية في ترجمة قوانين الإفلاس وإعادة الهيكلة</w:t>
      </w:r>
    </w:p>
    <w:p w14:paraId="4A641823" w14:textId="77777777" w:rsidR="004D2103" w:rsidRPr="004D2103" w:rsidRDefault="004D2103" w:rsidP="004D2103">
      <w:pPr>
        <w:bidi/>
        <w:rPr>
          <w:rtl/>
        </w:rPr>
      </w:pPr>
      <w:r w:rsidRPr="004D2103">
        <w:rPr>
          <w:rtl/>
        </w:rPr>
        <w:t>تنبع صعوبة الترجمة في قطاع الإعسار وإعادة الهيكلة المالية من دمجه المعقد بين المفاهيم القانونية الصارمة لقانون الإفلاس المحلي والمعايير المحاسبية والتدقيق المالي الجنائي للشركات:</w:t>
      </w:r>
    </w:p>
    <w:p w14:paraId="7CFED280" w14:textId="77777777" w:rsidR="004D2103" w:rsidRPr="004D2103" w:rsidRDefault="004D2103" w:rsidP="004D2103">
      <w:pPr>
        <w:numPr>
          <w:ilvl w:val="0"/>
          <w:numId w:val="1"/>
        </w:numPr>
        <w:bidi/>
        <w:rPr>
          <w:rtl/>
        </w:rPr>
      </w:pPr>
      <w:r w:rsidRPr="004D2103">
        <w:rPr>
          <w:b/>
          <w:bCs/>
          <w:rtl/>
        </w:rPr>
        <w:t>ترجمة المفاهيم القانونية لعلاقات الإفلاس:</w:t>
      </w:r>
      <w:r w:rsidRPr="004D2103">
        <w:rPr>
          <w:rtl/>
        </w:rPr>
        <w:t xml:space="preserve"> يعج قانون الإفلاس الإماراتي بمفاهيم قانونية بالغة الدقة والحساسية (مثل التسوية الواقية من الإفلاس، فترة الريبة </w:t>
      </w:r>
      <w:proofErr w:type="spellStart"/>
      <w:r w:rsidRPr="004D2103">
        <w:rPr>
          <w:rtl/>
        </w:rPr>
        <w:t>Clawback</w:t>
      </w:r>
      <w:proofErr w:type="spellEnd"/>
      <w:r w:rsidRPr="004D2103">
        <w:rPr>
          <w:rtl/>
        </w:rPr>
        <w:t xml:space="preserve"> Period، تعليق الإجراءات التنفيذية Moratorium، وأمين الإفلاس). يجب على المترجم صياغة هذه المفاهيم باللغة العربية القانونية المعتمدة لضمان تطابقها التام مع نصوص ومواد قانون الإفلاس الاتحادي رقم 51 لسنة 2023.</w:t>
      </w:r>
    </w:p>
    <w:p w14:paraId="56DE65E5" w14:textId="77777777" w:rsidR="004D2103" w:rsidRPr="004D2103" w:rsidRDefault="004D2103" w:rsidP="004D2103">
      <w:pPr>
        <w:numPr>
          <w:ilvl w:val="0"/>
          <w:numId w:val="1"/>
        </w:numPr>
        <w:bidi/>
        <w:rPr>
          <w:rtl/>
        </w:rPr>
      </w:pPr>
      <w:r w:rsidRPr="004D2103">
        <w:rPr>
          <w:b/>
          <w:bCs/>
          <w:rtl/>
        </w:rPr>
        <w:t>الحفاظ على الطبيعة القانونية والامتثالية لتقارير أمناء الإفلاس:</w:t>
      </w:r>
      <w:r w:rsidRPr="004D2103">
        <w:rPr>
          <w:rtl/>
        </w:rPr>
        <w:t> تتضمن تقارير الأمناء تحديداً دقيقاً للديون والضمانات والرهونات العينية وحقوق الامتياز. وأي صياغة ركيكة أو غير دقيقة قد تؤدي لعدم قبول التقرير من المحكمة، أو بطلان ترتيب الدائنين في حوافظ التوزيعات المالية.</w:t>
      </w:r>
    </w:p>
    <w:p w14:paraId="2CF7E386" w14:textId="77777777" w:rsidR="004D2103" w:rsidRPr="004D2103" w:rsidRDefault="004D2103" w:rsidP="004D2103">
      <w:pPr>
        <w:numPr>
          <w:ilvl w:val="0"/>
          <w:numId w:val="1"/>
        </w:numPr>
        <w:bidi/>
        <w:rPr>
          <w:rtl/>
        </w:rPr>
      </w:pPr>
      <w:r w:rsidRPr="004D2103">
        <w:rPr>
          <w:b/>
          <w:bCs/>
          <w:rtl/>
        </w:rPr>
        <w:t>السرية التامة وحماية خصوصية السجلات المالية الحساسة:</w:t>
      </w:r>
      <w:r w:rsidRPr="004D2103">
        <w:rPr>
          <w:rtl/>
        </w:rPr>
        <w:t> ندرك في </w:t>
      </w:r>
      <w:r w:rsidRPr="004D2103">
        <w:rPr>
          <w:b/>
          <w:bCs/>
          <w:rtl/>
        </w:rPr>
        <w:t>جسور الكلمات</w:t>
      </w:r>
      <w:r w:rsidRPr="004D2103">
        <w:rPr>
          <w:rtl/>
        </w:rPr>
        <w:t> أن مستندات إعادة الهيكلة، البيانات المالية للشركات المتعثرة، تفاصيل حسابات المساهمين، والقرارات الاستراتيجية لمجالس الإدارة تمثل بيانات تجارية بالغة الخصوصية والسرية بموجب قوانين حماية البيانات. لذا نطبق بروتوكولات حماية أمنية بالغة الصرامة للمعلومات، ونوقع اتفاقيات عدم إفصاح صارمة مع عملائنا لحماية خصوصية بياناتهم.</w:t>
      </w:r>
    </w:p>
    <w:p w14:paraId="3CE063A5" w14:textId="77777777" w:rsidR="004D2103" w:rsidRPr="004D2103" w:rsidRDefault="004D2103" w:rsidP="004D2103">
      <w:pPr>
        <w:bidi/>
        <w:rPr>
          <w:rtl/>
        </w:rPr>
      </w:pPr>
      <w:r w:rsidRPr="004D2103">
        <w:rPr>
          <w:rtl/>
        </w:rPr>
        <w:pict w14:anchorId="29945651">
          <v:rect id="_x0000_i1078" style="width:518pt;height:1.5pt" o:hrpct="0" o:hralign="center" o:hrstd="t" o:hr="t" fillcolor="#a0a0a0" stroked="f"/>
        </w:pict>
      </w:r>
    </w:p>
    <w:p w14:paraId="075B943A" w14:textId="77777777" w:rsidR="004D2103" w:rsidRPr="004D2103" w:rsidRDefault="004D2103" w:rsidP="004D2103">
      <w:pPr>
        <w:bidi/>
        <w:rPr>
          <w:b/>
          <w:bCs/>
          <w:rtl/>
        </w:rPr>
      </w:pPr>
      <w:r w:rsidRPr="004D2103">
        <w:rPr>
          <w:b/>
          <w:bCs/>
          <w:rtl/>
        </w:rPr>
        <w:t>لماذا يُعتبر "جسور الكلمات" الخيار الأكثر موثوقية لقطاع إعادة الهيكلة في دبي؟</w:t>
      </w:r>
    </w:p>
    <w:p w14:paraId="5F521C08" w14:textId="77777777" w:rsidR="004D2103" w:rsidRPr="004D2103" w:rsidRDefault="004D2103" w:rsidP="004D2103">
      <w:pPr>
        <w:bidi/>
        <w:rPr>
          <w:rtl/>
        </w:rPr>
      </w:pPr>
      <w:r w:rsidRPr="004D2103">
        <w:rPr>
          <w:rtl/>
        </w:rPr>
        <w:t>يتميز مكتب </w:t>
      </w:r>
      <w:r w:rsidRPr="004D2103">
        <w:rPr>
          <w:b/>
          <w:bCs/>
          <w:rtl/>
        </w:rPr>
        <w:t>جسور الكلمات للترجمة المعتمدة والقانونية</w:t>
      </w:r>
      <w:r w:rsidRPr="004D2103">
        <w:rPr>
          <w:rtl/>
        </w:rPr>
        <w:t> بمكانته المرموقة كخيار أول لكبرى الشركات الاستثمارية، البنوك الدائنة، مكاتب الاستشارات المالية، وإدارات الشؤون القانونية في دبي لعدة مزايا:</w:t>
      </w:r>
    </w:p>
    <w:p w14:paraId="6C0A4A20" w14:textId="77777777" w:rsidR="004D2103" w:rsidRPr="004D2103" w:rsidRDefault="004D2103" w:rsidP="004D2103">
      <w:pPr>
        <w:numPr>
          <w:ilvl w:val="0"/>
          <w:numId w:val="2"/>
        </w:numPr>
        <w:bidi/>
        <w:rPr>
          <w:rtl/>
        </w:rPr>
      </w:pPr>
      <w:r w:rsidRPr="004D2103">
        <w:rPr>
          <w:b/>
          <w:bCs/>
          <w:rtl/>
        </w:rPr>
        <w:t>مترجمون متخصصون في قانون الإفلاس والامتثال المالي:</w:t>
      </w:r>
      <w:r w:rsidRPr="004D2103">
        <w:rPr>
          <w:rtl/>
        </w:rPr>
        <w:t> يضم فريقنا خبراء ماليين وقانونيين يحملون شهادات عليا وتأهيلاً مهنياً في الصياغة القانونية لخطط إعادة الهيكلة، عقود التمويل، ومنازعات المحاكم المالية والتجارية بمختلف اللغات.</w:t>
      </w:r>
    </w:p>
    <w:p w14:paraId="61CAAB0E" w14:textId="77777777" w:rsidR="004D2103" w:rsidRPr="004D2103" w:rsidRDefault="004D2103" w:rsidP="004D2103">
      <w:pPr>
        <w:numPr>
          <w:ilvl w:val="0"/>
          <w:numId w:val="2"/>
        </w:numPr>
        <w:bidi/>
        <w:rPr>
          <w:rtl/>
        </w:rPr>
      </w:pPr>
      <w:r w:rsidRPr="004D2103">
        <w:rPr>
          <w:b/>
          <w:bCs/>
          <w:rtl/>
        </w:rPr>
        <w:t>الاعتماد والترخيص الرسمي الكامل:</w:t>
      </w:r>
      <w:r w:rsidRPr="004D2103">
        <w:rPr>
          <w:rtl/>
        </w:rPr>
        <w:t> بصفتنا </w:t>
      </w:r>
      <w:r w:rsidRPr="004D2103">
        <w:rPr>
          <w:b/>
          <w:bCs/>
          <w:rtl/>
        </w:rPr>
        <w:t>مكتب ترجمة قانونية مرخص في دبي</w:t>
      </w:r>
      <w:r w:rsidRPr="004D2103">
        <w:rPr>
          <w:rtl/>
        </w:rPr>
        <w:t> ومعتمد لدى وزارة العدل، فإن كافة تراجمنا مقبولة ومصادق عليها رسمياً لدى المحاكم التجارية والمالية والاتحادية، لجنة إعادة الهيكلة المالية (FRC)، الكاتب العدل، والبنوك المرخصة [2].</w:t>
      </w:r>
    </w:p>
    <w:p w14:paraId="371114A0" w14:textId="77777777" w:rsidR="004D2103" w:rsidRPr="004D2103" w:rsidRDefault="004D2103" w:rsidP="004D2103">
      <w:pPr>
        <w:numPr>
          <w:ilvl w:val="0"/>
          <w:numId w:val="2"/>
        </w:numPr>
        <w:bidi/>
        <w:rPr>
          <w:rtl/>
        </w:rPr>
      </w:pPr>
      <w:r w:rsidRPr="004D2103">
        <w:rPr>
          <w:b/>
          <w:bCs/>
          <w:rtl/>
        </w:rPr>
        <w:t>سرعة فائقة للالتزام بمواعيد الإجراءات القضائية الصارمة:</w:t>
      </w:r>
      <w:r w:rsidRPr="004D2103">
        <w:rPr>
          <w:rtl/>
        </w:rPr>
        <w:t> ندرك تماماً أن إجراءات إفلاس وتصفية الشركات ترتبط بمهل زمنية ضيقة لحفظ استقرار الأصول وتجنب سقوط الحقوق؛ لذا نوفر خدمات الترجمة المستعجلة والتوثيق الفوري لضمان تسييل معاملاتك وحصولك على الرخص والموافقات الرسمية دون أي تأخير إداري.</w:t>
      </w:r>
    </w:p>
    <w:p w14:paraId="2550FE1E" w14:textId="77777777" w:rsidR="004D2103" w:rsidRPr="004D2103" w:rsidRDefault="004D2103" w:rsidP="004D2103">
      <w:pPr>
        <w:numPr>
          <w:ilvl w:val="0"/>
          <w:numId w:val="2"/>
        </w:numPr>
        <w:bidi/>
        <w:rPr>
          <w:rtl/>
        </w:rPr>
      </w:pPr>
      <w:r w:rsidRPr="004D2103">
        <w:rPr>
          <w:b/>
          <w:bCs/>
          <w:rtl/>
        </w:rPr>
        <w:t>الالتزام الصارم بمعايير الجودة ISO:</w:t>
      </w:r>
      <w:r w:rsidRPr="004D2103">
        <w:rPr>
          <w:rtl/>
        </w:rPr>
        <w:t> تخضع جميع تراجمنا لمراحل مراجعة وتدقيق متعددة لضمان مطابقة كافة الشروط المالية والقانونية والأرقام بنسبة 100% معايير الـ ISO الدولية.</w:t>
      </w:r>
    </w:p>
    <w:p w14:paraId="2F317D05" w14:textId="77777777" w:rsidR="004D2103" w:rsidRPr="004D2103" w:rsidRDefault="004D2103" w:rsidP="004D2103">
      <w:pPr>
        <w:bidi/>
        <w:rPr>
          <w:rtl/>
        </w:rPr>
      </w:pPr>
      <w:r w:rsidRPr="004D2103">
        <w:rPr>
          <w:rtl/>
        </w:rPr>
        <w:pict w14:anchorId="3AC02397">
          <v:rect id="_x0000_i1079" style="width:518pt;height:1.5pt" o:hrpct="0" o:hralign="center" o:hrstd="t" o:hr="t" fillcolor="#a0a0a0" stroked="f"/>
        </w:pict>
      </w:r>
    </w:p>
    <w:p w14:paraId="18960488" w14:textId="77777777" w:rsidR="004D2103" w:rsidRPr="004D2103" w:rsidRDefault="004D2103" w:rsidP="004D2103">
      <w:pPr>
        <w:bidi/>
        <w:rPr>
          <w:b/>
          <w:bCs/>
          <w:rtl/>
        </w:rPr>
      </w:pPr>
      <w:r w:rsidRPr="004D2103">
        <w:rPr>
          <w:b/>
          <w:bCs/>
          <w:rtl/>
        </w:rPr>
        <w:t>تواصل مع "جسور الكلمات" اليوم لخدمة قطاع إعادة الهيكلة والإفلاس لشركاتكم</w:t>
      </w:r>
    </w:p>
    <w:p w14:paraId="4E389578" w14:textId="77777777" w:rsidR="004D2103" w:rsidRPr="004D2103" w:rsidRDefault="004D2103" w:rsidP="004D2103">
      <w:pPr>
        <w:bidi/>
        <w:rPr>
          <w:rtl/>
        </w:rPr>
      </w:pPr>
      <w:r w:rsidRPr="004D2103">
        <w:rPr>
          <w:rtl/>
        </w:rPr>
        <w:lastRenderedPageBreak/>
        <w:t>احمِ مصالح منشأتك واضمن الامتثال الكامل لعقودك واتفاقياتك التمويلية والتصفوية في دبي. فريق الخبراء لدينا في مكتب </w:t>
      </w:r>
      <w:r w:rsidRPr="004D2103">
        <w:rPr>
          <w:b/>
          <w:bCs/>
          <w:rtl/>
        </w:rPr>
        <w:t>جسور الكلمات</w:t>
      </w:r>
      <w:r w:rsidRPr="004D2103">
        <w:rPr>
          <w:rtl/>
        </w:rPr>
        <w:t> جاهز لتقديم الدعم اللغوي والقانوني الكامل لمشاريعك المالية والتنظيمية.</w:t>
      </w:r>
    </w:p>
    <w:p w14:paraId="6BCB020B" w14:textId="0A0BD6AB" w:rsidR="004D2103" w:rsidRPr="004D2103" w:rsidRDefault="004D2103" w:rsidP="004D2103">
      <w:pPr>
        <w:numPr>
          <w:ilvl w:val="0"/>
          <w:numId w:val="3"/>
        </w:numPr>
        <w:bidi/>
        <w:rPr>
          <w:rtl/>
        </w:rPr>
      </w:pPr>
      <w:r w:rsidRPr="004D2103">
        <w:rPr>
          <w:rFonts w:ascii="Segoe UI Emoji" w:hAnsi="Segoe UI Emoji" w:cs="Segoe UI Emoji"/>
          <w:rtl/>
        </w:rPr>
        <w:t>📞</w:t>
      </w:r>
      <w:r w:rsidRPr="004D2103">
        <w:rPr>
          <w:rtl/>
        </w:rPr>
        <w:t> </w:t>
      </w:r>
      <w:r w:rsidRPr="004D2103">
        <w:rPr>
          <w:b/>
          <w:bCs/>
          <w:rtl/>
        </w:rPr>
        <w:t>الهاتف والواتساب المباشر:</w:t>
      </w:r>
      <w:r w:rsidRPr="004D2103">
        <w:rPr>
          <w:rtl/>
        </w:rPr>
        <w:t> </w:t>
      </w:r>
      <w:r>
        <w:rPr>
          <w:rFonts w:hint="cs"/>
          <w:rtl/>
        </w:rPr>
        <w:t>971503244329+</w:t>
      </w:r>
    </w:p>
    <w:p w14:paraId="661A5DF3" w14:textId="77777777" w:rsidR="004D2103" w:rsidRPr="004D2103" w:rsidRDefault="004D2103" w:rsidP="004D2103">
      <w:pPr>
        <w:numPr>
          <w:ilvl w:val="0"/>
          <w:numId w:val="3"/>
        </w:numPr>
        <w:bidi/>
        <w:rPr>
          <w:rtl/>
        </w:rPr>
      </w:pPr>
      <w:r w:rsidRPr="004D2103">
        <w:rPr>
          <w:rFonts w:ascii="Segoe UI Emoji" w:hAnsi="Segoe UI Emoji" w:cs="Segoe UI Emoji"/>
          <w:rtl/>
        </w:rPr>
        <w:t>📧</w:t>
      </w:r>
      <w:r w:rsidRPr="004D2103">
        <w:rPr>
          <w:rtl/>
        </w:rPr>
        <w:t> </w:t>
      </w:r>
      <w:r w:rsidRPr="004D2103">
        <w:rPr>
          <w:b/>
          <w:bCs/>
          <w:rtl/>
        </w:rPr>
        <w:t>البريد الإلكتروني:</w:t>
      </w:r>
      <w:r w:rsidRPr="004D2103">
        <w:rPr>
          <w:rtl/>
        </w:rPr>
        <w:t> </w:t>
      </w:r>
      <w:hyperlink r:id="rId5" w:tgtFrame="_blank" w:history="1">
        <w:r w:rsidRPr="004D2103">
          <w:rPr>
            <w:rStyle w:val="Hyperlink"/>
            <w:rtl/>
          </w:rPr>
          <w:t>info@jusortrans.com</w:t>
        </w:r>
      </w:hyperlink>
    </w:p>
    <w:p w14:paraId="1C931A28" w14:textId="77777777" w:rsidR="004D2103" w:rsidRPr="004D2103" w:rsidRDefault="004D2103" w:rsidP="004D2103">
      <w:pPr>
        <w:numPr>
          <w:ilvl w:val="0"/>
          <w:numId w:val="3"/>
        </w:numPr>
        <w:bidi/>
        <w:rPr>
          <w:rtl/>
        </w:rPr>
      </w:pPr>
      <w:r w:rsidRPr="004D2103">
        <w:rPr>
          <w:rFonts w:ascii="Segoe UI Emoji" w:hAnsi="Segoe UI Emoji" w:cs="Segoe UI Emoji"/>
          <w:rtl/>
        </w:rPr>
        <w:t>🌐</w:t>
      </w:r>
      <w:r w:rsidRPr="004D2103">
        <w:rPr>
          <w:rtl/>
        </w:rPr>
        <w:t> </w:t>
      </w:r>
      <w:r w:rsidRPr="004D2103">
        <w:rPr>
          <w:b/>
          <w:bCs/>
          <w:rtl/>
        </w:rPr>
        <w:t>الموقع الإلكتروني:</w:t>
      </w:r>
      <w:r w:rsidRPr="004D2103">
        <w:rPr>
          <w:rtl/>
        </w:rPr>
        <w:t> </w:t>
      </w:r>
      <w:hyperlink r:id="rId6" w:tgtFrame="_blank" w:history="1">
        <w:r w:rsidRPr="004D2103">
          <w:rPr>
            <w:rStyle w:val="Hyperlink"/>
            <w:rtl/>
          </w:rPr>
          <w:t>www.jusortrans.com</w:t>
        </w:r>
      </w:hyperlink>
    </w:p>
    <w:p w14:paraId="525F3311" w14:textId="77777777" w:rsidR="004D2103" w:rsidRPr="004D2103" w:rsidRDefault="004D2103" w:rsidP="004D2103">
      <w:pPr>
        <w:numPr>
          <w:ilvl w:val="0"/>
          <w:numId w:val="3"/>
        </w:numPr>
        <w:bidi/>
        <w:rPr>
          <w:rtl/>
        </w:rPr>
      </w:pPr>
      <w:r w:rsidRPr="004D2103">
        <w:rPr>
          <w:rFonts w:ascii="Segoe UI Emoji" w:hAnsi="Segoe UI Emoji" w:cs="Segoe UI Emoji"/>
          <w:rtl/>
        </w:rPr>
        <w:t>📍</w:t>
      </w:r>
      <w:r w:rsidRPr="004D2103">
        <w:rPr>
          <w:rtl/>
        </w:rPr>
        <w:t> </w:t>
      </w:r>
      <w:r w:rsidRPr="004D2103">
        <w:rPr>
          <w:b/>
          <w:bCs/>
          <w:rtl/>
        </w:rPr>
        <w:t>العنوان:</w:t>
      </w:r>
      <w:r w:rsidRPr="004D2103">
        <w:rPr>
          <w:rtl/>
        </w:rPr>
        <w:t> مركز أبو سيف للأعمال - مبنى الكاظم - بلوك A - طابق الميزان - مكتب 40B - أبو هيل - دبي.</w:t>
      </w:r>
    </w:p>
    <w:p w14:paraId="2936F868" w14:textId="77777777" w:rsidR="004D2103" w:rsidRPr="004D2103" w:rsidRDefault="004D2103" w:rsidP="004D2103">
      <w:pPr>
        <w:bidi/>
        <w:rPr>
          <w:rtl/>
        </w:rPr>
      </w:pPr>
      <w:r w:rsidRPr="004D2103">
        <w:rPr>
          <w:rtl/>
        </w:rPr>
        <w:pict w14:anchorId="78221A3D">
          <v:rect id="_x0000_i1080" style="width:518pt;height:1.5pt" o:hrpct="0" o:hralign="center" o:hrstd="t" o:hr="t" fillcolor="#a0a0a0" stroked="f"/>
        </w:pict>
      </w:r>
    </w:p>
    <w:p w14:paraId="3CE47078" w14:textId="77777777" w:rsidR="004D2103" w:rsidRPr="004D2103" w:rsidRDefault="004D2103" w:rsidP="004D2103">
      <w:pPr>
        <w:bidi/>
        <w:rPr>
          <w:b/>
          <w:bCs/>
          <w:rtl/>
        </w:rPr>
      </w:pPr>
      <w:r w:rsidRPr="004D2103">
        <w:rPr>
          <w:b/>
          <w:bCs/>
          <w:rtl/>
        </w:rPr>
        <w:t>الأسئلة الشائعة حول ترجمة عقود إعادة الهيكلة وإجراءات الإفلاس</w:t>
      </w:r>
    </w:p>
    <w:p w14:paraId="22BB7866" w14:textId="77777777" w:rsidR="004D2103" w:rsidRPr="004D2103" w:rsidRDefault="004D2103" w:rsidP="004D2103">
      <w:pPr>
        <w:bidi/>
        <w:rPr>
          <w:b/>
          <w:bCs/>
          <w:rtl/>
        </w:rPr>
      </w:pPr>
      <w:r w:rsidRPr="004D2103">
        <w:rPr>
          <w:b/>
          <w:bCs/>
          <w:rtl/>
        </w:rPr>
        <w:t>1. هل تطلب المحاكم التجارية في دبي ترجمة كشوف الديون الأجنبية بالكامل إلى اللغة العربية؟</w:t>
      </w:r>
    </w:p>
    <w:p w14:paraId="0D069B81" w14:textId="77777777" w:rsidR="004D2103" w:rsidRPr="004D2103" w:rsidRDefault="004D2103" w:rsidP="004D2103">
      <w:pPr>
        <w:bidi/>
        <w:rPr>
          <w:rtl/>
        </w:rPr>
      </w:pPr>
      <w:r w:rsidRPr="004D2103">
        <w:rPr>
          <w:rtl/>
        </w:rPr>
        <w:t>نعم، تشترط المحاكم التجارية والمالية بصفة إلزامية تقديم </w:t>
      </w:r>
      <w:r w:rsidRPr="004D2103">
        <w:rPr>
          <w:b/>
          <w:bCs/>
          <w:rtl/>
        </w:rPr>
        <w:t>ترجمة مستندات إعادة الهيكلة المالية للشركات دبي</w:t>
      </w:r>
      <w:r w:rsidRPr="004D2103">
        <w:rPr>
          <w:rtl/>
        </w:rPr>
        <w:t> باللغة العربية لكافة كشوف الديون، العقود الأصلية، اتفاقيات التمويل، والمستندات الداعمة لحفظها في السجلات الرسمية القضائية، لضمان وضوح الشروط الائتمانية والضمانات المطبقة أمام قاضي الإفلاس وأمناء المحكمة.</w:t>
      </w:r>
    </w:p>
    <w:p w14:paraId="51884B0D" w14:textId="77777777" w:rsidR="004D2103" w:rsidRPr="004D2103" w:rsidRDefault="004D2103" w:rsidP="004D2103">
      <w:pPr>
        <w:bidi/>
        <w:rPr>
          <w:b/>
          <w:bCs/>
          <w:rtl/>
        </w:rPr>
      </w:pPr>
      <w:r w:rsidRPr="004D2103">
        <w:rPr>
          <w:b/>
          <w:bCs/>
          <w:rtl/>
        </w:rPr>
        <w:t>2. ما هو دور أمين الإفلاس وكيف تؤثر دقة ترجمة تقاريره على مسار القضية؟</w:t>
      </w:r>
    </w:p>
    <w:p w14:paraId="74B40B7C" w14:textId="77777777" w:rsidR="004D2103" w:rsidRPr="004D2103" w:rsidRDefault="004D2103" w:rsidP="004D2103">
      <w:pPr>
        <w:bidi/>
        <w:rPr>
          <w:rtl/>
        </w:rPr>
      </w:pPr>
      <w:r w:rsidRPr="004D2103">
        <w:rPr>
          <w:rtl/>
        </w:rPr>
        <w:t>أمين الإفلاس هو الخبير المرخص والمعين من قبل المحكمة لإدارة وتدقيق أصول الشركة المتعثرة وصياغة تقرير مالي شامل حولها. وتؤثر دقة ترجمة تقارير أمين الإفلاس بشكل حاسم على قرارات المحكمة لتصديق خطة التسوية الواقية، وتصنيف الدائنين وتحديد حقوقهم المالية ونسب التوزيعات عند تصفية الأصول.</w:t>
      </w:r>
    </w:p>
    <w:p w14:paraId="3A29851D" w14:textId="77777777" w:rsidR="004D2103" w:rsidRPr="004D2103" w:rsidRDefault="004D2103" w:rsidP="004D2103">
      <w:pPr>
        <w:bidi/>
        <w:rPr>
          <w:b/>
          <w:bCs/>
          <w:rtl/>
        </w:rPr>
      </w:pPr>
      <w:r w:rsidRPr="004D2103">
        <w:rPr>
          <w:b/>
          <w:bCs/>
          <w:rtl/>
        </w:rPr>
        <w:t>3. هل تدعم خدماتكم ترجمة مستندات إعادة الهيكلة للشركات العاملة في مركز دبي المالي العالمي (</w:t>
      </w:r>
      <w:proofErr w:type="gramStart"/>
      <w:r w:rsidRPr="004D2103">
        <w:rPr>
          <w:b/>
          <w:bCs/>
          <w:rtl/>
        </w:rPr>
        <w:t>DIFC)؟</w:t>
      </w:r>
      <w:proofErr w:type="gramEnd"/>
    </w:p>
    <w:p w14:paraId="361F1D14" w14:textId="2EA101F9" w:rsidR="00792822" w:rsidRPr="004D2103" w:rsidRDefault="004D2103" w:rsidP="004D2103">
      <w:pPr>
        <w:bidi/>
        <w:rPr>
          <w:rtl/>
        </w:rPr>
      </w:pPr>
      <w:r w:rsidRPr="004D2103">
        <w:rPr>
          <w:rtl/>
        </w:rPr>
        <w:t xml:space="preserve">بالتأكيد، نحن نوفر خدمات ترجمة قانونية معتمدة ومتكاملة لكافة خطط إعادة الهيكلة، طلبات قيد الإفلاس، تقارير المصفي القضائي، ومذكرات الدفاع وصحف الدعاوى المرفوعة لمحاكم مركز دبي المالي العالمي (DIFC Courts) وللمحاكم المحلية والاتحادية لضمان قبولها شكلاً وموضوعاً من الجهات القضائية المختصة </w:t>
      </w:r>
      <w:r>
        <w:rPr>
          <w:rFonts w:hint="cs"/>
          <w:rtl/>
        </w:rPr>
        <w:t>.</w:t>
      </w:r>
    </w:p>
    <w:sectPr w:rsidR="00792822" w:rsidRPr="004D2103"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647"/>
    <w:multiLevelType w:val="multilevel"/>
    <w:tmpl w:val="F094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4806"/>
    <w:multiLevelType w:val="multilevel"/>
    <w:tmpl w:val="8820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17293F"/>
    <w:multiLevelType w:val="multilevel"/>
    <w:tmpl w:val="2FD6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304358">
    <w:abstractNumId w:val="2"/>
  </w:num>
  <w:num w:numId="2" w16cid:durableId="299650773">
    <w:abstractNumId w:val="1"/>
  </w:num>
  <w:num w:numId="3" w16cid:durableId="2023775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8E"/>
    <w:rsid w:val="0000555C"/>
    <w:rsid w:val="0002503D"/>
    <w:rsid w:val="000811D9"/>
    <w:rsid w:val="0008142F"/>
    <w:rsid w:val="000B2754"/>
    <w:rsid w:val="001D284E"/>
    <w:rsid w:val="002A248A"/>
    <w:rsid w:val="002A5CAB"/>
    <w:rsid w:val="002D1291"/>
    <w:rsid w:val="00393216"/>
    <w:rsid w:val="003C3314"/>
    <w:rsid w:val="003C7234"/>
    <w:rsid w:val="003D632C"/>
    <w:rsid w:val="004D2103"/>
    <w:rsid w:val="00517EC9"/>
    <w:rsid w:val="00581499"/>
    <w:rsid w:val="0060603C"/>
    <w:rsid w:val="00613123"/>
    <w:rsid w:val="00653C36"/>
    <w:rsid w:val="00792822"/>
    <w:rsid w:val="007A34EC"/>
    <w:rsid w:val="007C70D3"/>
    <w:rsid w:val="0088043D"/>
    <w:rsid w:val="009A4697"/>
    <w:rsid w:val="00AA618E"/>
    <w:rsid w:val="00AD10B2"/>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F10B"/>
  <w15:chartTrackingRefBased/>
  <w15:docId w15:val="{D048FF84-6BD4-449F-8D94-AFE37304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18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A618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A618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A618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A618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6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18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A618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A618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A618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A618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6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18E"/>
    <w:rPr>
      <w:rFonts w:eastAsiaTheme="majorEastAsia" w:cstheme="majorBidi"/>
      <w:color w:val="272727" w:themeColor="text1" w:themeTint="D8"/>
    </w:rPr>
  </w:style>
  <w:style w:type="paragraph" w:styleId="Title">
    <w:name w:val="Title"/>
    <w:basedOn w:val="Normal"/>
    <w:next w:val="Normal"/>
    <w:link w:val="TitleChar"/>
    <w:uiPriority w:val="10"/>
    <w:qFormat/>
    <w:rsid w:val="00AA6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18E"/>
    <w:pPr>
      <w:spacing w:before="160"/>
      <w:jc w:val="center"/>
    </w:pPr>
    <w:rPr>
      <w:i/>
      <w:iCs/>
      <w:color w:val="404040" w:themeColor="text1" w:themeTint="BF"/>
    </w:rPr>
  </w:style>
  <w:style w:type="character" w:customStyle="1" w:styleId="QuoteChar">
    <w:name w:val="Quote Char"/>
    <w:basedOn w:val="DefaultParagraphFont"/>
    <w:link w:val="Quote"/>
    <w:uiPriority w:val="29"/>
    <w:rsid w:val="00AA618E"/>
    <w:rPr>
      <w:i/>
      <w:iCs/>
      <w:color w:val="404040" w:themeColor="text1" w:themeTint="BF"/>
    </w:rPr>
  </w:style>
  <w:style w:type="paragraph" w:styleId="ListParagraph">
    <w:name w:val="List Paragraph"/>
    <w:basedOn w:val="Normal"/>
    <w:uiPriority w:val="34"/>
    <w:qFormat/>
    <w:rsid w:val="00AA618E"/>
    <w:pPr>
      <w:ind w:left="720"/>
      <w:contextualSpacing/>
    </w:pPr>
  </w:style>
  <w:style w:type="character" w:styleId="IntenseEmphasis">
    <w:name w:val="Intense Emphasis"/>
    <w:basedOn w:val="DefaultParagraphFont"/>
    <w:uiPriority w:val="21"/>
    <w:qFormat/>
    <w:rsid w:val="00AA618E"/>
    <w:rPr>
      <w:i/>
      <w:iCs/>
      <w:color w:val="2E74B5" w:themeColor="accent1" w:themeShade="BF"/>
    </w:rPr>
  </w:style>
  <w:style w:type="paragraph" w:styleId="IntenseQuote">
    <w:name w:val="Intense Quote"/>
    <w:basedOn w:val="Normal"/>
    <w:next w:val="Normal"/>
    <w:link w:val="IntenseQuoteChar"/>
    <w:uiPriority w:val="30"/>
    <w:qFormat/>
    <w:rsid w:val="00AA61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618E"/>
    <w:rPr>
      <w:i/>
      <w:iCs/>
      <w:color w:val="2E74B5" w:themeColor="accent1" w:themeShade="BF"/>
    </w:rPr>
  </w:style>
  <w:style w:type="character" w:styleId="IntenseReference">
    <w:name w:val="Intense Reference"/>
    <w:basedOn w:val="DefaultParagraphFont"/>
    <w:uiPriority w:val="32"/>
    <w:qFormat/>
    <w:rsid w:val="00AA618E"/>
    <w:rPr>
      <w:b/>
      <w:bCs/>
      <w:smallCaps/>
      <w:color w:val="2E74B5" w:themeColor="accent1" w:themeShade="BF"/>
      <w:spacing w:val="5"/>
    </w:rPr>
  </w:style>
  <w:style w:type="character" w:styleId="Hyperlink">
    <w:name w:val="Hyperlink"/>
    <w:basedOn w:val="DefaultParagraphFont"/>
    <w:uiPriority w:val="99"/>
    <w:unhideWhenUsed/>
    <w:rsid w:val="004D2103"/>
    <w:rPr>
      <w:color w:val="0563C1" w:themeColor="hyperlink"/>
      <w:u w:val="single"/>
    </w:rPr>
  </w:style>
  <w:style w:type="character" w:styleId="UnresolvedMention">
    <w:name w:val="Unresolved Mention"/>
    <w:basedOn w:val="DefaultParagraphFont"/>
    <w:uiPriority w:val="99"/>
    <w:semiHidden/>
    <w:unhideWhenUsed/>
    <w:rsid w:val="004D2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1421</Words>
  <Characters>8102</Characters>
  <Application>Microsoft Office Word</Application>
  <DocSecurity>0</DocSecurity>
  <Lines>67</Lines>
  <Paragraphs>19</Paragraphs>
  <ScaleCrop>false</ScaleCrop>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2026-07-21T10:43:00Z</dcterms:created>
  <dcterms:modified xsi:type="dcterms:W3CDTF">2026-07-21T10:44:00Z</dcterms:modified>
</cp:coreProperties>
</file>