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483C4" w14:textId="1EB2070B" w:rsidR="001052E5" w:rsidRPr="001052E5" w:rsidRDefault="001052E5" w:rsidP="001052E5">
      <w:pPr>
        <w:bidi/>
        <w:rPr>
          <w:b/>
          <w:bCs/>
          <w:sz w:val="28"/>
          <w:szCs w:val="28"/>
          <w:rtl/>
        </w:rPr>
      </w:pPr>
      <w:r w:rsidRPr="001052E5">
        <w:rPr>
          <w:b/>
          <w:bCs/>
          <w:sz w:val="28"/>
          <w:szCs w:val="28"/>
          <w:rtl/>
        </w:rPr>
        <w:t>الترجمة القانونية المعتمدة لحوكمة الشركات، الامتثال التنظيمي، ومكافحة الرشوة والفساد في دبي</w:t>
      </w:r>
    </w:p>
    <w:p w14:paraId="567FF056" w14:textId="77777777" w:rsidR="001052E5" w:rsidRPr="001052E5" w:rsidRDefault="001052E5" w:rsidP="001052E5">
      <w:pPr>
        <w:bidi/>
        <w:rPr>
          <w:rtl/>
        </w:rPr>
      </w:pPr>
      <w:r w:rsidRPr="001052E5">
        <w:rPr>
          <w:i/>
          <w:iCs/>
          <w:rtl/>
        </w:rPr>
        <w:t>اضمن الامتثال الكامل لمنشأتك وحصّن بروتوكولات حوكمة شركاتك واحمِ أصولك الاستثمارية من العقوبات التنظيمية مع مكتب </w:t>
      </w:r>
      <w:r w:rsidRPr="001052E5">
        <w:rPr>
          <w:b/>
          <w:bCs/>
          <w:i/>
          <w:iCs/>
          <w:rtl/>
        </w:rPr>
        <w:t>جسور الكلمات للترجمة المعتمدة والقانونية</w:t>
      </w:r>
      <w:r w:rsidRPr="001052E5">
        <w:rPr>
          <w:i/>
          <w:iCs/>
          <w:rtl/>
        </w:rPr>
        <w:t>، شريكك القانوني المتخصص في الترجمة القانونية والمالية لتقارير التدقيق والرقابة، وسياسات مكافحة الرشوة والفساد والامتثال، وأدلة السلوك المهني بأعلى درجات الدقة والقبول الرسمي لدى الجهات الرقابية والمصارف في دبي.</w:t>
      </w:r>
    </w:p>
    <w:p w14:paraId="0533EFEF" w14:textId="77777777" w:rsidR="001052E5" w:rsidRPr="001052E5" w:rsidRDefault="001052E5" w:rsidP="001052E5">
      <w:pPr>
        <w:bidi/>
        <w:rPr>
          <w:rtl/>
        </w:rPr>
      </w:pPr>
      <w:r w:rsidRPr="001052E5">
        <w:rPr>
          <w:rtl/>
        </w:rPr>
        <w:pict w14:anchorId="589999E0">
          <v:rect id="_x0000_i1073" style="width:518pt;height:1.5pt" o:hrpct="0" o:hralign="center" o:hrstd="t" o:hr="t" fillcolor="#a0a0a0" stroked="f"/>
        </w:pict>
      </w:r>
    </w:p>
    <w:p w14:paraId="34884B63" w14:textId="77777777" w:rsidR="001052E5" w:rsidRPr="001052E5" w:rsidRDefault="001052E5" w:rsidP="001052E5">
      <w:pPr>
        <w:bidi/>
        <w:rPr>
          <w:rtl/>
        </w:rPr>
      </w:pPr>
      <w:r w:rsidRPr="001052E5">
        <w:rPr>
          <w:b/>
          <w:bCs/>
          <w:rtl/>
        </w:rPr>
        <w:t>الرئيسية » المدونة » الترجمة المعتمدة لحوكمة الشركات والامتثال التنظيمي في دبي</w:t>
      </w:r>
    </w:p>
    <w:p w14:paraId="6BC0EB34" w14:textId="77777777" w:rsidR="001052E5" w:rsidRPr="001052E5" w:rsidRDefault="001052E5" w:rsidP="001052E5">
      <w:pPr>
        <w:bidi/>
        <w:rPr>
          <w:rtl/>
        </w:rPr>
      </w:pPr>
      <w:r w:rsidRPr="001052E5">
        <w:rPr>
          <w:rtl/>
        </w:rPr>
        <w:pict w14:anchorId="17B10C81">
          <v:rect id="_x0000_i1074" style="width:518pt;height:1.5pt" o:hrpct="0" o:hralign="center" o:hrstd="t" o:hr="t" fillcolor="#a0a0a0" stroked="f"/>
        </w:pict>
      </w:r>
    </w:p>
    <w:p w14:paraId="630C2CB7" w14:textId="77777777" w:rsidR="001052E5" w:rsidRPr="001052E5" w:rsidRDefault="001052E5" w:rsidP="001052E5">
      <w:pPr>
        <w:bidi/>
        <w:rPr>
          <w:rtl/>
        </w:rPr>
      </w:pPr>
      <w:r w:rsidRPr="001052E5">
        <w:rPr>
          <w:rtl/>
        </w:rPr>
        <w:t>تترسخ مكانة إمارة دبي يوماً بعد يوم كعاصمة اقتصادية عالمية ووجهة أولى للمقرات الإقليمية للشركات متعددة الجنسيات والمؤسسات المالية الضخمة، تماشياً مع مستهدفات أجندة دبي الاقتصادية D33. وللحفاظ على نزاهة هذه البيئة الاستثمارية وحماية الأسواق، طورت دولة الإمارات منظومة تشريعية ورقابية بالغة الصرامة والدقة لحوكمة الشركات والامتثال التنظيمي ومكافحة غسل الأموال وتمويل الإرهاب، تشرف عليها جهات اتحادية ومحلية متميزة مثل مصرف الإمارات العربية المتحدة المركزي، هيئة الأوراق المالية والسلع (SCA)، وسلطة دبي للخدمات المالية (DFSA).</w:t>
      </w:r>
    </w:p>
    <w:p w14:paraId="651C4803" w14:textId="77777777" w:rsidR="001052E5" w:rsidRPr="001052E5" w:rsidRDefault="001052E5" w:rsidP="001052E5">
      <w:pPr>
        <w:bidi/>
        <w:rPr>
          <w:rtl/>
        </w:rPr>
      </w:pPr>
      <w:r w:rsidRPr="001052E5">
        <w:rPr>
          <w:rtl/>
        </w:rPr>
        <w:t>في ظل هذا المشهد المالي والتنظيمي المتطور، لم تعد عملية </w:t>
      </w:r>
      <w:r w:rsidRPr="001052E5">
        <w:rPr>
          <w:b/>
          <w:bCs/>
          <w:rtl/>
        </w:rPr>
        <w:t>ترجمة مستندات الامتثال التنظيمي وحوكمة الشركات دبي</w:t>
      </w:r>
      <w:r w:rsidRPr="001052E5">
        <w:rPr>
          <w:rtl/>
        </w:rPr>
        <w:t> مجرد نقل لغوي بسيط للنصوص الإدارية، بل غدت صمام الأمان القانوني والتشغيلي الحاسم للشركات الكبرى. إن أي صياغة ركيكة أو غير دقيقة لأي بند في سياسات الامتثال، أو أدلة السلوك المهني، أو تقارير التدقيق الداخلي، قد تؤدي إلى نشوء ثغرات تنظيمية تعرض المنشأة لعقوبات إدارية باهظة، أو تجميد التراخيص التجارية، فضلاً عن تضرر السمعة المؤسسية للشركة أمام الجهات الرقابية والمصارف.</w:t>
      </w:r>
    </w:p>
    <w:p w14:paraId="09038BA3" w14:textId="77777777" w:rsidR="001052E5" w:rsidRPr="001052E5" w:rsidRDefault="001052E5" w:rsidP="001052E5">
      <w:pPr>
        <w:bidi/>
        <w:rPr>
          <w:rtl/>
        </w:rPr>
      </w:pPr>
      <w:r w:rsidRPr="001052E5">
        <w:rPr>
          <w:rtl/>
        </w:rPr>
        <w:t>في هذا الدليل التخصصي وعالي الاحترافية، سنستعرض الأبعاد الرقابية والقانونية لترجمة ملفات الحوكمة والامتثال، وأبرز أنواع الوثائق التنظيمية التي تتطلب صياغة دقيقة، والتحديات المعرفية التي تحكم ترجمة قطاع حوكمة الشركات والرقابة، وكيف يمثل مكتب </w:t>
      </w:r>
      <w:r w:rsidRPr="001052E5">
        <w:rPr>
          <w:b/>
          <w:bCs/>
          <w:rtl/>
        </w:rPr>
        <w:t>جسور الكلمات للترجمة المعتمدة والقانونية</w:t>
      </w:r>
      <w:r w:rsidRPr="001052E5">
        <w:rPr>
          <w:rtl/>
        </w:rPr>
        <w:t> الشريك الأكثر أماناً وموثوقية للشركات كـ </w:t>
      </w:r>
      <w:r w:rsidRPr="001052E5">
        <w:rPr>
          <w:b/>
          <w:bCs/>
          <w:rtl/>
        </w:rPr>
        <w:t>مكتب ترجمة قانونية مرخص في دبي</w:t>
      </w:r>
      <w:r w:rsidRPr="001052E5">
        <w:rPr>
          <w:rtl/>
        </w:rPr>
        <w:t>.</w:t>
      </w:r>
    </w:p>
    <w:p w14:paraId="681098F2" w14:textId="77777777" w:rsidR="001052E5" w:rsidRPr="001052E5" w:rsidRDefault="001052E5" w:rsidP="001052E5">
      <w:pPr>
        <w:bidi/>
        <w:rPr>
          <w:rtl/>
        </w:rPr>
      </w:pPr>
      <w:r w:rsidRPr="001052E5">
        <w:rPr>
          <w:rtl/>
        </w:rPr>
        <w:pict w14:anchorId="7E397A70">
          <v:rect id="_x0000_i1075" style="width:518pt;height:1.5pt" o:hrpct="0" o:hralign="center" o:hrstd="t" o:hr="t" fillcolor="#a0a0a0" stroked="f"/>
        </w:pict>
      </w:r>
    </w:p>
    <w:p w14:paraId="5FC8669C" w14:textId="77777777" w:rsidR="001052E5" w:rsidRPr="001052E5" w:rsidRDefault="001052E5" w:rsidP="001052E5">
      <w:pPr>
        <w:bidi/>
        <w:rPr>
          <w:b/>
          <w:bCs/>
          <w:rtl/>
        </w:rPr>
      </w:pPr>
      <w:r w:rsidRPr="001052E5">
        <w:rPr>
          <w:b/>
          <w:bCs/>
          <w:rtl/>
        </w:rPr>
        <w:t>الأهمية الرقابية والقانونية لترجمة مستندات الامتثال والحوكمة</w:t>
      </w:r>
    </w:p>
    <w:p w14:paraId="261561B0" w14:textId="77777777" w:rsidR="001052E5" w:rsidRPr="001052E5" w:rsidRDefault="001052E5" w:rsidP="001052E5">
      <w:pPr>
        <w:bidi/>
        <w:rPr>
          <w:rtl/>
        </w:rPr>
      </w:pPr>
      <w:r w:rsidRPr="001052E5">
        <w:rPr>
          <w:rtl/>
        </w:rPr>
        <w:t>تخضع الأنشطة المالية والتنظيمية للشركات في دبي لإشراف دقيق وصارم من قبل الجهات الحكومية والمصارف المرخصة. وتبرز الأهمية القصوى للترجمة التخصصية في هذا القطاع من خلال:</w:t>
      </w:r>
    </w:p>
    <w:p w14:paraId="1D516FD0" w14:textId="77777777" w:rsidR="001052E5" w:rsidRPr="001052E5" w:rsidRDefault="001052E5" w:rsidP="001052E5">
      <w:pPr>
        <w:bidi/>
        <w:rPr>
          <w:b/>
          <w:bCs/>
          <w:rtl/>
        </w:rPr>
      </w:pPr>
      <w:r w:rsidRPr="001052E5">
        <w:rPr>
          <w:b/>
          <w:bCs/>
          <w:rtl/>
        </w:rPr>
        <w:t>1. الامتثال لقوانين وقنوات الجهات الرقابية والمصارف</w:t>
      </w:r>
    </w:p>
    <w:p w14:paraId="583B2DFE" w14:textId="77777777" w:rsidR="001052E5" w:rsidRPr="001052E5" w:rsidRDefault="001052E5" w:rsidP="001052E5">
      <w:pPr>
        <w:bidi/>
        <w:rPr>
          <w:rtl/>
        </w:rPr>
      </w:pPr>
      <w:r w:rsidRPr="001052E5">
        <w:rPr>
          <w:rtl/>
        </w:rPr>
        <w:t>تشترط المصارف والجهات الرقابية (مثل هيئة الأوراق المالية والسلع ومصرف الإمارات المركزي) بصفة إلزامية أن تكون كافة التقارير السنوية للحوكمة، والسياسات الداخلية للامتثال، وملفات الإفصاح المالي مصاغة باللغة العربية وبدقة متناهية. وهنا يبرز دور </w:t>
      </w:r>
      <w:r w:rsidRPr="001052E5">
        <w:rPr>
          <w:b/>
          <w:bCs/>
          <w:rtl/>
        </w:rPr>
        <w:t>الترجمة المعتمدة للجهات الرقابية والمصارف</w:t>
      </w:r>
      <w:r w:rsidRPr="001052E5">
        <w:rPr>
          <w:rtl/>
        </w:rPr>
        <w:t> لضمان مطابقة بنود الأدلة واللوائح للاشتراطات القانونية المقررة وقبولها دون أي عوائق إدارية.</w:t>
      </w:r>
    </w:p>
    <w:p w14:paraId="71604249" w14:textId="77777777" w:rsidR="001052E5" w:rsidRPr="001052E5" w:rsidRDefault="001052E5" w:rsidP="001052E5">
      <w:pPr>
        <w:bidi/>
        <w:rPr>
          <w:b/>
          <w:bCs/>
          <w:rtl/>
        </w:rPr>
      </w:pPr>
      <w:r w:rsidRPr="001052E5">
        <w:rPr>
          <w:b/>
          <w:bCs/>
          <w:rtl/>
        </w:rPr>
        <w:lastRenderedPageBreak/>
        <w:t>2. الحماية من مخاطر الرشوة والفساد والجزاءات الدولية</w:t>
      </w:r>
    </w:p>
    <w:p w14:paraId="14DBE2A2" w14:textId="77777777" w:rsidR="001052E5" w:rsidRPr="001052E5" w:rsidRDefault="001052E5" w:rsidP="001052E5">
      <w:pPr>
        <w:bidi/>
        <w:rPr>
          <w:rtl/>
        </w:rPr>
      </w:pPr>
      <w:r w:rsidRPr="001052E5">
        <w:rPr>
          <w:rtl/>
        </w:rPr>
        <w:t>تلتزم الشركات الكبرى العاملة في دبي بالامتثال للقوانين المحلية والاتفاقيات الدولية لمكافحة الرشوة والفساد (مثل قانون الممارسات الأجنبية الفاسدة FCPA وقانون الرشوة البريطاني). ويتطلب ذلك الاستعانة بـ </w:t>
      </w:r>
      <w:r w:rsidRPr="001052E5">
        <w:rPr>
          <w:b/>
          <w:bCs/>
          <w:rtl/>
        </w:rPr>
        <w:t>ترجمة سياسات مكافحة الرشوة والفساد والامتثال</w:t>
      </w:r>
      <w:r w:rsidRPr="001052E5">
        <w:rPr>
          <w:rtl/>
        </w:rPr>
        <w:t> بدقة فائقة لضمان صياغة واضحة لبروتوكولات الإبلاغ عن المخالفات وتحديد حدود الهدايا والضيافة المسموح بها قانوناً لتجنب فرض جزاءات إدارية وجنائية ضخمة.</w:t>
      </w:r>
    </w:p>
    <w:p w14:paraId="52921AEC" w14:textId="77777777" w:rsidR="001052E5" w:rsidRPr="001052E5" w:rsidRDefault="001052E5" w:rsidP="001052E5">
      <w:pPr>
        <w:bidi/>
        <w:rPr>
          <w:b/>
          <w:bCs/>
          <w:rtl/>
        </w:rPr>
      </w:pPr>
      <w:r w:rsidRPr="001052E5">
        <w:rPr>
          <w:b/>
          <w:bCs/>
          <w:rtl/>
        </w:rPr>
        <w:t>3. سلامة صياغة تقارير التدقيق الداخلي والرقابة المالية</w:t>
      </w:r>
    </w:p>
    <w:p w14:paraId="4A1FA0CE" w14:textId="77777777" w:rsidR="001052E5" w:rsidRPr="001052E5" w:rsidRDefault="001052E5" w:rsidP="001052E5">
      <w:pPr>
        <w:bidi/>
        <w:rPr>
          <w:rtl/>
        </w:rPr>
      </w:pPr>
      <w:r w:rsidRPr="001052E5">
        <w:rPr>
          <w:rtl/>
        </w:rPr>
        <w:t>تعتمد كفاءة الحوكمة الداخلية للشركات على دقة </w:t>
      </w:r>
      <w:r w:rsidRPr="001052E5">
        <w:rPr>
          <w:b/>
          <w:bCs/>
          <w:rtl/>
        </w:rPr>
        <w:t>الترجمة القانونية والمالية لتقارير التدقيق والرقابة</w:t>
      </w:r>
      <w:r w:rsidRPr="001052E5">
        <w:rPr>
          <w:rtl/>
        </w:rPr>
        <w:t> التي تُعرض على مجلس الإدارة ولجان التدقيق وتُقدم للجهات التنظيمية عند الطلب. يجب ترجمة هذه التقارير بأسلوب قانوني ومحاسبي محكم لا يدع مجالاً للتأويل، لضمان وضوح نتائج الفحص والتقييم الداخلي للمخاطر وتحديد الثغرات التشغيلية بدقة.</w:t>
      </w:r>
    </w:p>
    <w:p w14:paraId="3A68ED35" w14:textId="77777777" w:rsidR="001052E5" w:rsidRPr="001052E5" w:rsidRDefault="001052E5" w:rsidP="001052E5">
      <w:pPr>
        <w:bidi/>
        <w:rPr>
          <w:b/>
          <w:bCs/>
          <w:rtl/>
        </w:rPr>
      </w:pPr>
      <w:r w:rsidRPr="001052E5">
        <w:rPr>
          <w:b/>
          <w:bCs/>
          <w:rtl/>
        </w:rPr>
        <w:t>4. توطين أدلة السلوك المهني واللوائح الداخلية للشركات</w:t>
      </w:r>
    </w:p>
    <w:p w14:paraId="6660D315" w14:textId="77777777" w:rsidR="001052E5" w:rsidRPr="001052E5" w:rsidRDefault="001052E5" w:rsidP="001052E5">
      <w:pPr>
        <w:bidi/>
        <w:rPr>
          <w:rtl/>
        </w:rPr>
      </w:pPr>
      <w:r w:rsidRPr="001052E5">
        <w:rPr>
          <w:rtl/>
        </w:rPr>
        <w:t>تشترط القوانين على الشركات صياغة ونشر أدلة السلوك الأخلاقي والمهني للموظفين لضمان بيئة عمل نزيهة وعادلة. وتتطلب هذه العملية </w:t>
      </w:r>
      <w:r w:rsidRPr="001052E5">
        <w:rPr>
          <w:b/>
          <w:bCs/>
          <w:rtl/>
        </w:rPr>
        <w:t>صياغة وترجمة أدلة السلوك المهني واللوائح الداخلية</w:t>
      </w:r>
      <w:r w:rsidRPr="001052E5">
        <w:rPr>
          <w:rtl/>
        </w:rPr>
        <w:t> بدقة تامة لضمان فهم الموظفين من مختلف الثقافات للقواعد التنظيمية للمنشأة والامتثال التام لها.</w:t>
      </w:r>
    </w:p>
    <w:p w14:paraId="2B8EBBC0" w14:textId="77777777" w:rsidR="001052E5" w:rsidRPr="001052E5" w:rsidRDefault="001052E5" w:rsidP="001052E5">
      <w:pPr>
        <w:bidi/>
        <w:rPr>
          <w:rtl/>
        </w:rPr>
      </w:pPr>
      <w:r w:rsidRPr="001052E5">
        <w:rPr>
          <w:rtl/>
        </w:rPr>
        <w:pict w14:anchorId="7E1B291F">
          <v:rect id="_x0000_i1076" style="width:518pt;height:1.5pt" o:hrpct="0" o:hralign="center" o:hrstd="t" o:hr="t" fillcolor="#a0a0a0" stroked="f"/>
        </w:pict>
      </w:r>
    </w:p>
    <w:p w14:paraId="1DC5768A" w14:textId="77777777" w:rsidR="001052E5" w:rsidRPr="001052E5" w:rsidRDefault="001052E5" w:rsidP="001052E5">
      <w:pPr>
        <w:bidi/>
        <w:rPr>
          <w:b/>
          <w:bCs/>
          <w:rtl/>
        </w:rPr>
      </w:pPr>
      <w:r w:rsidRPr="001052E5">
        <w:rPr>
          <w:b/>
          <w:bCs/>
          <w:rtl/>
        </w:rPr>
        <w:t>أنواع وثائق الحوكمة والامتثال التي تتطلب ترجمة قانونية معتمدة</w:t>
      </w:r>
    </w:p>
    <w:p w14:paraId="3B61520B" w14:textId="77777777" w:rsidR="001052E5" w:rsidRPr="001052E5" w:rsidRDefault="001052E5" w:rsidP="001052E5">
      <w:pPr>
        <w:bidi/>
        <w:rPr>
          <w:rtl/>
        </w:rPr>
      </w:pPr>
      <w:r w:rsidRPr="001052E5">
        <w:rPr>
          <w:rtl/>
        </w:rPr>
        <w:t>تغطي خدماتنا التخصصية النخبوية كامل مستندات حوكمة الشركات، الامتثال التنظيمي، والتدقيق المالي للشركات الكبرى والمؤسسات المالية:</w:t>
      </w:r>
    </w:p>
    <w:p w14:paraId="1F953588" w14:textId="77777777" w:rsidR="001052E5" w:rsidRPr="001052E5" w:rsidRDefault="001052E5" w:rsidP="001052E5">
      <w:pPr>
        <w:bidi/>
        <w:rPr>
          <w:b/>
          <w:bCs/>
          <w:rtl/>
        </w:rPr>
      </w:pPr>
      <w:r w:rsidRPr="001052E5">
        <w:rPr>
          <w:b/>
          <w:bCs/>
          <w:rtl/>
        </w:rPr>
        <w:t>1. أدلة السلوك المهني وأخلاقيات العمل في المنشأة (Code of Conduct)</w:t>
      </w:r>
    </w:p>
    <w:p w14:paraId="3A336B76" w14:textId="77777777" w:rsidR="001052E5" w:rsidRPr="001052E5" w:rsidRDefault="001052E5" w:rsidP="001052E5">
      <w:pPr>
        <w:bidi/>
        <w:rPr>
          <w:rtl/>
        </w:rPr>
      </w:pPr>
      <w:r w:rsidRPr="001052E5">
        <w:rPr>
          <w:rtl/>
        </w:rPr>
        <w:t>وتشمل ميثاق الأخلاقيات المهنية للموظفين، سياسات تضارب المصالح (Conflict of Interest)، لوائح مكافحة التمييز والمضايقات في بيئة العمل، وأدلة الحوكمة المؤسسية الموجهة لأعضاء مجلس الإدارة.</w:t>
      </w:r>
    </w:p>
    <w:p w14:paraId="61AE6B87" w14:textId="77777777" w:rsidR="001052E5" w:rsidRPr="001052E5" w:rsidRDefault="001052E5" w:rsidP="001052E5">
      <w:pPr>
        <w:bidi/>
        <w:rPr>
          <w:b/>
          <w:bCs/>
          <w:rtl/>
        </w:rPr>
      </w:pPr>
      <w:r w:rsidRPr="001052E5">
        <w:rPr>
          <w:b/>
          <w:bCs/>
          <w:rtl/>
        </w:rPr>
        <w:t>2. سياسات مكافحة الرشوة والفساد والامتثال المالي (Compliance &amp; ABC)</w:t>
      </w:r>
    </w:p>
    <w:p w14:paraId="7B5FF5D4" w14:textId="77777777" w:rsidR="001052E5" w:rsidRPr="001052E5" w:rsidRDefault="001052E5" w:rsidP="001052E5">
      <w:pPr>
        <w:bidi/>
        <w:rPr>
          <w:rtl/>
        </w:rPr>
      </w:pPr>
      <w:r w:rsidRPr="001052E5">
        <w:rPr>
          <w:rtl/>
        </w:rPr>
        <w:t>وتشمل سياسات مكافحة الرشوة والفساد (Anti-Bribery &amp; Corruption)، سياسات الامتثال للجزاءات والعقوبات الدولية (Sanctions Compliance)، سياسات الإبلاغ عن المخالفات وحماية المبلغين (Whistleblowing Policies)، وإجراءات العناية الواجبة للشركاء (Due Diligence).</w:t>
      </w:r>
    </w:p>
    <w:p w14:paraId="2B66B36A" w14:textId="77777777" w:rsidR="001052E5" w:rsidRPr="001052E5" w:rsidRDefault="001052E5" w:rsidP="001052E5">
      <w:pPr>
        <w:bidi/>
        <w:rPr>
          <w:b/>
          <w:bCs/>
          <w:rtl/>
        </w:rPr>
      </w:pPr>
      <w:r w:rsidRPr="001052E5">
        <w:rPr>
          <w:b/>
          <w:bCs/>
          <w:rtl/>
        </w:rPr>
        <w:t>3. تقارير التدقيق المالي الداخلي والخارجي (Internal &amp; External Audit Reports)</w:t>
      </w:r>
    </w:p>
    <w:p w14:paraId="1DFDA47B" w14:textId="77777777" w:rsidR="001052E5" w:rsidRPr="001052E5" w:rsidRDefault="001052E5" w:rsidP="001052E5">
      <w:pPr>
        <w:bidi/>
        <w:rPr>
          <w:rtl/>
        </w:rPr>
      </w:pPr>
      <w:r w:rsidRPr="001052E5">
        <w:rPr>
          <w:rtl/>
        </w:rPr>
        <w:t>وتشمل التقارير السنوية والدورية للتدقيق المالي والتشغيلي، تقارير تقييم المخاطر التنظيمية (Risk Assessment Reports)، مذكرات لجان التدقيق الداخلي لمجلس الإدارة، وتقارير حوكمة الشركات الموجهة لأسواق المال.</w:t>
      </w:r>
    </w:p>
    <w:p w14:paraId="269BB44A" w14:textId="77777777" w:rsidR="001052E5" w:rsidRPr="001052E5" w:rsidRDefault="001052E5" w:rsidP="001052E5">
      <w:pPr>
        <w:bidi/>
        <w:rPr>
          <w:b/>
          <w:bCs/>
          <w:rtl/>
        </w:rPr>
      </w:pPr>
      <w:r w:rsidRPr="001052E5">
        <w:rPr>
          <w:b/>
          <w:bCs/>
          <w:rtl/>
        </w:rPr>
        <w:t>4. مستندات الامتثال البيئي والاجتماعي وحوكمة الشركات (ESG Reports)</w:t>
      </w:r>
    </w:p>
    <w:p w14:paraId="3E6037CD" w14:textId="77777777" w:rsidR="001052E5" w:rsidRPr="001052E5" w:rsidRDefault="001052E5" w:rsidP="001052E5">
      <w:pPr>
        <w:bidi/>
        <w:rPr>
          <w:rtl/>
        </w:rPr>
      </w:pPr>
      <w:r w:rsidRPr="001052E5">
        <w:rPr>
          <w:rtl/>
        </w:rPr>
        <w:lastRenderedPageBreak/>
        <w:t>وتشمل تقارير الامتثال للاستدامة والمعايير البيئية والاجتماعية وحوكمة الشركات (ESG)، وهي مستندات معقدة تتطلب ترجمة دقيقة للغاية تجمع بين المفاهيم العلمية والمالية والقانونية لتقديمها للجهات الرقابية والمستثمرين الدوليين.</w:t>
      </w:r>
    </w:p>
    <w:p w14:paraId="0C4980CD" w14:textId="77777777" w:rsidR="001052E5" w:rsidRPr="001052E5" w:rsidRDefault="001052E5" w:rsidP="001052E5">
      <w:pPr>
        <w:bidi/>
        <w:rPr>
          <w:rtl/>
        </w:rPr>
      </w:pPr>
      <w:r w:rsidRPr="001052E5">
        <w:rPr>
          <w:rtl/>
        </w:rPr>
        <w:pict w14:anchorId="73059600">
          <v:rect id="_x0000_i1077" style="width:518pt;height:1.5pt" o:hrpct="0" o:hralign="center" o:hrstd="t" o:hr="t" fillcolor="#a0a0a0" stroked="f"/>
        </w:pict>
      </w:r>
    </w:p>
    <w:p w14:paraId="7ADEFD54" w14:textId="77777777" w:rsidR="001052E5" w:rsidRPr="001052E5" w:rsidRDefault="001052E5" w:rsidP="001052E5">
      <w:pPr>
        <w:bidi/>
        <w:rPr>
          <w:b/>
          <w:bCs/>
          <w:rtl/>
        </w:rPr>
      </w:pPr>
      <w:r w:rsidRPr="001052E5">
        <w:rPr>
          <w:b/>
          <w:bCs/>
          <w:rtl/>
        </w:rPr>
        <w:t>التحديات الصياغية والمعرفية في ترجمة قوانين الحوكمة والامتثال التنظيمي</w:t>
      </w:r>
    </w:p>
    <w:p w14:paraId="57A97CF2" w14:textId="77777777" w:rsidR="001052E5" w:rsidRPr="001052E5" w:rsidRDefault="001052E5" w:rsidP="001052E5">
      <w:pPr>
        <w:bidi/>
        <w:rPr>
          <w:rtl/>
        </w:rPr>
      </w:pPr>
      <w:r w:rsidRPr="001052E5">
        <w:rPr>
          <w:rtl/>
        </w:rPr>
        <w:t>تنبع صعوبة الترجمة في قطاع حوكمة الشركات والامتثال من دمجه المعقد بين المفاهيم القانونية الصارمة للقوانين الإدارية والمعايير الحسابية والتدقيق المالي الجنائي للشركات:</w:t>
      </w:r>
    </w:p>
    <w:p w14:paraId="1C2B2C74" w14:textId="77777777" w:rsidR="001052E5" w:rsidRPr="001052E5" w:rsidRDefault="001052E5" w:rsidP="001052E5">
      <w:pPr>
        <w:numPr>
          <w:ilvl w:val="0"/>
          <w:numId w:val="1"/>
        </w:numPr>
        <w:bidi/>
        <w:rPr>
          <w:rtl/>
        </w:rPr>
      </w:pPr>
      <w:r w:rsidRPr="001052E5">
        <w:rPr>
          <w:b/>
          <w:bCs/>
          <w:rtl/>
        </w:rPr>
        <w:t>ترجمة المفاهيم القانونية لعلاقات الحوكمة:</w:t>
      </w:r>
      <w:r w:rsidRPr="001052E5">
        <w:rPr>
          <w:rtl/>
        </w:rPr>
        <w:t> يعج قطاع الامتثال بمفاهيم قانونية بالغة الدقة والحساسية (مثل تضارب المصالح، المعاملات مع الأطراف ذات العلاقة، حماية الأقليات من المساهمين، ومبدأ العناية الواجبة). يجب على المترجم صياغة هذه المفاهيم باللغة العربية القانونية المعتمدة لضمان تطابقها التام مع نصوص ومواد قانون الشركات الاتحادي وقواعد حوكمة الشركات لهيئة الأوراق المالية والسلع.</w:t>
      </w:r>
    </w:p>
    <w:p w14:paraId="3F551E21" w14:textId="77777777" w:rsidR="001052E5" w:rsidRPr="001052E5" w:rsidRDefault="001052E5" w:rsidP="001052E5">
      <w:pPr>
        <w:numPr>
          <w:ilvl w:val="0"/>
          <w:numId w:val="1"/>
        </w:numPr>
        <w:bidi/>
        <w:rPr>
          <w:rtl/>
        </w:rPr>
      </w:pPr>
      <w:r w:rsidRPr="001052E5">
        <w:rPr>
          <w:b/>
          <w:bCs/>
          <w:rtl/>
        </w:rPr>
        <w:t>الحفاظ على الطبيعة القانونية والامتثالية لتقارير التدقيق الرقابي:</w:t>
      </w:r>
      <w:r w:rsidRPr="001052E5">
        <w:rPr>
          <w:rtl/>
        </w:rPr>
        <w:t> تتضمن تقارير التدقيق المالي والرقابي تحديداً دقيقاً للمعاملات المالية والثغرات التنظيمية والامتثالية. وأي صياغة ركيكة أو غير دقيقة قد تؤدي لعدم قبول التقرير من الجهات الرقابية، أو نشوء نزاعات قانونية بين الشركاء وأعضاء مجلس الإدارة.</w:t>
      </w:r>
    </w:p>
    <w:p w14:paraId="3F71B679" w14:textId="77777777" w:rsidR="001052E5" w:rsidRPr="001052E5" w:rsidRDefault="001052E5" w:rsidP="001052E5">
      <w:pPr>
        <w:numPr>
          <w:ilvl w:val="0"/>
          <w:numId w:val="1"/>
        </w:numPr>
        <w:bidi/>
        <w:rPr>
          <w:rtl/>
        </w:rPr>
      </w:pPr>
      <w:r w:rsidRPr="001052E5">
        <w:rPr>
          <w:b/>
          <w:bCs/>
          <w:rtl/>
        </w:rPr>
        <w:t>السرية التامة وحماية خصوصية السجلات التنظيمية الحساسة:</w:t>
      </w:r>
      <w:r w:rsidRPr="001052E5">
        <w:rPr>
          <w:rtl/>
        </w:rPr>
        <w:t> ندرك في </w:t>
      </w:r>
      <w:r w:rsidRPr="001052E5">
        <w:rPr>
          <w:b/>
          <w:bCs/>
          <w:rtl/>
        </w:rPr>
        <w:t>جسور الكلمات</w:t>
      </w:r>
      <w:r w:rsidRPr="001052E5">
        <w:rPr>
          <w:rtl/>
        </w:rPr>
        <w:t> أن تقارير التدقيق، سياسات الامتثال الداخلي، تفاصيل المعاملات المالية، وقرارات لجان الحوكمة تمثل بيانات تجارية بالغة الخصوصية والسرية بموجب قوانين حماية البيانات. لذا نطبق بروتوكولات حماية أمنية بالغة الصرامة للمعلومات، ونوقع اتفاقيات عدم إفصاح صارمة مع عملائنا لحماية خصوصية بياناتهم.</w:t>
      </w:r>
    </w:p>
    <w:p w14:paraId="08721BAC" w14:textId="77777777" w:rsidR="001052E5" w:rsidRPr="001052E5" w:rsidRDefault="001052E5" w:rsidP="001052E5">
      <w:pPr>
        <w:bidi/>
        <w:rPr>
          <w:rtl/>
        </w:rPr>
      </w:pPr>
      <w:r w:rsidRPr="001052E5">
        <w:rPr>
          <w:rtl/>
        </w:rPr>
        <w:pict w14:anchorId="38587510">
          <v:rect id="_x0000_i1078" style="width:518pt;height:1.5pt" o:hrpct="0" o:hralign="center" o:hrstd="t" o:hr="t" fillcolor="#a0a0a0" stroked="f"/>
        </w:pict>
      </w:r>
    </w:p>
    <w:p w14:paraId="1C9C558D" w14:textId="77777777" w:rsidR="001052E5" w:rsidRPr="001052E5" w:rsidRDefault="001052E5" w:rsidP="001052E5">
      <w:pPr>
        <w:bidi/>
        <w:rPr>
          <w:b/>
          <w:bCs/>
          <w:rtl/>
        </w:rPr>
      </w:pPr>
      <w:r w:rsidRPr="001052E5">
        <w:rPr>
          <w:b/>
          <w:bCs/>
          <w:rtl/>
        </w:rPr>
        <w:t>لماذا يُعتبر "جسور الكلمات" الخيار الأكثر موثوقية لقطاع حوكمة الشركات في دبي؟</w:t>
      </w:r>
    </w:p>
    <w:p w14:paraId="348AC150" w14:textId="77777777" w:rsidR="001052E5" w:rsidRPr="001052E5" w:rsidRDefault="001052E5" w:rsidP="001052E5">
      <w:pPr>
        <w:bidi/>
        <w:rPr>
          <w:rtl/>
        </w:rPr>
      </w:pPr>
      <w:r w:rsidRPr="001052E5">
        <w:rPr>
          <w:rtl/>
        </w:rPr>
        <w:t>يتميز مكتب </w:t>
      </w:r>
      <w:r w:rsidRPr="001052E5">
        <w:rPr>
          <w:b/>
          <w:bCs/>
          <w:rtl/>
        </w:rPr>
        <w:t>جسور الكلمات للترجمة المعتمدة والقانونية</w:t>
      </w:r>
      <w:r w:rsidRPr="001052E5">
        <w:rPr>
          <w:rtl/>
        </w:rPr>
        <w:t> بمكانته المرموقة كخيار أول لكبرى الشركات الاستثمارية، البنوك، مكاتب الاستشارات المالية، وإدارات الامتثال وحوكمة الشركات في دبي لعدة مزايا:</w:t>
      </w:r>
    </w:p>
    <w:p w14:paraId="4A26F1A7" w14:textId="77777777" w:rsidR="001052E5" w:rsidRPr="001052E5" w:rsidRDefault="001052E5" w:rsidP="001052E5">
      <w:pPr>
        <w:numPr>
          <w:ilvl w:val="0"/>
          <w:numId w:val="2"/>
        </w:numPr>
        <w:bidi/>
        <w:rPr>
          <w:rtl/>
        </w:rPr>
      </w:pPr>
      <w:r w:rsidRPr="001052E5">
        <w:rPr>
          <w:b/>
          <w:bCs/>
          <w:rtl/>
        </w:rPr>
        <w:t>مترجمون متخصصون في قانون الشركات والامتثال المالي:</w:t>
      </w:r>
      <w:r w:rsidRPr="001052E5">
        <w:rPr>
          <w:rtl/>
        </w:rPr>
        <w:t> يضم فريقنا خبراء ماليين وقانونيين يحملون شهادات عليا وتأهيلاً مهنياً في الصياغة القانونية لخطط الحوكمة، سياسات الامتثال، ومنازعات المحاكم المالية والتجارية بمختلف اللغات.</w:t>
      </w:r>
    </w:p>
    <w:p w14:paraId="53117A78" w14:textId="77777777" w:rsidR="001052E5" w:rsidRPr="001052E5" w:rsidRDefault="001052E5" w:rsidP="001052E5">
      <w:pPr>
        <w:numPr>
          <w:ilvl w:val="0"/>
          <w:numId w:val="2"/>
        </w:numPr>
        <w:bidi/>
        <w:rPr>
          <w:rtl/>
        </w:rPr>
      </w:pPr>
      <w:r w:rsidRPr="001052E5">
        <w:rPr>
          <w:b/>
          <w:bCs/>
          <w:rtl/>
        </w:rPr>
        <w:t>الاعتماد والترخيص الرسمي الكامل:</w:t>
      </w:r>
      <w:r w:rsidRPr="001052E5">
        <w:rPr>
          <w:rtl/>
        </w:rPr>
        <w:t> بصفتنا </w:t>
      </w:r>
      <w:r w:rsidRPr="001052E5">
        <w:rPr>
          <w:b/>
          <w:bCs/>
          <w:rtl/>
        </w:rPr>
        <w:t>مكتب ترجمة قانونية مرخص في دبي</w:t>
      </w:r>
      <w:r w:rsidRPr="001052E5">
        <w:rPr>
          <w:rtl/>
        </w:rPr>
        <w:t> ومعتمد لدى وزارة العدل، فإن كافة تراجمنا مقبولة ومصادق عليها رسمياً لدى هيئة الأوراق المالية والسلع (SCA)، مصرف الإمارات المركزي، سلطة دبي للخدمات المالية (DFSA)، الكاتب العدل، والمحاكم التجارية والاتحادية [2].</w:t>
      </w:r>
    </w:p>
    <w:p w14:paraId="60942F86" w14:textId="77777777" w:rsidR="001052E5" w:rsidRPr="001052E5" w:rsidRDefault="001052E5" w:rsidP="001052E5">
      <w:pPr>
        <w:numPr>
          <w:ilvl w:val="0"/>
          <w:numId w:val="2"/>
        </w:numPr>
        <w:bidi/>
        <w:rPr>
          <w:rtl/>
        </w:rPr>
      </w:pPr>
      <w:r w:rsidRPr="001052E5">
        <w:rPr>
          <w:b/>
          <w:bCs/>
          <w:rtl/>
        </w:rPr>
        <w:t>سرعة فائقة للالتزام بمواعيد الإفصاح والتدقيق الصارمة:</w:t>
      </w:r>
      <w:r w:rsidRPr="001052E5">
        <w:rPr>
          <w:rtl/>
        </w:rPr>
        <w:t> ندرك تماماً أن تقارير الحوكمة والإفصاحات المالية ترتبط بمهل زمنية ضيقة لحفظ استقرار الأسهم وتجنب الغرامات؛ لذا نوفر خدمات الترجمة المستعجلة والتوثيق الفوري لضمان تسييل معاملاتك وحصولك على الموافقات الرسمية دون أي تأخير إداري.</w:t>
      </w:r>
    </w:p>
    <w:p w14:paraId="2FF01108" w14:textId="77777777" w:rsidR="001052E5" w:rsidRPr="001052E5" w:rsidRDefault="001052E5" w:rsidP="001052E5">
      <w:pPr>
        <w:numPr>
          <w:ilvl w:val="0"/>
          <w:numId w:val="2"/>
        </w:numPr>
        <w:bidi/>
        <w:rPr>
          <w:rtl/>
        </w:rPr>
      </w:pPr>
      <w:r w:rsidRPr="001052E5">
        <w:rPr>
          <w:b/>
          <w:bCs/>
          <w:rtl/>
        </w:rPr>
        <w:lastRenderedPageBreak/>
        <w:t>الالتزام الصارم بمعايير الجودة ISO:</w:t>
      </w:r>
      <w:r w:rsidRPr="001052E5">
        <w:rPr>
          <w:rtl/>
        </w:rPr>
        <w:t> تخضع جميع تراجمنا لمراحل مراجعة وتدقيق متعددة لضمان مطابقة كافة الشروط المالية والقانونية والأرقام بنسبة 100% معايير الـ ISO الدولية.</w:t>
      </w:r>
    </w:p>
    <w:p w14:paraId="27CA2238" w14:textId="77777777" w:rsidR="001052E5" w:rsidRPr="001052E5" w:rsidRDefault="001052E5" w:rsidP="001052E5">
      <w:pPr>
        <w:bidi/>
        <w:rPr>
          <w:rtl/>
        </w:rPr>
      </w:pPr>
      <w:r w:rsidRPr="001052E5">
        <w:rPr>
          <w:rtl/>
        </w:rPr>
        <w:pict w14:anchorId="348FB26B">
          <v:rect id="_x0000_i1079" style="width:518pt;height:1.5pt" o:hrpct="0" o:hralign="center" o:hrstd="t" o:hr="t" fillcolor="#a0a0a0" stroked="f"/>
        </w:pict>
      </w:r>
    </w:p>
    <w:p w14:paraId="108F8EAC" w14:textId="77777777" w:rsidR="001052E5" w:rsidRPr="001052E5" w:rsidRDefault="001052E5" w:rsidP="001052E5">
      <w:pPr>
        <w:bidi/>
        <w:rPr>
          <w:b/>
          <w:bCs/>
          <w:rtl/>
        </w:rPr>
      </w:pPr>
      <w:r w:rsidRPr="001052E5">
        <w:rPr>
          <w:b/>
          <w:bCs/>
          <w:rtl/>
        </w:rPr>
        <w:t>تواصل مع "جسور الكلمات" اليوم لخدمة قطاع الحوكمة والامتثال لشركاتكم</w:t>
      </w:r>
    </w:p>
    <w:p w14:paraId="6E61052B" w14:textId="77777777" w:rsidR="001052E5" w:rsidRPr="001052E5" w:rsidRDefault="001052E5" w:rsidP="001052E5">
      <w:pPr>
        <w:bidi/>
        <w:rPr>
          <w:rtl/>
        </w:rPr>
      </w:pPr>
      <w:r w:rsidRPr="001052E5">
        <w:rPr>
          <w:rtl/>
        </w:rPr>
        <w:t>احمِ مصالح منشأتك واضمن الامتثال الكامل لعقودك واتفاقياتك التنظيمية والرقابية في دبي. فريق الخبراء لدينا في مكتب </w:t>
      </w:r>
      <w:r w:rsidRPr="001052E5">
        <w:rPr>
          <w:b/>
          <w:bCs/>
          <w:rtl/>
        </w:rPr>
        <w:t>جسور الكلمات</w:t>
      </w:r>
      <w:r w:rsidRPr="001052E5">
        <w:rPr>
          <w:rtl/>
        </w:rPr>
        <w:t> جاهز لتقديم الدعم اللغوي والقانوني الكامل لمشاريعك المالية والتنظيمية.</w:t>
      </w:r>
    </w:p>
    <w:p w14:paraId="1B1034AA" w14:textId="0193873C" w:rsidR="001052E5" w:rsidRPr="001052E5" w:rsidRDefault="001052E5" w:rsidP="001052E5">
      <w:pPr>
        <w:numPr>
          <w:ilvl w:val="0"/>
          <w:numId w:val="3"/>
        </w:numPr>
        <w:bidi/>
        <w:rPr>
          <w:rtl/>
        </w:rPr>
      </w:pPr>
      <w:r w:rsidRPr="001052E5">
        <w:rPr>
          <w:rFonts w:ascii="Segoe UI Emoji" w:hAnsi="Segoe UI Emoji" w:cs="Segoe UI Emoji"/>
          <w:rtl/>
        </w:rPr>
        <w:t>📞</w:t>
      </w:r>
      <w:r w:rsidRPr="001052E5">
        <w:rPr>
          <w:rtl/>
        </w:rPr>
        <w:t> </w:t>
      </w:r>
      <w:r w:rsidRPr="001052E5">
        <w:rPr>
          <w:b/>
          <w:bCs/>
          <w:rtl/>
        </w:rPr>
        <w:t>الهاتف والواتساب المباشر:</w:t>
      </w:r>
      <w:r w:rsidRPr="001052E5">
        <w:rPr>
          <w:rtl/>
        </w:rPr>
        <w:t> </w:t>
      </w:r>
      <w:r w:rsidR="00544502">
        <w:rPr>
          <w:rFonts w:hint="cs"/>
          <w:rtl/>
        </w:rPr>
        <w:t>971503244329+</w:t>
      </w:r>
    </w:p>
    <w:p w14:paraId="57C122EA" w14:textId="77777777" w:rsidR="001052E5" w:rsidRPr="001052E5" w:rsidRDefault="001052E5" w:rsidP="001052E5">
      <w:pPr>
        <w:numPr>
          <w:ilvl w:val="0"/>
          <w:numId w:val="3"/>
        </w:numPr>
        <w:bidi/>
        <w:rPr>
          <w:rtl/>
        </w:rPr>
      </w:pPr>
      <w:r w:rsidRPr="001052E5">
        <w:rPr>
          <w:rFonts w:ascii="Segoe UI Emoji" w:hAnsi="Segoe UI Emoji" w:cs="Segoe UI Emoji"/>
          <w:rtl/>
        </w:rPr>
        <w:t>📧</w:t>
      </w:r>
      <w:r w:rsidRPr="001052E5">
        <w:rPr>
          <w:rtl/>
        </w:rPr>
        <w:t> </w:t>
      </w:r>
      <w:r w:rsidRPr="001052E5">
        <w:rPr>
          <w:b/>
          <w:bCs/>
          <w:rtl/>
        </w:rPr>
        <w:t>البريد الإلكتروني:</w:t>
      </w:r>
      <w:r w:rsidRPr="001052E5">
        <w:rPr>
          <w:rtl/>
        </w:rPr>
        <w:t> </w:t>
      </w:r>
      <w:hyperlink r:id="rId5" w:tgtFrame="_blank" w:history="1">
        <w:r w:rsidRPr="001052E5">
          <w:rPr>
            <w:rStyle w:val="Hyperlink"/>
            <w:rtl/>
          </w:rPr>
          <w:t>info@jusortrans.com</w:t>
        </w:r>
      </w:hyperlink>
    </w:p>
    <w:p w14:paraId="27655DF3" w14:textId="77777777" w:rsidR="001052E5" w:rsidRPr="001052E5" w:rsidRDefault="001052E5" w:rsidP="001052E5">
      <w:pPr>
        <w:numPr>
          <w:ilvl w:val="0"/>
          <w:numId w:val="3"/>
        </w:numPr>
        <w:bidi/>
        <w:rPr>
          <w:rtl/>
        </w:rPr>
      </w:pPr>
      <w:r w:rsidRPr="001052E5">
        <w:rPr>
          <w:rFonts w:ascii="Segoe UI Emoji" w:hAnsi="Segoe UI Emoji" w:cs="Segoe UI Emoji"/>
          <w:rtl/>
        </w:rPr>
        <w:t>🌐</w:t>
      </w:r>
      <w:r w:rsidRPr="001052E5">
        <w:rPr>
          <w:rtl/>
        </w:rPr>
        <w:t> </w:t>
      </w:r>
      <w:r w:rsidRPr="001052E5">
        <w:rPr>
          <w:b/>
          <w:bCs/>
          <w:rtl/>
        </w:rPr>
        <w:t>الموقع الإلكتروني:</w:t>
      </w:r>
      <w:r w:rsidRPr="001052E5">
        <w:rPr>
          <w:rtl/>
        </w:rPr>
        <w:t> </w:t>
      </w:r>
      <w:hyperlink r:id="rId6" w:tgtFrame="_blank" w:history="1">
        <w:r w:rsidRPr="001052E5">
          <w:rPr>
            <w:rStyle w:val="Hyperlink"/>
            <w:rtl/>
          </w:rPr>
          <w:t>www.jusortrans.com</w:t>
        </w:r>
      </w:hyperlink>
    </w:p>
    <w:p w14:paraId="76D1FF2D" w14:textId="77777777" w:rsidR="001052E5" w:rsidRPr="001052E5" w:rsidRDefault="001052E5" w:rsidP="001052E5">
      <w:pPr>
        <w:numPr>
          <w:ilvl w:val="0"/>
          <w:numId w:val="3"/>
        </w:numPr>
        <w:bidi/>
        <w:rPr>
          <w:rtl/>
        </w:rPr>
      </w:pPr>
      <w:r w:rsidRPr="001052E5">
        <w:rPr>
          <w:rFonts w:ascii="Segoe UI Emoji" w:hAnsi="Segoe UI Emoji" w:cs="Segoe UI Emoji"/>
          <w:rtl/>
        </w:rPr>
        <w:t>📍</w:t>
      </w:r>
      <w:r w:rsidRPr="001052E5">
        <w:rPr>
          <w:rtl/>
        </w:rPr>
        <w:t> </w:t>
      </w:r>
      <w:r w:rsidRPr="001052E5">
        <w:rPr>
          <w:b/>
          <w:bCs/>
          <w:rtl/>
        </w:rPr>
        <w:t>العنوان:</w:t>
      </w:r>
      <w:r w:rsidRPr="001052E5">
        <w:rPr>
          <w:rtl/>
        </w:rPr>
        <w:t> مركز أبو سيف للأعمال - مبنى الكاظم - بلوك A - طابق الميزان - مكتب 40B - أبو هيل - دبي.</w:t>
      </w:r>
    </w:p>
    <w:p w14:paraId="7137619F" w14:textId="77777777" w:rsidR="001052E5" w:rsidRPr="001052E5" w:rsidRDefault="001052E5" w:rsidP="001052E5">
      <w:pPr>
        <w:bidi/>
        <w:rPr>
          <w:rtl/>
        </w:rPr>
      </w:pPr>
      <w:r w:rsidRPr="001052E5">
        <w:rPr>
          <w:rtl/>
        </w:rPr>
        <w:pict w14:anchorId="07BC70EA">
          <v:rect id="_x0000_i1080" style="width:518pt;height:1.5pt" o:hrpct="0" o:hralign="center" o:hrstd="t" o:hr="t" fillcolor="#a0a0a0" stroked="f"/>
        </w:pict>
      </w:r>
    </w:p>
    <w:p w14:paraId="74A90FC3" w14:textId="77777777" w:rsidR="001052E5" w:rsidRPr="001052E5" w:rsidRDefault="001052E5" w:rsidP="001052E5">
      <w:pPr>
        <w:bidi/>
        <w:rPr>
          <w:b/>
          <w:bCs/>
          <w:rtl/>
        </w:rPr>
      </w:pPr>
      <w:r w:rsidRPr="001052E5">
        <w:rPr>
          <w:b/>
          <w:bCs/>
          <w:rtl/>
        </w:rPr>
        <w:t>الأسئلة الشائعة حول ترجمة عقود حوكمة الشركات والامتثال التنظيمي</w:t>
      </w:r>
    </w:p>
    <w:p w14:paraId="14CEA78D" w14:textId="77777777" w:rsidR="001052E5" w:rsidRPr="001052E5" w:rsidRDefault="001052E5" w:rsidP="001052E5">
      <w:pPr>
        <w:bidi/>
        <w:rPr>
          <w:b/>
          <w:bCs/>
          <w:rtl/>
        </w:rPr>
      </w:pPr>
      <w:r w:rsidRPr="001052E5">
        <w:rPr>
          <w:b/>
          <w:bCs/>
          <w:rtl/>
        </w:rPr>
        <w:t>1. هل تطلب الجهات الرقابية في دبي ترجمة أدلة السلوك المهني (Code of Conduct) باللغة العربية؟</w:t>
      </w:r>
    </w:p>
    <w:p w14:paraId="56FE7B80" w14:textId="77777777" w:rsidR="001052E5" w:rsidRPr="001052E5" w:rsidRDefault="001052E5" w:rsidP="001052E5">
      <w:pPr>
        <w:bidi/>
        <w:rPr>
          <w:rtl/>
        </w:rPr>
      </w:pPr>
      <w:r w:rsidRPr="001052E5">
        <w:rPr>
          <w:rtl/>
        </w:rPr>
        <w:t>نعم، تشترط الدوائر والجهات الرقابية والمصارف بصفة إلزامية تقديم </w:t>
      </w:r>
      <w:r w:rsidRPr="001052E5">
        <w:rPr>
          <w:b/>
          <w:bCs/>
          <w:rtl/>
        </w:rPr>
        <w:t>ترجمة مستندات الامتثال التنظيمي وحوكمة الشركات دبي</w:t>
      </w:r>
      <w:r w:rsidRPr="001052E5">
        <w:rPr>
          <w:rtl/>
        </w:rPr>
        <w:t> باللغة العربية لكافة الأدلة واللوائح الداخلية وسياسات الإبلاغ لاعتمادها وحفظها في السجلات الرسمية القضائية لضمان وضوح الشروط التأديبية والالتزامات المطبقة أمام مفتشي الجهات والموظفين.</w:t>
      </w:r>
    </w:p>
    <w:p w14:paraId="7BD4CEF0" w14:textId="77777777" w:rsidR="001052E5" w:rsidRPr="001052E5" w:rsidRDefault="001052E5" w:rsidP="001052E5">
      <w:pPr>
        <w:bidi/>
        <w:rPr>
          <w:b/>
          <w:bCs/>
          <w:rtl/>
        </w:rPr>
      </w:pPr>
      <w:r w:rsidRPr="001052E5">
        <w:rPr>
          <w:b/>
          <w:bCs/>
          <w:rtl/>
        </w:rPr>
        <w:t>2. ما هو الفرق الأساسي بين ترجمة مستندات الامتثال المالي والامتثال الإداري؟</w:t>
      </w:r>
    </w:p>
    <w:p w14:paraId="2E13CD8B" w14:textId="77777777" w:rsidR="001052E5" w:rsidRPr="001052E5" w:rsidRDefault="001052E5" w:rsidP="001052E5">
      <w:pPr>
        <w:numPr>
          <w:ilvl w:val="0"/>
          <w:numId w:val="4"/>
        </w:numPr>
        <w:bidi/>
        <w:rPr>
          <w:rtl/>
        </w:rPr>
      </w:pPr>
      <w:r w:rsidRPr="001052E5">
        <w:rPr>
          <w:b/>
          <w:bCs/>
          <w:rtl/>
        </w:rPr>
        <w:t>الامتثال المالي:</w:t>
      </w:r>
      <w:r w:rsidRPr="001052E5">
        <w:rPr>
          <w:rtl/>
        </w:rPr>
        <w:t> يركز على مطابقة القوائم المالية وتقارير التدقيق ومستندات مكافحة غسيل الأموال (AML) للمعايير الرقابية الصادرة عن مصرف الإمارات المركزي وهيئة الأوراق المالية والسلع.</w:t>
      </w:r>
    </w:p>
    <w:p w14:paraId="48C106D1" w14:textId="77777777" w:rsidR="001052E5" w:rsidRPr="001052E5" w:rsidRDefault="001052E5" w:rsidP="001052E5">
      <w:pPr>
        <w:numPr>
          <w:ilvl w:val="0"/>
          <w:numId w:val="4"/>
        </w:numPr>
        <w:bidi/>
        <w:rPr>
          <w:rtl/>
        </w:rPr>
      </w:pPr>
      <w:r w:rsidRPr="001052E5">
        <w:rPr>
          <w:b/>
          <w:bCs/>
          <w:rtl/>
        </w:rPr>
        <w:t>الامتثال الإداري:</w:t>
      </w:r>
      <w:r w:rsidRPr="001052E5">
        <w:rPr>
          <w:rtl/>
        </w:rPr>
        <w:t> يركز على مطابقة أدلة السلوك المهني، سياسات مكافحة الرشوة والفساد (ABC)، وسياسات الموارد البشرية للأنظمة والقوانين الإدارية المعمول بها لضمان نزاهة وحوكمة العمليات الداخلية للمنشأة.</w:t>
      </w:r>
    </w:p>
    <w:p w14:paraId="302F580B" w14:textId="77777777" w:rsidR="001052E5" w:rsidRPr="001052E5" w:rsidRDefault="001052E5" w:rsidP="001052E5">
      <w:pPr>
        <w:bidi/>
        <w:rPr>
          <w:b/>
          <w:bCs/>
          <w:rtl/>
        </w:rPr>
      </w:pPr>
      <w:r w:rsidRPr="001052E5">
        <w:rPr>
          <w:b/>
          <w:bCs/>
          <w:rtl/>
        </w:rPr>
        <w:t>3. كيف يضمن مكتبكم سرية مستندات التدقيق المالي والرقابي الحساسة أثناء الترجمة؟</w:t>
      </w:r>
    </w:p>
    <w:p w14:paraId="235168DA" w14:textId="77777777" w:rsidR="001052E5" w:rsidRPr="001052E5" w:rsidRDefault="001052E5" w:rsidP="001052E5">
      <w:pPr>
        <w:bidi/>
        <w:rPr>
          <w:rtl/>
        </w:rPr>
      </w:pPr>
      <w:r w:rsidRPr="001052E5">
        <w:rPr>
          <w:rtl/>
        </w:rPr>
        <w:t>نطبق في مكتبنا بروتوكولات حماية بيانات بالغة الصرامة تشمل تشفير الملفات، وتوفير بيئة عمل رقمية مغلقة ومؤمنة لحماية البيانات الاستثمارية للشركات، إلى جانب توقيع اتفاقيات عدم إفصاح صارمة وملزمة قانوناً لجميع المترجمين والمراجعين والشركاء لمنع أي تسريب للمعلومات الحساسة.</w:t>
      </w:r>
    </w:p>
    <w:p w14:paraId="4B58A84C" w14:textId="77777777" w:rsidR="00792822" w:rsidRDefault="00792822" w:rsidP="001052E5">
      <w:pPr>
        <w:bidi/>
        <w:rPr>
          <w:rtl/>
        </w:rPr>
      </w:pPr>
    </w:p>
    <w:sectPr w:rsidR="00792822"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11416A"/>
    <w:multiLevelType w:val="multilevel"/>
    <w:tmpl w:val="8CD6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170C92"/>
    <w:multiLevelType w:val="multilevel"/>
    <w:tmpl w:val="CBA0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BF6DC7"/>
    <w:multiLevelType w:val="multilevel"/>
    <w:tmpl w:val="4EDA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3A7308"/>
    <w:multiLevelType w:val="multilevel"/>
    <w:tmpl w:val="9C3C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014599">
    <w:abstractNumId w:val="0"/>
  </w:num>
  <w:num w:numId="2" w16cid:durableId="2069067283">
    <w:abstractNumId w:val="1"/>
  </w:num>
  <w:num w:numId="3" w16cid:durableId="1833568892">
    <w:abstractNumId w:val="3"/>
  </w:num>
  <w:num w:numId="4" w16cid:durableId="21328962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150"/>
    <w:rsid w:val="0000555C"/>
    <w:rsid w:val="0002503D"/>
    <w:rsid w:val="000811D9"/>
    <w:rsid w:val="0008142F"/>
    <w:rsid w:val="000B2754"/>
    <w:rsid w:val="001052E5"/>
    <w:rsid w:val="001D284E"/>
    <w:rsid w:val="002A248A"/>
    <w:rsid w:val="002A5CAB"/>
    <w:rsid w:val="002D1291"/>
    <w:rsid w:val="00393216"/>
    <w:rsid w:val="00395220"/>
    <w:rsid w:val="003C3314"/>
    <w:rsid w:val="003C7234"/>
    <w:rsid w:val="003D0150"/>
    <w:rsid w:val="003D632C"/>
    <w:rsid w:val="00517EC9"/>
    <w:rsid w:val="00544502"/>
    <w:rsid w:val="00581499"/>
    <w:rsid w:val="0060603C"/>
    <w:rsid w:val="00613123"/>
    <w:rsid w:val="00653C36"/>
    <w:rsid w:val="00792822"/>
    <w:rsid w:val="007A34EC"/>
    <w:rsid w:val="007C70D3"/>
    <w:rsid w:val="0088043D"/>
    <w:rsid w:val="009A4697"/>
    <w:rsid w:val="00B41ED7"/>
    <w:rsid w:val="00B678D3"/>
    <w:rsid w:val="00B81D38"/>
    <w:rsid w:val="00BB76C0"/>
    <w:rsid w:val="00DD750A"/>
    <w:rsid w:val="00E241E6"/>
    <w:rsid w:val="00E34A81"/>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FBA84"/>
  <w15:chartTrackingRefBased/>
  <w15:docId w15:val="{756959FA-8D5F-44D9-BC84-32A89AA8D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15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D015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D015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D015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D015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D01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1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1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1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15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D015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D015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D015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D015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D01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1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1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150"/>
    <w:rPr>
      <w:rFonts w:eastAsiaTheme="majorEastAsia" w:cstheme="majorBidi"/>
      <w:color w:val="272727" w:themeColor="text1" w:themeTint="D8"/>
    </w:rPr>
  </w:style>
  <w:style w:type="paragraph" w:styleId="Title">
    <w:name w:val="Title"/>
    <w:basedOn w:val="Normal"/>
    <w:next w:val="Normal"/>
    <w:link w:val="TitleChar"/>
    <w:uiPriority w:val="10"/>
    <w:qFormat/>
    <w:rsid w:val="003D01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1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1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1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150"/>
    <w:pPr>
      <w:spacing w:before="160"/>
      <w:jc w:val="center"/>
    </w:pPr>
    <w:rPr>
      <w:i/>
      <w:iCs/>
      <w:color w:val="404040" w:themeColor="text1" w:themeTint="BF"/>
    </w:rPr>
  </w:style>
  <w:style w:type="character" w:customStyle="1" w:styleId="QuoteChar">
    <w:name w:val="Quote Char"/>
    <w:basedOn w:val="DefaultParagraphFont"/>
    <w:link w:val="Quote"/>
    <w:uiPriority w:val="29"/>
    <w:rsid w:val="003D0150"/>
    <w:rPr>
      <w:i/>
      <w:iCs/>
      <w:color w:val="404040" w:themeColor="text1" w:themeTint="BF"/>
    </w:rPr>
  </w:style>
  <w:style w:type="paragraph" w:styleId="ListParagraph">
    <w:name w:val="List Paragraph"/>
    <w:basedOn w:val="Normal"/>
    <w:uiPriority w:val="34"/>
    <w:qFormat/>
    <w:rsid w:val="003D0150"/>
    <w:pPr>
      <w:ind w:left="720"/>
      <w:contextualSpacing/>
    </w:pPr>
  </w:style>
  <w:style w:type="character" w:styleId="IntenseEmphasis">
    <w:name w:val="Intense Emphasis"/>
    <w:basedOn w:val="DefaultParagraphFont"/>
    <w:uiPriority w:val="21"/>
    <w:qFormat/>
    <w:rsid w:val="003D0150"/>
    <w:rPr>
      <w:i/>
      <w:iCs/>
      <w:color w:val="2E74B5" w:themeColor="accent1" w:themeShade="BF"/>
    </w:rPr>
  </w:style>
  <w:style w:type="paragraph" w:styleId="IntenseQuote">
    <w:name w:val="Intense Quote"/>
    <w:basedOn w:val="Normal"/>
    <w:next w:val="Normal"/>
    <w:link w:val="IntenseQuoteChar"/>
    <w:uiPriority w:val="30"/>
    <w:qFormat/>
    <w:rsid w:val="003D015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D0150"/>
    <w:rPr>
      <w:i/>
      <w:iCs/>
      <w:color w:val="2E74B5" w:themeColor="accent1" w:themeShade="BF"/>
    </w:rPr>
  </w:style>
  <w:style w:type="character" w:styleId="IntenseReference">
    <w:name w:val="Intense Reference"/>
    <w:basedOn w:val="DefaultParagraphFont"/>
    <w:uiPriority w:val="32"/>
    <w:qFormat/>
    <w:rsid w:val="003D0150"/>
    <w:rPr>
      <w:b/>
      <w:bCs/>
      <w:smallCaps/>
      <w:color w:val="2E74B5" w:themeColor="accent1" w:themeShade="BF"/>
      <w:spacing w:val="5"/>
    </w:rPr>
  </w:style>
  <w:style w:type="character" w:styleId="Hyperlink">
    <w:name w:val="Hyperlink"/>
    <w:basedOn w:val="DefaultParagraphFont"/>
    <w:uiPriority w:val="99"/>
    <w:unhideWhenUsed/>
    <w:rsid w:val="001052E5"/>
    <w:rPr>
      <w:color w:val="0563C1" w:themeColor="hyperlink"/>
      <w:u w:val="single"/>
    </w:rPr>
  </w:style>
  <w:style w:type="character" w:styleId="UnresolvedMention">
    <w:name w:val="Unresolved Mention"/>
    <w:basedOn w:val="DefaultParagraphFont"/>
    <w:uiPriority w:val="99"/>
    <w:semiHidden/>
    <w:unhideWhenUsed/>
    <w:rsid w:val="001052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1414</Words>
  <Characters>8065</Characters>
  <Application>Microsoft Office Word</Application>
  <DocSecurity>0</DocSecurity>
  <Lines>67</Lines>
  <Paragraphs>18</Paragraphs>
  <ScaleCrop>false</ScaleCrop>
  <Company/>
  <LinksUpToDate>false</LinksUpToDate>
  <CharactersWithSpaces>9461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3</cp:revision>
  <dcterms:created xsi:type="dcterms:W3CDTF">2026-07-21T10:48:00Z</dcterms:created>
  <dcterms:modified xsi:type="dcterms:W3CDTF">2026-07-21T10:48:00Z</dcterms:modified>
</cp:coreProperties>
</file>