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1CB28" w14:textId="445E0D81" w:rsidR="00297271" w:rsidRPr="00297271" w:rsidRDefault="00297271" w:rsidP="00297271">
      <w:pPr>
        <w:bidi/>
        <w:rPr>
          <w:b/>
          <w:bCs/>
          <w:sz w:val="28"/>
          <w:szCs w:val="28"/>
          <w:rtl/>
        </w:rPr>
      </w:pPr>
      <w:r w:rsidRPr="00297271">
        <w:rPr>
          <w:b/>
          <w:bCs/>
          <w:sz w:val="28"/>
          <w:szCs w:val="28"/>
          <w:rtl/>
        </w:rPr>
        <w:t>الترجمة القانونية والفنية لتقارير الاستدامة، الحوكمة البيئية والاجتماعية (ESG)، والامتثال التنظيمي الأخضر في دبي</w:t>
      </w:r>
    </w:p>
    <w:p w14:paraId="4DFB6E02" w14:textId="77777777" w:rsidR="00297271" w:rsidRPr="00297271" w:rsidRDefault="00297271" w:rsidP="00297271">
      <w:pPr>
        <w:bidi/>
        <w:rPr>
          <w:rtl/>
        </w:rPr>
      </w:pPr>
      <w:r w:rsidRPr="00297271">
        <w:rPr>
          <w:i/>
          <w:iCs/>
          <w:rtl/>
        </w:rPr>
        <w:t>عزز ريادتك المؤسسية واضمن الامتثال الكامل لمعايير التمويل الأخضر والإفصاحات البيئية لشركتك مع مكتب </w:t>
      </w:r>
      <w:r w:rsidRPr="00297271">
        <w:rPr>
          <w:b/>
          <w:bCs/>
          <w:i/>
          <w:iCs/>
          <w:rtl/>
        </w:rPr>
        <w:t>جسور الكلمات للترجمة المعتمدة والقانونية</w:t>
      </w:r>
      <w:r w:rsidRPr="00297271">
        <w:rPr>
          <w:i/>
          <w:iCs/>
          <w:rtl/>
        </w:rPr>
        <w:t>، شريكك القانوني المتخصص في الترجمة القانونية والمالية لتقارير الإفصاح عن الاستدامة، وسياسات الامتثال البيئي والاجتماعي وحوكمة الشركات (ESG)، وأبحاث البصمة الكربونية بأعلى درجات الدقة والقبول الرسمي لدى أسواق المال والجهات التنظيمية في دبي.</w:t>
      </w:r>
    </w:p>
    <w:p w14:paraId="41B83092" w14:textId="77777777" w:rsidR="00297271" w:rsidRPr="00297271" w:rsidRDefault="00297271" w:rsidP="00297271">
      <w:pPr>
        <w:bidi/>
        <w:rPr>
          <w:rtl/>
        </w:rPr>
      </w:pPr>
      <w:r w:rsidRPr="00297271">
        <w:rPr>
          <w:rtl/>
        </w:rPr>
        <w:pict w14:anchorId="1DD38110">
          <v:rect id="_x0000_i1073" style="width:518pt;height:1.5pt" o:hrpct="0" o:hralign="center" o:hrstd="t" o:hr="t" fillcolor="#a0a0a0" stroked="f"/>
        </w:pict>
      </w:r>
    </w:p>
    <w:p w14:paraId="522C35D1" w14:textId="77777777" w:rsidR="00297271" w:rsidRPr="00297271" w:rsidRDefault="00297271" w:rsidP="00297271">
      <w:pPr>
        <w:bidi/>
        <w:rPr>
          <w:rtl/>
        </w:rPr>
      </w:pPr>
      <w:r w:rsidRPr="00297271">
        <w:rPr>
          <w:b/>
          <w:bCs/>
          <w:rtl/>
        </w:rPr>
        <w:t>الرئيسية » المدونة » الترجمة المعتمدة لتقارير الاستدامة والحوكمة البيئية والاجتماعية (ESG) في دبي</w:t>
      </w:r>
    </w:p>
    <w:p w14:paraId="05197888" w14:textId="77777777" w:rsidR="00297271" w:rsidRPr="00297271" w:rsidRDefault="00297271" w:rsidP="00297271">
      <w:pPr>
        <w:bidi/>
        <w:rPr>
          <w:rtl/>
        </w:rPr>
      </w:pPr>
      <w:r w:rsidRPr="00297271">
        <w:rPr>
          <w:rtl/>
        </w:rPr>
        <w:pict w14:anchorId="560AF40A">
          <v:rect id="_x0000_i1074" style="width:518pt;height:1.5pt" o:hrpct="0" o:hralign="center" o:hrstd="t" o:hr="t" fillcolor="#a0a0a0" stroked="f"/>
        </w:pict>
      </w:r>
    </w:p>
    <w:p w14:paraId="3D31B892" w14:textId="77777777" w:rsidR="00297271" w:rsidRPr="00297271" w:rsidRDefault="00297271" w:rsidP="00297271">
      <w:pPr>
        <w:bidi/>
        <w:rPr>
          <w:rtl/>
        </w:rPr>
      </w:pPr>
      <w:r w:rsidRPr="00297271">
        <w:rPr>
          <w:rtl/>
        </w:rPr>
        <w:t>تتبوأ دولة الإمارات العربية المتحدة، وإمارة دبي على وجه الخصوص، مكاناً طليعياً كقائد عالمي في التحول نحو الاقتصاد الأخضر المستدام، مدعومة بإرث تاريخي متميز وقوانين صارمة لتصفير الانبعاثات الكربونية (UAE Net Zero 2050) وتوسعات أسواق الكربون تماشياً مع أجندة دبي الاقتصادية D33. وفي هذا المشهد الاستثماري المعاصر، فرضت الجهات الرقابية مثل هيئة الأوراق المالية والسلع (SCA)، وسوق دبي المالي (DFM)، وسلطة دبي للخدمات المالية (DFSA) معايير إلزامية صارمة لإفصاحات الحوكمة البيئية والاجتماعية والمؤسسية (ESG) للشركات المدرجة والمؤسسات المالية المرخصة.</w:t>
      </w:r>
    </w:p>
    <w:p w14:paraId="37829799" w14:textId="77777777" w:rsidR="00297271" w:rsidRPr="00297271" w:rsidRDefault="00297271" w:rsidP="00297271">
      <w:pPr>
        <w:bidi/>
        <w:rPr>
          <w:rtl/>
        </w:rPr>
      </w:pPr>
      <w:r w:rsidRPr="00297271">
        <w:rPr>
          <w:rtl/>
        </w:rPr>
        <w:t>ضمن هذه البيئة التنظيمية الخضراء، لم تعد عملية </w:t>
      </w:r>
      <w:r w:rsidRPr="00297271">
        <w:rPr>
          <w:b/>
          <w:bCs/>
          <w:rtl/>
        </w:rPr>
        <w:t>ترجمة تقارير الاستدامة والحوكمة البيئية والاجتماعية دبي</w:t>
      </w:r>
      <w:r w:rsidRPr="00297271">
        <w:rPr>
          <w:rtl/>
        </w:rPr>
        <w:t> مجرد صياغة لغوية عامة لبيانات العلاقات العامة، بل أصبحت ركيزة استراتيجية وقانونية بالغة الحساسية والحجم المالي. إن أي صياغة غير دقيقة لمؤشرات الأداء البيئي، أو بند في التزامات خفض الانبعاثات، أو شروط عقود التمويل والسندات الخضراء، قد تؤدي لرفض قبول ملفات الإفصاح من سلطات أسواق المال، أو اتهام الشركة بالممارسات البيئية المضللة (Greenwashing)، فضلاً عن خسارة ثقة المستثمرين الدوليين وحرمان المنشأة من التسهيلات التمويلية الخضراء.</w:t>
      </w:r>
    </w:p>
    <w:p w14:paraId="27FEAB44" w14:textId="77777777" w:rsidR="00297271" w:rsidRPr="00297271" w:rsidRDefault="00297271" w:rsidP="00297271">
      <w:pPr>
        <w:bidi/>
        <w:rPr>
          <w:rtl/>
        </w:rPr>
      </w:pPr>
      <w:r w:rsidRPr="00297271">
        <w:rPr>
          <w:rtl/>
        </w:rPr>
        <w:t>في هذا الدليل التخصصي وعالي الاحترافية، سنستعرض الأبعاد التنظيمية والقانونية لترجمة تقارير الاستدامة والامتثال الأخضر، وأبرز أنواع المستندات الفنية التي تتطلب صياغة دقيقة، والتحديات المعرفية التي تحكم ترجمة قطاع الاستدامة والتمويل المسؤول، وكيف يمثل مكتب </w:t>
      </w:r>
      <w:r w:rsidRPr="00297271">
        <w:rPr>
          <w:b/>
          <w:bCs/>
          <w:rtl/>
        </w:rPr>
        <w:t>جسور الكلمات للترجمة المعتمدة والقانونية</w:t>
      </w:r>
      <w:r w:rsidRPr="00297271">
        <w:rPr>
          <w:rtl/>
        </w:rPr>
        <w:t> الشريك الأكثر أماناً وموثوقية للشركات كـ </w:t>
      </w:r>
      <w:r w:rsidRPr="00297271">
        <w:rPr>
          <w:b/>
          <w:bCs/>
          <w:rtl/>
        </w:rPr>
        <w:t>مكتب ترجمة قانونية مرخص في دبي</w:t>
      </w:r>
      <w:r w:rsidRPr="00297271">
        <w:rPr>
          <w:rtl/>
        </w:rPr>
        <w:t>.</w:t>
      </w:r>
    </w:p>
    <w:p w14:paraId="6FFD0BA5" w14:textId="77777777" w:rsidR="00297271" w:rsidRPr="00297271" w:rsidRDefault="00297271" w:rsidP="00297271">
      <w:pPr>
        <w:bidi/>
        <w:rPr>
          <w:rtl/>
        </w:rPr>
      </w:pPr>
      <w:r w:rsidRPr="00297271">
        <w:rPr>
          <w:rtl/>
        </w:rPr>
        <w:pict w14:anchorId="7D410A6E">
          <v:rect id="_x0000_i1075" style="width:518pt;height:1.5pt" o:hrpct="0" o:hralign="center" o:hrstd="t" o:hr="t" fillcolor="#a0a0a0" stroked="f"/>
        </w:pict>
      </w:r>
    </w:p>
    <w:p w14:paraId="59B49EC5" w14:textId="77777777" w:rsidR="00297271" w:rsidRPr="00297271" w:rsidRDefault="00297271" w:rsidP="00297271">
      <w:pPr>
        <w:bidi/>
        <w:rPr>
          <w:b/>
          <w:bCs/>
          <w:rtl/>
        </w:rPr>
      </w:pPr>
      <w:r w:rsidRPr="00297271">
        <w:rPr>
          <w:b/>
          <w:bCs/>
          <w:rtl/>
        </w:rPr>
        <w:t>الأهمية الرقابية والقانونية لترجمة مستندات الاستدامة والحوكمة البيئية والاجتماعية</w:t>
      </w:r>
    </w:p>
    <w:p w14:paraId="013BBFB7" w14:textId="77777777" w:rsidR="00297271" w:rsidRPr="00297271" w:rsidRDefault="00297271" w:rsidP="00297271">
      <w:pPr>
        <w:bidi/>
        <w:rPr>
          <w:rtl/>
        </w:rPr>
      </w:pPr>
      <w:r w:rsidRPr="00297271">
        <w:rPr>
          <w:rtl/>
        </w:rPr>
        <w:t>تخضع الأنشطة المالية والإفصاحات التنظيمية للشركات في دبي لإشراف دقيق وصارم من قبل الجهات الحكومية وأسواق المال المرخصة. وتبرز الأهمية القصوى للترجمة التخصصية في هذا القطاع من خلال:</w:t>
      </w:r>
    </w:p>
    <w:p w14:paraId="6C368248" w14:textId="77777777" w:rsidR="00297271" w:rsidRPr="00297271" w:rsidRDefault="00297271" w:rsidP="00297271">
      <w:pPr>
        <w:bidi/>
        <w:rPr>
          <w:b/>
          <w:bCs/>
          <w:rtl/>
        </w:rPr>
      </w:pPr>
      <w:r w:rsidRPr="00297271">
        <w:rPr>
          <w:b/>
          <w:bCs/>
          <w:rtl/>
        </w:rPr>
        <w:t>1. الامتثال لقواعد الإفصاح لهيئة الأوراق المالية والسلع (SCA) وأسواق المال</w:t>
      </w:r>
    </w:p>
    <w:p w14:paraId="0230E3D8" w14:textId="77777777" w:rsidR="00297271" w:rsidRPr="00297271" w:rsidRDefault="00297271" w:rsidP="00297271">
      <w:pPr>
        <w:bidi/>
        <w:rPr>
          <w:rtl/>
        </w:rPr>
      </w:pPr>
      <w:r w:rsidRPr="00297271">
        <w:rPr>
          <w:rtl/>
        </w:rPr>
        <w:t>تشترط أسواق المال والجهات الرقابية (مثل سوق دبي المالي وهيئة الأوراق المالية والسلع) بصفة إلزامية أن تكون كافة التقارير السنوية للاستدامة، وملفات الحوكمة الخضراء مصاغة باللغة العربية والإنجليزية وبدقة متناهية. وهنا يبرز دور </w:t>
      </w:r>
      <w:r w:rsidRPr="00297271">
        <w:rPr>
          <w:b/>
          <w:bCs/>
          <w:rtl/>
        </w:rPr>
        <w:t xml:space="preserve">الترجمة </w:t>
      </w:r>
      <w:r w:rsidRPr="00297271">
        <w:rPr>
          <w:b/>
          <w:bCs/>
          <w:rtl/>
        </w:rPr>
        <w:lastRenderedPageBreak/>
        <w:t>القانونية والمالية لتقارير الإفصاح عن الاستدامة</w:t>
      </w:r>
      <w:r w:rsidRPr="00297271">
        <w:rPr>
          <w:rtl/>
        </w:rPr>
        <w:t> لضمان مطابقة بنود الأدلة واللوائح للاشتراطات القانونية المقررة وقبولها دون أي عوائق إدارية أو غرامات تنظيمية.</w:t>
      </w:r>
    </w:p>
    <w:p w14:paraId="28A192D6" w14:textId="77777777" w:rsidR="00297271" w:rsidRPr="00297271" w:rsidRDefault="00297271" w:rsidP="00297271">
      <w:pPr>
        <w:bidi/>
        <w:rPr>
          <w:b/>
          <w:bCs/>
          <w:rtl/>
        </w:rPr>
      </w:pPr>
      <w:r w:rsidRPr="00297271">
        <w:rPr>
          <w:b/>
          <w:bCs/>
          <w:rtl/>
        </w:rPr>
        <w:t>2. تسييل وضمان عقود التمويل الأخضر والسندات المستدامة</w:t>
      </w:r>
    </w:p>
    <w:p w14:paraId="598AEC84" w14:textId="77777777" w:rsidR="00297271" w:rsidRPr="00297271" w:rsidRDefault="00297271" w:rsidP="00297271">
      <w:pPr>
        <w:bidi/>
        <w:rPr>
          <w:rtl/>
        </w:rPr>
      </w:pPr>
      <w:r w:rsidRPr="00297271">
        <w:rPr>
          <w:rtl/>
        </w:rPr>
        <w:t>تعتمد الشركات الاستثمارية والمطورون العقاريون في دبي على القروض الخضراء لتمويل مشاريعهم البيئية. وتتطلب صياغة هذه العقود المصرفية ترجمة تخصصية بالغة الدقة لبنود الامتثال لمعايير الاستدامة والالتزامات البيئية التي يفرضها البنك الممول، لضمان صرف دفعات القروض وتفادي نشوء أي نزاع تعاقدي حول تفسير شروط الأداء البيئي.</w:t>
      </w:r>
    </w:p>
    <w:p w14:paraId="41A06D74" w14:textId="77777777" w:rsidR="00297271" w:rsidRPr="00297271" w:rsidRDefault="00297271" w:rsidP="00297271">
      <w:pPr>
        <w:bidi/>
        <w:rPr>
          <w:b/>
          <w:bCs/>
          <w:rtl/>
        </w:rPr>
      </w:pPr>
      <w:r w:rsidRPr="00297271">
        <w:rPr>
          <w:b/>
          <w:bCs/>
          <w:rtl/>
        </w:rPr>
        <w:t>3. سلامة صياغة وتوطين سياسات الامتثال البيئي والاجتماعي للشركات</w:t>
      </w:r>
    </w:p>
    <w:p w14:paraId="4293CB64" w14:textId="77777777" w:rsidR="00297271" w:rsidRPr="00297271" w:rsidRDefault="00297271" w:rsidP="00297271">
      <w:pPr>
        <w:bidi/>
        <w:rPr>
          <w:rtl/>
        </w:rPr>
      </w:pPr>
      <w:r w:rsidRPr="00297271">
        <w:rPr>
          <w:rtl/>
        </w:rPr>
        <w:t>تشترط القوانين على الشركات صياغة ونشر أدلة الامتثال البيئي والمسؤولية الاجتماعية للموظفين والموردين لضمان سلاسل توريد نزيهة وصديقة للبيئة. وتتطلب هذه العملية </w:t>
      </w:r>
      <w:r w:rsidRPr="00297271">
        <w:rPr>
          <w:b/>
          <w:bCs/>
          <w:rtl/>
        </w:rPr>
        <w:t>ترجمة سياسات الامتثال البيئي والاجتماعي وحوكمة الشركات</w:t>
      </w:r>
      <w:r w:rsidRPr="00297271">
        <w:rPr>
          <w:rtl/>
        </w:rPr>
        <w:t> بدقة تامة لضمان فهم الكوادر والشركاء من مختلف الثقافات للالتزامات الخضراء للمنشأة والامتثال التام لها [2].</w:t>
      </w:r>
    </w:p>
    <w:p w14:paraId="3AEE8369" w14:textId="77777777" w:rsidR="00297271" w:rsidRPr="00297271" w:rsidRDefault="00297271" w:rsidP="00297271">
      <w:pPr>
        <w:bidi/>
        <w:rPr>
          <w:b/>
          <w:bCs/>
          <w:rtl/>
        </w:rPr>
      </w:pPr>
      <w:r w:rsidRPr="00297271">
        <w:rPr>
          <w:b/>
          <w:bCs/>
          <w:rtl/>
        </w:rPr>
        <w:t>4. دقة تقارير البصمة الكربونية وتقييم الأثر البيئي</w:t>
      </w:r>
    </w:p>
    <w:p w14:paraId="6B3422F1" w14:textId="77777777" w:rsidR="00297271" w:rsidRPr="00297271" w:rsidRDefault="00297271" w:rsidP="00297271">
      <w:pPr>
        <w:bidi/>
        <w:rPr>
          <w:rtl/>
        </w:rPr>
      </w:pPr>
      <w:r w:rsidRPr="00297271">
        <w:rPr>
          <w:rtl/>
        </w:rPr>
        <w:t>تفرض الدوائر البلدية والبيئية في دبي على المشروعات الكبرى إجراء دراسات دقيقة لتقييم الأثر البيئي والاجتماعي (ESIA) وقياس البصمة الكربونية. ويستدعي تقديم هذه التقارير لبلدية دبي والجهات الاتحادية </w:t>
      </w:r>
      <w:r w:rsidRPr="00297271">
        <w:rPr>
          <w:b/>
          <w:bCs/>
          <w:rtl/>
        </w:rPr>
        <w:t>صياغة وترجمة تقارير البصمة الكربونية والتنمية المستدامة</w:t>
      </w:r>
      <w:r w:rsidRPr="00297271">
        <w:rPr>
          <w:rtl/>
        </w:rPr>
        <w:t> بأسلوب هندسي وعلمي بليغ يضمن سرعة نيل الموافقات البيئية لبدء التنفيذ للمشاريع دون تأخير.</w:t>
      </w:r>
    </w:p>
    <w:p w14:paraId="4A2D628C" w14:textId="77777777" w:rsidR="00297271" w:rsidRPr="00297271" w:rsidRDefault="00297271" w:rsidP="00297271">
      <w:pPr>
        <w:bidi/>
        <w:rPr>
          <w:rtl/>
        </w:rPr>
      </w:pPr>
      <w:r w:rsidRPr="00297271">
        <w:rPr>
          <w:rtl/>
        </w:rPr>
        <w:pict w14:anchorId="433A2641">
          <v:rect id="_x0000_i1076" style="width:518pt;height:1.5pt" o:hrpct="0" o:hralign="center" o:hrstd="t" o:hr="t" fillcolor="#a0a0a0" stroked="f"/>
        </w:pict>
      </w:r>
    </w:p>
    <w:p w14:paraId="4A2A7D62" w14:textId="77777777" w:rsidR="00297271" w:rsidRPr="00297271" w:rsidRDefault="00297271" w:rsidP="00297271">
      <w:pPr>
        <w:bidi/>
        <w:rPr>
          <w:b/>
          <w:bCs/>
          <w:rtl/>
        </w:rPr>
      </w:pPr>
      <w:r w:rsidRPr="00297271">
        <w:rPr>
          <w:b/>
          <w:bCs/>
          <w:rtl/>
        </w:rPr>
        <w:t>أنواع وثائق الاستدامة والـ ESG التي تتطلب ترجمة قانونية وفنية معتمدة</w:t>
      </w:r>
    </w:p>
    <w:p w14:paraId="5B19015A" w14:textId="77777777" w:rsidR="00297271" w:rsidRPr="00297271" w:rsidRDefault="00297271" w:rsidP="00297271">
      <w:pPr>
        <w:bidi/>
        <w:rPr>
          <w:rtl/>
        </w:rPr>
      </w:pPr>
      <w:r w:rsidRPr="00297271">
        <w:rPr>
          <w:rtl/>
        </w:rPr>
        <w:t>تغطي خدماتنا التخصصية النخبوية كامل مستندات الحوكمة الخضراء، التمويل المسؤول، والتقارير التنظيمية للشركات الكبرى والمؤسسات المالية:</w:t>
      </w:r>
    </w:p>
    <w:p w14:paraId="6955B0FC" w14:textId="77777777" w:rsidR="00297271" w:rsidRPr="00297271" w:rsidRDefault="00297271" w:rsidP="00297271">
      <w:pPr>
        <w:bidi/>
        <w:rPr>
          <w:b/>
          <w:bCs/>
          <w:rtl/>
        </w:rPr>
      </w:pPr>
      <w:r w:rsidRPr="00297271">
        <w:rPr>
          <w:b/>
          <w:bCs/>
          <w:rtl/>
        </w:rPr>
        <w:t>1. تقارير الإفصاح السنوية عن الاستدامة والـ ESG</w:t>
      </w:r>
    </w:p>
    <w:p w14:paraId="1773A4D7" w14:textId="77777777" w:rsidR="00297271" w:rsidRPr="00297271" w:rsidRDefault="00297271" w:rsidP="00297271">
      <w:pPr>
        <w:bidi/>
        <w:rPr>
          <w:rtl/>
        </w:rPr>
      </w:pPr>
      <w:r w:rsidRPr="00297271">
        <w:rPr>
          <w:rtl/>
        </w:rPr>
        <w:t>وتشمل التقارير السنوية الشاملة للاستدامة، ملفات الامتثال للمعايير العالمية مثل المبادرة العالمية للتقارير (GRI)، معايير مجلس معايير محاسبة الاستدامة (SASB)، وإفصاحات لجنة المعايير المالية المتعلقة بالمناخ (TCFD).</w:t>
      </w:r>
    </w:p>
    <w:p w14:paraId="4A879828" w14:textId="77777777" w:rsidR="00297271" w:rsidRPr="00297271" w:rsidRDefault="00297271" w:rsidP="00297271">
      <w:pPr>
        <w:bidi/>
        <w:rPr>
          <w:b/>
          <w:bCs/>
          <w:rtl/>
        </w:rPr>
      </w:pPr>
      <w:r w:rsidRPr="00297271">
        <w:rPr>
          <w:b/>
          <w:bCs/>
          <w:rtl/>
        </w:rPr>
        <w:t>2. سياسات الامتثال البيئي والاجتماعي والمؤسسي (ESG Policies)</w:t>
      </w:r>
    </w:p>
    <w:p w14:paraId="4EE51E62" w14:textId="77777777" w:rsidR="00297271" w:rsidRPr="00297271" w:rsidRDefault="00297271" w:rsidP="00297271">
      <w:pPr>
        <w:bidi/>
        <w:rPr>
          <w:rtl/>
        </w:rPr>
      </w:pPr>
      <w:r w:rsidRPr="00297271">
        <w:rPr>
          <w:rtl/>
        </w:rPr>
        <w:t>وتشمل سياسات مكافحة التغير المناخي والحد من الانبعاثات، سياسات التنوع والشمول والمساواة في بيئة العمل، سياسات سلاسل التوريد المستدامة، وأدلة المسؤولية الاجتماعية للمنشأة تجاه المجتمع المحلي.</w:t>
      </w:r>
    </w:p>
    <w:p w14:paraId="46CB6600" w14:textId="77777777" w:rsidR="00297271" w:rsidRPr="00297271" w:rsidRDefault="00297271" w:rsidP="00297271">
      <w:pPr>
        <w:bidi/>
        <w:rPr>
          <w:b/>
          <w:bCs/>
          <w:rtl/>
        </w:rPr>
      </w:pPr>
      <w:r w:rsidRPr="00297271">
        <w:rPr>
          <w:b/>
          <w:bCs/>
          <w:rtl/>
        </w:rPr>
        <w:t>3. عقود واتفاقيات التمويل الأخضر والسندات المستدامة (Green Bonds)</w:t>
      </w:r>
    </w:p>
    <w:p w14:paraId="0414E406" w14:textId="77777777" w:rsidR="00297271" w:rsidRPr="00297271" w:rsidRDefault="00297271" w:rsidP="00297271">
      <w:pPr>
        <w:bidi/>
        <w:rPr>
          <w:rtl/>
        </w:rPr>
      </w:pPr>
      <w:r w:rsidRPr="00297271">
        <w:rPr>
          <w:rtl/>
        </w:rPr>
        <w:t>وتشمل اتفاقيات القروض المرتبطة بالاستدامة (Sustainability-Linked Loans)، نشرات الاكتتاب في السندات والصكوك الخضراء، وتقارير تخصيص العائدات وتقييم الأثر المالي الأخضر الموجهة للمستثمرين والشركاء الماليين.</w:t>
      </w:r>
    </w:p>
    <w:p w14:paraId="307C5B60" w14:textId="77777777" w:rsidR="00297271" w:rsidRPr="00297271" w:rsidRDefault="00297271" w:rsidP="00297271">
      <w:pPr>
        <w:bidi/>
        <w:rPr>
          <w:b/>
          <w:bCs/>
          <w:rtl/>
        </w:rPr>
      </w:pPr>
      <w:r w:rsidRPr="00297271">
        <w:rPr>
          <w:b/>
          <w:bCs/>
          <w:rtl/>
        </w:rPr>
        <w:t>4. دراسات تقييم الأثر البيئي وتقارير البصمة الكربونية</w:t>
      </w:r>
    </w:p>
    <w:p w14:paraId="2DCA3743" w14:textId="77777777" w:rsidR="00297271" w:rsidRPr="00297271" w:rsidRDefault="00297271" w:rsidP="00297271">
      <w:pPr>
        <w:bidi/>
        <w:rPr>
          <w:rtl/>
        </w:rPr>
      </w:pPr>
      <w:r w:rsidRPr="00297271">
        <w:rPr>
          <w:rtl/>
        </w:rPr>
        <w:lastRenderedPageBreak/>
        <w:t>وتشمل دراسات الأثر البيئي والاجتماعي (ESIA)، تقارير رصد انبعاثات الغازات الدفيئة (GHG Emissions)، تقارير كفاءة استهلاك الطاقة والمياه، والشهادات البيئية الموجهة للبلدية ووزارة التغير المناخي والبيئة.</w:t>
      </w:r>
    </w:p>
    <w:p w14:paraId="41B6C075" w14:textId="77777777" w:rsidR="00297271" w:rsidRPr="00297271" w:rsidRDefault="00297271" w:rsidP="00297271">
      <w:pPr>
        <w:bidi/>
        <w:rPr>
          <w:rtl/>
        </w:rPr>
      </w:pPr>
      <w:r w:rsidRPr="00297271">
        <w:rPr>
          <w:rtl/>
        </w:rPr>
        <w:pict w14:anchorId="28DA750A">
          <v:rect id="_x0000_i1077" style="width:518pt;height:1.5pt" o:hrpct="0" o:hralign="center" o:hrstd="t" o:hr="t" fillcolor="#a0a0a0" stroked="f"/>
        </w:pict>
      </w:r>
    </w:p>
    <w:p w14:paraId="1B022E69" w14:textId="77777777" w:rsidR="00297271" w:rsidRPr="00297271" w:rsidRDefault="00297271" w:rsidP="00297271">
      <w:pPr>
        <w:bidi/>
        <w:rPr>
          <w:b/>
          <w:bCs/>
          <w:rtl/>
        </w:rPr>
      </w:pPr>
      <w:r w:rsidRPr="00297271">
        <w:rPr>
          <w:b/>
          <w:bCs/>
          <w:rtl/>
        </w:rPr>
        <w:t>التحديات الصياغية والمعرفية في ترجمة قوانين الاستدامة والـ ESG</w:t>
      </w:r>
    </w:p>
    <w:p w14:paraId="3DBB26D2" w14:textId="77777777" w:rsidR="00297271" w:rsidRPr="00297271" w:rsidRDefault="00297271" w:rsidP="00297271">
      <w:pPr>
        <w:bidi/>
        <w:rPr>
          <w:rtl/>
        </w:rPr>
      </w:pPr>
      <w:r w:rsidRPr="00297271">
        <w:rPr>
          <w:rtl/>
        </w:rPr>
        <w:t>تنبع صعوبة الترجمة في قطاع الاستدامة والـ ESG من دمجه المعقد بين المفاهيم العلمية والهندسية للبيئة والمعايير الحسابية والمالية الصارمة للقوانين الاقتصادية:</w:t>
      </w:r>
    </w:p>
    <w:p w14:paraId="4FCD145D" w14:textId="77777777" w:rsidR="00297271" w:rsidRPr="00297271" w:rsidRDefault="00297271" w:rsidP="00297271">
      <w:pPr>
        <w:numPr>
          <w:ilvl w:val="0"/>
          <w:numId w:val="1"/>
        </w:numPr>
        <w:bidi/>
        <w:rPr>
          <w:rtl/>
        </w:rPr>
      </w:pPr>
      <w:r w:rsidRPr="00297271">
        <w:rPr>
          <w:b/>
          <w:bCs/>
          <w:rtl/>
        </w:rPr>
        <w:t>ترجمة المفاهيم البيئية والاقتصادية المستحدثة:</w:t>
      </w:r>
      <w:r w:rsidRPr="00297271">
        <w:rPr>
          <w:rtl/>
        </w:rPr>
        <w:t> يعج قطاع الاستدامة بمفاهيم علمية وقانونية بالغة الدقة (مثل الحياد الكربوني Net-Zero، التمويل الأخضر، الاستهلاك المسؤول، والحدود القصوى للتأثير البيئي). يجب على المترجم صياغة هذه المفاهيم باللغة العربية القانونية والفنية المعتمدة لضمان تطابقها التام مع المعايير والأطر التنظيمية لهيئة الأوراق المالية والسلع ومصرف الإمارات المركزي.</w:t>
      </w:r>
    </w:p>
    <w:p w14:paraId="099317F8" w14:textId="77777777" w:rsidR="00297271" w:rsidRPr="00297271" w:rsidRDefault="00297271" w:rsidP="00297271">
      <w:pPr>
        <w:numPr>
          <w:ilvl w:val="0"/>
          <w:numId w:val="1"/>
        </w:numPr>
        <w:bidi/>
        <w:rPr>
          <w:rtl/>
        </w:rPr>
      </w:pPr>
      <w:r w:rsidRPr="00297271">
        <w:rPr>
          <w:b/>
          <w:bCs/>
          <w:rtl/>
        </w:rPr>
        <w:t>الحفاظ على الموثوقية وتجنب الممارسات البيئية المضللة:</w:t>
      </w:r>
      <w:r w:rsidRPr="00297271">
        <w:rPr>
          <w:rtl/>
        </w:rPr>
        <w:t> تتضمن تقارير الاستدامة قياسات ومؤشرات رقمية دقيقة لانبعاثات الكربون وحوكمة الشركات. وأي صياغة ركيكة أو مبالغ فيها قد تؤدي لرفض التقرير من أسواق المال، أو تعرض الشركة للغرامات الإدارية والملاحقة القانونية بتهمة تضليل المستثمرين.</w:t>
      </w:r>
    </w:p>
    <w:p w14:paraId="6B0B32F3" w14:textId="77777777" w:rsidR="00297271" w:rsidRPr="00297271" w:rsidRDefault="00297271" w:rsidP="00297271">
      <w:pPr>
        <w:numPr>
          <w:ilvl w:val="0"/>
          <w:numId w:val="1"/>
        </w:numPr>
        <w:bidi/>
        <w:rPr>
          <w:rtl/>
        </w:rPr>
      </w:pPr>
      <w:r w:rsidRPr="00297271">
        <w:rPr>
          <w:b/>
          <w:bCs/>
          <w:rtl/>
        </w:rPr>
        <w:t>السرية التامة وحماية خصوصية السجلات التنظيمية الحساسة:</w:t>
      </w:r>
      <w:r w:rsidRPr="00297271">
        <w:rPr>
          <w:rtl/>
        </w:rPr>
        <w:t> ندرك في </w:t>
      </w:r>
      <w:r w:rsidRPr="00297271">
        <w:rPr>
          <w:b/>
          <w:bCs/>
          <w:rtl/>
        </w:rPr>
        <w:t>جسور الكلمات</w:t>
      </w:r>
      <w:r w:rsidRPr="00297271">
        <w:rPr>
          <w:rtl/>
        </w:rPr>
        <w:t> أن تقارير التدقيق البيئي، البيانات المالية الموجهة للمستثمرين، وخطط الإنتاج والاستدامة تمثل بيانات تجارية بالغة الخصوصية والسرية بموجب قوانين حماية البيانات. لذا نطبق بروتوكولات حماية أمنية بالغة الصرامة للمعلومات، ونوقع اتفاقيات عدم إفصاح صارمة مع عملائنا لحماية خصوصية بياناتهم.</w:t>
      </w:r>
    </w:p>
    <w:p w14:paraId="27AE746A" w14:textId="77777777" w:rsidR="00297271" w:rsidRPr="00297271" w:rsidRDefault="00297271" w:rsidP="00297271">
      <w:pPr>
        <w:bidi/>
        <w:rPr>
          <w:rtl/>
        </w:rPr>
      </w:pPr>
      <w:r w:rsidRPr="00297271">
        <w:rPr>
          <w:rtl/>
        </w:rPr>
        <w:pict w14:anchorId="5FC8C9E9">
          <v:rect id="_x0000_i1078" style="width:518pt;height:1.5pt" o:hrpct="0" o:hralign="center" o:hrstd="t" o:hr="t" fillcolor="#a0a0a0" stroked="f"/>
        </w:pict>
      </w:r>
    </w:p>
    <w:p w14:paraId="6AB4BBC8" w14:textId="77777777" w:rsidR="00297271" w:rsidRPr="00297271" w:rsidRDefault="00297271" w:rsidP="00297271">
      <w:pPr>
        <w:bidi/>
        <w:rPr>
          <w:b/>
          <w:bCs/>
          <w:rtl/>
        </w:rPr>
      </w:pPr>
      <w:r w:rsidRPr="00297271">
        <w:rPr>
          <w:b/>
          <w:bCs/>
          <w:rtl/>
        </w:rPr>
        <w:t>لماذا يُعتبر "جسور الكلمات" الخيار الأكثر موثوقية لقطاع الاستدامة والـ ESG في دبي؟</w:t>
      </w:r>
    </w:p>
    <w:p w14:paraId="3294C71E" w14:textId="77777777" w:rsidR="00297271" w:rsidRPr="00297271" w:rsidRDefault="00297271" w:rsidP="00297271">
      <w:pPr>
        <w:bidi/>
        <w:rPr>
          <w:rtl/>
        </w:rPr>
      </w:pPr>
      <w:r w:rsidRPr="00297271">
        <w:rPr>
          <w:rtl/>
        </w:rPr>
        <w:t>يتميز مكتب </w:t>
      </w:r>
      <w:r w:rsidRPr="00297271">
        <w:rPr>
          <w:b/>
          <w:bCs/>
          <w:rtl/>
        </w:rPr>
        <w:t>جسور الكلمات للترجمة المعتمدة والقانونية</w:t>
      </w:r>
      <w:r w:rsidRPr="00297271">
        <w:rPr>
          <w:rtl/>
        </w:rPr>
        <w:t> بمكانته المرموقة كخيار أول لكبرى الشركات الاستثمارية، البنوك، مكاتب الاستشارات المالية، وإدارات الامتثال وحوكمة الشركات في دبي لعدة مزايا:</w:t>
      </w:r>
    </w:p>
    <w:p w14:paraId="10A78D1D" w14:textId="77777777" w:rsidR="00297271" w:rsidRPr="00297271" w:rsidRDefault="00297271" w:rsidP="00297271">
      <w:pPr>
        <w:numPr>
          <w:ilvl w:val="0"/>
          <w:numId w:val="2"/>
        </w:numPr>
        <w:bidi/>
        <w:rPr>
          <w:rtl/>
        </w:rPr>
      </w:pPr>
      <w:r w:rsidRPr="00297271">
        <w:rPr>
          <w:b/>
          <w:bCs/>
          <w:rtl/>
        </w:rPr>
        <w:t>فريق يجمع بين العلوم البيئية والقانون والتمويل:</w:t>
      </w:r>
      <w:r w:rsidRPr="00297271">
        <w:rPr>
          <w:rtl/>
        </w:rPr>
        <w:t> لا نوظف مترجمين عموميين؛ بل يضم فريقنا خبراء ماليين ومهندسين بيئيين يحملون شهادات عليا وتأهيلاً مهنياً في الصياغة القانونية لخطط الاستدامة، سياسات الامتثال البيئي، ومنازعات المحاكم المالية والتجارية بمختلف اللغات.</w:t>
      </w:r>
    </w:p>
    <w:p w14:paraId="06DD4264" w14:textId="77777777" w:rsidR="00297271" w:rsidRPr="00297271" w:rsidRDefault="00297271" w:rsidP="00297271">
      <w:pPr>
        <w:numPr>
          <w:ilvl w:val="0"/>
          <w:numId w:val="2"/>
        </w:numPr>
        <w:bidi/>
        <w:rPr>
          <w:rtl/>
        </w:rPr>
      </w:pPr>
      <w:r w:rsidRPr="00297271">
        <w:rPr>
          <w:b/>
          <w:bCs/>
          <w:rtl/>
        </w:rPr>
        <w:t>الاعتماد والترخيص الرسمي الكامل:</w:t>
      </w:r>
      <w:r w:rsidRPr="00297271">
        <w:rPr>
          <w:rtl/>
        </w:rPr>
        <w:t> بصفتنا </w:t>
      </w:r>
      <w:r w:rsidRPr="00297271">
        <w:rPr>
          <w:b/>
          <w:bCs/>
          <w:rtl/>
        </w:rPr>
        <w:t>مكتب ترجمة قانونية مرخص في دبي</w:t>
      </w:r>
      <w:r w:rsidRPr="00297271">
        <w:rPr>
          <w:rtl/>
        </w:rPr>
        <w:t> ومعتمد لدى وزارة العدل، فإن كافة تراجمنا مقبولة ومصادق عليها رسمياً لدى هيئة الأوراق المالية والسلع (SCA)، سوق دبي المالي (DFM)، مصرف الإمارات المركزي، سلطة دبي للخدمات المالية (DFSA)، الكاتب العدل، والمحاكم [2].</w:t>
      </w:r>
    </w:p>
    <w:p w14:paraId="7148BA49" w14:textId="77777777" w:rsidR="00297271" w:rsidRPr="00297271" w:rsidRDefault="00297271" w:rsidP="00297271">
      <w:pPr>
        <w:numPr>
          <w:ilvl w:val="0"/>
          <w:numId w:val="2"/>
        </w:numPr>
        <w:bidi/>
        <w:rPr>
          <w:rtl/>
        </w:rPr>
      </w:pPr>
      <w:r w:rsidRPr="00297271">
        <w:rPr>
          <w:b/>
          <w:bCs/>
          <w:rtl/>
        </w:rPr>
        <w:t>سرعة فائقة للالتزام بمواعيد الإفصاح والتدقيق الصارمة:</w:t>
      </w:r>
      <w:r w:rsidRPr="00297271">
        <w:rPr>
          <w:rtl/>
        </w:rPr>
        <w:t> ندرك تماماً أن تقارير الحوكمة والاستدامة ترتبط بمهل زمنية ضيقة لحفظ استقرار الأسهم وتجنب الغرامات؛ لذا نوفر خدمات الترجمة المستعجلة والتوثيق الفوري لضمان تسييل معاملاتك وحصولك على الموافقات الرسمية دون أي تأخير إداري.</w:t>
      </w:r>
    </w:p>
    <w:p w14:paraId="0E1F790F" w14:textId="77777777" w:rsidR="00297271" w:rsidRPr="00297271" w:rsidRDefault="00297271" w:rsidP="00297271">
      <w:pPr>
        <w:numPr>
          <w:ilvl w:val="0"/>
          <w:numId w:val="2"/>
        </w:numPr>
        <w:bidi/>
        <w:rPr>
          <w:rtl/>
        </w:rPr>
      </w:pPr>
      <w:r w:rsidRPr="00297271">
        <w:rPr>
          <w:b/>
          <w:bCs/>
          <w:rtl/>
        </w:rPr>
        <w:lastRenderedPageBreak/>
        <w:t>الالتزام الصارم بمعايير الجودة ISO:</w:t>
      </w:r>
      <w:r w:rsidRPr="00297271">
        <w:rPr>
          <w:rtl/>
        </w:rPr>
        <w:t> تخضع جميع تراجمنا لمراحل مراجعة وتدقيق متعددة لضمان مطابقة كافة الشروط المالية والقانونية والأرقام بنسبة 100% معايير الـ ISO الدولية.</w:t>
      </w:r>
    </w:p>
    <w:p w14:paraId="6873F5B6" w14:textId="77777777" w:rsidR="00297271" w:rsidRPr="00297271" w:rsidRDefault="00297271" w:rsidP="00297271">
      <w:pPr>
        <w:bidi/>
        <w:rPr>
          <w:rtl/>
        </w:rPr>
      </w:pPr>
      <w:r w:rsidRPr="00297271">
        <w:rPr>
          <w:rtl/>
        </w:rPr>
        <w:pict w14:anchorId="34F6E236">
          <v:rect id="_x0000_i1079" style="width:518pt;height:1.5pt" o:hrpct="0" o:hralign="center" o:hrstd="t" o:hr="t" fillcolor="#a0a0a0" stroked="f"/>
        </w:pict>
      </w:r>
    </w:p>
    <w:p w14:paraId="43A628F9" w14:textId="77777777" w:rsidR="00297271" w:rsidRPr="00297271" w:rsidRDefault="00297271" w:rsidP="00297271">
      <w:pPr>
        <w:bidi/>
        <w:rPr>
          <w:b/>
          <w:bCs/>
          <w:rtl/>
        </w:rPr>
      </w:pPr>
      <w:r w:rsidRPr="00297271">
        <w:rPr>
          <w:b/>
          <w:bCs/>
          <w:rtl/>
        </w:rPr>
        <w:t>تواصل مع "جسور الكلمات" اليوم لخدمة قطاع الاستدامة والـ ESG لشركاتكم</w:t>
      </w:r>
    </w:p>
    <w:p w14:paraId="587EBAD6" w14:textId="77777777" w:rsidR="00297271" w:rsidRPr="00297271" w:rsidRDefault="00297271" w:rsidP="00297271">
      <w:pPr>
        <w:bidi/>
        <w:rPr>
          <w:rtl/>
        </w:rPr>
      </w:pPr>
      <w:r w:rsidRPr="00297271">
        <w:rPr>
          <w:rtl/>
        </w:rPr>
        <w:t>احمِ مصالح منشأتك واضمن الامتثال الكامل لعقودك واتفاقياتك التنظيمية والبيئية في دبي. فريق الخبراء لدينا في مكتب </w:t>
      </w:r>
      <w:r w:rsidRPr="00297271">
        <w:rPr>
          <w:b/>
          <w:bCs/>
          <w:rtl/>
        </w:rPr>
        <w:t>جسور الكلمات</w:t>
      </w:r>
      <w:r w:rsidRPr="00297271">
        <w:rPr>
          <w:rtl/>
        </w:rPr>
        <w:t> جاهز لتقديم الدعم اللغوي والقانوني الكامل لمشاريعك المالية والتنظيمية والبيئية.</w:t>
      </w:r>
    </w:p>
    <w:p w14:paraId="10D2908B" w14:textId="21209D76" w:rsidR="00297271" w:rsidRPr="00297271" w:rsidRDefault="00297271" w:rsidP="00297271">
      <w:pPr>
        <w:numPr>
          <w:ilvl w:val="0"/>
          <w:numId w:val="3"/>
        </w:numPr>
        <w:bidi/>
        <w:rPr>
          <w:rtl/>
        </w:rPr>
      </w:pPr>
      <w:r w:rsidRPr="00297271">
        <w:rPr>
          <w:rFonts w:ascii="Segoe UI Emoji" w:hAnsi="Segoe UI Emoji" w:cs="Segoe UI Emoji"/>
          <w:rtl/>
        </w:rPr>
        <w:t>📞</w:t>
      </w:r>
      <w:r w:rsidRPr="00297271">
        <w:rPr>
          <w:rtl/>
        </w:rPr>
        <w:t> </w:t>
      </w:r>
      <w:r w:rsidRPr="00297271">
        <w:rPr>
          <w:b/>
          <w:bCs/>
          <w:rtl/>
        </w:rPr>
        <w:t>الهاتف والواتساب المباشر:</w:t>
      </w:r>
      <w:r w:rsidRPr="00297271">
        <w:rPr>
          <w:rtl/>
        </w:rPr>
        <w:t> </w:t>
      </w:r>
      <w:r w:rsidR="008C6427">
        <w:rPr>
          <w:rFonts w:hint="cs"/>
          <w:rtl/>
        </w:rPr>
        <w:t>971503244329+</w:t>
      </w:r>
    </w:p>
    <w:p w14:paraId="78FFCE14" w14:textId="77777777" w:rsidR="00297271" w:rsidRPr="00297271" w:rsidRDefault="00297271" w:rsidP="00297271">
      <w:pPr>
        <w:numPr>
          <w:ilvl w:val="0"/>
          <w:numId w:val="3"/>
        </w:numPr>
        <w:bidi/>
        <w:rPr>
          <w:rtl/>
        </w:rPr>
      </w:pPr>
      <w:r w:rsidRPr="00297271">
        <w:rPr>
          <w:rFonts w:ascii="Segoe UI Emoji" w:hAnsi="Segoe UI Emoji" w:cs="Segoe UI Emoji"/>
          <w:rtl/>
        </w:rPr>
        <w:t>📧</w:t>
      </w:r>
      <w:r w:rsidRPr="00297271">
        <w:rPr>
          <w:rtl/>
        </w:rPr>
        <w:t> </w:t>
      </w:r>
      <w:r w:rsidRPr="00297271">
        <w:rPr>
          <w:b/>
          <w:bCs/>
          <w:rtl/>
        </w:rPr>
        <w:t>البريد الإلكتروني:</w:t>
      </w:r>
      <w:r w:rsidRPr="00297271">
        <w:rPr>
          <w:rtl/>
        </w:rPr>
        <w:t> </w:t>
      </w:r>
      <w:hyperlink r:id="rId5" w:tgtFrame="_blank" w:history="1">
        <w:r w:rsidRPr="00297271">
          <w:rPr>
            <w:rStyle w:val="Hyperlink"/>
            <w:rtl/>
          </w:rPr>
          <w:t>info@jusortrans.com</w:t>
        </w:r>
      </w:hyperlink>
    </w:p>
    <w:p w14:paraId="0891CE34" w14:textId="77777777" w:rsidR="00297271" w:rsidRPr="00297271" w:rsidRDefault="00297271" w:rsidP="00297271">
      <w:pPr>
        <w:numPr>
          <w:ilvl w:val="0"/>
          <w:numId w:val="3"/>
        </w:numPr>
        <w:bidi/>
        <w:rPr>
          <w:rtl/>
        </w:rPr>
      </w:pPr>
      <w:r w:rsidRPr="00297271">
        <w:rPr>
          <w:rFonts w:ascii="Segoe UI Emoji" w:hAnsi="Segoe UI Emoji" w:cs="Segoe UI Emoji"/>
          <w:rtl/>
        </w:rPr>
        <w:t>🌐</w:t>
      </w:r>
      <w:r w:rsidRPr="00297271">
        <w:rPr>
          <w:rtl/>
        </w:rPr>
        <w:t> </w:t>
      </w:r>
      <w:r w:rsidRPr="00297271">
        <w:rPr>
          <w:b/>
          <w:bCs/>
          <w:rtl/>
        </w:rPr>
        <w:t>الموقع الإلكتروني:</w:t>
      </w:r>
      <w:r w:rsidRPr="00297271">
        <w:rPr>
          <w:rtl/>
        </w:rPr>
        <w:t> </w:t>
      </w:r>
      <w:hyperlink r:id="rId6" w:tgtFrame="_blank" w:history="1">
        <w:r w:rsidRPr="00297271">
          <w:rPr>
            <w:rStyle w:val="Hyperlink"/>
            <w:rtl/>
          </w:rPr>
          <w:t>www.jusortrans.com</w:t>
        </w:r>
      </w:hyperlink>
    </w:p>
    <w:p w14:paraId="5CA05AF5" w14:textId="77777777" w:rsidR="00297271" w:rsidRPr="00297271" w:rsidRDefault="00297271" w:rsidP="00297271">
      <w:pPr>
        <w:numPr>
          <w:ilvl w:val="0"/>
          <w:numId w:val="3"/>
        </w:numPr>
        <w:bidi/>
        <w:rPr>
          <w:rtl/>
        </w:rPr>
      </w:pPr>
      <w:r w:rsidRPr="00297271">
        <w:rPr>
          <w:rFonts w:ascii="Segoe UI Emoji" w:hAnsi="Segoe UI Emoji" w:cs="Segoe UI Emoji"/>
          <w:rtl/>
        </w:rPr>
        <w:t>📍</w:t>
      </w:r>
      <w:r w:rsidRPr="00297271">
        <w:rPr>
          <w:rtl/>
        </w:rPr>
        <w:t> </w:t>
      </w:r>
      <w:r w:rsidRPr="00297271">
        <w:rPr>
          <w:b/>
          <w:bCs/>
          <w:rtl/>
        </w:rPr>
        <w:t>العنوان:</w:t>
      </w:r>
      <w:r w:rsidRPr="00297271">
        <w:rPr>
          <w:rtl/>
        </w:rPr>
        <w:t> مركز أبو سيف للأعمال - مبنى الكاظم - بلوك A - طابق الميزان - مكتب 40B - أبو هيل - دبي.</w:t>
      </w:r>
    </w:p>
    <w:p w14:paraId="0ECE6071" w14:textId="77777777" w:rsidR="00297271" w:rsidRPr="00297271" w:rsidRDefault="00297271" w:rsidP="00297271">
      <w:pPr>
        <w:bidi/>
        <w:rPr>
          <w:rtl/>
        </w:rPr>
      </w:pPr>
      <w:r w:rsidRPr="00297271">
        <w:rPr>
          <w:rtl/>
        </w:rPr>
        <w:pict w14:anchorId="7E51010A">
          <v:rect id="_x0000_i1080" style="width:518pt;height:1.5pt" o:hrpct="0" o:hralign="center" o:hrstd="t" o:hr="t" fillcolor="#a0a0a0" stroked="f"/>
        </w:pict>
      </w:r>
    </w:p>
    <w:p w14:paraId="1E56970F" w14:textId="77777777" w:rsidR="00297271" w:rsidRPr="00297271" w:rsidRDefault="00297271" w:rsidP="00297271">
      <w:pPr>
        <w:bidi/>
        <w:rPr>
          <w:b/>
          <w:bCs/>
          <w:rtl/>
        </w:rPr>
      </w:pPr>
      <w:r w:rsidRPr="00297271">
        <w:rPr>
          <w:b/>
          <w:bCs/>
          <w:rtl/>
        </w:rPr>
        <w:t>الأسئلة الشائعة حول ترجمة عقود الاستدامة والامتثال البيئي (ESG)</w:t>
      </w:r>
    </w:p>
    <w:p w14:paraId="7AEDE347" w14:textId="77777777" w:rsidR="00297271" w:rsidRPr="00297271" w:rsidRDefault="00297271" w:rsidP="00297271">
      <w:pPr>
        <w:bidi/>
        <w:rPr>
          <w:b/>
          <w:bCs/>
          <w:rtl/>
        </w:rPr>
      </w:pPr>
      <w:r w:rsidRPr="00297271">
        <w:rPr>
          <w:b/>
          <w:bCs/>
          <w:rtl/>
        </w:rPr>
        <w:t>1. هل تطلب أسواق المال في الإمارات ترجمة تقارير الاستدامة باللغة العربية؟</w:t>
      </w:r>
    </w:p>
    <w:p w14:paraId="133509EA" w14:textId="77777777" w:rsidR="00297271" w:rsidRPr="00297271" w:rsidRDefault="00297271" w:rsidP="00297271">
      <w:pPr>
        <w:bidi/>
        <w:rPr>
          <w:rtl/>
        </w:rPr>
      </w:pPr>
      <w:r w:rsidRPr="00297271">
        <w:rPr>
          <w:rtl/>
        </w:rPr>
        <w:t>نعم، تشترط هيئة الأوراق المالية والسلع (SCA) وسوق دبي المالي (DFM) بصفة إلزامية تقديم </w:t>
      </w:r>
      <w:r w:rsidRPr="00297271">
        <w:rPr>
          <w:b/>
          <w:bCs/>
          <w:rtl/>
        </w:rPr>
        <w:t>الترجمة القانونية والمالية لتقارير الإفصاح عن الاستدامة</w:t>
      </w:r>
      <w:r w:rsidRPr="00297271">
        <w:rPr>
          <w:rtl/>
        </w:rPr>
        <w:t> باللغة العربية لكافة التقارير السنوية للاستدامة والـ ESG والتقارير المالية المدمجة لضمان حق المساهمين والجمهور والجهات الرقابية في الوصول إلى معلومات واضحة ومطابقة للاشتراطات الرسمية للأسواق.</w:t>
      </w:r>
    </w:p>
    <w:p w14:paraId="74CA17DE" w14:textId="77777777" w:rsidR="00297271" w:rsidRPr="00297271" w:rsidRDefault="00297271" w:rsidP="00297271">
      <w:pPr>
        <w:bidi/>
        <w:rPr>
          <w:b/>
          <w:bCs/>
          <w:rtl/>
        </w:rPr>
      </w:pPr>
      <w:r w:rsidRPr="00297271">
        <w:rPr>
          <w:b/>
          <w:bCs/>
          <w:rtl/>
        </w:rPr>
        <w:t>2. ما هي الصعوبة الكامنة في ترجمة معايير الإفصاح العالمية مثل (GRI) و(SASB)؟</w:t>
      </w:r>
    </w:p>
    <w:p w14:paraId="080292E4" w14:textId="77777777" w:rsidR="00297271" w:rsidRPr="00297271" w:rsidRDefault="00297271" w:rsidP="00297271">
      <w:pPr>
        <w:bidi/>
        <w:rPr>
          <w:rtl/>
        </w:rPr>
      </w:pPr>
      <w:r w:rsidRPr="00297271">
        <w:rPr>
          <w:rtl/>
        </w:rPr>
        <w:t>تكمن الصعوبة في تداخل المصطلحات والرموز التقنية المحددة بدقة متناهية بموجب معايير الإفصاح الدولية. وأي خطأ أو عدم دقة في ترجمة هذه المعايير قد يؤدي إلى عدم مطابقة التقرير لتصنيفات الإفصاح المعتمدة، مما يعرض الشركة للتأخير في اعتماد تقاريرها من أسواق المال والجهات الرقابية الدولية والمحلية.</w:t>
      </w:r>
    </w:p>
    <w:p w14:paraId="65C9F663" w14:textId="77777777" w:rsidR="00297271" w:rsidRPr="00297271" w:rsidRDefault="00297271" w:rsidP="00297271">
      <w:pPr>
        <w:bidi/>
        <w:rPr>
          <w:b/>
          <w:bCs/>
          <w:rtl/>
        </w:rPr>
      </w:pPr>
      <w:r w:rsidRPr="00297271">
        <w:rPr>
          <w:b/>
          <w:bCs/>
          <w:rtl/>
        </w:rPr>
        <w:t>3. هل تدعم خدماتكم ترجمة مستندات التمويل الأخضر الموجهة للمصارف ودائرة الأراضي والأملاك؟</w:t>
      </w:r>
    </w:p>
    <w:p w14:paraId="0FFE31B3" w14:textId="77777777" w:rsidR="00297271" w:rsidRPr="00297271" w:rsidRDefault="00297271" w:rsidP="00297271">
      <w:pPr>
        <w:bidi/>
        <w:rPr>
          <w:rtl/>
        </w:rPr>
      </w:pPr>
      <w:r w:rsidRPr="00297271">
        <w:rPr>
          <w:rtl/>
        </w:rPr>
        <w:t>بالتأكيد، نحن نوفر خدمات ترجمة قانونية معتمدة ومتكاملة لكافة اتفاقيات التمويل الأخضر، صكوك وسندات الاستدامة الخضراء، تقارير تقييم الأثر المالي والبيئي، لوائح الامتثال، والتقارير السنوية لتقديمها للمصارف ودائرة الأراضي والأملاك في دبي واللجان القضائية والتحكيمية لضمان قبولها واستكمال إجراءات التمويل العقاري والرهن بنجاح [2].</w:t>
      </w:r>
    </w:p>
    <w:p w14:paraId="24BD9952" w14:textId="77777777" w:rsidR="00792822" w:rsidRPr="00297271" w:rsidRDefault="00792822" w:rsidP="00297271">
      <w:pPr>
        <w:bidi/>
        <w:rPr>
          <w:rtl/>
        </w:rPr>
      </w:pPr>
    </w:p>
    <w:sectPr w:rsidR="00792822" w:rsidRPr="00297271"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97775"/>
    <w:multiLevelType w:val="multilevel"/>
    <w:tmpl w:val="1562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C1A78"/>
    <w:multiLevelType w:val="multilevel"/>
    <w:tmpl w:val="3FFE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202E50"/>
    <w:multiLevelType w:val="multilevel"/>
    <w:tmpl w:val="C692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446108">
    <w:abstractNumId w:val="0"/>
  </w:num>
  <w:num w:numId="2" w16cid:durableId="650403853">
    <w:abstractNumId w:val="2"/>
  </w:num>
  <w:num w:numId="3" w16cid:durableId="382488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559"/>
    <w:rsid w:val="0000555C"/>
    <w:rsid w:val="0002503D"/>
    <w:rsid w:val="000811D9"/>
    <w:rsid w:val="0008142F"/>
    <w:rsid w:val="000B2754"/>
    <w:rsid w:val="001D284E"/>
    <w:rsid w:val="00297271"/>
    <w:rsid w:val="002A248A"/>
    <w:rsid w:val="002A5CAB"/>
    <w:rsid w:val="002D1291"/>
    <w:rsid w:val="00393216"/>
    <w:rsid w:val="003C3314"/>
    <w:rsid w:val="003C7234"/>
    <w:rsid w:val="003D632C"/>
    <w:rsid w:val="00517EC9"/>
    <w:rsid w:val="00581499"/>
    <w:rsid w:val="0060603C"/>
    <w:rsid w:val="00613123"/>
    <w:rsid w:val="00653C36"/>
    <w:rsid w:val="0078060F"/>
    <w:rsid w:val="00792822"/>
    <w:rsid w:val="007A34EC"/>
    <w:rsid w:val="007C70D3"/>
    <w:rsid w:val="0088043D"/>
    <w:rsid w:val="008C6427"/>
    <w:rsid w:val="009A4697"/>
    <w:rsid w:val="00AF2559"/>
    <w:rsid w:val="00B41ED7"/>
    <w:rsid w:val="00B678D3"/>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7BDC6"/>
  <w15:chartTrackingRefBased/>
  <w15:docId w15:val="{9B6F747E-EB8F-4C0C-BA01-D54F878E1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55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F255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F255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F255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F255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2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55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F255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F255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F255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F255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2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559"/>
    <w:rPr>
      <w:rFonts w:eastAsiaTheme="majorEastAsia" w:cstheme="majorBidi"/>
      <w:color w:val="272727" w:themeColor="text1" w:themeTint="D8"/>
    </w:rPr>
  </w:style>
  <w:style w:type="paragraph" w:styleId="Title">
    <w:name w:val="Title"/>
    <w:basedOn w:val="Normal"/>
    <w:next w:val="Normal"/>
    <w:link w:val="TitleChar"/>
    <w:uiPriority w:val="10"/>
    <w:qFormat/>
    <w:rsid w:val="00AF2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559"/>
    <w:pPr>
      <w:spacing w:before="160"/>
      <w:jc w:val="center"/>
    </w:pPr>
    <w:rPr>
      <w:i/>
      <w:iCs/>
      <w:color w:val="404040" w:themeColor="text1" w:themeTint="BF"/>
    </w:rPr>
  </w:style>
  <w:style w:type="character" w:customStyle="1" w:styleId="QuoteChar">
    <w:name w:val="Quote Char"/>
    <w:basedOn w:val="DefaultParagraphFont"/>
    <w:link w:val="Quote"/>
    <w:uiPriority w:val="29"/>
    <w:rsid w:val="00AF2559"/>
    <w:rPr>
      <w:i/>
      <w:iCs/>
      <w:color w:val="404040" w:themeColor="text1" w:themeTint="BF"/>
    </w:rPr>
  </w:style>
  <w:style w:type="paragraph" w:styleId="ListParagraph">
    <w:name w:val="List Paragraph"/>
    <w:basedOn w:val="Normal"/>
    <w:uiPriority w:val="34"/>
    <w:qFormat/>
    <w:rsid w:val="00AF2559"/>
    <w:pPr>
      <w:ind w:left="720"/>
      <w:contextualSpacing/>
    </w:pPr>
  </w:style>
  <w:style w:type="character" w:styleId="IntenseEmphasis">
    <w:name w:val="Intense Emphasis"/>
    <w:basedOn w:val="DefaultParagraphFont"/>
    <w:uiPriority w:val="21"/>
    <w:qFormat/>
    <w:rsid w:val="00AF2559"/>
    <w:rPr>
      <w:i/>
      <w:iCs/>
      <w:color w:val="2E74B5" w:themeColor="accent1" w:themeShade="BF"/>
    </w:rPr>
  </w:style>
  <w:style w:type="paragraph" w:styleId="IntenseQuote">
    <w:name w:val="Intense Quote"/>
    <w:basedOn w:val="Normal"/>
    <w:next w:val="Normal"/>
    <w:link w:val="IntenseQuoteChar"/>
    <w:uiPriority w:val="30"/>
    <w:qFormat/>
    <w:rsid w:val="00AF25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2559"/>
    <w:rPr>
      <w:i/>
      <w:iCs/>
      <w:color w:val="2E74B5" w:themeColor="accent1" w:themeShade="BF"/>
    </w:rPr>
  </w:style>
  <w:style w:type="character" w:styleId="IntenseReference">
    <w:name w:val="Intense Reference"/>
    <w:basedOn w:val="DefaultParagraphFont"/>
    <w:uiPriority w:val="32"/>
    <w:qFormat/>
    <w:rsid w:val="00AF2559"/>
    <w:rPr>
      <w:b/>
      <w:bCs/>
      <w:smallCaps/>
      <w:color w:val="2E74B5" w:themeColor="accent1" w:themeShade="BF"/>
      <w:spacing w:val="5"/>
    </w:rPr>
  </w:style>
  <w:style w:type="character" w:styleId="Hyperlink">
    <w:name w:val="Hyperlink"/>
    <w:basedOn w:val="DefaultParagraphFont"/>
    <w:uiPriority w:val="99"/>
    <w:unhideWhenUsed/>
    <w:rsid w:val="00297271"/>
    <w:rPr>
      <w:color w:val="0563C1" w:themeColor="hyperlink"/>
      <w:u w:val="single"/>
    </w:rPr>
  </w:style>
  <w:style w:type="character" w:styleId="UnresolvedMention">
    <w:name w:val="Unresolved Mention"/>
    <w:basedOn w:val="DefaultParagraphFont"/>
    <w:uiPriority w:val="99"/>
    <w:semiHidden/>
    <w:unhideWhenUsed/>
    <w:rsid w:val="002972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1432</Words>
  <Characters>8168</Characters>
  <Application>Microsoft Office Word</Application>
  <DocSecurity>0</DocSecurity>
  <Lines>68</Lines>
  <Paragraphs>19</Paragraphs>
  <ScaleCrop>false</ScaleCrop>
  <Company/>
  <LinksUpToDate>false</LinksUpToDate>
  <CharactersWithSpaces>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3</cp:revision>
  <dcterms:created xsi:type="dcterms:W3CDTF">2026-07-21T11:01:00Z</dcterms:created>
  <dcterms:modified xsi:type="dcterms:W3CDTF">2026-07-21T11:02:00Z</dcterms:modified>
</cp:coreProperties>
</file>