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23A2" w14:textId="77777777" w:rsidR="00E15432" w:rsidRPr="00E15432" w:rsidRDefault="00E15432" w:rsidP="00E15432">
      <w:pPr>
        <w:rPr>
          <w:b/>
          <w:bCs/>
          <w:sz w:val="28"/>
          <w:szCs w:val="28"/>
        </w:rPr>
      </w:pPr>
      <w:r w:rsidRPr="00E15432">
        <w:rPr>
          <w:b/>
          <w:bCs/>
          <w:sz w:val="28"/>
          <w:szCs w:val="28"/>
        </w:rPr>
        <w:t>Certified Legal Translation for Corporate Governance, Regulatory Compliance, and Anti-Bribery Agreements in Dubai</w:t>
      </w:r>
    </w:p>
    <w:p w14:paraId="6C24AD21" w14:textId="77777777" w:rsidR="00E15432" w:rsidRPr="00E15432" w:rsidRDefault="00E15432" w:rsidP="00E15432">
      <w:r w:rsidRPr="00E15432">
        <w:rPr>
          <w:i/>
          <w:iCs/>
        </w:rPr>
        <w:t>Ensure the absolute regulatory compliance of your business, secure your corporate governance protocols, and protect your investments from administrative penalties with </w:t>
      </w:r>
      <w:r w:rsidRPr="00E15432">
        <w:rPr>
          <w:b/>
          <w:bCs/>
          <w:i/>
          <w:iCs/>
        </w:rPr>
        <w:t>Jusor Alkalimat Certified &amp; Legal Translation</w:t>
      </w:r>
      <w:r w:rsidRPr="00E15432">
        <w:rPr>
          <w:i/>
          <w:iCs/>
        </w:rPr>
        <w:t>. We are your highly specialized legal-corporate translation partner, delivering expert translations of regulatory compliance reports, anti-bribery policies, and corporate codes of conduct with technical accuracy and total compliance in Dubai.</w:t>
      </w:r>
    </w:p>
    <w:p w14:paraId="5612BC6E" w14:textId="77777777" w:rsidR="00E15432" w:rsidRPr="00E15432" w:rsidRDefault="00E15432" w:rsidP="00E15432">
      <w:r w:rsidRPr="00E15432">
        <w:pict w14:anchorId="21883956">
          <v:rect id="_x0000_i1073" style="width:518pt;height:1.5pt" o:hrpct="0" o:hralign="center" o:hrstd="t" o:hr="t" fillcolor="#a0a0a0" stroked="f"/>
        </w:pict>
      </w:r>
    </w:p>
    <w:p w14:paraId="27D3A21A" w14:textId="77777777" w:rsidR="00E15432" w:rsidRPr="00E15432" w:rsidRDefault="00E15432" w:rsidP="00E15432">
      <w:r w:rsidRPr="00E15432">
        <w:rPr>
          <w:b/>
          <w:bCs/>
        </w:rPr>
        <w:t>Home » Blog » Certified Legal Translation for Corporate Governance and Regulatory Compliance in Dubai</w:t>
      </w:r>
    </w:p>
    <w:p w14:paraId="7CFE86A0" w14:textId="77777777" w:rsidR="00E15432" w:rsidRPr="00E15432" w:rsidRDefault="00E15432" w:rsidP="00E15432">
      <w:r w:rsidRPr="00E15432">
        <w:pict w14:anchorId="020C4ECB">
          <v:rect id="_x0000_i1074" style="width:518pt;height:1.5pt" o:hrpct="0" o:hralign="center" o:hrstd="t" o:hr="t" fillcolor="#a0a0a0" stroked="f"/>
        </w:pict>
      </w:r>
    </w:p>
    <w:p w14:paraId="4B7F9765" w14:textId="77777777" w:rsidR="00E15432" w:rsidRPr="00E15432" w:rsidRDefault="00E15432" w:rsidP="00E15432">
      <w:r w:rsidRPr="00E15432">
        <w:t>The Emirate of Dubai stands at the global forefront of corporate commerce and investment hubs, serving as the premier regional headquarters for multinational corporations and major financial institutions in complete alignment with the targets of the Dubai Economic Agenda D33. To protect market integrity and secure institutional capital, the UAE has implemented highly rigorous, advanced regulatory frameworks governing corporate governance, compliance auditing, and anti-money laundering (AML/CFT). These are supervised by specialized federal and local bodies, including the Central Bank of the UAE, the Securities and Commodities Authority (SCA), and the Dubai Financial Services Authority (DFSA).</w:t>
      </w:r>
    </w:p>
    <w:p w14:paraId="78DFCD7D" w14:textId="77777777" w:rsidR="00E15432" w:rsidRPr="00E15432" w:rsidRDefault="00E15432" w:rsidP="00E15432">
      <w:r w:rsidRPr="00E15432">
        <w:t>Within this highly advanced corporate and financial landscape, the </w:t>
      </w:r>
      <w:r w:rsidRPr="00E15432">
        <w:rPr>
          <w:b/>
          <w:bCs/>
        </w:rPr>
        <w:t>translation of regulatory compliance and corporate governance documents Dubai</w:t>
      </w:r>
      <w:r w:rsidRPr="00E15432">
        <w:t> has shifted from a routine administrative task to a core legal and operational strategy. A minor translation error in compliance frameworks, ethical policies, or internal audits can expose a corporation to severe administrative penalties, suspended trade licenses, or catastrophic reputational damage before commercial regulators and banking institutions.</w:t>
      </w:r>
    </w:p>
    <w:p w14:paraId="3CDB1F69" w14:textId="77777777" w:rsidR="00E15432" w:rsidRPr="00E15432" w:rsidRDefault="00E15432" w:rsidP="00E15432">
      <w:r w:rsidRPr="00E15432">
        <w:t>In this highly specialized professional guide, we will analyze the key regulatory parameters governing corporate governance and compliance translations, identify the critical business documents requiring expert bilingual formatting, discuss the structural challenges of translating compliance portfolios, and outline why </w:t>
      </w:r>
      <w:r w:rsidRPr="00E15432">
        <w:rPr>
          <w:b/>
          <w:bCs/>
        </w:rPr>
        <w:t>Jusor Alkalimat Certified &amp; Legal Translation</w:t>
      </w:r>
      <w:r w:rsidRPr="00E15432">
        <w:t> remains the trusted partner of choice for multinational enterprises, corporate boards, and audit practices as a leading </w:t>
      </w:r>
      <w:r w:rsidRPr="00E15432">
        <w:rPr>
          <w:b/>
          <w:bCs/>
        </w:rPr>
        <w:t>licensed legal translation office in Dubai</w:t>
      </w:r>
      <w:r w:rsidRPr="00E15432">
        <w:t>.</w:t>
      </w:r>
    </w:p>
    <w:p w14:paraId="3D50C14F" w14:textId="77777777" w:rsidR="00E15432" w:rsidRPr="00E15432" w:rsidRDefault="00E15432" w:rsidP="00E15432">
      <w:r w:rsidRPr="00E15432">
        <w:lastRenderedPageBreak/>
        <w:pict w14:anchorId="2D377E37">
          <v:rect id="_x0000_i1075" style="width:518pt;height:1.5pt" o:hrpct="0" o:hralign="center" o:hrstd="t" o:hr="t" fillcolor="#a0a0a0" stroked="f"/>
        </w:pict>
      </w:r>
    </w:p>
    <w:p w14:paraId="5E14B616" w14:textId="77777777" w:rsidR="00E15432" w:rsidRPr="00E15432" w:rsidRDefault="00E15432" w:rsidP="00E15432">
      <w:pPr>
        <w:rPr>
          <w:b/>
          <w:bCs/>
        </w:rPr>
      </w:pPr>
      <w:r w:rsidRPr="00E15432">
        <w:rPr>
          <w:b/>
          <w:bCs/>
        </w:rPr>
        <w:t>Regulatory and Strategic Significance of Compliance and Governance Translation</w:t>
      </w:r>
    </w:p>
    <w:p w14:paraId="5B9A4148" w14:textId="77777777" w:rsidR="00E15432" w:rsidRPr="00E15432" w:rsidRDefault="00E15432" w:rsidP="00E15432">
      <w:r w:rsidRPr="00E15432">
        <w:t>Financial and administrative corporate activities in Dubai are subject to strict regulatory supervision by government departments and licensed commercial banks. Expert legal-compliance translation is mandatory for:</w:t>
      </w:r>
    </w:p>
    <w:p w14:paraId="47C75873" w14:textId="77777777" w:rsidR="00E15432" w:rsidRPr="00E15432" w:rsidRDefault="00E15432" w:rsidP="00E15432">
      <w:pPr>
        <w:numPr>
          <w:ilvl w:val="0"/>
          <w:numId w:val="1"/>
        </w:numPr>
      </w:pPr>
      <w:r w:rsidRPr="00E15432">
        <w:rPr>
          <w:b/>
          <w:bCs/>
        </w:rPr>
        <w:t>Compliance with Central Bank and SCA Requirements:</w:t>
      </w:r>
      <w:r w:rsidRPr="00E15432">
        <w:t> The Central Bank and the Securities and Commodities Authority (SCA) strictly mandate that listed companies and regulated entities submit their annual corporate governance reports, compliance policies, and audit logs in Arabic. Securing a </w:t>
      </w:r>
      <w:r w:rsidRPr="00E15432">
        <w:rPr>
          <w:b/>
          <w:bCs/>
        </w:rPr>
        <w:t>certified translation for regulatory authorities and banks</w:t>
      </w:r>
      <w:r w:rsidRPr="00E15432">
        <w:t> is mandatory to ensure all filings conform to the latest updated codes.</w:t>
      </w:r>
    </w:p>
    <w:p w14:paraId="4598FFD4" w14:textId="77777777" w:rsidR="00E15432" w:rsidRPr="00E15432" w:rsidRDefault="00E15432" w:rsidP="00E15432">
      <w:pPr>
        <w:numPr>
          <w:ilvl w:val="0"/>
          <w:numId w:val="1"/>
        </w:numPr>
      </w:pPr>
      <w:r w:rsidRPr="00E15432">
        <w:rPr>
          <w:b/>
          <w:bCs/>
        </w:rPr>
        <w:t>Adhering to Anti-Bribery and Corruption (ABC) Frameworks:</w:t>
      </w:r>
      <w:r w:rsidRPr="00E15432">
        <w:t> Multinational enterprises operating in Dubai must comply with local criminal codes and global frameworks (such as the FCPA and UK Bribery Act). This requires the precise </w:t>
      </w:r>
      <w:r w:rsidRPr="00E15432">
        <w:rPr>
          <w:b/>
          <w:bCs/>
        </w:rPr>
        <w:t>translation of anti-bribery, corruption, and compliance policies</w:t>
      </w:r>
      <w:r w:rsidRPr="00E15432">
        <w:t> to define clear procedures for whistleblowing, gifts, and hospitality disclosures to prevent severe administrative or criminal penalties.</w:t>
      </w:r>
    </w:p>
    <w:p w14:paraId="199B4FDE" w14:textId="77777777" w:rsidR="00E15432" w:rsidRPr="00E15432" w:rsidRDefault="00E15432" w:rsidP="00E15432">
      <w:pPr>
        <w:numPr>
          <w:ilvl w:val="0"/>
          <w:numId w:val="1"/>
        </w:numPr>
      </w:pPr>
      <w:r w:rsidRPr="00E15432">
        <w:rPr>
          <w:b/>
          <w:bCs/>
        </w:rPr>
        <w:t>Validating Internal Audit and Financial Control Reports:</w:t>
      </w:r>
      <w:r w:rsidRPr="00E15432">
        <w:t> The efficiency of a company’s internal controls relies heavily on the exact </w:t>
      </w:r>
      <w:r w:rsidRPr="00E15432">
        <w:rPr>
          <w:b/>
          <w:bCs/>
        </w:rPr>
        <w:t>certified legal and financial translation for audit and control reports</w:t>
      </w:r>
      <w:r w:rsidRPr="00E15432">
        <w:t> submitted to audit committees, board directors, and regulators upon request. Translating these audit reports demands absolute legal-accounting accuracy to identify operational vulnerabilities and risk mitigation steps clearly.</w:t>
      </w:r>
    </w:p>
    <w:p w14:paraId="7653C80B" w14:textId="77777777" w:rsidR="00E15432" w:rsidRPr="00E15432" w:rsidRDefault="00E15432" w:rsidP="00E15432">
      <w:pPr>
        <w:numPr>
          <w:ilvl w:val="0"/>
          <w:numId w:val="1"/>
        </w:numPr>
      </w:pPr>
      <w:r w:rsidRPr="00E15432">
        <w:rPr>
          <w:b/>
          <w:bCs/>
        </w:rPr>
        <w:t>Localizing Corporate Codes of Conduct and Internal Regulations:</w:t>
      </w:r>
      <w:r w:rsidRPr="00E15432">
        <w:t> UAE labor and corporate laws encourage companies to publish ethical guidelines for employees to maintain a fair and professional work environment. This requires </w:t>
      </w:r>
      <w:r w:rsidRPr="00E15432">
        <w:rPr>
          <w:b/>
          <w:bCs/>
        </w:rPr>
        <w:t>drafting and translating codes of conduct and internal regulations</w:t>
      </w:r>
      <w:r w:rsidRPr="00E15432">
        <w:t> in clear, localized terms to ensure complete understanding and compliance from multicultural workforces.</w:t>
      </w:r>
    </w:p>
    <w:p w14:paraId="072E4A61" w14:textId="77777777" w:rsidR="00E15432" w:rsidRPr="00E15432" w:rsidRDefault="00E15432" w:rsidP="00E15432">
      <w:r w:rsidRPr="00E15432">
        <w:pict w14:anchorId="44F1CDDD">
          <v:rect id="_x0000_i1076" style="width:518pt;height:1.5pt" o:hrpct="0" o:hralign="center" o:hrstd="t" o:hr="t" fillcolor="#a0a0a0" stroked="f"/>
        </w:pict>
      </w:r>
    </w:p>
    <w:p w14:paraId="15E832CC" w14:textId="77777777" w:rsidR="00E15432" w:rsidRPr="00E15432" w:rsidRDefault="00E15432" w:rsidP="00E15432">
      <w:pPr>
        <w:rPr>
          <w:b/>
          <w:bCs/>
        </w:rPr>
      </w:pPr>
      <w:r w:rsidRPr="00E15432">
        <w:rPr>
          <w:b/>
          <w:bCs/>
        </w:rPr>
        <w:t>Key Corporate Governance, Compliance, and Audit Documents Requiring Certified Translation</w:t>
      </w:r>
    </w:p>
    <w:p w14:paraId="07F1817F" w14:textId="77777777" w:rsidR="00E15432" w:rsidRPr="00E15432" w:rsidRDefault="00E15432" w:rsidP="00E15432">
      <w:r w:rsidRPr="00E15432">
        <w:lastRenderedPageBreak/>
        <w:t>Our specialized corporate division processes the complete lifecycle of compliance verifications, internal controls, and corporate governance filings, including:</w:t>
      </w:r>
    </w:p>
    <w:p w14:paraId="5701A041" w14:textId="77777777" w:rsidR="00E15432" w:rsidRPr="00E15432" w:rsidRDefault="00E15432" w:rsidP="00E15432">
      <w:pPr>
        <w:rPr>
          <w:b/>
          <w:bCs/>
        </w:rPr>
      </w:pPr>
      <w:r w:rsidRPr="00E15432">
        <w:rPr>
          <w:b/>
          <w:bCs/>
        </w:rPr>
        <w:t>1. Corporate Codes of Conduct and Ethics Manuals</w:t>
      </w:r>
    </w:p>
    <w:p w14:paraId="746DC383" w14:textId="77777777" w:rsidR="00E15432" w:rsidRPr="00E15432" w:rsidRDefault="00E15432" w:rsidP="00E15432">
      <w:r w:rsidRPr="00E15432">
        <w:t>This includes employee code of ethics, conflict of interest (COI) disclosure agreements, workplace anti-discrimination and harassment policies, and corporate governance guides for board members.</w:t>
      </w:r>
    </w:p>
    <w:p w14:paraId="31F279FE" w14:textId="77777777" w:rsidR="00E15432" w:rsidRPr="00E15432" w:rsidRDefault="00E15432" w:rsidP="00E15432">
      <w:pPr>
        <w:rPr>
          <w:b/>
          <w:bCs/>
        </w:rPr>
      </w:pPr>
      <w:r w:rsidRPr="00E15432">
        <w:rPr>
          <w:b/>
          <w:bCs/>
        </w:rPr>
        <w:t>2. Anti-Bribery, Corruption, and Sanctions Compliance Policies</w:t>
      </w:r>
    </w:p>
    <w:p w14:paraId="3E3ED36D" w14:textId="77777777" w:rsidR="00E15432" w:rsidRPr="00E15432" w:rsidRDefault="00E15432" w:rsidP="00E15432">
      <w:r w:rsidRPr="00E15432">
        <w:t>We translate anti-bribery and corruption (ABC) compliance policies, international sanctions screening protocols, whistleblowing protection manuals, and third-party due diligence (KYC/KYB) dossiers.</w:t>
      </w:r>
    </w:p>
    <w:p w14:paraId="0B41C163" w14:textId="77777777" w:rsidR="00E15432" w:rsidRPr="00E15432" w:rsidRDefault="00E15432" w:rsidP="00E15432">
      <w:pPr>
        <w:rPr>
          <w:b/>
          <w:bCs/>
        </w:rPr>
      </w:pPr>
      <w:r w:rsidRPr="00E15432">
        <w:rPr>
          <w:b/>
          <w:bCs/>
        </w:rPr>
        <w:t>3. Internal and External Financial Audit Reports</w:t>
      </w:r>
    </w:p>
    <w:p w14:paraId="74A49CB2" w14:textId="77777777" w:rsidR="00E15432" w:rsidRPr="00E15432" w:rsidRDefault="00E15432" w:rsidP="00E15432">
      <w:r w:rsidRPr="00E15432">
        <w:t>Our team handles translating annual and periodic internal audit reports, risk assessment portfolios, audit committee minutes submitted to the board of directors, and corporate governance disclosures compiled for stock markets.</w:t>
      </w:r>
    </w:p>
    <w:p w14:paraId="6A1C5F88" w14:textId="77777777" w:rsidR="00E15432" w:rsidRPr="00E15432" w:rsidRDefault="00E15432" w:rsidP="00E15432">
      <w:pPr>
        <w:rPr>
          <w:b/>
          <w:bCs/>
        </w:rPr>
      </w:pPr>
      <w:r w:rsidRPr="00E15432">
        <w:rPr>
          <w:b/>
          <w:bCs/>
        </w:rPr>
        <w:t>4. Environmental, Social, and Governance (ESG) Reports</w:t>
      </w:r>
    </w:p>
    <w:p w14:paraId="5D89E2CF" w14:textId="77777777" w:rsidR="00E15432" w:rsidRPr="00E15432" w:rsidRDefault="00E15432" w:rsidP="00E15432">
      <w:r w:rsidRPr="00E15432">
        <w:t>We translate complex ESG compliance files, corporate sustainability reports, and environmental footprint audits that combine technical, scientific, financial, and legal vocabularies for international investors and regulators.</w:t>
      </w:r>
    </w:p>
    <w:p w14:paraId="0DCF0973" w14:textId="77777777" w:rsidR="00E15432" w:rsidRPr="00E15432" w:rsidRDefault="00E15432" w:rsidP="00E15432">
      <w:r w:rsidRPr="00E15432">
        <w:pict w14:anchorId="0B736584">
          <v:rect id="_x0000_i1077" style="width:518pt;height:1.5pt" o:hrpct="0" o:hralign="center" o:hrstd="t" o:hr="t" fillcolor="#a0a0a0" stroked="f"/>
        </w:pict>
      </w:r>
    </w:p>
    <w:p w14:paraId="5AAA49FB" w14:textId="77777777" w:rsidR="00E15432" w:rsidRPr="00E15432" w:rsidRDefault="00E15432" w:rsidP="00E15432">
      <w:pPr>
        <w:rPr>
          <w:b/>
          <w:bCs/>
        </w:rPr>
      </w:pPr>
      <w:r w:rsidRPr="00E15432">
        <w:rPr>
          <w:b/>
          <w:bCs/>
        </w:rPr>
        <w:t>Technical and Syntactic Challenges in Translating Governance and Compliance Portfolios</w:t>
      </w:r>
    </w:p>
    <w:p w14:paraId="51E50DC8" w14:textId="77777777" w:rsidR="00E15432" w:rsidRPr="00E15432" w:rsidRDefault="00E15432" w:rsidP="00E15432">
      <w:r w:rsidRPr="00E15432">
        <w:t>Translating corporate governance and compliance agreements presents a unique challenge, requiring the simultaneous mastery of two distinct languages: corporate financial auditing and formal administrative-criminal law:</w:t>
      </w:r>
    </w:p>
    <w:p w14:paraId="5B4E8533" w14:textId="77777777" w:rsidR="00E15432" w:rsidRPr="00E15432" w:rsidRDefault="00E15432" w:rsidP="00E15432">
      <w:pPr>
        <w:numPr>
          <w:ilvl w:val="0"/>
          <w:numId w:val="2"/>
        </w:numPr>
      </w:pPr>
      <w:r w:rsidRPr="00E15432">
        <w:rPr>
          <w:b/>
          <w:bCs/>
        </w:rPr>
        <w:t>Navigating Specialized Corporate Governance Concepts:</w:t>
      </w:r>
      <w:r w:rsidRPr="00E15432">
        <w:t> Compliance law contains highly specific constructs (such as related-party transactions, conflict of interest mitigation, minority shareholder rights, and fiduciary duties). The translator must accurately render these concepts into standardized Arabic legal prose in perfect alignment with the UAE Commercial Companies Law and SCA regulations.</w:t>
      </w:r>
    </w:p>
    <w:p w14:paraId="6E58E3AB" w14:textId="77777777" w:rsidR="00E15432" w:rsidRPr="00E15432" w:rsidRDefault="00E15432" w:rsidP="00E15432">
      <w:pPr>
        <w:numPr>
          <w:ilvl w:val="0"/>
          <w:numId w:val="2"/>
        </w:numPr>
      </w:pPr>
      <w:r w:rsidRPr="00E15432">
        <w:rPr>
          <w:b/>
          <w:bCs/>
        </w:rPr>
        <w:lastRenderedPageBreak/>
        <w:t>Conveying Technical Audit Findings with High Precision:</w:t>
      </w:r>
      <w:r w:rsidRPr="00E15432">
        <w:t> Audit reports detail specific financial transactions, system vulnerabilities, and compliance gaps. An imprecise or poorly structured translation can result in a misinterpretation of audit results by board directors or regulatory inspectors, leading to corporate liability.</w:t>
      </w:r>
    </w:p>
    <w:p w14:paraId="632317C5" w14:textId="77777777" w:rsidR="00E15432" w:rsidRPr="00E15432" w:rsidRDefault="00E15432" w:rsidP="00E15432">
      <w:pPr>
        <w:numPr>
          <w:ilvl w:val="0"/>
          <w:numId w:val="2"/>
        </w:numPr>
      </w:pPr>
      <w:r w:rsidRPr="00E15432">
        <w:rPr>
          <w:b/>
          <w:bCs/>
        </w:rPr>
        <w:t>Maintaining Absolute Proprietary Security:</w:t>
      </w:r>
      <w:r w:rsidRPr="00E15432">
        <w:t> We understand that internal audits, compliance policies, risk assessments, and board decisions represent highly confidential corporate secrets. We enforce rigid data security frameworks and sign comprehensive NDAs with our corporate clients to protect their business privacy.</w:t>
      </w:r>
    </w:p>
    <w:p w14:paraId="5453DC1F" w14:textId="77777777" w:rsidR="00E15432" w:rsidRPr="00E15432" w:rsidRDefault="00E15432" w:rsidP="00E15432">
      <w:r w:rsidRPr="00E15432">
        <w:pict w14:anchorId="650A1E57">
          <v:rect id="_x0000_i1078" style="width:518pt;height:1.5pt" o:hrpct="0" o:hralign="center" o:hrstd="t" o:hr="t" fillcolor="#a0a0a0" stroked="f"/>
        </w:pict>
      </w:r>
    </w:p>
    <w:p w14:paraId="30307F42" w14:textId="77777777" w:rsidR="00E15432" w:rsidRPr="00E15432" w:rsidRDefault="00E15432" w:rsidP="00E15432">
      <w:pPr>
        <w:rPr>
          <w:b/>
          <w:bCs/>
        </w:rPr>
      </w:pPr>
      <w:r w:rsidRPr="00E15432">
        <w:rPr>
          <w:b/>
          <w:bCs/>
        </w:rPr>
        <w:t>Why Choose "Jusor Alkalimat" as Your Trusted Corporate Governance Translation Partner?</w:t>
      </w:r>
    </w:p>
    <w:p w14:paraId="4F8ED354" w14:textId="77777777" w:rsidR="00E15432" w:rsidRPr="00E15432" w:rsidRDefault="00E15432" w:rsidP="00E15432">
      <w:r w:rsidRPr="00E15432">
        <w:rPr>
          <w:b/>
          <w:bCs/>
        </w:rPr>
        <w:t>Jusor Alkalimat Certified &amp; Legal Translation</w:t>
      </w:r>
      <w:r w:rsidRPr="00E15432">
        <w:t> is the preferred translation provider for major investment groups, commercial banks, management consultancies, and compliance divisions in Dubai for several key professional reasons:</w:t>
      </w:r>
    </w:p>
    <w:p w14:paraId="354E1AE1" w14:textId="77777777" w:rsidR="00E15432" w:rsidRPr="00E15432" w:rsidRDefault="00E15432" w:rsidP="00E15432">
      <w:pPr>
        <w:numPr>
          <w:ilvl w:val="0"/>
          <w:numId w:val="3"/>
        </w:numPr>
      </w:pPr>
      <w:r w:rsidRPr="00E15432">
        <w:rPr>
          <w:b/>
          <w:bCs/>
        </w:rPr>
        <w:t>SME Corporate Law and Compliance Translators:</w:t>
      </w:r>
      <w:r w:rsidRPr="00E15432">
        <w:t> We do not employ generalists. Our dedicated corporate division consists of financial auditors and corporate lawyers who hold advanced credentials in corporate law, AML/CFT guidelines, and legal translation.</w:t>
      </w:r>
    </w:p>
    <w:p w14:paraId="1069E9A8" w14:textId="77777777" w:rsidR="00E15432" w:rsidRPr="00E15432" w:rsidRDefault="00E15432" w:rsidP="00E15432">
      <w:pPr>
        <w:numPr>
          <w:ilvl w:val="0"/>
          <w:numId w:val="3"/>
        </w:numPr>
      </w:pPr>
      <w:r w:rsidRPr="00E15432">
        <w:rPr>
          <w:b/>
          <w:bCs/>
        </w:rPr>
        <w:t>Full Regulatory Accreditation:</w:t>
      </w:r>
      <w:r w:rsidRPr="00E15432">
        <w:t> As a </w:t>
      </w:r>
      <w:r w:rsidRPr="00E15432">
        <w:rPr>
          <w:b/>
          <w:bCs/>
        </w:rPr>
        <w:t>licensed legal translation office in Dubai</w:t>
      </w:r>
      <w:r w:rsidRPr="00E15432">
        <w:t>, our official stamps and signatures are fully accepted by the Securities and Commodities Authority (SCA), the Central Bank of the UAE, the Dubai Financial Services Authority (DFSA), the Notary Public, and local commercial courts [2].</w:t>
      </w:r>
    </w:p>
    <w:p w14:paraId="4A35832F" w14:textId="77777777" w:rsidR="00E15432" w:rsidRPr="00E15432" w:rsidRDefault="00E15432" w:rsidP="00E15432">
      <w:pPr>
        <w:numPr>
          <w:ilvl w:val="0"/>
          <w:numId w:val="3"/>
        </w:numPr>
      </w:pPr>
      <w:r w:rsidRPr="00E15432">
        <w:rPr>
          <w:b/>
          <w:bCs/>
        </w:rPr>
        <w:t>Rapid Turnarounds to Prevent Regulatory Delays:</w:t>
      </w:r>
      <w:r w:rsidRPr="00E15432">
        <w:t> We understand that annual disclosures, audit submissions, and compliance filings are bound by strict statutory deadlines. We offer express translation services to ensure your documents are submitted without administrative delays.</w:t>
      </w:r>
    </w:p>
    <w:p w14:paraId="01F681E9" w14:textId="77777777" w:rsidR="00E15432" w:rsidRPr="00E15432" w:rsidRDefault="00E15432" w:rsidP="00E15432">
      <w:pPr>
        <w:numPr>
          <w:ilvl w:val="0"/>
          <w:numId w:val="3"/>
        </w:numPr>
      </w:pPr>
      <w:r w:rsidRPr="00E15432">
        <w:rPr>
          <w:b/>
          <w:bCs/>
        </w:rPr>
        <w:t>Strict Multi-Tier ISO Quality Control:</w:t>
      </w:r>
      <w:r w:rsidRPr="00E15432">
        <w:t> All translated compliance manuals, audit reports, and corporate handbooks undergo three independent stages of editing, technical verification, and quality checks to ensure 100% compliance with ISO standards.</w:t>
      </w:r>
    </w:p>
    <w:p w14:paraId="68E28755" w14:textId="77777777" w:rsidR="00E15432" w:rsidRPr="00E15432" w:rsidRDefault="00E15432" w:rsidP="00E15432">
      <w:r w:rsidRPr="00E15432">
        <w:pict w14:anchorId="503AE1F2">
          <v:rect id="_x0000_i1079" style="width:518pt;height:1.5pt" o:hrpct="0" o:hralign="center" o:hrstd="t" o:hr="t" fillcolor="#a0a0a0" stroked="f"/>
        </w:pict>
      </w:r>
    </w:p>
    <w:p w14:paraId="556EB0DB" w14:textId="77777777" w:rsidR="00E15432" w:rsidRPr="00E15432" w:rsidRDefault="00E15432" w:rsidP="00E15432">
      <w:pPr>
        <w:rPr>
          <w:b/>
          <w:bCs/>
        </w:rPr>
      </w:pPr>
      <w:r w:rsidRPr="00E15432">
        <w:rPr>
          <w:b/>
          <w:bCs/>
        </w:rPr>
        <w:t>Contact "Jusor Alkalimat" for Your Governance and Compliance Projects Today</w:t>
      </w:r>
    </w:p>
    <w:p w14:paraId="12839E66" w14:textId="77777777" w:rsidR="00E15432" w:rsidRPr="00E15432" w:rsidRDefault="00E15432" w:rsidP="00E15432">
      <w:r w:rsidRPr="00E15432">
        <w:lastRenderedPageBreak/>
        <w:t>Ensure your corporate governance protocols, compliance audits, and anti-bribery policies are translated with absolute technical accuracy, speed, and complete regulatory compliance.</w:t>
      </w:r>
    </w:p>
    <w:p w14:paraId="5E60648D" w14:textId="77777777" w:rsidR="00E15432" w:rsidRPr="00E15432" w:rsidRDefault="00E15432" w:rsidP="00E15432">
      <w:pPr>
        <w:numPr>
          <w:ilvl w:val="0"/>
          <w:numId w:val="4"/>
        </w:numPr>
      </w:pPr>
      <w:r w:rsidRPr="00E15432">
        <w:rPr>
          <w:rFonts w:ascii="Segoe UI Emoji" w:hAnsi="Segoe UI Emoji" w:cs="Segoe UI Emoji"/>
        </w:rPr>
        <w:t>📞</w:t>
      </w:r>
      <w:r w:rsidRPr="00E15432">
        <w:t> </w:t>
      </w:r>
      <w:r w:rsidRPr="00E15432">
        <w:rPr>
          <w:b/>
          <w:bCs/>
        </w:rPr>
        <w:t>Phone / WhatsApp:</w:t>
      </w:r>
      <w:r w:rsidRPr="00E15432">
        <w:t> +971503244329</w:t>
      </w:r>
    </w:p>
    <w:p w14:paraId="32FE6996" w14:textId="77777777" w:rsidR="00E15432" w:rsidRPr="00E15432" w:rsidRDefault="00E15432" w:rsidP="00E15432">
      <w:pPr>
        <w:numPr>
          <w:ilvl w:val="0"/>
          <w:numId w:val="4"/>
        </w:numPr>
      </w:pPr>
      <w:r w:rsidRPr="00E15432">
        <w:rPr>
          <w:rFonts w:ascii="Segoe UI Emoji" w:hAnsi="Segoe UI Emoji" w:cs="Segoe UI Emoji"/>
        </w:rPr>
        <w:t>📧</w:t>
      </w:r>
      <w:r w:rsidRPr="00E15432">
        <w:t> </w:t>
      </w:r>
      <w:r w:rsidRPr="00E15432">
        <w:rPr>
          <w:b/>
          <w:bCs/>
        </w:rPr>
        <w:t>Email:</w:t>
      </w:r>
      <w:r w:rsidRPr="00E15432">
        <w:t> </w:t>
      </w:r>
      <w:hyperlink r:id="rId5" w:tgtFrame="_blank" w:history="1">
        <w:r w:rsidRPr="00E15432">
          <w:rPr>
            <w:rStyle w:val="Hyperlink"/>
          </w:rPr>
          <w:t>info@jusortrans.com</w:t>
        </w:r>
      </w:hyperlink>
    </w:p>
    <w:p w14:paraId="65257CB3" w14:textId="77777777" w:rsidR="00E15432" w:rsidRPr="00E15432" w:rsidRDefault="00E15432" w:rsidP="00E15432">
      <w:pPr>
        <w:numPr>
          <w:ilvl w:val="0"/>
          <w:numId w:val="4"/>
        </w:numPr>
      </w:pPr>
      <w:r w:rsidRPr="00E15432">
        <w:rPr>
          <w:rFonts w:ascii="Segoe UI Emoji" w:hAnsi="Segoe UI Emoji" w:cs="Segoe UI Emoji"/>
        </w:rPr>
        <w:t>🌐</w:t>
      </w:r>
      <w:r w:rsidRPr="00E15432">
        <w:t> </w:t>
      </w:r>
      <w:r w:rsidRPr="00E15432">
        <w:rPr>
          <w:b/>
          <w:bCs/>
        </w:rPr>
        <w:t>Website:</w:t>
      </w:r>
      <w:r w:rsidRPr="00E15432">
        <w:t> </w:t>
      </w:r>
      <w:hyperlink r:id="rId6" w:tgtFrame="_blank" w:history="1">
        <w:r w:rsidRPr="00E15432">
          <w:rPr>
            <w:rStyle w:val="Hyperlink"/>
          </w:rPr>
          <w:t>www.jusortrans.com</w:t>
        </w:r>
      </w:hyperlink>
    </w:p>
    <w:p w14:paraId="6A2DDDBB" w14:textId="77777777" w:rsidR="00E15432" w:rsidRPr="00E15432" w:rsidRDefault="00E15432" w:rsidP="00E15432">
      <w:pPr>
        <w:numPr>
          <w:ilvl w:val="0"/>
          <w:numId w:val="4"/>
        </w:numPr>
      </w:pPr>
      <w:r w:rsidRPr="00E15432">
        <w:rPr>
          <w:rFonts w:ascii="Segoe UI Emoji" w:hAnsi="Segoe UI Emoji" w:cs="Segoe UI Emoji"/>
        </w:rPr>
        <w:t>📍</w:t>
      </w:r>
      <w:r w:rsidRPr="00E15432">
        <w:t> </w:t>
      </w:r>
      <w:r w:rsidRPr="00E15432">
        <w:rPr>
          <w:b/>
          <w:bCs/>
        </w:rPr>
        <w:t>Office Address:</w:t>
      </w:r>
      <w:r w:rsidRPr="00E15432">
        <w:t> Abu Saif Business Center - Al-Kazim Building - Block A - M Floor - Office 40B - Abu Hail - Dubai, United Arab Emirates.</w:t>
      </w:r>
    </w:p>
    <w:p w14:paraId="7CA02EB0" w14:textId="77777777" w:rsidR="00E15432" w:rsidRPr="00E15432" w:rsidRDefault="00E15432" w:rsidP="00E15432">
      <w:r w:rsidRPr="00E15432">
        <w:pict w14:anchorId="7DFAE1CB">
          <v:rect id="_x0000_i1080" style="width:518pt;height:1.5pt" o:hrpct="0" o:hralign="center" o:hrstd="t" o:hr="t" fillcolor="#a0a0a0" stroked="f"/>
        </w:pict>
      </w:r>
    </w:p>
    <w:p w14:paraId="282C1B63" w14:textId="77777777" w:rsidR="00E15432" w:rsidRPr="00E15432" w:rsidRDefault="00E15432" w:rsidP="00E15432">
      <w:pPr>
        <w:rPr>
          <w:b/>
          <w:bCs/>
        </w:rPr>
      </w:pPr>
      <w:r w:rsidRPr="00E15432">
        <w:rPr>
          <w:b/>
          <w:bCs/>
        </w:rPr>
        <w:t>Frequently Asked Questions</w:t>
      </w:r>
    </w:p>
    <w:p w14:paraId="3F236BC6" w14:textId="77777777" w:rsidR="00E15432" w:rsidRPr="00E15432" w:rsidRDefault="00E15432" w:rsidP="00E15432">
      <w:pPr>
        <w:rPr>
          <w:b/>
          <w:bCs/>
        </w:rPr>
      </w:pPr>
      <w:r w:rsidRPr="00E15432">
        <w:rPr>
          <w:b/>
          <w:bCs/>
        </w:rPr>
        <w:t>1. Do regulatory bodies in Dubai require the translation of corporate Codes of Conduct into Arabic?</w:t>
      </w:r>
    </w:p>
    <w:p w14:paraId="4CEA575B" w14:textId="77777777" w:rsidR="00E15432" w:rsidRPr="00E15432" w:rsidRDefault="00E15432" w:rsidP="00E15432">
      <w:r w:rsidRPr="00E15432">
        <w:t>Yes, local regulators, banks, and federal departments strictly mandate that all corporate policies, codes of conduct, and whistleblowing procedures must be submitted with a certified </w:t>
      </w:r>
      <w:r w:rsidRPr="00E15432">
        <w:rPr>
          <w:b/>
          <w:bCs/>
        </w:rPr>
        <w:t>translation of regulatory compliance and corporate governance documents Dubai</w:t>
      </w:r>
      <w:r w:rsidRPr="00E15432">
        <w:t> in Arabic for registration and verification during compliance audits.</w:t>
      </w:r>
    </w:p>
    <w:p w14:paraId="55262263" w14:textId="77777777" w:rsidR="00E15432" w:rsidRPr="00E15432" w:rsidRDefault="00E15432" w:rsidP="00E15432">
      <w:pPr>
        <w:rPr>
          <w:b/>
          <w:bCs/>
        </w:rPr>
      </w:pPr>
      <w:r w:rsidRPr="00E15432">
        <w:rPr>
          <w:b/>
          <w:bCs/>
        </w:rPr>
        <w:t>2. What is the difference between translating financial compliance and administrative compliance?</w:t>
      </w:r>
    </w:p>
    <w:p w14:paraId="3302121F" w14:textId="77777777" w:rsidR="00E15432" w:rsidRPr="00E15432" w:rsidRDefault="00E15432" w:rsidP="00E15432">
      <w:pPr>
        <w:numPr>
          <w:ilvl w:val="0"/>
          <w:numId w:val="5"/>
        </w:numPr>
      </w:pPr>
      <w:r w:rsidRPr="00E15432">
        <w:rPr>
          <w:b/>
          <w:bCs/>
        </w:rPr>
        <w:t>Financial Compliance:</w:t>
      </w:r>
      <w:r w:rsidRPr="00E15432">
        <w:t> Focuses on translating financial audits, balance sheets, and AML/CFT compliance dossiers to meet the specific requirements of the UAE Central Bank and the Securities and Commodities Authority (SCA).</w:t>
      </w:r>
    </w:p>
    <w:p w14:paraId="717E0726" w14:textId="77777777" w:rsidR="00E15432" w:rsidRPr="00E15432" w:rsidRDefault="00E15432" w:rsidP="00E15432">
      <w:pPr>
        <w:numPr>
          <w:ilvl w:val="0"/>
          <w:numId w:val="5"/>
        </w:numPr>
      </w:pPr>
      <w:r w:rsidRPr="00E15432">
        <w:rPr>
          <w:b/>
          <w:bCs/>
        </w:rPr>
        <w:t>Administrative Compliance:</w:t>
      </w:r>
      <w:r w:rsidRPr="00E15432">
        <w:t> Focuses on translating codes of conduct, anti-bribery and corruption (ABC) policies, and internal work regulations to ensure alignment with local labor, corporate, and civil laws.</w:t>
      </w:r>
    </w:p>
    <w:p w14:paraId="0AE53F7C" w14:textId="77777777" w:rsidR="00E15432" w:rsidRPr="00E15432" w:rsidRDefault="00E15432" w:rsidP="00E15432">
      <w:pPr>
        <w:rPr>
          <w:b/>
          <w:bCs/>
        </w:rPr>
      </w:pPr>
      <w:r w:rsidRPr="00E15432">
        <w:rPr>
          <w:b/>
          <w:bCs/>
        </w:rPr>
        <w:t>3. How does your office protect the confidentiality of sensitive financial audit reports?</w:t>
      </w:r>
    </w:p>
    <w:p w14:paraId="48C6B099" w14:textId="744F80CC" w:rsidR="00792822" w:rsidRDefault="00E15432" w:rsidP="00E15432">
      <w:r w:rsidRPr="00E15432">
        <w:t>We implement rigid data security protocols, including secure server architectures, encrypted document transfers, and restricted team access. Additionally, all translators, proofreaders, and editors involved in compliance projects sign legally binding non-disclosure agreements to guarantee that all transaction and audit details remain completely secure.</w:t>
      </w: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6B5A"/>
    <w:multiLevelType w:val="multilevel"/>
    <w:tmpl w:val="539C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71CC0"/>
    <w:multiLevelType w:val="multilevel"/>
    <w:tmpl w:val="2AD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62986"/>
    <w:multiLevelType w:val="multilevel"/>
    <w:tmpl w:val="4CF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C1569"/>
    <w:multiLevelType w:val="multilevel"/>
    <w:tmpl w:val="0758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B24FE3"/>
    <w:multiLevelType w:val="multilevel"/>
    <w:tmpl w:val="E5F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89951">
    <w:abstractNumId w:val="3"/>
  </w:num>
  <w:num w:numId="2" w16cid:durableId="911500532">
    <w:abstractNumId w:val="0"/>
  </w:num>
  <w:num w:numId="3" w16cid:durableId="93407438">
    <w:abstractNumId w:val="1"/>
  </w:num>
  <w:num w:numId="4" w16cid:durableId="1727996586">
    <w:abstractNumId w:val="2"/>
  </w:num>
  <w:num w:numId="5" w16cid:durableId="1007714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979"/>
    <w:rsid w:val="0000555C"/>
    <w:rsid w:val="0002503D"/>
    <w:rsid w:val="000811D9"/>
    <w:rsid w:val="0008142F"/>
    <w:rsid w:val="000B2754"/>
    <w:rsid w:val="001D284E"/>
    <w:rsid w:val="002A248A"/>
    <w:rsid w:val="002A5CAB"/>
    <w:rsid w:val="002D1291"/>
    <w:rsid w:val="00393216"/>
    <w:rsid w:val="003C3314"/>
    <w:rsid w:val="003C7234"/>
    <w:rsid w:val="003D632C"/>
    <w:rsid w:val="00517EC9"/>
    <w:rsid w:val="00581499"/>
    <w:rsid w:val="0060603C"/>
    <w:rsid w:val="00613123"/>
    <w:rsid w:val="00653C36"/>
    <w:rsid w:val="00716979"/>
    <w:rsid w:val="00792822"/>
    <w:rsid w:val="007A34EC"/>
    <w:rsid w:val="007C70D3"/>
    <w:rsid w:val="0088043D"/>
    <w:rsid w:val="009A4697"/>
    <w:rsid w:val="00B41ED7"/>
    <w:rsid w:val="00B678D3"/>
    <w:rsid w:val="00B81D38"/>
    <w:rsid w:val="00BB76C0"/>
    <w:rsid w:val="00DD750A"/>
    <w:rsid w:val="00E15432"/>
    <w:rsid w:val="00E241E6"/>
    <w:rsid w:val="00E34A81"/>
    <w:rsid w:val="00E438EA"/>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35FA"/>
  <w15:chartTrackingRefBased/>
  <w15:docId w15:val="{2D49B6B2-DBEA-4B3A-B4C7-5257DC471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9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69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69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69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69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6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69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69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69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69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6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79"/>
    <w:rPr>
      <w:rFonts w:eastAsiaTheme="majorEastAsia" w:cstheme="majorBidi"/>
      <w:color w:val="272727" w:themeColor="text1" w:themeTint="D8"/>
    </w:rPr>
  </w:style>
  <w:style w:type="paragraph" w:styleId="Title">
    <w:name w:val="Title"/>
    <w:basedOn w:val="Normal"/>
    <w:next w:val="Normal"/>
    <w:link w:val="TitleChar"/>
    <w:uiPriority w:val="10"/>
    <w:qFormat/>
    <w:rsid w:val="00716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79"/>
    <w:pPr>
      <w:spacing w:before="160"/>
      <w:jc w:val="center"/>
    </w:pPr>
    <w:rPr>
      <w:i/>
      <w:iCs/>
      <w:color w:val="404040" w:themeColor="text1" w:themeTint="BF"/>
    </w:rPr>
  </w:style>
  <w:style w:type="character" w:customStyle="1" w:styleId="QuoteChar">
    <w:name w:val="Quote Char"/>
    <w:basedOn w:val="DefaultParagraphFont"/>
    <w:link w:val="Quote"/>
    <w:uiPriority w:val="29"/>
    <w:rsid w:val="00716979"/>
    <w:rPr>
      <w:i/>
      <w:iCs/>
      <w:color w:val="404040" w:themeColor="text1" w:themeTint="BF"/>
    </w:rPr>
  </w:style>
  <w:style w:type="paragraph" w:styleId="ListParagraph">
    <w:name w:val="List Paragraph"/>
    <w:basedOn w:val="Normal"/>
    <w:uiPriority w:val="34"/>
    <w:qFormat/>
    <w:rsid w:val="00716979"/>
    <w:pPr>
      <w:ind w:left="720"/>
      <w:contextualSpacing/>
    </w:pPr>
  </w:style>
  <w:style w:type="character" w:styleId="IntenseEmphasis">
    <w:name w:val="Intense Emphasis"/>
    <w:basedOn w:val="DefaultParagraphFont"/>
    <w:uiPriority w:val="21"/>
    <w:qFormat/>
    <w:rsid w:val="00716979"/>
    <w:rPr>
      <w:i/>
      <w:iCs/>
      <w:color w:val="2E74B5" w:themeColor="accent1" w:themeShade="BF"/>
    </w:rPr>
  </w:style>
  <w:style w:type="paragraph" w:styleId="IntenseQuote">
    <w:name w:val="Intense Quote"/>
    <w:basedOn w:val="Normal"/>
    <w:next w:val="Normal"/>
    <w:link w:val="IntenseQuoteChar"/>
    <w:uiPriority w:val="30"/>
    <w:qFormat/>
    <w:rsid w:val="007169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6979"/>
    <w:rPr>
      <w:i/>
      <w:iCs/>
      <w:color w:val="2E74B5" w:themeColor="accent1" w:themeShade="BF"/>
    </w:rPr>
  </w:style>
  <w:style w:type="character" w:styleId="IntenseReference">
    <w:name w:val="Intense Reference"/>
    <w:basedOn w:val="DefaultParagraphFont"/>
    <w:uiPriority w:val="32"/>
    <w:qFormat/>
    <w:rsid w:val="00716979"/>
    <w:rPr>
      <w:b/>
      <w:bCs/>
      <w:smallCaps/>
      <w:color w:val="2E74B5" w:themeColor="accent1" w:themeShade="BF"/>
      <w:spacing w:val="5"/>
    </w:rPr>
  </w:style>
  <w:style w:type="character" w:styleId="Hyperlink">
    <w:name w:val="Hyperlink"/>
    <w:basedOn w:val="DefaultParagraphFont"/>
    <w:uiPriority w:val="99"/>
    <w:unhideWhenUsed/>
    <w:rsid w:val="00E15432"/>
    <w:rPr>
      <w:color w:val="0563C1" w:themeColor="hyperlink"/>
      <w:u w:val="single"/>
    </w:rPr>
  </w:style>
  <w:style w:type="character" w:styleId="UnresolvedMention">
    <w:name w:val="Unresolved Mention"/>
    <w:basedOn w:val="DefaultParagraphFont"/>
    <w:uiPriority w:val="99"/>
    <w:semiHidden/>
    <w:unhideWhenUsed/>
    <w:rsid w:val="00E15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2026-07-21T10:47:00Z</dcterms:created>
  <dcterms:modified xsi:type="dcterms:W3CDTF">2026-07-21T10:47:00Z</dcterms:modified>
</cp:coreProperties>
</file>