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C4368" w14:textId="5E772C48" w:rsidR="00617603" w:rsidRPr="00617603" w:rsidRDefault="00617603" w:rsidP="00617603">
      <w:pPr>
        <w:rPr>
          <w:b/>
          <w:bCs/>
          <w:sz w:val="28"/>
          <w:szCs w:val="28"/>
        </w:rPr>
      </w:pPr>
      <w:r w:rsidRPr="00617603">
        <w:rPr>
          <w:b/>
          <w:bCs/>
          <w:sz w:val="28"/>
          <w:szCs w:val="28"/>
        </w:rPr>
        <w:t>Certified Legal Translation for Employment Contracts, HR Regulations, and Labor Disputes in Dubai</w:t>
      </w:r>
    </w:p>
    <w:p w14:paraId="2052DA7B" w14:textId="77777777" w:rsidR="00617603" w:rsidRPr="00617603" w:rsidRDefault="00617603" w:rsidP="00617603">
      <w:r w:rsidRPr="00617603">
        <w:rPr>
          <w:i/>
          <w:iCs/>
        </w:rPr>
        <w:t>Protect your corporate interests, secure your labor relations, and ensure complete compliance with the UAE Labor Law with </w:t>
      </w:r>
      <w:proofErr w:type="spellStart"/>
      <w:r w:rsidRPr="00617603">
        <w:rPr>
          <w:b/>
          <w:bCs/>
          <w:i/>
          <w:iCs/>
        </w:rPr>
        <w:t>Jusor</w:t>
      </w:r>
      <w:proofErr w:type="spellEnd"/>
      <w:r w:rsidRPr="00617603">
        <w:rPr>
          <w:b/>
          <w:bCs/>
          <w:i/>
          <w:iCs/>
        </w:rPr>
        <w:t xml:space="preserve"> </w:t>
      </w:r>
      <w:proofErr w:type="spellStart"/>
      <w:r w:rsidRPr="00617603">
        <w:rPr>
          <w:b/>
          <w:bCs/>
          <w:i/>
          <w:iCs/>
        </w:rPr>
        <w:t>Alkalimat</w:t>
      </w:r>
      <w:proofErr w:type="spellEnd"/>
      <w:r w:rsidRPr="00617603">
        <w:rPr>
          <w:b/>
          <w:bCs/>
          <w:i/>
          <w:iCs/>
        </w:rPr>
        <w:t xml:space="preserve"> Certified &amp; Legal Translation</w:t>
      </w:r>
      <w:r w:rsidRPr="00617603">
        <w:rPr>
          <w:i/>
          <w:iCs/>
        </w:rPr>
        <w:t>. We are your highly specialized legal-corporate translation partner, delivering expert translations of employment contracts, internal HR regulations, and non-disclosure agreements (NDAs) with technical accuracy and total regulatory compliance before MOHRE and courts in Dubai.</w:t>
      </w:r>
    </w:p>
    <w:p w14:paraId="2594512A" w14:textId="77777777" w:rsidR="00617603" w:rsidRPr="00617603" w:rsidRDefault="00617603" w:rsidP="00617603">
      <w:r w:rsidRPr="00617603">
        <w:pict w14:anchorId="33D57A60">
          <v:rect id="_x0000_i1073" style="width:518pt;height:1.5pt" o:hrpct="0" o:hralign="center" o:hrstd="t" o:hr="t" fillcolor="#a0a0a0" stroked="f"/>
        </w:pict>
      </w:r>
    </w:p>
    <w:p w14:paraId="45FA7FBD" w14:textId="77777777" w:rsidR="00617603" w:rsidRPr="00617603" w:rsidRDefault="00617603" w:rsidP="00617603">
      <w:r w:rsidRPr="00617603">
        <w:rPr>
          <w:b/>
          <w:bCs/>
        </w:rPr>
        <w:t>Home » Blog » Certified Legal Translation for Employment Contracts and HR Regulations in Dubai</w:t>
      </w:r>
    </w:p>
    <w:p w14:paraId="36035A71" w14:textId="77777777" w:rsidR="00617603" w:rsidRPr="00617603" w:rsidRDefault="00617603" w:rsidP="00617603">
      <w:r w:rsidRPr="00617603">
        <w:pict w14:anchorId="1FC4746B">
          <v:rect id="_x0000_i1074" style="width:518pt;height:1.5pt" o:hrpct="0" o:hralign="center" o:hrstd="t" o:hr="t" fillcolor="#a0a0a0" stroked="f"/>
        </w:pict>
      </w:r>
    </w:p>
    <w:p w14:paraId="39B1604A" w14:textId="77777777" w:rsidR="00617603" w:rsidRPr="00617603" w:rsidRDefault="00617603" w:rsidP="00617603">
      <w:r w:rsidRPr="00617603">
        <w:t xml:space="preserve">The Emirate of Dubai stands at the global forefront of corporate investment and business competitiveness, hosting hundreds of thousands of multinational and local enterprises across free zones and onshore jurisdictions. Within this highly active, diverse labor market comprising workforces from all cultural backgrounds, commercial employment relationships serve as the primary legal framework that protects the mutual interests of employers and employees alike. This critical sector is governed by strict federal labor frameworks administered by the Ministry of Human Resources and </w:t>
      </w:r>
      <w:proofErr w:type="spellStart"/>
      <w:r w:rsidRPr="00617603">
        <w:t>Emiratisation</w:t>
      </w:r>
      <w:proofErr w:type="spellEnd"/>
      <w:r w:rsidRPr="00617603">
        <w:t xml:space="preserve"> (MOHRE), anchored by UAE Federal Decree-Law No. 33 of 2021 on the Regulation of Labor Relations and its executive regulations.</w:t>
      </w:r>
    </w:p>
    <w:p w14:paraId="64C7DC69" w14:textId="77777777" w:rsidR="00617603" w:rsidRPr="00617603" w:rsidRDefault="00617603" w:rsidP="00617603">
      <w:r w:rsidRPr="00617603">
        <w:t>Within this highly advanced corporate framework, the </w:t>
      </w:r>
      <w:r w:rsidRPr="00617603">
        <w:rPr>
          <w:b/>
          <w:bCs/>
        </w:rPr>
        <w:t>translation of employment contracts and internal regulations Dubai</w:t>
      </w:r>
      <w:r w:rsidRPr="00617603">
        <w:t> and the translation of confidentiality agreements have shifted from routine administrative tasks to high-risk strategic and legal priorities. A minor translational discrepancy in an employment term, a non-compete covenant, or intellectual property rights can render the clause legally null and void, expose proprietary trade secrets, or trigger severe labor disputes before specialized courts.</w:t>
      </w:r>
    </w:p>
    <w:p w14:paraId="625F86B4" w14:textId="77777777" w:rsidR="00617603" w:rsidRPr="00617603" w:rsidRDefault="00617603" w:rsidP="00617603">
      <w:r w:rsidRPr="00617603">
        <w:t>In this highly specialized professional guide, we will analyze the key regulatory parameters governing employment and HR translations, identify the critical labor documents requiring expert bilingual formatting, discuss the structural challenges of translating corporate portfolios, and outline why </w:t>
      </w:r>
      <w:proofErr w:type="spellStart"/>
      <w:r w:rsidRPr="00617603">
        <w:rPr>
          <w:b/>
          <w:bCs/>
        </w:rPr>
        <w:t>Jusor</w:t>
      </w:r>
      <w:proofErr w:type="spellEnd"/>
      <w:r w:rsidRPr="00617603">
        <w:rPr>
          <w:b/>
          <w:bCs/>
        </w:rPr>
        <w:t xml:space="preserve"> </w:t>
      </w:r>
      <w:proofErr w:type="spellStart"/>
      <w:r w:rsidRPr="00617603">
        <w:rPr>
          <w:b/>
          <w:bCs/>
        </w:rPr>
        <w:t>Alkalimat</w:t>
      </w:r>
      <w:proofErr w:type="spellEnd"/>
      <w:r w:rsidRPr="00617603">
        <w:rPr>
          <w:b/>
          <w:bCs/>
        </w:rPr>
        <w:t xml:space="preserve"> Certified &amp; Legal Translation</w:t>
      </w:r>
      <w:r w:rsidRPr="00617603">
        <w:t> remains the trusted partner of choice for multinational enterprises, management consultancies, and HR departments as a leading </w:t>
      </w:r>
      <w:r w:rsidRPr="00617603">
        <w:rPr>
          <w:b/>
          <w:bCs/>
        </w:rPr>
        <w:t>licensed legal translation office in Dubai</w:t>
      </w:r>
      <w:r w:rsidRPr="00617603">
        <w:t>.</w:t>
      </w:r>
    </w:p>
    <w:p w14:paraId="05BF8A13" w14:textId="77777777" w:rsidR="00617603" w:rsidRPr="00617603" w:rsidRDefault="00617603" w:rsidP="00617603">
      <w:r w:rsidRPr="00617603">
        <w:lastRenderedPageBreak/>
        <w:pict w14:anchorId="4EB2E18C">
          <v:rect id="_x0000_i1075" style="width:518pt;height:1.5pt" o:hrpct="0" o:hralign="center" o:hrstd="t" o:hr="t" fillcolor="#a0a0a0" stroked="f"/>
        </w:pict>
      </w:r>
    </w:p>
    <w:p w14:paraId="2020B6D9" w14:textId="77777777" w:rsidR="00617603" w:rsidRPr="00617603" w:rsidRDefault="00617603" w:rsidP="00617603">
      <w:pPr>
        <w:rPr>
          <w:b/>
          <w:bCs/>
        </w:rPr>
      </w:pPr>
      <w:r w:rsidRPr="00617603">
        <w:rPr>
          <w:b/>
          <w:bCs/>
        </w:rPr>
        <w:t>Regulatory and Strategic Significance of Employment and HR Document Translation</w:t>
      </w:r>
    </w:p>
    <w:p w14:paraId="2213624C" w14:textId="77777777" w:rsidR="00617603" w:rsidRPr="00617603" w:rsidRDefault="00617603" w:rsidP="00617603">
      <w:r w:rsidRPr="00617603">
        <w:t xml:space="preserve">Labor relations and employment activities in Dubai are subject to strict regulatory supervision by the Ministry of Human Resources and </w:t>
      </w:r>
      <w:proofErr w:type="spellStart"/>
      <w:r w:rsidRPr="00617603">
        <w:t>Emiratisation</w:t>
      </w:r>
      <w:proofErr w:type="spellEnd"/>
      <w:r w:rsidRPr="00617603">
        <w:t xml:space="preserve"> (MOHRE) and free zone authorities (such as the DIFC Authority under the DIFC Employment Law or DMCC Authority). Expert legal-employment translation is mandatory for:</w:t>
      </w:r>
    </w:p>
    <w:p w14:paraId="5CAED1AD" w14:textId="77777777" w:rsidR="00617603" w:rsidRPr="00617603" w:rsidRDefault="00617603" w:rsidP="00617603">
      <w:pPr>
        <w:numPr>
          <w:ilvl w:val="0"/>
          <w:numId w:val="1"/>
        </w:numPr>
      </w:pPr>
      <w:r w:rsidRPr="00617603">
        <w:rPr>
          <w:b/>
          <w:bCs/>
        </w:rPr>
        <w:t>Compliance with MOHRE Standardized Procedures:</w:t>
      </w:r>
      <w:r w:rsidRPr="00617603">
        <w:t> MOHRE strictly mandates that all standardized employment contracts submitted for work permit and residency visa issuances must be drafted in bilingual formats (Arabic and English) with precise terminology. Acquiring a </w:t>
      </w:r>
      <w:r w:rsidRPr="00617603">
        <w:rPr>
          <w:b/>
          <w:bCs/>
        </w:rPr>
        <w:t>certified legal translation for MOHRE</w:t>
      </w:r>
      <w:r w:rsidRPr="00617603">
        <w:t> is essential to ensure employment contracts conform to the latest updated codes and prevent administrative delays.</w:t>
      </w:r>
    </w:p>
    <w:p w14:paraId="39AED268" w14:textId="77777777" w:rsidR="00617603" w:rsidRPr="00617603" w:rsidRDefault="00617603" w:rsidP="00617603">
      <w:pPr>
        <w:numPr>
          <w:ilvl w:val="0"/>
          <w:numId w:val="1"/>
        </w:numPr>
      </w:pPr>
      <w:r w:rsidRPr="00617603">
        <w:rPr>
          <w:b/>
          <w:bCs/>
        </w:rPr>
        <w:t>Acceptance and Compliance Before Labor Committees and Courts:</w:t>
      </w:r>
      <w:r w:rsidRPr="00617603">
        <w:t> Under federal labor laws, all labor disputes must be referred to MOHRE for amicable settlement before proceeding to the labor courts. Litigants must submit employment contracts, correspondence logs, internal bylaws, and statements of claim translated into Arabic by a licensed translator registered with the Ministry of Justice. This requires specialized </w:t>
      </w:r>
      <w:r w:rsidRPr="00617603">
        <w:rPr>
          <w:b/>
          <w:bCs/>
        </w:rPr>
        <w:t>certified translation for labor disputes and labor committees</w:t>
      </w:r>
      <w:r w:rsidRPr="00617603">
        <w:t> carrying official stamps [2].</w:t>
      </w:r>
    </w:p>
    <w:p w14:paraId="02CAC397" w14:textId="77777777" w:rsidR="00617603" w:rsidRPr="00617603" w:rsidRDefault="00617603" w:rsidP="00617603">
      <w:pPr>
        <w:numPr>
          <w:ilvl w:val="0"/>
          <w:numId w:val="1"/>
        </w:numPr>
      </w:pPr>
      <w:r w:rsidRPr="00617603">
        <w:rPr>
          <w:b/>
          <w:bCs/>
        </w:rPr>
        <w:t>Protecting Proprietary Trade Secrets and Corporate Intellectual Property:</w:t>
      </w:r>
      <w:r w:rsidRPr="00617603">
        <w:t> Modern workplaces handle highly sensitive code structures, business strategies, and client databases. Protecting these corporate assets requires the professional </w:t>
      </w:r>
      <w:r w:rsidRPr="00617603">
        <w:rPr>
          <w:b/>
          <w:bCs/>
        </w:rPr>
        <w:t>drafting and translating NDAs and confidentiality agreements</w:t>
      </w:r>
      <w:r w:rsidRPr="00617603">
        <w:t> to secure complete legal standing for damages in the event of information leaks.</w:t>
      </w:r>
    </w:p>
    <w:p w14:paraId="37BE293C" w14:textId="77777777" w:rsidR="00617603" w:rsidRPr="00617603" w:rsidRDefault="00617603" w:rsidP="00617603">
      <w:pPr>
        <w:numPr>
          <w:ilvl w:val="0"/>
          <w:numId w:val="1"/>
        </w:numPr>
      </w:pPr>
      <w:r w:rsidRPr="00617603">
        <w:rPr>
          <w:b/>
          <w:bCs/>
        </w:rPr>
        <w:t>Governing Work Environments via Approved Internal Regulations:</w:t>
      </w:r>
      <w:r w:rsidRPr="00617603">
        <w:t> UAE labor laws mandate that companies with a specific threshold of employees must draft and register internal work regulations and disciplinary policies with MOHRE. Providing precise multilingual translations of these policies ensures that employees understand their rights and obligations clearly, preventing internal disputes.</w:t>
      </w:r>
    </w:p>
    <w:p w14:paraId="1540B12D" w14:textId="77777777" w:rsidR="00617603" w:rsidRPr="00617603" w:rsidRDefault="00617603" w:rsidP="00617603">
      <w:r w:rsidRPr="00617603">
        <w:pict w14:anchorId="3F8385EF">
          <v:rect id="_x0000_i1076" style="width:518pt;height:1.5pt" o:hrpct="0" o:hralign="center" o:hrstd="t" o:hr="t" fillcolor="#a0a0a0" stroked="f"/>
        </w:pict>
      </w:r>
    </w:p>
    <w:p w14:paraId="6DD9D5AD" w14:textId="77777777" w:rsidR="00617603" w:rsidRPr="00617603" w:rsidRDefault="00617603" w:rsidP="00617603">
      <w:pPr>
        <w:rPr>
          <w:b/>
          <w:bCs/>
        </w:rPr>
      </w:pPr>
      <w:r w:rsidRPr="00617603">
        <w:rPr>
          <w:b/>
          <w:bCs/>
        </w:rPr>
        <w:t>Key Employment, HR, and Labor Dispute Documents Requiring Certified Translation</w:t>
      </w:r>
    </w:p>
    <w:p w14:paraId="58E72EE1" w14:textId="77777777" w:rsidR="00617603" w:rsidRPr="00617603" w:rsidRDefault="00617603" w:rsidP="00617603">
      <w:r w:rsidRPr="00617603">
        <w:lastRenderedPageBreak/>
        <w:t>Our specialized corporate division processes the complete lifecycle of corporate recruitment, internal regulations, and labor dispute resolution, including:</w:t>
      </w:r>
    </w:p>
    <w:p w14:paraId="37FE5045" w14:textId="77777777" w:rsidR="00617603" w:rsidRPr="00617603" w:rsidRDefault="00617603" w:rsidP="00617603">
      <w:pPr>
        <w:rPr>
          <w:b/>
          <w:bCs/>
        </w:rPr>
      </w:pPr>
      <w:r w:rsidRPr="00617603">
        <w:rPr>
          <w:b/>
          <w:bCs/>
        </w:rPr>
        <w:t>1. Standardized MOHRE Contracts and Corporate Offer Letters</w:t>
      </w:r>
    </w:p>
    <w:p w14:paraId="325A3B70" w14:textId="77777777" w:rsidR="00617603" w:rsidRPr="00617603" w:rsidRDefault="00617603" w:rsidP="00617603">
      <w:r w:rsidRPr="00617603">
        <w:t xml:space="preserve">This includes standardized bilingual employment contracts issued by the Ministry of Human Resources and </w:t>
      </w:r>
      <w:proofErr w:type="spellStart"/>
      <w:r w:rsidRPr="00617603">
        <w:t>Emiratisation</w:t>
      </w:r>
      <w:proofErr w:type="spellEnd"/>
      <w:r w:rsidRPr="00617603">
        <w:t xml:space="preserve"> (MOHRE), detailed internal employment agreements, and corporate offer letters outlining job descriptions, salaries, and benefits.</w:t>
      </w:r>
    </w:p>
    <w:p w14:paraId="4AA6FF65" w14:textId="77777777" w:rsidR="00617603" w:rsidRPr="00617603" w:rsidRDefault="00617603" w:rsidP="00617603">
      <w:pPr>
        <w:rPr>
          <w:b/>
          <w:bCs/>
        </w:rPr>
      </w:pPr>
      <w:r w:rsidRPr="00617603">
        <w:rPr>
          <w:b/>
          <w:bCs/>
        </w:rPr>
        <w:t>2. Corporate Internal Bylaws and Employee Handbooks</w:t>
      </w:r>
    </w:p>
    <w:p w14:paraId="03A09904" w14:textId="77777777" w:rsidR="00617603" w:rsidRPr="00617603" w:rsidRDefault="00617603" w:rsidP="00617603">
      <w:r w:rsidRPr="00617603">
        <w:t>We translate comprehensive employee handbooks, disciplinary and penalty regulations registered with MOHRE, health and safety manuals, and corporate code of conduct policies, balancing corporate branding with rigid legal compliance.</w:t>
      </w:r>
    </w:p>
    <w:p w14:paraId="431AE154" w14:textId="77777777" w:rsidR="00617603" w:rsidRPr="00617603" w:rsidRDefault="00617603" w:rsidP="00617603">
      <w:pPr>
        <w:rPr>
          <w:b/>
          <w:bCs/>
        </w:rPr>
      </w:pPr>
      <w:r w:rsidRPr="00617603">
        <w:rPr>
          <w:b/>
          <w:bCs/>
        </w:rPr>
        <w:t>3. Non-Disclosure Agreements (NDAs) and Non-Compete Covenants</w:t>
      </w:r>
    </w:p>
    <w:p w14:paraId="79433A2A" w14:textId="77777777" w:rsidR="00617603" w:rsidRPr="00617603" w:rsidRDefault="00617603" w:rsidP="00617603">
      <w:r w:rsidRPr="00617603">
        <w:t>Our team handles translating non-disclosure agreements, trade secret protection clauses, and post-termination non-compete covenants drafted in compliance with the strict geographical, temporal, and vocational boundaries set by the UAE Labor Law.</w:t>
      </w:r>
    </w:p>
    <w:p w14:paraId="231B579E" w14:textId="77777777" w:rsidR="00617603" w:rsidRPr="00617603" w:rsidRDefault="00617603" w:rsidP="00617603">
      <w:pPr>
        <w:rPr>
          <w:b/>
          <w:bCs/>
        </w:rPr>
      </w:pPr>
      <w:r w:rsidRPr="00617603">
        <w:rPr>
          <w:b/>
          <w:bCs/>
        </w:rPr>
        <w:t>4. End-of-Service Settlements and Labor Dispute Briefs</w:t>
      </w:r>
    </w:p>
    <w:p w14:paraId="6AFD13B3" w14:textId="77777777" w:rsidR="00617603" w:rsidRPr="00617603" w:rsidRDefault="00617603" w:rsidP="00617603">
      <w:r w:rsidRPr="00617603">
        <w:t>This involves certified end-of-service gratuity calculation sheets, amicable separation agreements, statements of claim, and defensive briefs submitted to the Labor Dispute Settlement Committees and local courts [2].</w:t>
      </w:r>
    </w:p>
    <w:p w14:paraId="09E9A8ED" w14:textId="77777777" w:rsidR="00617603" w:rsidRPr="00617603" w:rsidRDefault="00617603" w:rsidP="00617603">
      <w:r w:rsidRPr="00617603">
        <w:pict w14:anchorId="33B60601">
          <v:rect id="_x0000_i1077" style="width:518pt;height:1.5pt" o:hrpct="0" o:hralign="center" o:hrstd="t" o:hr="t" fillcolor="#a0a0a0" stroked="f"/>
        </w:pict>
      </w:r>
    </w:p>
    <w:p w14:paraId="640238FA" w14:textId="77777777" w:rsidR="00617603" w:rsidRPr="00617603" w:rsidRDefault="00617603" w:rsidP="00617603">
      <w:pPr>
        <w:rPr>
          <w:b/>
          <w:bCs/>
        </w:rPr>
      </w:pPr>
      <w:r w:rsidRPr="00617603">
        <w:rPr>
          <w:b/>
          <w:bCs/>
        </w:rPr>
        <w:t>Conceptual and Syntactic Challenges in Translating Labor and HR Portfolios</w:t>
      </w:r>
    </w:p>
    <w:p w14:paraId="4450C774" w14:textId="77777777" w:rsidR="00617603" w:rsidRPr="00617603" w:rsidRDefault="00617603" w:rsidP="00617603">
      <w:r w:rsidRPr="00617603">
        <w:t>Translating employment agreements and corporate bylaws presents a unique challenge, requiring the simultaneous mastery of two distinct languages: corporate HR administrative frameworks and formal national labor law:</w:t>
      </w:r>
    </w:p>
    <w:p w14:paraId="6A0097E9" w14:textId="77777777" w:rsidR="00617603" w:rsidRPr="00617603" w:rsidRDefault="00617603" w:rsidP="00617603">
      <w:pPr>
        <w:numPr>
          <w:ilvl w:val="0"/>
          <w:numId w:val="2"/>
        </w:numPr>
      </w:pPr>
      <w:r w:rsidRPr="00617603">
        <w:rPr>
          <w:b/>
          <w:bCs/>
        </w:rPr>
        <w:t>Navigating Specialized UAE Labor Law Terminology:</w:t>
      </w:r>
      <w:r w:rsidRPr="00617603">
        <w:t> The UAE labor framework is rich with highly specific, codified constructs (such as arbitrary dismissal, probation periods, end-of-service gratuity calculations, and non-compete covenants). The translator must accurately render these concepts into standardized Arabic legal prose in perfect alignment with Federal Decree-Law No. 33 of 2021.</w:t>
      </w:r>
    </w:p>
    <w:p w14:paraId="33D0BFA1" w14:textId="77777777" w:rsidR="00617603" w:rsidRPr="00617603" w:rsidRDefault="00617603" w:rsidP="00617603">
      <w:pPr>
        <w:numPr>
          <w:ilvl w:val="0"/>
          <w:numId w:val="2"/>
        </w:numPr>
      </w:pPr>
      <w:r w:rsidRPr="00617603">
        <w:rPr>
          <w:b/>
          <w:bCs/>
        </w:rPr>
        <w:lastRenderedPageBreak/>
        <w:t>Preserving the Legal Force of Disciplinary Regulations:</w:t>
      </w:r>
      <w:r w:rsidRPr="00617603">
        <w:t> Internal disciplinary policies must align with the statutory penalties permitted under UAE law. A weak or imprecise translation of penalty policies can lead to rejection by MOHRE or render internal disciplinary actions null and void before labor courts.</w:t>
      </w:r>
    </w:p>
    <w:p w14:paraId="6A54523C" w14:textId="77777777" w:rsidR="00617603" w:rsidRPr="00617603" w:rsidRDefault="00617603" w:rsidP="00617603">
      <w:pPr>
        <w:numPr>
          <w:ilvl w:val="0"/>
          <w:numId w:val="2"/>
        </w:numPr>
      </w:pPr>
      <w:r w:rsidRPr="00617603">
        <w:rPr>
          <w:b/>
          <w:bCs/>
        </w:rPr>
        <w:t>Maintaining Absolute Privacy of Employee Records:</w:t>
      </w:r>
      <w:r w:rsidRPr="00617603">
        <w:t> We understand that employment contracts, medical histories, payroll accounts, and performance evaluations are highly confidential data protected by personal data protection laws. We enforce rigid data security frameworks and sign comprehensive NDAs with our corporate clients to protect their organizational privacy.</w:t>
      </w:r>
    </w:p>
    <w:p w14:paraId="3FE3C454" w14:textId="77777777" w:rsidR="00617603" w:rsidRPr="00617603" w:rsidRDefault="00617603" w:rsidP="00617603">
      <w:r w:rsidRPr="00617603">
        <w:pict w14:anchorId="69112895">
          <v:rect id="_x0000_i1078" style="width:518pt;height:1.5pt" o:hrpct="0" o:hralign="center" o:hrstd="t" o:hr="t" fillcolor="#a0a0a0" stroked="f"/>
        </w:pict>
      </w:r>
    </w:p>
    <w:p w14:paraId="1FEFA003" w14:textId="77777777" w:rsidR="00617603" w:rsidRPr="00617603" w:rsidRDefault="00617603" w:rsidP="00617603">
      <w:pPr>
        <w:rPr>
          <w:b/>
          <w:bCs/>
        </w:rPr>
      </w:pPr>
      <w:r w:rsidRPr="00617603">
        <w:rPr>
          <w:b/>
          <w:bCs/>
        </w:rPr>
        <w:t>Why Choose "</w:t>
      </w:r>
      <w:proofErr w:type="spellStart"/>
      <w:r w:rsidRPr="00617603">
        <w:rPr>
          <w:b/>
          <w:bCs/>
        </w:rPr>
        <w:t>Jusor</w:t>
      </w:r>
      <w:proofErr w:type="spellEnd"/>
      <w:r w:rsidRPr="00617603">
        <w:rPr>
          <w:b/>
          <w:bCs/>
        </w:rPr>
        <w:t xml:space="preserve"> </w:t>
      </w:r>
      <w:proofErr w:type="spellStart"/>
      <w:r w:rsidRPr="00617603">
        <w:rPr>
          <w:b/>
          <w:bCs/>
        </w:rPr>
        <w:t>Alkalimat</w:t>
      </w:r>
      <w:proofErr w:type="spellEnd"/>
      <w:r w:rsidRPr="00617603">
        <w:rPr>
          <w:b/>
          <w:bCs/>
        </w:rPr>
        <w:t>" as Your Trusted HR Translation Partner?</w:t>
      </w:r>
    </w:p>
    <w:p w14:paraId="46DA503B" w14:textId="77777777" w:rsidR="00617603" w:rsidRPr="00617603" w:rsidRDefault="00617603" w:rsidP="00617603">
      <w:proofErr w:type="spellStart"/>
      <w:r w:rsidRPr="00617603">
        <w:rPr>
          <w:b/>
          <w:bCs/>
        </w:rPr>
        <w:t>Jusor</w:t>
      </w:r>
      <w:proofErr w:type="spellEnd"/>
      <w:r w:rsidRPr="00617603">
        <w:rPr>
          <w:b/>
          <w:bCs/>
        </w:rPr>
        <w:t xml:space="preserve"> </w:t>
      </w:r>
      <w:proofErr w:type="spellStart"/>
      <w:r w:rsidRPr="00617603">
        <w:rPr>
          <w:b/>
          <w:bCs/>
        </w:rPr>
        <w:t>Alkalimat</w:t>
      </w:r>
      <w:proofErr w:type="spellEnd"/>
      <w:r w:rsidRPr="00617603">
        <w:rPr>
          <w:b/>
          <w:bCs/>
        </w:rPr>
        <w:t xml:space="preserve"> Certified &amp; Legal Translation</w:t>
      </w:r>
      <w:r w:rsidRPr="00617603">
        <w:t> is the preferred translation provider for major multinational corporations, HR departments, and corporate law firms in Dubai for several key professional reasons:</w:t>
      </w:r>
    </w:p>
    <w:p w14:paraId="4044C9AA" w14:textId="77777777" w:rsidR="00617603" w:rsidRPr="00617603" w:rsidRDefault="00617603" w:rsidP="00617603">
      <w:pPr>
        <w:numPr>
          <w:ilvl w:val="0"/>
          <w:numId w:val="3"/>
        </w:numPr>
      </w:pPr>
      <w:r w:rsidRPr="00617603">
        <w:rPr>
          <w:b/>
          <w:bCs/>
        </w:rPr>
        <w:t>SME Employment and Corporate Law Translators:</w:t>
      </w:r>
      <w:r w:rsidRPr="00617603">
        <w:t> We do not employ generalists. Our dedicated corporate division consists of labor lawyers and human resources consultants who hold advanced credentials in employment law, corporate compliance, and legal translation.</w:t>
      </w:r>
    </w:p>
    <w:p w14:paraId="29F95D9E" w14:textId="77777777" w:rsidR="00617603" w:rsidRPr="00617603" w:rsidRDefault="00617603" w:rsidP="00617603">
      <w:pPr>
        <w:numPr>
          <w:ilvl w:val="0"/>
          <w:numId w:val="3"/>
        </w:numPr>
      </w:pPr>
      <w:r w:rsidRPr="00617603">
        <w:rPr>
          <w:b/>
          <w:bCs/>
        </w:rPr>
        <w:t>Full Regulatory Accreditation:</w:t>
      </w:r>
      <w:r w:rsidRPr="00617603">
        <w:t> As a </w:t>
      </w:r>
      <w:r w:rsidRPr="00617603">
        <w:rPr>
          <w:b/>
          <w:bCs/>
        </w:rPr>
        <w:t>licensed legal translation office in Dubai</w:t>
      </w:r>
      <w:r w:rsidRPr="00617603">
        <w:t xml:space="preserve">, our official stamps and signatures are fully accepted by the Ministry of Human Resources and </w:t>
      </w:r>
      <w:proofErr w:type="spellStart"/>
      <w:r w:rsidRPr="00617603">
        <w:t>Emiratisation</w:t>
      </w:r>
      <w:proofErr w:type="spellEnd"/>
      <w:r w:rsidRPr="00617603">
        <w:t xml:space="preserve"> (MOHRE), Free Zone Authorities (DIFC, DMCC, ADGM), the Notary Public, and local labor courts [2].</w:t>
      </w:r>
    </w:p>
    <w:p w14:paraId="5E894E96" w14:textId="77777777" w:rsidR="00617603" w:rsidRPr="00617603" w:rsidRDefault="00617603" w:rsidP="00617603">
      <w:pPr>
        <w:numPr>
          <w:ilvl w:val="0"/>
          <w:numId w:val="3"/>
        </w:numPr>
      </w:pPr>
      <w:r w:rsidRPr="00617603">
        <w:rPr>
          <w:b/>
          <w:bCs/>
        </w:rPr>
        <w:t>Rapid Turnarounds to Prevent Recruitment and Legal Delays:</w:t>
      </w:r>
      <w:r w:rsidRPr="00617603">
        <w:t> We understand that recruiting top-tier talent, executing separations, and responding to labor complaints are bound by strict timelines. We offer express translation services to ensure your contracts are registered without administrative delays.</w:t>
      </w:r>
    </w:p>
    <w:p w14:paraId="5498C8AD" w14:textId="77777777" w:rsidR="00617603" w:rsidRPr="00617603" w:rsidRDefault="00617603" w:rsidP="00617603">
      <w:pPr>
        <w:numPr>
          <w:ilvl w:val="0"/>
          <w:numId w:val="3"/>
        </w:numPr>
      </w:pPr>
      <w:r w:rsidRPr="00617603">
        <w:rPr>
          <w:b/>
          <w:bCs/>
        </w:rPr>
        <w:t>Strict Multi-Tier ISO Quality Control:</w:t>
      </w:r>
      <w:r w:rsidRPr="00617603">
        <w:t> All translated employment contracts, internal bylaws, and dispute briefs undergo three independent stages of editing, technical verification, and quality checks to ensure 100% compliance with ISO standards.</w:t>
      </w:r>
    </w:p>
    <w:p w14:paraId="04577C2E" w14:textId="77777777" w:rsidR="00617603" w:rsidRPr="00617603" w:rsidRDefault="00617603" w:rsidP="00617603">
      <w:r w:rsidRPr="00617603">
        <w:pict w14:anchorId="524EBC43">
          <v:rect id="_x0000_i1079" style="width:518pt;height:1.5pt" o:hrpct="0" o:hralign="center" o:hrstd="t" o:hr="t" fillcolor="#a0a0a0" stroked="f"/>
        </w:pict>
      </w:r>
    </w:p>
    <w:p w14:paraId="2B439055" w14:textId="77777777" w:rsidR="00617603" w:rsidRPr="00617603" w:rsidRDefault="00617603" w:rsidP="00617603">
      <w:pPr>
        <w:rPr>
          <w:b/>
          <w:bCs/>
        </w:rPr>
      </w:pPr>
      <w:r w:rsidRPr="00617603">
        <w:rPr>
          <w:b/>
          <w:bCs/>
        </w:rPr>
        <w:t>Contact "</w:t>
      </w:r>
      <w:proofErr w:type="spellStart"/>
      <w:r w:rsidRPr="00617603">
        <w:rPr>
          <w:b/>
          <w:bCs/>
        </w:rPr>
        <w:t>Jusor</w:t>
      </w:r>
      <w:proofErr w:type="spellEnd"/>
      <w:r w:rsidRPr="00617603">
        <w:rPr>
          <w:b/>
          <w:bCs/>
        </w:rPr>
        <w:t xml:space="preserve"> </w:t>
      </w:r>
      <w:proofErr w:type="spellStart"/>
      <w:r w:rsidRPr="00617603">
        <w:rPr>
          <w:b/>
          <w:bCs/>
        </w:rPr>
        <w:t>Alkalimat</w:t>
      </w:r>
      <w:proofErr w:type="spellEnd"/>
      <w:r w:rsidRPr="00617603">
        <w:rPr>
          <w:b/>
          <w:bCs/>
        </w:rPr>
        <w:t>" for Your HR and Employment Projects Today</w:t>
      </w:r>
    </w:p>
    <w:p w14:paraId="5A04D961" w14:textId="77777777" w:rsidR="00617603" w:rsidRPr="00617603" w:rsidRDefault="00617603" w:rsidP="00617603">
      <w:r w:rsidRPr="00617603">
        <w:lastRenderedPageBreak/>
        <w:t>Ensure your employment contracts, corporate internal regulations, and confidentiality agreements are translated with absolute technical accuracy, speed, and complete regulatory compliance.</w:t>
      </w:r>
    </w:p>
    <w:p w14:paraId="0714498A" w14:textId="77777777" w:rsidR="00617603" w:rsidRPr="00617603" w:rsidRDefault="00617603" w:rsidP="00617603">
      <w:pPr>
        <w:numPr>
          <w:ilvl w:val="0"/>
          <w:numId w:val="4"/>
        </w:numPr>
      </w:pPr>
      <w:r w:rsidRPr="00617603">
        <w:rPr>
          <w:rFonts w:ascii="Segoe UI Emoji" w:hAnsi="Segoe UI Emoji" w:cs="Segoe UI Emoji"/>
        </w:rPr>
        <w:t>📞</w:t>
      </w:r>
      <w:r w:rsidRPr="00617603">
        <w:t> </w:t>
      </w:r>
      <w:r w:rsidRPr="00617603">
        <w:rPr>
          <w:b/>
          <w:bCs/>
        </w:rPr>
        <w:t>Phone / WhatsApp:</w:t>
      </w:r>
      <w:r w:rsidRPr="00617603">
        <w:t> +971 50 324 4329</w:t>
      </w:r>
    </w:p>
    <w:p w14:paraId="3055EACE" w14:textId="77777777" w:rsidR="00617603" w:rsidRPr="00617603" w:rsidRDefault="00617603" w:rsidP="00617603">
      <w:pPr>
        <w:numPr>
          <w:ilvl w:val="0"/>
          <w:numId w:val="4"/>
        </w:numPr>
      </w:pPr>
      <w:r w:rsidRPr="00617603">
        <w:rPr>
          <w:rFonts w:ascii="Segoe UI Emoji" w:hAnsi="Segoe UI Emoji" w:cs="Segoe UI Emoji"/>
        </w:rPr>
        <w:t>📧</w:t>
      </w:r>
      <w:r w:rsidRPr="00617603">
        <w:t> </w:t>
      </w:r>
      <w:r w:rsidRPr="00617603">
        <w:rPr>
          <w:b/>
          <w:bCs/>
        </w:rPr>
        <w:t>Email:</w:t>
      </w:r>
      <w:r w:rsidRPr="00617603">
        <w:t> </w:t>
      </w:r>
      <w:hyperlink r:id="rId5" w:tgtFrame="_blank" w:history="1">
        <w:r w:rsidRPr="00617603">
          <w:rPr>
            <w:rStyle w:val="Hyperlink"/>
          </w:rPr>
          <w:t>info@jusortrans.com</w:t>
        </w:r>
      </w:hyperlink>
    </w:p>
    <w:p w14:paraId="6B1DB919" w14:textId="77777777" w:rsidR="00617603" w:rsidRPr="00617603" w:rsidRDefault="00617603" w:rsidP="00617603">
      <w:pPr>
        <w:numPr>
          <w:ilvl w:val="0"/>
          <w:numId w:val="4"/>
        </w:numPr>
      </w:pPr>
      <w:r w:rsidRPr="00617603">
        <w:rPr>
          <w:rFonts w:ascii="Segoe UI Emoji" w:hAnsi="Segoe UI Emoji" w:cs="Segoe UI Emoji"/>
        </w:rPr>
        <w:t>🌐</w:t>
      </w:r>
      <w:r w:rsidRPr="00617603">
        <w:t> </w:t>
      </w:r>
      <w:r w:rsidRPr="00617603">
        <w:rPr>
          <w:b/>
          <w:bCs/>
        </w:rPr>
        <w:t>Website:</w:t>
      </w:r>
      <w:r w:rsidRPr="00617603">
        <w:t> </w:t>
      </w:r>
      <w:hyperlink r:id="rId6" w:tgtFrame="_blank" w:history="1">
        <w:r w:rsidRPr="00617603">
          <w:rPr>
            <w:rStyle w:val="Hyperlink"/>
          </w:rPr>
          <w:t>www.jusortrans.com</w:t>
        </w:r>
      </w:hyperlink>
    </w:p>
    <w:p w14:paraId="6E52F33C" w14:textId="77777777" w:rsidR="00617603" w:rsidRPr="00617603" w:rsidRDefault="00617603" w:rsidP="00617603">
      <w:pPr>
        <w:numPr>
          <w:ilvl w:val="0"/>
          <w:numId w:val="4"/>
        </w:numPr>
      </w:pPr>
      <w:r w:rsidRPr="00617603">
        <w:rPr>
          <w:rFonts w:ascii="Segoe UI Emoji" w:hAnsi="Segoe UI Emoji" w:cs="Segoe UI Emoji"/>
        </w:rPr>
        <w:t>📍</w:t>
      </w:r>
      <w:r w:rsidRPr="00617603">
        <w:t> </w:t>
      </w:r>
      <w:r w:rsidRPr="00617603">
        <w:rPr>
          <w:b/>
          <w:bCs/>
        </w:rPr>
        <w:t>Office Address:</w:t>
      </w:r>
      <w:r w:rsidRPr="00617603">
        <w:t> Abu Saif Business Center - Al-Kazim Building - Block A - M Floor - Office 40B - Abu Hail - Dubai, United Arab Emirates.</w:t>
      </w:r>
    </w:p>
    <w:p w14:paraId="7F4A2813" w14:textId="77777777" w:rsidR="00617603" w:rsidRPr="00617603" w:rsidRDefault="00617603" w:rsidP="00617603">
      <w:r w:rsidRPr="00617603">
        <w:pict w14:anchorId="319931E7">
          <v:rect id="_x0000_i1080" style="width:518pt;height:1.5pt" o:hrpct="0" o:hralign="center" o:hrstd="t" o:hr="t" fillcolor="#a0a0a0" stroked="f"/>
        </w:pict>
      </w:r>
    </w:p>
    <w:p w14:paraId="5AF054AA" w14:textId="77777777" w:rsidR="00617603" w:rsidRPr="00617603" w:rsidRDefault="00617603" w:rsidP="00617603">
      <w:pPr>
        <w:rPr>
          <w:b/>
          <w:bCs/>
        </w:rPr>
      </w:pPr>
      <w:r w:rsidRPr="00617603">
        <w:rPr>
          <w:b/>
          <w:bCs/>
        </w:rPr>
        <w:t>Frequently Asked Questions</w:t>
      </w:r>
    </w:p>
    <w:p w14:paraId="50ECF006" w14:textId="77777777" w:rsidR="00617603" w:rsidRPr="00617603" w:rsidRDefault="00617603" w:rsidP="00617603">
      <w:pPr>
        <w:rPr>
          <w:b/>
          <w:bCs/>
        </w:rPr>
      </w:pPr>
      <w:r w:rsidRPr="00617603">
        <w:rPr>
          <w:b/>
          <w:bCs/>
        </w:rPr>
        <w:t>1. Does MOHRE require company internal regulations to be translated into Arabic?</w:t>
      </w:r>
    </w:p>
    <w:p w14:paraId="2CC0F018" w14:textId="77777777" w:rsidR="00617603" w:rsidRPr="00617603" w:rsidRDefault="00617603" w:rsidP="00617603">
      <w:r w:rsidRPr="00617603">
        <w:t xml:space="preserve">Yes, the Ministry of Human Resources and </w:t>
      </w:r>
      <w:proofErr w:type="spellStart"/>
      <w:r w:rsidRPr="00617603">
        <w:t>Emiratisation</w:t>
      </w:r>
      <w:proofErr w:type="spellEnd"/>
      <w:r w:rsidRPr="00617603">
        <w:t xml:space="preserve"> (MOHRE) strictly mandates that all company internal work and penalty regulations must be submitted with a certified </w:t>
      </w:r>
      <w:r w:rsidRPr="00617603">
        <w:rPr>
          <w:b/>
          <w:bCs/>
        </w:rPr>
        <w:t>translation of employment contracts and internal regulations Dubai</w:t>
      </w:r>
      <w:r w:rsidRPr="00617603">
        <w:t> in Arabic for registration, ensuring compliance with local statutory penalty codes.</w:t>
      </w:r>
    </w:p>
    <w:p w14:paraId="00C7A15D" w14:textId="77777777" w:rsidR="00617603" w:rsidRPr="00617603" w:rsidRDefault="00617603" w:rsidP="00617603">
      <w:pPr>
        <w:rPr>
          <w:b/>
          <w:bCs/>
        </w:rPr>
      </w:pPr>
      <w:r w:rsidRPr="00617603">
        <w:rPr>
          <w:b/>
          <w:bCs/>
        </w:rPr>
        <w:t>2. What are the key requirements for translating "Non-Compete Clauses" under UAE law?</w:t>
      </w:r>
    </w:p>
    <w:p w14:paraId="05861BB2" w14:textId="77777777" w:rsidR="00617603" w:rsidRPr="00617603" w:rsidRDefault="00617603" w:rsidP="00617603">
      <w:r w:rsidRPr="00617603">
        <w:t>Under Article 10 of UAE Federal Decree-Law No. 33 of 2021, a non-compete clause must specify the exact geographical territory, the specific nature of work, and must not exceed a maximum duration of two years post-contract termination. A vague or overbroad translation of these parameters can render the non-compete covenant completely invalid before labor courts.</w:t>
      </w:r>
    </w:p>
    <w:p w14:paraId="04E123E8" w14:textId="77777777" w:rsidR="00617603" w:rsidRPr="00617603" w:rsidRDefault="00617603" w:rsidP="00617603">
      <w:pPr>
        <w:rPr>
          <w:b/>
          <w:bCs/>
        </w:rPr>
      </w:pPr>
      <w:r w:rsidRPr="00617603">
        <w:rPr>
          <w:b/>
          <w:bCs/>
        </w:rPr>
        <w:t>3. Do you translate statements and briefs for labor dispute settlement committees?</w:t>
      </w:r>
    </w:p>
    <w:p w14:paraId="66EB5269" w14:textId="31FD5373" w:rsidR="00792822" w:rsidRDefault="00617603" w:rsidP="00617603">
      <w:r w:rsidRPr="00617603">
        <w:t>Yes, we provide fully certified legal translations for all MOHRE complaints, end-of-service settlement sheets, and statement of claims presented before the Labor Dispute Settlement Committees and local labor courts to ensure complete procedural acceptance by the judicial committees</w:t>
      </w:r>
      <w:r>
        <w:rPr>
          <w:rFonts w:hint="cs"/>
          <w:rtl/>
        </w:rPr>
        <w:t>.</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B99"/>
    <w:multiLevelType w:val="multilevel"/>
    <w:tmpl w:val="06B8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9513B"/>
    <w:multiLevelType w:val="multilevel"/>
    <w:tmpl w:val="2A9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01927"/>
    <w:multiLevelType w:val="multilevel"/>
    <w:tmpl w:val="5058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AE7A86"/>
    <w:multiLevelType w:val="multilevel"/>
    <w:tmpl w:val="7B72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026259">
    <w:abstractNumId w:val="2"/>
  </w:num>
  <w:num w:numId="2" w16cid:durableId="2027822498">
    <w:abstractNumId w:val="1"/>
  </w:num>
  <w:num w:numId="3" w16cid:durableId="2132698655">
    <w:abstractNumId w:val="0"/>
  </w:num>
  <w:num w:numId="4" w16cid:durableId="1105198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BC2"/>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17603"/>
    <w:rsid w:val="00653C36"/>
    <w:rsid w:val="00792822"/>
    <w:rsid w:val="007A34EC"/>
    <w:rsid w:val="007C70D3"/>
    <w:rsid w:val="0088043D"/>
    <w:rsid w:val="009A4697"/>
    <w:rsid w:val="00B41ED7"/>
    <w:rsid w:val="00B678D3"/>
    <w:rsid w:val="00B81D38"/>
    <w:rsid w:val="00BB76C0"/>
    <w:rsid w:val="00C46BC2"/>
    <w:rsid w:val="00C8520F"/>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4A40"/>
  <w15:chartTrackingRefBased/>
  <w15:docId w15:val="{5B35B46B-87AB-4AEC-AD3B-A01897F92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BC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6BC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6BC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6BC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6BC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6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BC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6BC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6BC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6BC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6BC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6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BC2"/>
    <w:rPr>
      <w:rFonts w:eastAsiaTheme="majorEastAsia" w:cstheme="majorBidi"/>
      <w:color w:val="272727" w:themeColor="text1" w:themeTint="D8"/>
    </w:rPr>
  </w:style>
  <w:style w:type="paragraph" w:styleId="Title">
    <w:name w:val="Title"/>
    <w:basedOn w:val="Normal"/>
    <w:next w:val="Normal"/>
    <w:link w:val="TitleChar"/>
    <w:uiPriority w:val="10"/>
    <w:qFormat/>
    <w:rsid w:val="00C46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BC2"/>
    <w:pPr>
      <w:spacing w:before="160"/>
      <w:jc w:val="center"/>
    </w:pPr>
    <w:rPr>
      <w:i/>
      <w:iCs/>
      <w:color w:val="404040" w:themeColor="text1" w:themeTint="BF"/>
    </w:rPr>
  </w:style>
  <w:style w:type="character" w:customStyle="1" w:styleId="QuoteChar">
    <w:name w:val="Quote Char"/>
    <w:basedOn w:val="DefaultParagraphFont"/>
    <w:link w:val="Quote"/>
    <w:uiPriority w:val="29"/>
    <w:rsid w:val="00C46BC2"/>
    <w:rPr>
      <w:i/>
      <w:iCs/>
      <w:color w:val="404040" w:themeColor="text1" w:themeTint="BF"/>
    </w:rPr>
  </w:style>
  <w:style w:type="paragraph" w:styleId="ListParagraph">
    <w:name w:val="List Paragraph"/>
    <w:basedOn w:val="Normal"/>
    <w:uiPriority w:val="34"/>
    <w:qFormat/>
    <w:rsid w:val="00C46BC2"/>
    <w:pPr>
      <w:ind w:left="720"/>
      <w:contextualSpacing/>
    </w:pPr>
  </w:style>
  <w:style w:type="character" w:styleId="IntenseEmphasis">
    <w:name w:val="Intense Emphasis"/>
    <w:basedOn w:val="DefaultParagraphFont"/>
    <w:uiPriority w:val="21"/>
    <w:qFormat/>
    <w:rsid w:val="00C46BC2"/>
    <w:rPr>
      <w:i/>
      <w:iCs/>
      <w:color w:val="2E74B5" w:themeColor="accent1" w:themeShade="BF"/>
    </w:rPr>
  </w:style>
  <w:style w:type="paragraph" w:styleId="IntenseQuote">
    <w:name w:val="Intense Quote"/>
    <w:basedOn w:val="Normal"/>
    <w:next w:val="Normal"/>
    <w:link w:val="IntenseQuoteChar"/>
    <w:uiPriority w:val="30"/>
    <w:qFormat/>
    <w:rsid w:val="00C46B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6BC2"/>
    <w:rPr>
      <w:i/>
      <w:iCs/>
      <w:color w:val="2E74B5" w:themeColor="accent1" w:themeShade="BF"/>
    </w:rPr>
  </w:style>
  <w:style w:type="character" w:styleId="IntenseReference">
    <w:name w:val="Intense Reference"/>
    <w:basedOn w:val="DefaultParagraphFont"/>
    <w:uiPriority w:val="32"/>
    <w:qFormat/>
    <w:rsid w:val="00C46BC2"/>
    <w:rPr>
      <w:b/>
      <w:bCs/>
      <w:smallCaps/>
      <w:color w:val="2E74B5" w:themeColor="accent1" w:themeShade="BF"/>
      <w:spacing w:val="5"/>
    </w:rPr>
  </w:style>
  <w:style w:type="character" w:styleId="Hyperlink">
    <w:name w:val="Hyperlink"/>
    <w:basedOn w:val="DefaultParagraphFont"/>
    <w:uiPriority w:val="99"/>
    <w:unhideWhenUsed/>
    <w:rsid w:val="00617603"/>
    <w:rPr>
      <w:color w:val="0563C1" w:themeColor="hyperlink"/>
      <w:u w:val="single"/>
    </w:rPr>
  </w:style>
  <w:style w:type="character" w:styleId="UnresolvedMention">
    <w:name w:val="Unresolved Mention"/>
    <w:basedOn w:val="DefaultParagraphFont"/>
    <w:uiPriority w:val="99"/>
    <w:semiHidden/>
    <w:unhideWhenUsed/>
    <w:rsid w:val="00617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1577</Words>
  <Characters>8991</Characters>
  <Application>Microsoft Office Word</Application>
  <DocSecurity>0</DocSecurity>
  <Lines>74</Lines>
  <Paragraphs>21</Paragraphs>
  <ScaleCrop>false</ScaleCrop>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2026-07-21T08:36:00Z</dcterms:created>
  <dcterms:modified xsi:type="dcterms:W3CDTF">2026-07-21T08:36:00Z</dcterms:modified>
</cp:coreProperties>
</file>