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59D6D" w14:textId="77777777" w:rsidR="00E22653" w:rsidRPr="00E22653" w:rsidRDefault="00E22653" w:rsidP="00E22653">
      <w:pPr>
        <w:rPr>
          <w:b/>
          <w:bCs/>
          <w:sz w:val="28"/>
          <w:szCs w:val="28"/>
        </w:rPr>
      </w:pPr>
      <w:r w:rsidRPr="00E22653">
        <w:rPr>
          <w:b/>
          <w:bCs/>
          <w:sz w:val="28"/>
          <w:szCs w:val="28"/>
        </w:rPr>
        <w:t>Certified Legal Translation for Immigration and Golden Visa Procedures in Dubai: Translating Employment Contracts, Medical Reports, and WhatsApp Chats as Admissible Evidence</w:t>
      </w:r>
    </w:p>
    <w:p w14:paraId="31851CB7" w14:textId="77777777" w:rsidR="00E22653" w:rsidRPr="00E22653" w:rsidRDefault="00E22653" w:rsidP="00E22653">
      <w:r w:rsidRPr="00E22653">
        <w:rPr>
          <w:i/>
          <w:iCs/>
        </w:rPr>
        <w:t>Accelerate your immigration processes, protect your digital evidence, and validate your corporate work agreements with </w:t>
      </w:r>
      <w:r w:rsidRPr="00E22653">
        <w:rPr>
          <w:b/>
          <w:bCs/>
          <w:i/>
          <w:iCs/>
        </w:rPr>
        <w:t>Jusor Alkalimat Certified &amp; Legal Translation</w:t>
      </w:r>
      <w:r w:rsidRPr="00E22653">
        <w:rPr>
          <w:i/>
          <w:iCs/>
        </w:rPr>
        <w:t>. We are your highly specialized legal-immigration translation partner, delivering expert translations of Golden Visa portfolios, MOHRE employment contracts, medical reports, and digital WhatsApp chat histories with technical accuracy and total compliance in Dubai.</w:t>
      </w:r>
    </w:p>
    <w:p w14:paraId="5AAB6235" w14:textId="77777777" w:rsidR="00E22653" w:rsidRPr="00E22653" w:rsidRDefault="00E22653" w:rsidP="00E22653">
      <w:r w:rsidRPr="00E22653">
        <w:pict w14:anchorId="4A93148E">
          <v:rect id="_x0000_i1079" style="width:481pt;height:1.5pt" o:hrpct="0" o:hralign="center" o:hrstd="t" o:hr="t" fillcolor="#a0a0a0" stroked="f"/>
        </w:pict>
      </w:r>
    </w:p>
    <w:p w14:paraId="7BE38143" w14:textId="77777777" w:rsidR="00E22653" w:rsidRPr="00E22653" w:rsidRDefault="00E22653" w:rsidP="00E22653">
      <w:r w:rsidRPr="00E22653">
        <w:rPr>
          <w:b/>
          <w:bCs/>
        </w:rPr>
        <w:t>Home » Blog » Certified Legal Translation for Immigration and Golden Visa Procedures in Dubai</w:t>
      </w:r>
    </w:p>
    <w:p w14:paraId="61E2EAC3" w14:textId="77777777" w:rsidR="00E22653" w:rsidRPr="00E22653" w:rsidRDefault="00E22653" w:rsidP="00E22653">
      <w:r w:rsidRPr="00E22653">
        <w:pict w14:anchorId="0788668D">
          <v:rect id="_x0000_i1080" style="width:481pt;height:1.5pt" o:hrpct="0" o:hralign="center" o:hrstd="t" o:hr="t" fillcolor="#a0a0a0" stroked="f"/>
        </w:pict>
      </w:r>
    </w:p>
    <w:p w14:paraId="59552BC1" w14:textId="77777777" w:rsidR="00E22653" w:rsidRPr="00E22653" w:rsidRDefault="00E22653" w:rsidP="00E22653">
      <w:r w:rsidRPr="00E22653">
        <w:t>The Emirate of Dubai continues to anchor its status as a premier global hub attracting international investors, outstanding graduates, and exceptional talents, driven by the flexible, modern residency visa frameworks introduced by the Federal Authority for Identity, Citizenship, Customs and Port Security (ICP). Key among these is the highly sought-after Golden Visa system, Green residency permits, and virtual/freelance work visas. To facilitate smooth transitions and secure long-term investments, the UAE government has implemented strict legal and regulatory parameters governing the verification and translation of personal and professional certificates before all federal authorities and courts.</w:t>
      </w:r>
    </w:p>
    <w:p w14:paraId="337C810D" w14:textId="77777777" w:rsidR="00E22653" w:rsidRPr="00E22653" w:rsidRDefault="00E22653" w:rsidP="00E22653">
      <w:r w:rsidRPr="00E22653">
        <w:t>Within this highly advanced digital and legal framework, securing the services of a </w:t>
      </w:r>
      <w:r w:rsidRPr="00E22653">
        <w:rPr>
          <w:b/>
          <w:bCs/>
        </w:rPr>
        <w:t>licensed legal translation office in Dubai</w:t>
      </w:r>
      <w:r w:rsidRPr="00E22653">
        <w:t> is not merely a routine choice; it is an absolute procedural mandate for the success of your visa dossiers and the legal protection of your professional and family standing. The translation of employment contracts, medical reports, and even digital communications (such as WhatsApp chats and emails) demands extreme precision. A minor translational error in these documents can lead to immediate visa rejections, delayed residency approvals, or the procedural nullity of vital digital evidence before judicial committees and court experts.</w:t>
      </w:r>
    </w:p>
    <w:p w14:paraId="4A6FA5D1" w14:textId="77777777" w:rsidR="00E22653" w:rsidRPr="00E22653" w:rsidRDefault="00E22653" w:rsidP="00E22653">
      <w:r w:rsidRPr="00E22653">
        <w:t xml:space="preserve">In this highly specialized professional guide, we will analyze the key regulatory parameters governing immigration, labor, and digital forensics translations, identify the critical documents requiring expert bilingual formatting, discuss the structural challenges of </w:t>
      </w:r>
      <w:r w:rsidRPr="00E22653">
        <w:lastRenderedPageBreak/>
        <w:t>translating judicial portfolios, and outline why </w:t>
      </w:r>
      <w:r w:rsidRPr="00E22653">
        <w:rPr>
          <w:b/>
          <w:bCs/>
        </w:rPr>
        <w:t>Jusor Alkalimat Certified &amp; Legal Translation</w:t>
      </w:r>
      <w:r w:rsidRPr="00E22653">
        <w:t> remains the trusted partner of choice for individuals and multinational corporations as a leading licensed agency in Dubai.</w:t>
      </w:r>
    </w:p>
    <w:p w14:paraId="38391174" w14:textId="77777777" w:rsidR="00E22653" w:rsidRPr="00E22653" w:rsidRDefault="00E22653" w:rsidP="00E22653">
      <w:r w:rsidRPr="00E22653">
        <w:pict w14:anchorId="16D2F655">
          <v:rect id="_x0000_i1081" style="width:481pt;height:1.5pt" o:hrpct="0" o:hralign="center" o:hrstd="t" o:hr="t" fillcolor="#a0a0a0" stroked="f"/>
        </w:pict>
      </w:r>
    </w:p>
    <w:p w14:paraId="005F5068" w14:textId="77777777" w:rsidR="00E22653" w:rsidRPr="00E22653" w:rsidRDefault="00E22653" w:rsidP="00E22653">
      <w:pPr>
        <w:rPr>
          <w:b/>
          <w:bCs/>
        </w:rPr>
      </w:pPr>
      <w:r w:rsidRPr="00E22653">
        <w:rPr>
          <w:b/>
          <w:bCs/>
        </w:rPr>
        <w:t>1. Strategic and Regulatory Importance of Translation for Residency and Golden Visas</w:t>
      </w:r>
    </w:p>
    <w:p w14:paraId="639C6146" w14:textId="77777777" w:rsidR="00E22653" w:rsidRPr="00E22653" w:rsidRDefault="00E22653" w:rsidP="00E22653">
      <w:r w:rsidRPr="00E22653">
        <w:t>Residency applications and Golden Visa profiles in Dubai are subject to rigorous evaluation by the Federal Authority for Identity, Citizenship, Customs and Port Security (ICP) and the General Directorate of Residency and Foreigners Affairs (GDRFA). Expert certified translation is mandatory for:</w:t>
      </w:r>
    </w:p>
    <w:p w14:paraId="014C9CD1" w14:textId="77777777" w:rsidR="00E22653" w:rsidRPr="00E22653" w:rsidRDefault="00E22653" w:rsidP="00E22653">
      <w:pPr>
        <w:numPr>
          <w:ilvl w:val="0"/>
          <w:numId w:val="1"/>
        </w:numPr>
      </w:pPr>
      <w:r w:rsidRPr="00E22653">
        <w:rPr>
          <w:b/>
          <w:bCs/>
        </w:rPr>
        <w:t>Official Acceptance of Personal and Academic Portfolios:</w:t>
      </w:r>
      <w:r w:rsidRPr="00E22653">
        <w:t> Regulatory authorities strictly mandate that all supporting credentials—such as university degrees, property title deeds, personal bank statements, and reference letters—must be submitted with a certified Arabic translation to complete the evaluation and secure the long-term Golden Visa [2].</w:t>
      </w:r>
    </w:p>
    <w:p w14:paraId="7328AC61" w14:textId="77777777" w:rsidR="00E22653" w:rsidRPr="00E22653" w:rsidRDefault="00E22653" w:rsidP="00E22653">
      <w:pPr>
        <w:numPr>
          <w:ilvl w:val="0"/>
          <w:numId w:val="1"/>
        </w:numPr>
      </w:pPr>
      <w:r w:rsidRPr="00E22653">
        <w:rPr>
          <w:b/>
          <w:bCs/>
        </w:rPr>
        <w:t>Verifying Financial Solvency and Income Sources:</w:t>
      </w:r>
      <w:r w:rsidRPr="00E22653">
        <w:t> Investor and freelance visas require clear proof of global cash-flows and financial health. Translating foreign financial records and bank statements accurately is vital to facilitate credit audits by compliance officers at immigration departments.</w:t>
      </w:r>
    </w:p>
    <w:p w14:paraId="7A69F6C1" w14:textId="77777777" w:rsidR="00E22653" w:rsidRPr="00E22653" w:rsidRDefault="00E22653" w:rsidP="00E22653">
      <w:r w:rsidRPr="00E22653">
        <w:pict w14:anchorId="3640DCD1">
          <v:rect id="_x0000_i1082" style="width:481pt;height:1.5pt" o:hrpct="0" o:hralign="center" o:hrstd="t" o:hr="t" fillcolor="#a0a0a0" stroked="f"/>
        </w:pict>
      </w:r>
    </w:p>
    <w:p w14:paraId="4E2C36AF" w14:textId="77777777" w:rsidR="00E22653" w:rsidRPr="00E22653" w:rsidRDefault="00E22653" w:rsidP="00E22653">
      <w:pPr>
        <w:rPr>
          <w:b/>
          <w:bCs/>
        </w:rPr>
      </w:pPr>
      <w:r w:rsidRPr="00E22653">
        <w:rPr>
          <w:b/>
          <w:bCs/>
        </w:rPr>
        <w:t>2. Translation of Employment Contracts and Professional Agreements (MOHRE)</w:t>
      </w:r>
    </w:p>
    <w:p w14:paraId="113AB90F" w14:textId="77777777" w:rsidR="00E22653" w:rsidRPr="00E22653" w:rsidRDefault="00E22653" w:rsidP="00E22653">
      <w:r w:rsidRPr="00E22653">
        <w:t>Translating employment contracts represents one of the most critical legal-labor tasks under the UAE Labor Law (Federal Decree-Law No. 33 of 2021). These documents must be translated with extreme precision for:</w:t>
      </w:r>
    </w:p>
    <w:p w14:paraId="14DA33FE" w14:textId="77777777" w:rsidR="00E22653" w:rsidRPr="00E22653" w:rsidRDefault="00E22653" w:rsidP="00E22653">
      <w:pPr>
        <w:numPr>
          <w:ilvl w:val="0"/>
          <w:numId w:val="2"/>
        </w:numPr>
      </w:pPr>
      <w:r w:rsidRPr="00E22653">
        <w:rPr>
          <w:b/>
          <w:bCs/>
        </w:rPr>
        <w:t>Adhering to MOHRE Standardized Guidelines:</w:t>
      </w:r>
      <w:r w:rsidRPr="00E22653">
        <w:t> Standardized employment contracts and job offer letters must be drafted and submitted in bilingual formats (Arabic and English) to complete the official registration of work permits and residency visas.</w:t>
      </w:r>
    </w:p>
    <w:p w14:paraId="12094BF3" w14:textId="77777777" w:rsidR="00E22653" w:rsidRPr="00E22653" w:rsidRDefault="00E22653" w:rsidP="00E22653">
      <w:pPr>
        <w:numPr>
          <w:ilvl w:val="0"/>
          <w:numId w:val="2"/>
        </w:numPr>
      </w:pPr>
      <w:r w:rsidRPr="00E22653">
        <w:rPr>
          <w:b/>
          <w:bCs/>
        </w:rPr>
        <w:t>Resolving Amicable and Judicial Labor Disputes:</w:t>
      </w:r>
      <w:r w:rsidRPr="00E22653">
        <w:t> In the event of litigation regarding end-of-service gratuity benefits, pending salaries, or arbitrary dismissal, labor courts strictly require the submission of employment contracts and internal agreements translated into Arabic to verify contractual rights.</w:t>
      </w:r>
    </w:p>
    <w:p w14:paraId="09B3775B" w14:textId="77777777" w:rsidR="00E22653" w:rsidRPr="00E22653" w:rsidRDefault="00E22653" w:rsidP="00E22653">
      <w:r w:rsidRPr="00E22653">
        <w:lastRenderedPageBreak/>
        <w:pict w14:anchorId="716411C5">
          <v:rect id="_x0000_i1083" style="width:481pt;height:1.5pt" o:hrpct="0" o:hralign="center" o:hrstd="t" o:hr="t" fillcolor="#a0a0a0" stroked="f"/>
        </w:pict>
      </w:r>
    </w:p>
    <w:p w14:paraId="44F69BE0" w14:textId="77777777" w:rsidR="00E22653" w:rsidRPr="00E22653" w:rsidRDefault="00E22653" w:rsidP="00E22653">
      <w:pPr>
        <w:rPr>
          <w:b/>
          <w:bCs/>
        </w:rPr>
      </w:pPr>
      <w:r w:rsidRPr="00E22653">
        <w:rPr>
          <w:b/>
          <w:bCs/>
        </w:rPr>
        <w:t>3. Certified Translation for Medical Reports and Treatment Portfolios</w:t>
      </w:r>
    </w:p>
    <w:p w14:paraId="43C6B498" w14:textId="77777777" w:rsidR="00E22653" w:rsidRPr="00E22653" w:rsidRDefault="00E22653" w:rsidP="00E22653">
      <w:r w:rsidRPr="00E22653">
        <w:t>Local healthcare regulators (such as the Dubai Health Authority - DHA and the Ministry of Health and Prevention - MOHAP) mandate that medical records and diagnostic files must be translated under certified guidelines for:</w:t>
      </w:r>
    </w:p>
    <w:p w14:paraId="390B0B5A" w14:textId="77777777" w:rsidR="00E22653" w:rsidRPr="00E22653" w:rsidRDefault="00E22653" w:rsidP="00E22653">
      <w:pPr>
        <w:numPr>
          <w:ilvl w:val="0"/>
          <w:numId w:val="3"/>
        </w:numPr>
      </w:pPr>
      <w:r w:rsidRPr="00E22653">
        <w:rPr>
          <w:b/>
          <w:bCs/>
        </w:rPr>
        <w:t>Medical Fitness Tests for Residency Visas:</w:t>
      </w:r>
      <w:r w:rsidRPr="00E22653">
        <w:t> When submitting a residency profile, immigration departments require the translation of accompanying medical histories, vaccination files, and test results issued outside the country to verify health status.</w:t>
      </w:r>
    </w:p>
    <w:p w14:paraId="77BF5741" w14:textId="77777777" w:rsidR="00E22653" w:rsidRPr="00E22653" w:rsidRDefault="00E22653" w:rsidP="00E22653">
      <w:pPr>
        <w:numPr>
          <w:ilvl w:val="0"/>
          <w:numId w:val="3"/>
        </w:numPr>
      </w:pPr>
      <w:r w:rsidRPr="00E22653">
        <w:rPr>
          <w:b/>
          <w:bCs/>
        </w:rPr>
        <w:t>Insurance Claim Reimbursements and Malpractice litigations:</w:t>
      </w:r>
      <w:r w:rsidRPr="00E22653">
        <w:t> To process medical claims with local insurance networks or to present diagnostic records before courts in medical malpractice or compensation litigations, securing an official certified translation of your medical file is legally mandatory.</w:t>
      </w:r>
    </w:p>
    <w:p w14:paraId="02835779" w14:textId="77777777" w:rsidR="00E22653" w:rsidRPr="00E22653" w:rsidRDefault="00E22653" w:rsidP="00E22653">
      <w:r w:rsidRPr="00E22653">
        <w:pict w14:anchorId="270A9639">
          <v:rect id="_x0000_i1084" style="width:481pt;height:1.5pt" o:hrpct="0" o:hralign="center" o:hrstd="t" o:hr="t" fillcolor="#a0a0a0" stroked="f"/>
        </w:pict>
      </w:r>
    </w:p>
    <w:p w14:paraId="03BF5E01" w14:textId="77777777" w:rsidR="00E22653" w:rsidRPr="00E22653" w:rsidRDefault="00E22653" w:rsidP="00E22653">
      <w:pPr>
        <w:rPr>
          <w:b/>
          <w:bCs/>
        </w:rPr>
      </w:pPr>
      <w:r w:rsidRPr="00E22653">
        <w:rPr>
          <w:b/>
          <w:bCs/>
        </w:rPr>
        <w:t>4. Legal Specifics of Translating WhatsApp Chats and Emails as Admissible Digital Evidence</w:t>
      </w:r>
    </w:p>
    <w:p w14:paraId="5F8603D0" w14:textId="77777777" w:rsidR="00E22653" w:rsidRPr="00E22653" w:rsidRDefault="00E22653" w:rsidP="00E22653">
      <w:r w:rsidRPr="00E22653">
        <w:t>Under the modern UAE Law of Evidence in Civil and Commercial Transactions, local courts officially accept digital and electronic evidence—including WhatsApp chat histories, emails, and electronic signatures—as legally valid proof to establish commercial or personal obligations between disputing parties.</w:t>
      </w:r>
    </w:p>
    <w:p w14:paraId="334D1CEB" w14:textId="77777777" w:rsidR="00E22653" w:rsidRPr="00E22653" w:rsidRDefault="00E22653" w:rsidP="00E22653">
      <w:r w:rsidRPr="00E22653">
        <w:t>However, the law enforces a strict procedural nullity on any foreign digital evidence unless the chat transcripts and emails are fully extracted, compiled, and translated into Arabic by a licensed legal translator registered with the Ministry of Justice. Translating WhatsApp chats and emails demands absolute precision to preserve the exact tone, timelines, and mutual agreements without any linguistic alterations that could mislead the judge’s interpretation of the dispute.</w:t>
      </w:r>
    </w:p>
    <w:p w14:paraId="305B302D" w14:textId="77777777" w:rsidR="00E22653" w:rsidRPr="00E22653" w:rsidRDefault="00E22653" w:rsidP="00E22653">
      <w:r w:rsidRPr="00E22653">
        <w:pict w14:anchorId="5C31D2A9">
          <v:rect id="_x0000_i1085" style="width:481pt;height:1.5pt" o:hrpct="0" o:hralign="center" o:hrstd="t" o:hr="t" fillcolor="#a0a0a0" stroked="f"/>
        </w:pict>
      </w:r>
    </w:p>
    <w:p w14:paraId="3553E8CB" w14:textId="77777777" w:rsidR="00E22653" w:rsidRPr="00E22653" w:rsidRDefault="00E22653" w:rsidP="00E22653">
      <w:pPr>
        <w:rPr>
          <w:b/>
          <w:bCs/>
        </w:rPr>
      </w:pPr>
      <w:r w:rsidRPr="00E22653">
        <w:rPr>
          <w:b/>
          <w:bCs/>
        </w:rPr>
        <w:t>Why Choose "Jusor Alkalimat" as Your Trusted Translation Partner in Dubai?</w:t>
      </w:r>
    </w:p>
    <w:p w14:paraId="6F16814B" w14:textId="77777777" w:rsidR="00E22653" w:rsidRPr="00E22653" w:rsidRDefault="00E22653" w:rsidP="00E22653">
      <w:r w:rsidRPr="00E22653">
        <w:rPr>
          <w:b/>
          <w:bCs/>
        </w:rPr>
        <w:t>Jusor Alkalimat Certified &amp; Legal Translation</w:t>
      </w:r>
      <w:r w:rsidRPr="00E22653">
        <w:t> is trusted by leading corporate law firms, international investors, and families in Dubai for several key professional reasons:</w:t>
      </w:r>
    </w:p>
    <w:p w14:paraId="4D6B1A5F" w14:textId="77777777" w:rsidR="00E22653" w:rsidRPr="00E22653" w:rsidRDefault="00E22653" w:rsidP="00E22653">
      <w:pPr>
        <w:numPr>
          <w:ilvl w:val="0"/>
          <w:numId w:val="4"/>
        </w:numPr>
      </w:pPr>
      <w:r w:rsidRPr="00E22653">
        <w:rPr>
          <w:b/>
          <w:bCs/>
        </w:rPr>
        <w:lastRenderedPageBreak/>
        <w:t>Direct Ministerial and Immigration Accreditation:</w:t>
      </w:r>
      <w:r w:rsidRPr="00E22653">
        <w:t> As a </w:t>
      </w:r>
      <w:r w:rsidRPr="00E22653">
        <w:rPr>
          <w:b/>
          <w:bCs/>
        </w:rPr>
        <w:t>licensed legal translation office in Dubai</w:t>
      </w:r>
      <w:r w:rsidRPr="00E22653">
        <w:t> registered with the Ministry of Justice, our certified translations are fully recognized and accepted by the ICP, MOHRE, local courts, and federal ministries [2].</w:t>
      </w:r>
    </w:p>
    <w:p w14:paraId="20DF9FBB" w14:textId="77777777" w:rsidR="00E22653" w:rsidRPr="00E22653" w:rsidRDefault="00E22653" w:rsidP="00E22653">
      <w:pPr>
        <w:numPr>
          <w:ilvl w:val="0"/>
          <w:numId w:val="4"/>
        </w:numPr>
      </w:pPr>
      <w:r w:rsidRPr="00E22653">
        <w:rPr>
          <w:b/>
          <w:bCs/>
        </w:rPr>
        <w:t>Ironclad Confidentiality and Information Security:</w:t>
      </w:r>
      <w:r w:rsidRPr="00E22653">
        <w:t> We understand that WhatsApp chat histories, medical records, and labor contracts contain highly sensitive personal and commercial data. We enforce rigid data security frameworks and sign comprehensive NDAs with our clients to protect their privacy.</w:t>
      </w:r>
    </w:p>
    <w:p w14:paraId="3DFF8E05" w14:textId="77777777" w:rsidR="00E22653" w:rsidRPr="00E22653" w:rsidRDefault="00E22653" w:rsidP="00E22653">
      <w:pPr>
        <w:numPr>
          <w:ilvl w:val="0"/>
          <w:numId w:val="4"/>
        </w:numPr>
      </w:pPr>
      <w:r w:rsidRPr="00E22653">
        <w:rPr>
          <w:b/>
          <w:bCs/>
        </w:rPr>
        <w:t>Strict Multi-Tier ISO Quality Control:</w:t>
      </w:r>
      <w:r w:rsidRPr="00E22653">
        <w:t> All translated degrees, contracts, and medical reports undergo three independent stages of editing, technical verification, and quality checks to ensure 100% compliance with ISO standards.</w:t>
      </w:r>
    </w:p>
    <w:p w14:paraId="0FF81B6E" w14:textId="77777777" w:rsidR="00E22653" w:rsidRPr="00E22653" w:rsidRDefault="00E22653" w:rsidP="00E22653">
      <w:r w:rsidRPr="00E22653">
        <w:pict w14:anchorId="7E6B81F2">
          <v:rect id="_x0000_i1086" style="width:481pt;height:1.5pt" o:hrpct="0" o:hralign="center" o:hrstd="t" o:hr="t" fillcolor="#a0a0a0" stroked="f"/>
        </w:pict>
      </w:r>
    </w:p>
    <w:p w14:paraId="3C40F49F" w14:textId="77777777" w:rsidR="00E22653" w:rsidRPr="00E22653" w:rsidRDefault="00E22653" w:rsidP="00E22653">
      <w:pPr>
        <w:rPr>
          <w:b/>
          <w:bCs/>
        </w:rPr>
      </w:pPr>
      <w:r w:rsidRPr="00E22653">
        <w:rPr>
          <w:b/>
          <w:bCs/>
        </w:rPr>
        <w:t>Contact "Jusor Alkalimat" for Your Projects Today</w:t>
      </w:r>
    </w:p>
    <w:p w14:paraId="22F5514E" w14:textId="77777777" w:rsidR="00E22653" w:rsidRPr="00E22653" w:rsidRDefault="00E22653" w:rsidP="00E22653">
      <w:r w:rsidRPr="00E22653">
        <w:t>Ensure your Golden Visa applications, MOHRE employment contracts, medical records, and WhatsApp digital evidences are translated with absolute technical accuracy, speed, and complete regulatory compliance.</w:t>
      </w:r>
    </w:p>
    <w:p w14:paraId="383CD323" w14:textId="77777777" w:rsidR="00E22653" w:rsidRPr="00E22653" w:rsidRDefault="00E22653" w:rsidP="00E22653">
      <w:pPr>
        <w:numPr>
          <w:ilvl w:val="0"/>
          <w:numId w:val="5"/>
        </w:numPr>
      </w:pPr>
      <w:r w:rsidRPr="00E22653">
        <w:rPr>
          <w:rFonts w:ascii="Segoe UI Emoji" w:hAnsi="Segoe UI Emoji" w:cs="Segoe UI Emoji"/>
        </w:rPr>
        <w:t>📞</w:t>
      </w:r>
      <w:r w:rsidRPr="00E22653">
        <w:t> </w:t>
      </w:r>
      <w:r w:rsidRPr="00E22653">
        <w:rPr>
          <w:b/>
          <w:bCs/>
        </w:rPr>
        <w:t>Phone / WhatsApp:</w:t>
      </w:r>
      <w:r w:rsidRPr="00E22653">
        <w:t> +971503244329</w:t>
      </w:r>
    </w:p>
    <w:p w14:paraId="107CA93A" w14:textId="77777777" w:rsidR="00E22653" w:rsidRPr="00E22653" w:rsidRDefault="00E22653" w:rsidP="00E22653">
      <w:pPr>
        <w:numPr>
          <w:ilvl w:val="0"/>
          <w:numId w:val="5"/>
        </w:numPr>
      </w:pPr>
      <w:r w:rsidRPr="00E22653">
        <w:rPr>
          <w:rFonts w:ascii="Segoe UI Emoji" w:hAnsi="Segoe UI Emoji" w:cs="Segoe UI Emoji"/>
        </w:rPr>
        <w:t>📧</w:t>
      </w:r>
      <w:r w:rsidRPr="00E22653">
        <w:t> </w:t>
      </w:r>
      <w:r w:rsidRPr="00E22653">
        <w:rPr>
          <w:b/>
          <w:bCs/>
        </w:rPr>
        <w:t>Email:</w:t>
      </w:r>
      <w:r w:rsidRPr="00E22653">
        <w:t> </w:t>
      </w:r>
      <w:hyperlink r:id="rId5" w:tgtFrame="_blank" w:history="1">
        <w:r w:rsidRPr="00E22653">
          <w:rPr>
            <w:rStyle w:val="Hyperlink"/>
          </w:rPr>
          <w:t>info@jusortrans.com</w:t>
        </w:r>
      </w:hyperlink>
    </w:p>
    <w:p w14:paraId="1974E2CD" w14:textId="77777777" w:rsidR="00E22653" w:rsidRPr="00E22653" w:rsidRDefault="00E22653" w:rsidP="00E22653">
      <w:pPr>
        <w:numPr>
          <w:ilvl w:val="0"/>
          <w:numId w:val="5"/>
        </w:numPr>
      </w:pPr>
      <w:r w:rsidRPr="00E22653">
        <w:rPr>
          <w:rFonts w:ascii="Segoe UI Emoji" w:hAnsi="Segoe UI Emoji" w:cs="Segoe UI Emoji"/>
        </w:rPr>
        <w:t>🌐</w:t>
      </w:r>
      <w:r w:rsidRPr="00E22653">
        <w:t> </w:t>
      </w:r>
      <w:r w:rsidRPr="00E22653">
        <w:rPr>
          <w:b/>
          <w:bCs/>
        </w:rPr>
        <w:t>Website:</w:t>
      </w:r>
      <w:r w:rsidRPr="00E22653">
        <w:t> </w:t>
      </w:r>
      <w:hyperlink r:id="rId6" w:tgtFrame="_blank" w:history="1">
        <w:r w:rsidRPr="00E22653">
          <w:rPr>
            <w:rStyle w:val="Hyperlink"/>
          </w:rPr>
          <w:t>www.jusortrans.com</w:t>
        </w:r>
      </w:hyperlink>
    </w:p>
    <w:p w14:paraId="342D85F3" w14:textId="77777777" w:rsidR="00E22653" w:rsidRPr="00E22653" w:rsidRDefault="00E22653" w:rsidP="00E22653">
      <w:pPr>
        <w:numPr>
          <w:ilvl w:val="0"/>
          <w:numId w:val="5"/>
        </w:numPr>
      </w:pPr>
      <w:r w:rsidRPr="00E22653">
        <w:rPr>
          <w:rFonts w:ascii="Segoe UI Emoji" w:hAnsi="Segoe UI Emoji" w:cs="Segoe UI Emoji"/>
        </w:rPr>
        <w:t>📍</w:t>
      </w:r>
      <w:r w:rsidRPr="00E22653">
        <w:t> </w:t>
      </w:r>
      <w:r w:rsidRPr="00E22653">
        <w:rPr>
          <w:b/>
          <w:bCs/>
        </w:rPr>
        <w:t>Office Address:</w:t>
      </w:r>
      <w:r w:rsidRPr="00E22653">
        <w:t> Abu Saif Business Center - Al-Kazim Building - Block A - M Floor - Office 40B - Abu Hail - Dubai, United Arab Emirates.</w:t>
      </w:r>
    </w:p>
    <w:p w14:paraId="51788CF3" w14:textId="77777777" w:rsidR="00E22653" w:rsidRPr="00E22653" w:rsidRDefault="00E22653" w:rsidP="00E22653">
      <w:r w:rsidRPr="00E22653">
        <w:pict w14:anchorId="7D6517F9">
          <v:rect id="_x0000_i1087" style="width:481pt;height:1.5pt" o:hrpct="0" o:hralign="center" o:hrstd="t" o:hr="t" fillcolor="#a0a0a0" stroked="f"/>
        </w:pict>
      </w:r>
    </w:p>
    <w:p w14:paraId="18C41FAB" w14:textId="77777777" w:rsidR="00E22653" w:rsidRPr="00E22653" w:rsidRDefault="00E22653" w:rsidP="00E22653">
      <w:pPr>
        <w:rPr>
          <w:b/>
          <w:bCs/>
        </w:rPr>
      </w:pPr>
      <w:r w:rsidRPr="00E22653">
        <w:rPr>
          <w:b/>
          <w:bCs/>
        </w:rPr>
        <w:t>Frequently Asked Questions</w:t>
      </w:r>
    </w:p>
    <w:p w14:paraId="36FFB159" w14:textId="77777777" w:rsidR="00E22653" w:rsidRPr="00E22653" w:rsidRDefault="00E22653" w:rsidP="00E22653">
      <w:pPr>
        <w:rPr>
          <w:b/>
          <w:bCs/>
        </w:rPr>
      </w:pPr>
      <w:r w:rsidRPr="00E22653">
        <w:rPr>
          <w:b/>
          <w:bCs/>
        </w:rPr>
        <w:t>1. Which documents require certified translation for a Golden Visa application in Dubai?</w:t>
      </w:r>
    </w:p>
    <w:p w14:paraId="0A436F17" w14:textId="77777777" w:rsidR="00E22653" w:rsidRPr="00E22653" w:rsidRDefault="00E22653" w:rsidP="00E22653">
      <w:r w:rsidRPr="00E22653">
        <w:t>The Federal Authority for Identity, Citizenship, Customs and Port Security (ICP) requires property title deeds, university degrees, academic transcripts, foreign bank statements, and professional reference letters to be submitted with a certified Arabic translation to evaluate the visa application [2].</w:t>
      </w:r>
    </w:p>
    <w:p w14:paraId="58096AF8" w14:textId="77777777" w:rsidR="00E22653" w:rsidRPr="00E22653" w:rsidRDefault="00E22653" w:rsidP="00E22653">
      <w:pPr>
        <w:rPr>
          <w:b/>
          <w:bCs/>
        </w:rPr>
      </w:pPr>
      <w:r w:rsidRPr="00E22653">
        <w:rPr>
          <w:b/>
          <w:bCs/>
        </w:rPr>
        <w:lastRenderedPageBreak/>
        <w:t>2. Are WhatsApp chat transcripts accepted by Dubai Courts without translation?</w:t>
      </w:r>
    </w:p>
    <w:p w14:paraId="7C598CF9" w14:textId="77777777" w:rsidR="00E22653" w:rsidRPr="00E22653" w:rsidRDefault="00E22653" w:rsidP="00E22653">
      <w:r w:rsidRPr="00E22653">
        <w:t>No, Dubai Courts and the Public Prosecution will not consider any WhatsApp chats or email logs written in foreign languages unless they are fully extracted and translated into Arabic by an MOJ-licensed legal translator, certifying the transcripts as legally valid digital evidence before the judge.</w:t>
      </w:r>
    </w:p>
    <w:p w14:paraId="12822758" w14:textId="77777777" w:rsidR="00E22653" w:rsidRPr="00E22653" w:rsidRDefault="00E22653" w:rsidP="00E22653">
      <w:pPr>
        <w:rPr>
          <w:b/>
          <w:bCs/>
        </w:rPr>
      </w:pPr>
      <w:r w:rsidRPr="00E22653">
        <w:rPr>
          <w:b/>
          <w:bCs/>
        </w:rPr>
        <w:t>3. Are your medical report translations accepted by health insurers and courts?</w:t>
      </w:r>
    </w:p>
    <w:p w14:paraId="42F51CCD" w14:textId="2F9701E8" w:rsidR="00792822" w:rsidRDefault="00E22653" w:rsidP="00E22653">
      <w:r w:rsidRPr="00E22653">
        <w:t>Yes, as a licensed legal translation office registered with the Ministry of Justice, our translations of all medical reports, diagnostic files, and treatment bills are officially accepted by insurance providers, the DHA, MOHAP, and local courts for resolving insurance claims and compensations</w:t>
      </w:r>
      <w:r>
        <w:rPr>
          <w:rFonts w:hint="cs"/>
          <w:rtl/>
        </w:rPr>
        <w:t>.</w:t>
      </w: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E48BA"/>
    <w:multiLevelType w:val="multilevel"/>
    <w:tmpl w:val="BCDC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26B96"/>
    <w:multiLevelType w:val="multilevel"/>
    <w:tmpl w:val="4570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14BC8"/>
    <w:multiLevelType w:val="multilevel"/>
    <w:tmpl w:val="FB28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47F19"/>
    <w:multiLevelType w:val="multilevel"/>
    <w:tmpl w:val="884C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6865D4"/>
    <w:multiLevelType w:val="multilevel"/>
    <w:tmpl w:val="7E54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969495">
    <w:abstractNumId w:val="0"/>
  </w:num>
  <w:num w:numId="2" w16cid:durableId="1074744579">
    <w:abstractNumId w:val="4"/>
  </w:num>
  <w:num w:numId="3" w16cid:durableId="20058361">
    <w:abstractNumId w:val="1"/>
  </w:num>
  <w:num w:numId="4" w16cid:durableId="410196076">
    <w:abstractNumId w:val="3"/>
  </w:num>
  <w:num w:numId="5" w16cid:durableId="1276596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DD0"/>
    <w:rsid w:val="0000555C"/>
    <w:rsid w:val="0002503D"/>
    <w:rsid w:val="000811D9"/>
    <w:rsid w:val="0008142F"/>
    <w:rsid w:val="00083B44"/>
    <w:rsid w:val="000B2754"/>
    <w:rsid w:val="001D284E"/>
    <w:rsid w:val="002A248A"/>
    <w:rsid w:val="002A5CAB"/>
    <w:rsid w:val="002D1291"/>
    <w:rsid w:val="00393216"/>
    <w:rsid w:val="003C3314"/>
    <w:rsid w:val="003C7234"/>
    <w:rsid w:val="003D632C"/>
    <w:rsid w:val="00517EC9"/>
    <w:rsid w:val="00581499"/>
    <w:rsid w:val="005E5DD0"/>
    <w:rsid w:val="0060603C"/>
    <w:rsid w:val="00613123"/>
    <w:rsid w:val="00653C36"/>
    <w:rsid w:val="00792822"/>
    <w:rsid w:val="007A34EC"/>
    <w:rsid w:val="007C70D3"/>
    <w:rsid w:val="0088043D"/>
    <w:rsid w:val="009A4697"/>
    <w:rsid w:val="00B41ED7"/>
    <w:rsid w:val="00B678D3"/>
    <w:rsid w:val="00B81D38"/>
    <w:rsid w:val="00BB76C0"/>
    <w:rsid w:val="00DD750A"/>
    <w:rsid w:val="00E22653"/>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145C2"/>
  <w15:chartTrackingRefBased/>
  <w15:docId w15:val="{5BD1AFF7-A670-4502-8E30-8E2216B83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DD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E5DD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E5DD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E5DD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E5DD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5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DD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E5DD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E5DD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E5DD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E5DD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5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DD0"/>
    <w:rPr>
      <w:rFonts w:eastAsiaTheme="majorEastAsia" w:cstheme="majorBidi"/>
      <w:color w:val="272727" w:themeColor="text1" w:themeTint="D8"/>
    </w:rPr>
  </w:style>
  <w:style w:type="paragraph" w:styleId="Title">
    <w:name w:val="Title"/>
    <w:basedOn w:val="Normal"/>
    <w:next w:val="Normal"/>
    <w:link w:val="TitleChar"/>
    <w:uiPriority w:val="10"/>
    <w:qFormat/>
    <w:rsid w:val="005E5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DD0"/>
    <w:pPr>
      <w:spacing w:before="160"/>
      <w:jc w:val="center"/>
    </w:pPr>
    <w:rPr>
      <w:i/>
      <w:iCs/>
      <w:color w:val="404040" w:themeColor="text1" w:themeTint="BF"/>
    </w:rPr>
  </w:style>
  <w:style w:type="character" w:customStyle="1" w:styleId="QuoteChar">
    <w:name w:val="Quote Char"/>
    <w:basedOn w:val="DefaultParagraphFont"/>
    <w:link w:val="Quote"/>
    <w:uiPriority w:val="29"/>
    <w:rsid w:val="005E5DD0"/>
    <w:rPr>
      <w:i/>
      <w:iCs/>
      <w:color w:val="404040" w:themeColor="text1" w:themeTint="BF"/>
    </w:rPr>
  </w:style>
  <w:style w:type="paragraph" w:styleId="ListParagraph">
    <w:name w:val="List Paragraph"/>
    <w:basedOn w:val="Normal"/>
    <w:uiPriority w:val="34"/>
    <w:qFormat/>
    <w:rsid w:val="005E5DD0"/>
    <w:pPr>
      <w:ind w:left="720"/>
      <w:contextualSpacing/>
    </w:pPr>
  </w:style>
  <w:style w:type="character" w:styleId="IntenseEmphasis">
    <w:name w:val="Intense Emphasis"/>
    <w:basedOn w:val="DefaultParagraphFont"/>
    <w:uiPriority w:val="21"/>
    <w:qFormat/>
    <w:rsid w:val="005E5DD0"/>
    <w:rPr>
      <w:i/>
      <w:iCs/>
      <w:color w:val="2E74B5" w:themeColor="accent1" w:themeShade="BF"/>
    </w:rPr>
  </w:style>
  <w:style w:type="paragraph" w:styleId="IntenseQuote">
    <w:name w:val="Intense Quote"/>
    <w:basedOn w:val="Normal"/>
    <w:next w:val="Normal"/>
    <w:link w:val="IntenseQuoteChar"/>
    <w:uiPriority w:val="30"/>
    <w:qFormat/>
    <w:rsid w:val="005E5D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5DD0"/>
    <w:rPr>
      <w:i/>
      <w:iCs/>
      <w:color w:val="2E74B5" w:themeColor="accent1" w:themeShade="BF"/>
    </w:rPr>
  </w:style>
  <w:style w:type="character" w:styleId="IntenseReference">
    <w:name w:val="Intense Reference"/>
    <w:basedOn w:val="DefaultParagraphFont"/>
    <w:uiPriority w:val="32"/>
    <w:qFormat/>
    <w:rsid w:val="005E5DD0"/>
    <w:rPr>
      <w:b/>
      <w:bCs/>
      <w:smallCaps/>
      <w:color w:val="2E74B5" w:themeColor="accent1" w:themeShade="BF"/>
      <w:spacing w:val="5"/>
    </w:rPr>
  </w:style>
  <w:style w:type="character" w:styleId="Hyperlink">
    <w:name w:val="Hyperlink"/>
    <w:basedOn w:val="DefaultParagraphFont"/>
    <w:uiPriority w:val="99"/>
    <w:unhideWhenUsed/>
    <w:rsid w:val="00E22653"/>
    <w:rPr>
      <w:color w:val="0563C1" w:themeColor="hyperlink"/>
      <w:u w:val="single"/>
    </w:rPr>
  </w:style>
  <w:style w:type="character" w:styleId="UnresolvedMention">
    <w:name w:val="Unresolved Mention"/>
    <w:basedOn w:val="DefaultParagraphFont"/>
    <w:uiPriority w:val="99"/>
    <w:semiHidden/>
    <w:unhideWhenUsed/>
    <w:rsid w:val="00E22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1350</Words>
  <Characters>7696</Characters>
  <Application>Microsoft Office Word</Application>
  <DocSecurity>0</DocSecurity>
  <Lines>64</Lines>
  <Paragraphs>18</Paragraphs>
  <ScaleCrop>false</ScaleCrop>
  <Company/>
  <LinksUpToDate>false</LinksUpToDate>
  <CharactersWithSpaces>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2026-07-21T11:34:00Z</dcterms:created>
  <dcterms:modified xsi:type="dcterms:W3CDTF">2026-07-21T11:34:00Z</dcterms:modified>
</cp:coreProperties>
</file>