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B3C4" w14:textId="77777777" w:rsidR="00012B72" w:rsidRPr="00012B72" w:rsidRDefault="00012B72" w:rsidP="00012B72">
      <w:pPr>
        <w:rPr>
          <w:b/>
          <w:bCs/>
          <w:sz w:val="32"/>
          <w:szCs w:val="32"/>
        </w:rPr>
      </w:pPr>
      <w:r w:rsidRPr="00012B72">
        <w:rPr>
          <w:b/>
          <w:bCs/>
          <w:sz w:val="32"/>
          <w:szCs w:val="32"/>
        </w:rPr>
        <w:t>Certified Legal Translation for Statements of Claim, Defense Briefs, and Court Judgments in Dubai</w:t>
      </w:r>
    </w:p>
    <w:p w14:paraId="62B917E1" w14:textId="77777777" w:rsidR="00012B72" w:rsidRPr="00012B72" w:rsidRDefault="00012B72" w:rsidP="00012B72">
      <w:r w:rsidRPr="00012B72">
        <w:rPr>
          <w:i/>
          <w:iCs/>
        </w:rPr>
        <w:t>Protect your legal standing and guarantee the precise transmission of your statements of claim, defensive briefs, and arbitral arguments with </w:t>
      </w:r>
      <w:proofErr w:type="spellStart"/>
      <w:r w:rsidRPr="00012B72">
        <w:rPr>
          <w:b/>
          <w:bCs/>
          <w:i/>
          <w:iCs/>
        </w:rPr>
        <w:t>Jusor</w:t>
      </w:r>
      <w:proofErr w:type="spellEnd"/>
      <w:r w:rsidRPr="00012B72">
        <w:rPr>
          <w:b/>
          <w:bCs/>
          <w:i/>
          <w:iCs/>
        </w:rPr>
        <w:t xml:space="preserve"> </w:t>
      </w:r>
      <w:proofErr w:type="spellStart"/>
      <w:r w:rsidRPr="00012B72">
        <w:rPr>
          <w:b/>
          <w:bCs/>
          <w:i/>
          <w:iCs/>
        </w:rPr>
        <w:t>Alkalimat</w:t>
      </w:r>
      <w:proofErr w:type="spellEnd"/>
      <w:r w:rsidRPr="00012B72">
        <w:rPr>
          <w:b/>
          <w:bCs/>
          <w:i/>
          <w:iCs/>
        </w:rPr>
        <w:t xml:space="preserve"> Certified &amp; Legal Translation</w:t>
      </w:r>
      <w:r w:rsidRPr="00012B72">
        <w:rPr>
          <w:i/>
          <w:iCs/>
        </w:rPr>
        <w:t>. We are your highly specialized legal-judicial translation partner, delivering expert translations of litigation documents, public prosecution records, and court judgments with technical accuracy and total regulatory compliance in Dubai.</w:t>
      </w:r>
    </w:p>
    <w:p w14:paraId="71D5FCFC" w14:textId="77777777" w:rsidR="00012B72" w:rsidRPr="00012B72" w:rsidRDefault="00012B72" w:rsidP="00012B72">
      <w:r w:rsidRPr="00012B72">
        <w:pict w14:anchorId="07F91ACB">
          <v:rect id="_x0000_i1079" style="width:518pt;height:1.5pt" o:hrpct="0" o:hralign="center" o:hrstd="t" o:hr="t" fillcolor="#a0a0a0" stroked="f"/>
        </w:pict>
      </w:r>
    </w:p>
    <w:p w14:paraId="39573F1E" w14:textId="77777777" w:rsidR="00012B72" w:rsidRPr="00012B72" w:rsidRDefault="00012B72" w:rsidP="00012B72">
      <w:r w:rsidRPr="00012B72">
        <w:rPr>
          <w:b/>
          <w:bCs/>
        </w:rPr>
        <w:t>Home » Blog » Certified Legal Translation for Statements of Claim, Defense Briefs, and Court Judgments in Dubai</w:t>
      </w:r>
    </w:p>
    <w:p w14:paraId="631D2735" w14:textId="77777777" w:rsidR="00012B72" w:rsidRPr="00012B72" w:rsidRDefault="00012B72" w:rsidP="00012B72">
      <w:r w:rsidRPr="00012B72">
        <w:pict w14:anchorId="7A859E08">
          <v:rect id="_x0000_i1080" style="width:518pt;height:1.5pt" o:hrpct="0" o:hralign="center" o:hrstd="t" o:hr="t" fillcolor="#a0a0a0" stroked="f"/>
        </w:pict>
      </w:r>
    </w:p>
    <w:p w14:paraId="7075F6C4" w14:textId="77777777" w:rsidR="00012B72" w:rsidRPr="00012B72" w:rsidRDefault="00012B72" w:rsidP="00012B72">
      <w:r w:rsidRPr="00012B72">
        <w:t>The United Arab Emirates, and the Emirate of Dubai in particular, boasts a highly advanced, agile, and sophisticated judicial system designed to resolve civil, commercial, labor, and criminal disputes. This dual-jurisdictional system features onshore local courts (Dubai Courts) operating under a codified Civil Law system, specialized judicial committees, and the offshore Dubai International Financial Centre (DIFC Courts) which operate under a Common Law framework.</w:t>
      </w:r>
    </w:p>
    <w:p w14:paraId="7888A739" w14:textId="77777777" w:rsidR="00012B72" w:rsidRPr="00012B72" w:rsidRDefault="00012B72" w:rsidP="00012B72">
      <w:r w:rsidRPr="00012B72">
        <w:t>Under the UAE Civil Procedures Law, Arabic is mandated as the sole official language for all court proceedings, pleadings, motions, and evidentiary submissions within onshore jurisdictions. Consequently, securing a highly professional </w:t>
      </w:r>
      <w:r w:rsidRPr="00012B72">
        <w:rPr>
          <w:b/>
          <w:bCs/>
        </w:rPr>
        <w:t>certified legal translation for Dubai Courts</w:t>
      </w:r>
      <w:r w:rsidRPr="00012B72">
        <w:t> and the </w:t>
      </w:r>
      <w:r w:rsidRPr="00012B72">
        <w:rPr>
          <w:b/>
          <w:bCs/>
        </w:rPr>
        <w:t>translation of statements of claim and defense briefs Dubai</w:t>
      </w:r>
      <w:r w:rsidRPr="00012B72">
        <w:t> is a core procedural necessity to ensure the proper administration of justice. The translation of legal pleadings, defensive briefs, and technical exhibits demands absolute linguistic accuracy. A minor lexical error, a vague translation of a technical term, or an incorrect conceptual interpretation can entirely alter the legal intent, leading to a dismissed claim, a lost appeal, or a compromised legal position.</w:t>
      </w:r>
    </w:p>
    <w:p w14:paraId="2D8436CF" w14:textId="77777777" w:rsidR="00012B72" w:rsidRPr="00012B72" w:rsidRDefault="00012B72" w:rsidP="00012B72">
      <w:r w:rsidRPr="00012B72">
        <w:t>In this highly specialized professional guide, we will analyze the key regulatory and procedural parameters governing litigation translations, identify the critical judicial documents requiring expert bilingual formatting, discuss the structural challenges of translating court portfolios, and outline why </w:t>
      </w:r>
      <w:proofErr w:type="spellStart"/>
      <w:r w:rsidRPr="00012B72">
        <w:rPr>
          <w:b/>
          <w:bCs/>
        </w:rPr>
        <w:t>Jusor</w:t>
      </w:r>
      <w:proofErr w:type="spellEnd"/>
      <w:r w:rsidRPr="00012B72">
        <w:rPr>
          <w:b/>
          <w:bCs/>
        </w:rPr>
        <w:t xml:space="preserve"> </w:t>
      </w:r>
      <w:proofErr w:type="spellStart"/>
      <w:r w:rsidRPr="00012B72">
        <w:rPr>
          <w:b/>
          <w:bCs/>
        </w:rPr>
        <w:t>Alkalimat</w:t>
      </w:r>
      <w:proofErr w:type="spellEnd"/>
      <w:r w:rsidRPr="00012B72">
        <w:rPr>
          <w:b/>
          <w:bCs/>
        </w:rPr>
        <w:t xml:space="preserve"> Certified &amp; Legal Translation</w:t>
      </w:r>
      <w:r w:rsidRPr="00012B72">
        <w:t xml:space="preserve"> remains the trusted partner of </w:t>
      </w:r>
      <w:r w:rsidRPr="00012B72">
        <w:lastRenderedPageBreak/>
        <w:t>choice for global law firms and legal counsels as a leading </w:t>
      </w:r>
      <w:r w:rsidRPr="00012B72">
        <w:rPr>
          <w:b/>
          <w:bCs/>
        </w:rPr>
        <w:t>licensed legal translation office in Dubai</w:t>
      </w:r>
      <w:r w:rsidRPr="00012B72">
        <w:t>.</w:t>
      </w:r>
    </w:p>
    <w:p w14:paraId="44377BD7" w14:textId="77777777" w:rsidR="00012B72" w:rsidRPr="00012B72" w:rsidRDefault="00012B72" w:rsidP="00012B72">
      <w:r w:rsidRPr="00012B72">
        <w:pict w14:anchorId="730C9343">
          <v:rect id="_x0000_i1081" style="width:518pt;height:1.5pt" o:hrpct="0" o:hralign="center" o:hrstd="t" o:hr="t" fillcolor="#a0a0a0" stroked="f"/>
        </w:pict>
      </w:r>
    </w:p>
    <w:p w14:paraId="1F96BC60" w14:textId="77777777" w:rsidR="00012B72" w:rsidRPr="00012B72" w:rsidRDefault="00012B72" w:rsidP="00012B72">
      <w:pPr>
        <w:rPr>
          <w:b/>
          <w:bCs/>
        </w:rPr>
      </w:pPr>
      <w:r w:rsidRPr="00012B72">
        <w:rPr>
          <w:b/>
          <w:bCs/>
        </w:rPr>
        <w:t>Procedural and Legal Importance of Certified Legal Translation for Dubai Courts</w:t>
      </w:r>
    </w:p>
    <w:p w14:paraId="74C57D79" w14:textId="77777777" w:rsidR="00012B72" w:rsidRPr="00012B72" w:rsidRDefault="00012B72" w:rsidP="00012B72">
      <w:r w:rsidRPr="00012B72">
        <w:t>Onshore tribunals (First Instance, Appeal, and Cassation Courts) in Dubai strictly mandate Arabic as the sole language of proceedings. The procedural reality of Dubai's judicial system highlights the critical importance of expert translation:</w:t>
      </w:r>
    </w:p>
    <w:p w14:paraId="576B798D" w14:textId="77777777" w:rsidR="00012B72" w:rsidRPr="00012B72" w:rsidRDefault="00012B72" w:rsidP="00012B72">
      <w:pPr>
        <w:rPr>
          <w:b/>
          <w:bCs/>
        </w:rPr>
      </w:pPr>
      <w:r w:rsidRPr="00012B72">
        <w:rPr>
          <w:b/>
          <w:bCs/>
        </w:rPr>
        <w:t>1. Admissibility of Evidentiary Exhibits and Claims</w:t>
      </w:r>
    </w:p>
    <w:p w14:paraId="5122F3F5" w14:textId="77777777" w:rsidR="00012B72" w:rsidRPr="00012B72" w:rsidRDefault="00012B72" w:rsidP="00012B72">
      <w:r w:rsidRPr="00012B72">
        <w:t>Onshore courts and the Public Prosecution will not accept any foreign contract, email correspondence, bank statement, or technical document as evidence unless it is accompanied by a </w:t>
      </w:r>
      <w:r w:rsidRPr="00012B72">
        <w:rPr>
          <w:b/>
          <w:bCs/>
        </w:rPr>
        <w:t>certified translation for the Public Prosecution and judicial authorities</w:t>
      </w:r>
      <w:r w:rsidRPr="00012B72">
        <w:t> in Arabic, carrying the official seal of a translator licensed by the UAE Ministry of Justice. Without this certified seal, foreign documents are legally inadmissible in court.</w:t>
      </w:r>
    </w:p>
    <w:p w14:paraId="44F5E0C2" w14:textId="77777777" w:rsidR="00012B72" w:rsidRPr="00012B72" w:rsidRDefault="00012B72" w:rsidP="00012B72">
      <w:pPr>
        <w:rPr>
          <w:b/>
          <w:bCs/>
        </w:rPr>
      </w:pPr>
      <w:r w:rsidRPr="00012B72">
        <w:rPr>
          <w:b/>
          <w:bCs/>
        </w:rPr>
        <w:t>2. Preserving Legal Arguments and Procedural Defenses</w:t>
      </w:r>
    </w:p>
    <w:p w14:paraId="27BC5BC1" w14:textId="77777777" w:rsidR="00012B72" w:rsidRPr="00012B72" w:rsidRDefault="00012B72" w:rsidP="00012B72">
      <w:r w:rsidRPr="00012B72">
        <w:t xml:space="preserve">The validity of formal legal defenses (such as lack of jurisdiction, dynamic </w:t>
      </w:r>
      <w:proofErr w:type="gramStart"/>
      <w:r w:rsidRPr="00012B72">
        <w:t>counter-claims</w:t>
      </w:r>
      <w:proofErr w:type="gramEnd"/>
      <w:r w:rsidRPr="00012B72">
        <w:t>, procedural nullity, or statute of limitations) depends entirely on the precision of the translation and its alignment with the codified concepts of UAE law. An imprecise or poorly structured translation of defensive arguments can weaken a lawyer's case and lead to an unfavorable judgment.</w:t>
      </w:r>
    </w:p>
    <w:p w14:paraId="0018B676" w14:textId="77777777" w:rsidR="00012B72" w:rsidRPr="00012B72" w:rsidRDefault="00012B72" w:rsidP="00012B72">
      <w:pPr>
        <w:rPr>
          <w:b/>
          <w:bCs/>
        </w:rPr>
      </w:pPr>
      <w:r w:rsidRPr="00012B72">
        <w:rPr>
          <w:b/>
          <w:bCs/>
        </w:rPr>
        <w:t>3. Supporting Court-Appointed Experts</w:t>
      </w:r>
    </w:p>
    <w:p w14:paraId="4F1C7AF3" w14:textId="77777777" w:rsidR="00012B72" w:rsidRPr="00012B72" w:rsidRDefault="00012B72" w:rsidP="00012B72">
      <w:r w:rsidRPr="00012B72">
        <w:t>In complex commercial, financial, or engineering disputes, Dubai Courts frequently appoint independent technical experts to evaluate the facts. The quality and integrity of the expert's report rely heavily on the precise </w:t>
      </w:r>
      <w:r w:rsidRPr="00012B72">
        <w:rPr>
          <w:b/>
          <w:bCs/>
        </w:rPr>
        <w:t>drafting and translating evidentiary documents and case files</w:t>
      </w:r>
      <w:r w:rsidRPr="00012B72">
        <w:t> (such as audited ledgers, construction diaries, and correspondences) to ensure the technical realities of the dispute are correctly understood.</w:t>
      </w:r>
    </w:p>
    <w:p w14:paraId="12A58AF5" w14:textId="77777777" w:rsidR="00012B72" w:rsidRPr="00012B72" w:rsidRDefault="00012B72" w:rsidP="00012B72">
      <w:pPr>
        <w:rPr>
          <w:b/>
          <w:bCs/>
        </w:rPr>
      </w:pPr>
      <w:r w:rsidRPr="00012B72">
        <w:rPr>
          <w:b/>
          <w:bCs/>
        </w:rPr>
        <w:t>4. Adhering to Strict Judicial Deadlines</w:t>
      </w:r>
    </w:p>
    <w:p w14:paraId="73D08F79" w14:textId="77777777" w:rsidR="00012B72" w:rsidRPr="00012B72" w:rsidRDefault="00012B72" w:rsidP="00012B72">
      <w:r w:rsidRPr="00012B72">
        <w:t>Court timelines for submitting counter-memorandums, appeals, or petitions are incredibly strict and legally binding. Litigants must partner with a translation vendor capable of processing hundreds of pages of legal pleadings under tight timelines without compromising technical accuracy, preventing any procedural defaults or missed appeal deadlines.</w:t>
      </w:r>
    </w:p>
    <w:p w14:paraId="231D172F" w14:textId="77777777" w:rsidR="00012B72" w:rsidRPr="00012B72" w:rsidRDefault="00012B72" w:rsidP="00012B72">
      <w:r w:rsidRPr="00012B72">
        <w:lastRenderedPageBreak/>
        <w:pict w14:anchorId="447A6302">
          <v:rect id="_x0000_i1082" style="width:518pt;height:1.5pt" o:hrpct="0" o:hralign="center" o:hrstd="t" o:hr="t" fillcolor="#a0a0a0" stroked="f"/>
        </w:pict>
      </w:r>
    </w:p>
    <w:p w14:paraId="2E0F343A" w14:textId="77777777" w:rsidR="00012B72" w:rsidRPr="00012B72" w:rsidRDefault="00012B72" w:rsidP="00012B72">
      <w:pPr>
        <w:rPr>
          <w:b/>
          <w:bCs/>
        </w:rPr>
      </w:pPr>
      <w:r w:rsidRPr="00012B72">
        <w:rPr>
          <w:b/>
          <w:bCs/>
        </w:rPr>
        <w:t>Key Judicial and Court Documents Requiring Certified Translation</w:t>
      </w:r>
    </w:p>
    <w:p w14:paraId="185359DB" w14:textId="77777777" w:rsidR="00012B72" w:rsidRPr="00012B72" w:rsidRDefault="00012B72" w:rsidP="00012B72">
      <w:r w:rsidRPr="00012B72">
        <w:t>Our specialized litigation division handles the complete range of documents presented before Dubai Courts, the Public Prosecution, and institutional arbitration tribunals, including:</w:t>
      </w:r>
    </w:p>
    <w:p w14:paraId="50AAF6A8" w14:textId="77777777" w:rsidR="00012B72" w:rsidRPr="00012B72" w:rsidRDefault="00012B72" w:rsidP="00012B72">
      <w:pPr>
        <w:rPr>
          <w:b/>
          <w:bCs/>
        </w:rPr>
      </w:pPr>
      <w:r w:rsidRPr="00012B72">
        <w:rPr>
          <w:b/>
          <w:bCs/>
        </w:rPr>
        <w:t>1. Statements of Claim and Notarial Warnings (Statements of Case)</w:t>
      </w:r>
    </w:p>
    <w:p w14:paraId="49C56B8A" w14:textId="77777777" w:rsidR="00012B72" w:rsidRPr="00012B72" w:rsidRDefault="00012B72" w:rsidP="00012B72">
      <w:r w:rsidRPr="00012B72">
        <w:t>These are the foundational documents of any lawsuit, summarizing the factual background of the dispute, specifying the legal grounds, and declaring the ultimate relief sought. It also includes formal legal warning letters registered via the Notary Public to formally notify a defaulting party before initiating litigation.</w:t>
      </w:r>
    </w:p>
    <w:p w14:paraId="35BB652D" w14:textId="77777777" w:rsidR="00012B72" w:rsidRPr="00012B72" w:rsidRDefault="00012B72" w:rsidP="00012B72">
      <w:pPr>
        <w:rPr>
          <w:b/>
          <w:bCs/>
        </w:rPr>
      </w:pPr>
      <w:r w:rsidRPr="00012B72">
        <w:rPr>
          <w:b/>
          <w:bCs/>
        </w:rPr>
        <w:t>2. Defensive Memorandums, Rejoinders, and Rebuttals (Defense Briefs)</w:t>
      </w:r>
    </w:p>
    <w:p w14:paraId="7125333B" w14:textId="77777777" w:rsidR="00012B72" w:rsidRPr="00012B72" w:rsidRDefault="00012B72" w:rsidP="00012B72">
      <w:r w:rsidRPr="00012B72">
        <w:t>These are the formal briefs submitted by defense counsels to respond to the opponent's allegations, outline defensive arguments, and present procedural and substantive defenses aimed at dismissing the plaintiff's claims.</w:t>
      </w:r>
    </w:p>
    <w:p w14:paraId="3B2B4E01" w14:textId="77777777" w:rsidR="00012B72" w:rsidRPr="00012B72" w:rsidRDefault="00012B72" w:rsidP="00012B72">
      <w:pPr>
        <w:rPr>
          <w:b/>
          <w:bCs/>
        </w:rPr>
      </w:pPr>
      <w:r w:rsidRPr="00012B72">
        <w:rPr>
          <w:b/>
          <w:bCs/>
        </w:rPr>
        <w:t>3. Evidentiary Exhibits and Case Portfolios (Exhibits)</w:t>
      </w:r>
    </w:p>
    <w:p w14:paraId="075C41AD" w14:textId="77777777" w:rsidR="00012B72" w:rsidRPr="00012B72" w:rsidRDefault="00012B72" w:rsidP="00012B72">
      <w:r w:rsidRPr="00012B72">
        <w:t>These encompass the complete range of evidence submitted by litigants, such as commercial agreements, joint venture contracts, bank statements, audited ledger books, email correspondences, invoices, and independent technical expert reports.</w:t>
      </w:r>
    </w:p>
    <w:p w14:paraId="79503DFF" w14:textId="77777777" w:rsidR="00012B72" w:rsidRPr="00012B72" w:rsidRDefault="00012B72" w:rsidP="00012B72">
      <w:pPr>
        <w:rPr>
          <w:b/>
          <w:bCs/>
        </w:rPr>
      </w:pPr>
      <w:r w:rsidRPr="00012B72">
        <w:rPr>
          <w:b/>
          <w:bCs/>
        </w:rPr>
        <w:t>4. Court Judgments and Arbitral Awards (Judgments &amp; Awards)</w:t>
      </w:r>
    </w:p>
    <w:p w14:paraId="166749AA" w14:textId="77777777" w:rsidR="00012B72" w:rsidRPr="00012B72" w:rsidRDefault="00012B72" w:rsidP="00012B72">
      <w:r w:rsidRPr="00012B72">
        <w:t>This includes </w:t>
      </w:r>
      <w:r w:rsidRPr="00012B72">
        <w:rPr>
          <w:b/>
          <w:bCs/>
        </w:rPr>
        <w:t>translation of court judgments and arbitral awards</w:t>
      </w:r>
      <w:r w:rsidRPr="00012B72">
        <w:t> issued by foreign courts for the purpose of obtaining an enforcement order (executory formula) before local execution judges, or local judgments translated for international use, as well as final arbitral awards undergoing ratification and enforcement proceedings.</w:t>
      </w:r>
    </w:p>
    <w:p w14:paraId="1381B323" w14:textId="77777777" w:rsidR="00012B72" w:rsidRPr="00012B72" w:rsidRDefault="00012B72" w:rsidP="00012B72">
      <w:r w:rsidRPr="00012B72">
        <w:pict w14:anchorId="26350C55">
          <v:rect id="_x0000_i1083" style="width:518pt;height:1.5pt" o:hrpct="0" o:hralign="center" o:hrstd="t" o:hr="t" fillcolor="#a0a0a0" stroked="f"/>
        </w:pict>
      </w:r>
    </w:p>
    <w:p w14:paraId="71C1F7EA" w14:textId="77777777" w:rsidR="00012B72" w:rsidRPr="00012B72" w:rsidRDefault="00012B72" w:rsidP="00012B72">
      <w:pPr>
        <w:rPr>
          <w:b/>
          <w:bCs/>
        </w:rPr>
      </w:pPr>
      <w:r w:rsidRPr="00012B72">
        <w:rPr>
          <w:b/>
          <w:bCs/>
        </w:rPr>
        <w:t>Conceptual and Syntactic Challenges in Litigation Translation</w:t>
      </w:r>
    </w:p>
    <w:p w14:paraId="3950C0AC" w14:textId="77777777" w:rsidR="00012B72" w:rsidRPr="00012B72" w:rsidRDefault="00012B72" w:rsidP="00012B72">
      <w:r w:rsidRPr="00012B72">
        <w:t>Translating documents for court litigations and arbitrations is exceptionally challenging due to the systemic differences between global legal systems:</w:t>
      </w:r>
    </w:p>
    <w:p w14:paraId="69FC5947" w14:textId="77777777" w:rsidR="00012B72" w:rsidRPr="00012B72" w:rsidRDefault="00012B72" w:rsidP="00012B72">
      <w:pPr>
        <w:numPr>
          <w:ilvl w:val="0"/>
          <w:numId w:val="1"/>
        </w:numPr>
      </w:pPr>
      <w:r w:rsidRPr="00012B72">
        <w:rPr>
          <w:b/>
          <w:bCs/>
        </w:rPr>
        <w:t>Bridging Common Law and Civil Law Systems:</w:t>
      </w:r>
      <w:r w:rsidRPr="00012B72">
        <w:t xml:space="preserve"> Translating English legal concepts (such as Equity, Estoppel, Specific Performance, or Liquidated Damages) into the codified Civil Law framework of the UAE requires precise conceptual adaptation. The </w:t>
      </w:r>
      <w:r w:rsidRPr="00012B72">
        <w:lastRenderedPageBreak/>
        <w:t>translator must convey the exact legal remedy intended without losing the core of the argument or confusing the local judge.</w:t>
      </w:r>
    </w:p>
    <w:p w14:paraId="10F9EDFC" w14:textId="77777777" w:rsidR="00012B72" w:rsidRPr="00012B72" w:rsidRDefault="00012B72" w:rsidP="00012B72">
      <w:pPr>
        <w:numPr>
          <w:ilvl w:val="0"/>
          <w:numId w:val="1"/>
        </w:numPr>
      </w:pPr>
      <w:r w:rsidRPr="00012B72">
        <w:rPr>
          <w:b/>
          <w:bCs/>
        </w:rPr>
        <w:t>Mastering Legalese and Latin Maxims:</w:t>
      </w:r>
      <w:r w:rsidRPr="00012B72">
        <w:t> International legal briefs are frequently dense with complex Latin maxims, archaic legal terms, and highly technical phrasing. Our legal linguists at </w:t>
      </w:r>
      <w:proofErr w:type="spellStart"/>
      <w:r w:rsidRPr="00012B72">
        <w:rPr>
          <w:b/>
          <w:bCs/>
        </w:rPr>
        <w:t>Jusor</w:t>
      </w:r>
      <w:proofErr w:type="spellEnd"/>
      <w:r w:rsidRPr="00012B72">
        <w:rPr>
          <w:b/>
          <w:bCs/>
        </w:rPr>
        <w:t xml:space="preserve"> </w:t>
      </w:r>
      <w:proofErr w:type="spellStart"/>
      <w:r w:rsidRPr="00012B72">
        <w:rPr>
          <w:b/>
          <w:bCs/>
        </w:rPr>
        <w:t>Alkalimat</w:t>
      </w:r>
      <w:proofErr w:type="spellEnd"/>
      <w:r w:rsidRPr="00012B72">
        <w:t> possess the necessary academic and professional background to break down these complex terms and reconstruct them into precise, authoritative Arabic legal prose easily understood by local judges.</w:t>
      </w:r>
    </w:p>
    <w:p w14:paraId="5F2B9351" w14:textId="77777777" w:rsidR="00012B72" w:rsidRPr="00012B72" w:rsidRDefault="00012B72" w:rsidP="00012B72">
      <w:pPr>
        <w:numPr>
          <w:ilvl w:val="0"/>
          <w:numId w:val="1"/>
        </w:numPr>
      </w:pPr>
      <w:r w:rsidRPr="00012B72">
        <w:rPr>
          <w:b/>
          <w:bCs/>
        </w:rPr>
        <w:t>Syntactic and Grammatical Precision:</w:t>
      </w:r>
      <w:r w:rsidRPr="00012B72">
        <w:t> In a disputed contract or a defensive brief, a misplaced comma, a vague pronoun, or an incorrect preposition can completely reverse the legal interpretation of a clause. Thus, all our legal translations undergo highly rigorous proofreading stages.</w:t>
      </w:r>
    </w:p>
    <w:p w14:paraId="25BF822A" w14:textId="77777777" w:rsidR="00012B72" w:rsidRPr="00012B72" w:rsidRDefault="00012B72" w:rsidP="00012B72">
      <w:r w:rsidRPr="00012B72">
        <w:pict w14:anchorId="5C26F317">
          <v:rect id="_x0000_i1084" style="width:518pt;height:1.5pt" o:hrpct="0" o:hralign="center" o:hrstd="t" o:hr="t" fillcolor="#a0a0a0" stroked="f"/>
        </w:pict>
      </w:r>
    </w:p>
    <w:p w14:paraId="3EF142C6" w14:textId="77777777" w:rsidR="00012B72" w:rsidRPr="00012B72" w:rsidRDefault="00012B72" w:rsidP="00012B72">
      <w:pPr>
        <w:rPr>
          <w:b/>
          <w:bCs/>
        </w:rPr>
      </w:pPr>
      <w:r w:rsidRPr="00012B72">
        <w:rPr>
          <w:b/>
          <w:bCs/>
        </w:rPr>
        <w:t>Why Choose "</w:t>
      </w:r>
      <w:proofErr w:type="spellStart"/>
      <w:r w:rsidRPr="00012B72">
        <w:rPr>
          <w:b/>
          <w:bCs/>
        </w:rPr>
        <w:t>Jusor</w:t>
      </w:r>
      <w:proofErr w:type="spellEnd"/>
      <w:r w:rsidRPr="00012B72">
        <w:rPr>
          <w:b/>
          <w:bCs/>
        </w:rPr>
        <w:t xml:space="preserve"> </w:t>
      </w:r>
      <w:proofErr w:type="spellStart"/>
      <w:r w:rsidRPr="00012B72">
        <w:rPr>
          <w:b/>
          <w:bCs/>
        </w:rPr>
        <w:t>Alkalimat</w:t>
      </w:r>
      <w:proofErr w:type="spellEnd"/>
      <w:r w:rsidRPr="00012B72">
        <w:rPr>
          <w:b/>
          <w:bCs/>
        </w:rPr>
        <w:t>" as Your Strategic Partner for Court Translations?</w:t>
      </w:r>
    </w:p>
    <w:p w14:paraId="489B84A4" w14:textId="77777777" w:rsidR="00012B72" w:rsidRPr="00012B72" w:rsidRDefault="00012B72" w:rsidP="00012B72">
      <w:proofErr w:type="spellStart"/>
      <w:r w:rsidRPr="00012B72">
        <w:rPr>
          <w:b/>
          <w:bCs/>
        </w:rPr>
        <w:t>Jusor</w:t>
      </w:r>
      <w:proofErr w:type="spellEnd"/>
      <w:r w:rsidRPr="00012B72">
        <w:rPr>
          <w:b/>
          <w:bCs/>
        </w:rPr>
        <w:t xml:space="preserve"> </w:t>
      </w:r>
      <w:proofErr w:type="spellStart"/>
      <w:r w:rsidRPr="00012B72">
        <w:rPr>
          <w:b/>
          <w:bCs/>
        </w:rPr>
        <w:t>Alkalimat</w:t>
      </w:r>
      <w:proofErr w:type="spellEnd"/>
      <w:r w:rsidRPr="00012B72">
        <w:rPr>
          <w:b/>
          <w:bCs/>
        </w:rPr>
        <w:t xml:space="preserve"> Certified &amp; Legal Translation</w:t>
      </w:r>
      <w:r w:rsidRPr="00012B72">
        <w:t> is trusted by leading international law firms, corporate counsels, and legal practices in Dubai for several key professional reasons:</w:t>
      </w:r>
    </w:p>
    <w:p w14:paraId="113C51D6" w14:textId="77777777" w:rsidR="00012B72" w:rsidRPr="00012B72" w:rsidRDefault="00012B72" w:rsidP="00012B72">
      <w:pPr>
        <w:numPr>
          <w:ilvl w:val="0"/>
          <w:numId w:val="2"/>
        </w:numPr>
      </w:pPr>
      <w:r w:rsidRPr="00012B72">
        <w:rPr>
          <w:b/>
          <w:bCs/>
        </w:rPr>
        <w:t>Ministry of Justice Licensed Translators:</w:t>
      </w:r>
      <w:r w:rsidRPr="00012B72">
        <w:t> Our core team consists strictly of experienced legal translators officially licensed and registered by the UAE Ministry of Justice, with decades of combined experience handling complex litigation files.</w:t>
      </w:r>
    </w:p>
    <w:p w14:paraId="521C3271" w14:textId="77777777" w:rsidR="00012B72" w:rsidRPr="00012B72" w:rsidRDefault="00012B72" w:rsidP="00012B72">
      <w:pPr>
        <w:numPr>
          <w:ilvl w:val="0"/>
          <w:numId w:val="2"/>
        </w:numPr>
      </w:pPr>
      <w:r w:rsidRPr="00012B72">
        <w:rPr>
          <w:b/>
          <w:bCs/>
        </w:rPr>
        <w:t>Full Regulatory Accreditation:</w:t>
      </w:r>
      <w:r w:rsidRPr="00012B72">
        <w:t> As a </w:t>
      </w:r>
      <w:r w:rsidRPr="00012B72">
        <w:rPr>
          <w:b/>
          <w:bCs/>
        </w:rPr>
        <w:t>licensed legal translation office in Dubai</w:t>
      </w:r>
      <w:r w:rsidRPr="00012B72">
        <w:t xml:space="preserve">, our official stamps and signatures are fully accepted by Dubai Courts, the DIFC Courts, Rent Dispute Settlement </w:t>
      </w:r>
      <w:proofErr w:type="spellStart"/>
      <w:r w:rsidRPr="00012B72">
        <w:t>Centres</w:t>
      </w:r>
      <w:proofErr w:type="spellEnd"/>
      <w:r w:rsidRPr="00012B72">
        <w:t>, the Public Prosecution, and federal ministries [2].</w:t>
      </w:r>
    </w:p>
    <w:p w14:paraId="1EC7FFA1" w14:textId="77777777" w:rsidR="00012B72" w:rsidRPr="00012B72" w:rsidRDefault="00012B72" w:rsidP="00012B72">
      <w:pPr>
        <w:numPr>
          <w:ilvl w:val="0"/>
          <w:numId w:val="2"/>
        </w:numPr>
      </w:pPr>
      <w:r w:rsidRPr="00012B72">
        <w:rPr>
          <w:b/>
          <w:bCs/>
        </w:rPr>
        <w:t>Strict Confidentiality and Secure Data Protocols:</w:t>
      </w:r>
      <w:r w:rsidRPr="00012B72">
        <w:t> Litigation files often contain highly sensitive corporate secrets, proprietary financial details, and strategic client data. We utilize secure file transmission systems and sign robust, legally binding NDAs to guarantee absolute client confidentiality.</w:t>
      </w:r>
    </w:p>
    <w:p w14:paraId="79A69083" w14:textId="77777777" w:rsidR="00012B72" w:rsidRPr="00012B72" w:rsidRDefault="00012B72" w:rsidP="00012B72">
      <w:pPr>
        <w:numPr>
          <w:ilvl w:val="0"/>
          <w:numId w:val="2"/>
        </w:numPr>
      </w:pPr>
      <w:r w:rsidRPr="00012B72">
        <w:rPr>
          <w:b/>
          <w:bCs/>
        </w:rPr>
        <w:t>Rapid Processing of Massive Litigation Portfolios:</w:t>
      </w:r>
      <w:r w:rsidRPr="00012B72">
        <w:t> We are fully equipped to process massive volumes of legal documents, including thousands of pages of evidentiary exhibits, under tight court-dictated deadlines, while maintaining full compliance with ISO quality standards.</w:t>
      </w:r>
    </w:p>
    <w:p w14:paraId="0602E74E" w14:textId="77777777" w:rsidR="00012B72" w:rsidRPr="00012B72" w:rsidRDefault="00012B72" w:rsidP="00012B72">
      <w:r w:rsidRPr="00012B72">
        <w:pict w14:anchorId="5D48ADDE">
          <v:rect id="_x0000_i1085" style="width:518pt;height:1.5pt" o:hrpct="0" o:hralign="center" o:hrstd="t" o:hr="t" fillcolor="#a0a0a0" stroked="f"/>
        </w:pict>
      </w:r>
    </w:p>
    <w:p w14:paraId="38705C99" w14:textId="77777777" w:rsidR="00012B72" w:rsidRPr="00012B72" w:rsidRDefault="00012B72" w:rsidP="00012B72">
      <w:pPr>
        <w:rPr>
          <w:b/>
          <w:bCs/>
        </w:rPr>
      </w:pPr>
      <w:r w:rsidRPr="00012B72">
        <w:rPr>
          <w:b/>
          <w:bCs/>
        </w:rPr>
        <w:lastRenderedPageBreak/>
        <w:t>Contact "</w:t>
      </w:r>
      <w:proofErr w:type="spellStart"/>
      <w:r w:rsidRPr="00012B72">
        <w:rPr>
          <w:b/>
          <w:bCs/>
        </w:rPr>
        <w:t>Jusor</w:t>
      </w:r>
      <w:proofErr w:type="spellEnd"/>
      <w:r w:rsidRPr="00012B72">
        <w:rPr>
          <w:b/>
          <w:bCs/>
        </w:rPr>
        <w:t xml:space="preserve"> </w:t>
      </w:r>
      <w:proofErr w:type="spellStart"/>
      <w:r w:rsidRPr="00012B72">
        <w:rPr>
          <w:b/>
          <w:bCs/>
        </w:rPr>
        <w:t>Alkalimat</w:t>
      </w:r>
      <w:proofErr w:type="spellEnd"/>
      <w:r w:rsidRPr="00012B72">
        <w:rPr>
          <w:b/>
          <w:bCs/>
        </w:rPr>
        <w:t>" for Your Litigation and Court Projects Today</w:t>
      </w:r>
    </w:p>
    <w:p w14:paraId="499D3B70" w14:textId="77777777" w:rsidR="00012B72" w:rsidRPr="00012B72" w:rsidRDefault="00012B72" w:rsidP="00012B72">
      <w:r w:rsidRPr="00012B72">
        <w:t>Ensure that your statements of claim, defensive briefs, and court exhibits are translated with absolute legal precision, speed, and complete procedural compliance.</w:t>
      </w:r>
    </w:p>
    <w:p w14:paraId="2FFE1A12" w14:textId="77777777" w:rsidR="00012B72" w:rsidRPr="00012B72" w:rsidRDefault="00012B72" w:rsidP="00012B72">
      <w:pPr>
        <w:numPr>
          <w:ilvl w:val="0"/>
          <w:numId w:val="3"/>
        </w:numPr>
      </w:pPr>
      <w:r w:rsidRPr="00012B72">
        <w:rPr>
          <w:rFonts w:ascii="Segoe UI Emoji" w:hAnsi="Segoe UI Emoji" w:cs="Segoe UI Emoji"/>
        </w:rPr>
        <w:t>📞</w:t>
      </w:r>
      <w:r w:rsidRPr="00012B72">
        <w:t> </w:t>
      </w:r>
      <w:r w:rsidRPr="00012B72">
        <w:rPr>
          <w:b/>
          <w:bCs/>
        </w:rPr>
        <w:t>Phone / WhatsApp:</w:t>
      </w:r>
      <w:r w:rsidRPr="00012B72">
        <w:t> +971 50 324 4329</w:t>
      </w:r>
    </w:p>
    <w:p w14:paraId="423AEAF9" w14:textId="77777777" w:rsidR="00012B72" w:rsidRPr="00012B72" w:rsidRDefault="00012B72" w:rsidP="00012B72">
      <w:pPr>
        <w:numPr>
          <w:ilvl w:val="0"/>
          <w:numId w:val="3"/>
        </w:numPr>
      </w:pPr>
      <w:r w:rsidRPr="00012B72">
        <w:rPr>
          <w:rFonts w:ascii="Segoe UI Emoji" w:hAnsi="Segoe UI Emoji" w:cs="Segoe UI Emoji"/>
        </w:rPr>
        <w:t>📧</w:t>
      </w:r>
      <w:r w:rsidRPr="00012B72">
        <w:t> </w:t>
      </w:r>
      <w:r w:rsidRPr="00012B72">
        <w:rPr>
          <w:b/>
          <w:bCs/>
        </w:rPr>
        <w:t>Email:</w:t>
      </w:r>
      <w:r w:rsidRPr="00012B72">
        <w:t> </w:t>
      </w:r>
      <w:hyperlink r:id="rId5" w:tgtFrame="_blank" w:history="1">
        <w:r w:rsidRPr="00012B72">
          <w:rPr>
            <w:rStyle w:val="Hyperlink"/>
          </w:rPr>
          <w:t>info@jusortrans.com</w:t>
        </w:r>
      </w:hyperlink>
    </w:p>
    <w:p w14:paraId="69552267" w14:textId="77777777" w:rsidR="00012B72" w:rsidRPr="00012B72" w:rsidRDefault="00012B72" w:rsidP="00012B72">
      <w:pPr>
        <w:numPr>
          <w:ilvl w:val="0"/>
          <w:numId w:val="3"/>
        </w:numPr>
      </w:pPr>
      <w:r w:rsidRPr="00012B72">
        <w:rPr>
          <w:rFonts w:ascii="Segoe UI Emoji" w:hAnsi="Segoe UI Emoji" w:cs="Segoe UI Emoji"/>
        </w:rPr>
        <w:t>🌐</w:t>
      </w:r>
      <w:r w:rsidRPr="00012B72">
        <w:t> </w:t>
      </w:r>
      <w:r w:rsidRPr="00012B72">
        <w:rPr>
          <w:b/>
          <w:bCs/>
        </w:rPr>
        <w:t>Website:</w:t>
      </w:r>
      <w:r w:rsidRPr="00012B72">
        <w:t> </w:t>
      </w:r>
      <w:hyperlink r:id="rId6" w:tgtFrame="_blank" w:history="1">
        <w:r w:rsidRPr="00012B72">
          <w:rPr>
            <w:rStyle w:val="Hyperlink"/>
          </w:rPr>
          <w:t>www.jusortrans.com</w:t>
        </w:r>
      </w:hyperlink>
    </w:p>
    <w:p w14:paraId="0215C25B" w14:textId="77777777" w:rsidR="00012B72" w:rsidRPr="00012B72" w:rsidRDefault="00012B72" w:rsidP="00012B72">
      <w:pPr>
        <w:numPr>
          <w:ilvl w:val="0"/>
          <w:numId w:val="3"/>
        </w:numPr>
      </w:pPr>
      <w:r w:rsidRPr="00012B72">
        <w:rPr>
          <w:rFonts w:ascii="Segoe UI Emoji" w:hAnsi="Segoe UI Emoji" w:cs="Segoe UI Emoji"/>
        </w:rPr>
        <w:t>📍</w:t>
      </w:r>
      <w:r w:rsidRPr="00012B72">
        <w:t> </w:t>
      </w:r>
      <w:r w:rsidRPr="00012B72">
        <w:rPr>
          <w:b/>
          <w:bCs/>
        </w:rPr>
        <w:t>Office Address:</w:t>
      </w:r>
      <w:r w:rsidRPr="00012B72">
        <w:t> Abu Saif Business Center - Al-Kazim Building - Block A - M Floor - Office 40B - Abu Hail - Dubai, United Arab Emirates.</w:t>
      </w:r>
    </w:p>
    <w:p w14:paraId="17CDD6FB" w14:textId="77777777" w:rsidR="00012B72" w:rsidRPr="00012B72" w:rsidRDefault="00012B72" w:rsidP="00012B72">
      <w:r w:rsidRPr="00012B72">
        <w:pict w14:anchorId="484308CC">
          <v:rect id="_x0000_i1086" style="width:518pt;height:1.5pt" o:hrpct="0" o:hralign="center" o:hrstd="t" o:hr="t" fillcolor="#a0a0a0" stroked="f"/>
        </w:pict>
      </w:r>
    </w:p>
    <w:p w14:paraId="4EBD1E52" w14:textId="77777777" w:rsidR="00012B72" w:rsidRPr="00012B72" w:rsidRDefault="00012B72" w:rsidP="00012B72">
      <w:pPr>
        <w:rPr>
          <w:b/>
          <w:bCs/>
        </w:rPr>
      </w:pPr>
      <w:r w:rsidRPr="00012B72">
        <w:rPr>
          <w:b/>
          <w:bCs/>
        </w:rPr>
        <w:t>Frequently Asked Questions</w:t>
      </w:r>
    </w:p>
    <w:p w14:paraId="4841170A" w14:textId="77777777" w:rsidR="00012B72" w:rsidRPr="00012B72" w:rsidRDefault="00012B72" w:rsidP="00012B72">
      <w:pPr>
        <w:rPr>
          <w:b/>
          <w:bCs/>
        </w:rPr>
      </w:pPr>
      <w:r w:rsidRPr="00012B72">
        <w:rPr>
          <w:b/>
          <w:bCs/>
        </w:rPr>
        <w:t>1. Do Dubai Courts require the translation of all foreign evidentiary exhibits?</w:t>
      </w:r>
    </w:p>
    <w:p w14:paraId="041DC004" w14:textId="77777777" w:rsidR="00012B72" w:rsidRPr="00012B72" w:rsidRDefault="00012B72" w:rsidP="00012B72">
      <w:r w:rsidRPr="00012B72">
        <w:t>Yes, under local judicial rules, every foreign document, email, bank statement, or contract submitted as an exhibit or piece of evidence in a court case file must be translated entirely into Arabic by a certified legal translator licensed by the Ministry of Justice. Non-translated foreign documents will not be considered by the judge or the court-appointed expert.</w:t>
      </w:r>
    </w:p>
    <w:p w14:paraId="045C03B7" w14:textId="77777777" w:rsidR="00012B72" w:rsidRPr="00012B72" w:rsidRDefault="00012B72" w:rsidP="00012B72">
      <w:pPr>
        <w:rPr>
          <w:b/>
          <w:bCs/>
        </w:rPr>
      </w:pPr>
      <w:r w:rsidRPr="00012B72">
        <w:rPr>
          <w:b/>
          <w:bCs/>
        </w:rPr>
        <w:t>2. What are the key requirements for a translation to be legally accepted by UAE courts?</w:t>
      </w:r>
    </w:p>
    <w:p w14:paraId="5907480A" w14:textId="77777777" w:rsidR="00012B72" w:rsidRPr="00012B72" w:rsidRDefault="00012B72" w:rsidP="00012B72">
      <w:r w:rsidRPr="00012B72">
        <w:t>For a translation to be officially accepted by courts and judicial bodies, it must be issued by a licensed legal translation office registered with the UAE Ministry of Justice, signed and stamped by an MOJ-licensed translator, and accompanied by a signed declaration certifying that the translation is a true and accurate representation of the original.</w:t>
      </w:r>
    </w:p>
    <w:p w14:paraId="07638931" w14:textId="77777777" w:rsidR="00012B72" w:rsidRPr="00012B72" w:rsidRDefault="00012B72" w:rsidP="00012B72">
      <w:pPr>
        <w:rPr>
          <w:b/>
          <w:bCs/>
        </w:rPr>
      </w:pPr>
      <w:r w:rsidRPr="00012B72">
        <w:rPr>
          <w:b/>
          <w:bCs/>
        </w:rPr>
        <w:t>3. Do you translate statements and briefs for labor and rental disputes?</w:t>
      </w:r>
    </w:p>
    <w:p w14:paraId="38F9C5A6" w14:textId="7EDF2E2B" w:rsidR="00792822" w:rsidRDefault="00012B72" w:rsidP="00012B72">
      <w:r w:rsidRPr="00012B72">
        <w:t>Yes, we provide fully certified legal translations for all tenancy contracts (</w:t>
      </w:r>
      <w:proofErr w:type="spellStart"/>
      <w:r w:rsidRPr="00012B72">
        <w:t>Ejari</w:t>
      </w:r>
      <w:proofErr w:type="spellEnd"/>
      <w:r w:rsidRPr="00012B72">
        <w:t xml:space="preserve">), labor disputes, eviction notices, and statements of claim presented before the Rental Dispute Settlement Centre (RDSC), Ministry of Human Resources and </w:t>
      </w:r>
      <w:proofErr w:type="spellStart"/>
      <w:r w:rsidRPr="00012B72">
        <w:t>Emiratisation</w:t>
      </w:r>
      <w:proofErr w:type="spellEnd"/>
      <w:r w:rsidRPr="00012B72">
        <w:t xml:space="preserve"> (MOHRE), and all specialized judicial committees to ensure complete procedural acceptance.</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635"/>
    <w:multiLevelType w:val="multilevel"/>
    <w:tmpl w:val="39D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E35A4"/>
    <w:multiLevelType w:val="multilevel"/>
    <w:tmpl w:val="216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57DDD"/>
    <w:multiLevelType w:val="multilevel"/>
    <w:tmpl w:val="D0D0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067914">
    <w:abstractNumId w:val="1"/>
  </w:num>
  <w:num w:numId="2" w16cid:durableId="201794669">
    <w:abstractNumId w:val="2"/>
  </w:num>
  <w:num w:numId="3" w16cid:durableId="1982808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5A"/>
    <w:rsid w:val="0000555C"/>
    <w:rsid w:val="00012B72"/>
    <w:rsid w:val="0002503D"/>
    <w:rsid w:val="000811D9"/>
    <w:rsid w:val="0008142F"/>
    <w:rsid w:val="000B2754"/>
    <w:rsid w:val="001D284E"/>
    <w:rsid w:val="001F2C5A"/>
    <w:rsid w:val="002A248A"/>
    <w:rsid w:val="002A5CAB"/>
    <w:rsid w:val="002D1291"/>
    <w:rsid w:val="00393216"/>
    <w:rsid w:val="003C3314"/>
    <w:rsid w:val="003C7234"/>
    <w:rsid w:val="003D632C"/>
    <w:rsid w:val="0042527A"/>
    <w:rsid w:val="00517EC9"/>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45BEF"/>
  <w15:chartTrackingRefBased/>
  <w15:docId w15:val="{B511BB48-97B4-41A4-A038-9CFCC8F6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C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F2C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2C5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2C5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2C5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2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C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F2C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2C5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2C5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2C5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2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C5A"/>
    <w:rPr>
      <w:rFonts w:eastAsiaTheme="majorEastAsia" w:cstheme="majorBidi"/>
      <w:color w:val="272727" w:themeColor="text1" w:themeTint="D8"/>
    </w:rPr>
  </w:style>
  <w:style w:type="paragraph" w:styleId="Title">
    <w:name w:val="Title"/>
    <w:basedOn w:val="Normal"/>
    <w:next w:val="Normal"/>
    <w:link w:val="TitleChar"/>
    <w:uiPriority w:val="10"/>
    <w:qFormat/>
    <w:rsid w:val="001F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C5A"/>
    <w:pPr>
      <w:spacing w:before="160"/>
      <w:jc w:val="center"/>
    </w:pPr>
    <w:rPr>
      <w:i/>
      <w:iCs/>
      <w:color w:val="404040" w:themeColor="text1" w:themeTint="BF"/>
    </w:rPr>
  </w:style>
  <w:style w:type="character" w:customStyle="1" w:styleId="QuoteChar">
    <w:name w:val="Quote Char"/>
    <w:basedOn w:val="DefaultParagraphFont"/>
    <w:link w:val="Quote"/>
    <w:uiPriority w:val="29"/>
    <w:rsid w:val="001F2C5A"/>
    <w:rPr>
      <w:i/>
      <w:iCs/>
      <w:color w:val="404040" w:themeColor="text1" w:themeTint="BF"/>
    </w:rPr>
  </w:style>
  <w:style w:type="paragraph" w:styleId="ListParagraph">
    <w:name w:val="List Paragraph"/>
    <w:basedOn w:val="Normal"/>
    <w:uiPriority w:val="34"/>
    <w:qFormat/>
    <w:rsid w:val="001F2C5A"/>
    <w:pPr>
      <w:ind w:left="720"/>
      <w:contextualSpacing/>
    </w:pPr>
  </w:style>
  <w:style w:type="character" w:styleId="IntenseEmphasis">
    <w:name w:val="Intense Emphasis"/>
    <w:basedOn w:val="DefaultParagraphFont"/>
    <w:uiPriority w:val="21"/>
    <w:qFormat/>
    <w:rsid w:val="001F2C5A"/>
    <w:rPr>
      <w:i/>
      <w:iCs/>
      <w:color w:val="2E74B5" w:themeColor="accent1" w:themeShade="BF"/>
    </w:rPr>
  </w:style>
  <w:style w:type="paragraph" w:styleId="IntenseQuote">
    <w:name w:val="Intense Quote"/>
    <w:basedOn w:val="Normal"/>
    <w:next w:val="Normal"/>
    <w:link w:val="IntenseQuoteChar"/>
    <w:uiPriority w:val="30"/>
    <w:qFormat/>
    <w:rsid w:val="001F2C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2C5A"/>
    <w:rPr>
      <w:i/>
      <w:iCs/>
      <w:color w:val="2E74B5" w:themeColor="accent1" w:themeShade="BF"/>
    </w:rPr>
  </w:style>
  <w:style w:type="character" w:styleId="IntenseReference">
    <w:name w:val="Intense Reference"/>
    <w:basedOn w:val="DefaultParagraphFont"/>
    <w:uiPriority w:val="32"/>
    <w:qFormat/>
    <w:rsid w:val="001F2C5A"/>
    <w:rPr>
      <w:b/>
      <w:bCs/>
      <w:smallCaps/>
      <w:color w:val="2E74B5" w:themeColor="accent1" w:themeShade="BF"/>
      <w:spacing w:val="5"/>
    </w:rPr>
  </w:style>
  <w:style w:type="character" w:styleId="Hyperlink">
    <w:name w:val="Hyperlink"/>
    <w:basedOn w:val="DefaultParagraphFont"/>
    <w:uiPriority w:val="99"/>
    <w:unhideWhenUsed/>
    <w:rsid w:val="00012B72"/>
    <w:rPr>
      <w:color w:val="0563C1" w:themeColor="hyperlink"/>
      <w:u w:val="single"/>
    </w:rPr>
  </w:style>
  <w:style w:type="character" w:styleId="UnresolvedMention">
    <w:name w:val="Unresolved Mention"/>
    <w:basedOn w:val="DefaultParagraphFont"/>
    <w:uiPriority w:val="99"/>
    <w:semiHidden/>
    <w:unhideWhenUsed/>
    <w:rsid w:val="00012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2026-07-21T08:29:00Z</dcterms:created>
  <dcterms:modified xsi:type="dcterms:W3CDTF">2026-07-21T08:29:00Z</dcterms:modified>
</cp:coreProperties>
</file>