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5DCE1" w14:textId="0A4D14AA" w:rsidR="00AD4293" w:rsidRPr="00AD4293" w:rsidRDefault="00AD4293" w:rsidP="00AD4293">
      <w:pPr>
        <w:rPr>
          <w:b/>
          <w:bCs/>
          <w:sz w:val="28"/>
          <w:szCs w:val="28"/>
        </w:rPr>
      </w:pPr>
      <w:r w:rsidRPr="00AD4293">
        <w:rPr>
          <w:b/>
          <w:bCs/>
          <w:sz w:val="28"/>
          <w:szCs w:val="28"/>
        </w:rPr>
        <w:t>Certified Legal and Financial Translation for Sustainability, Environmental, Social, Governance (ESG), and Green Regulatory Compliance in Dubai</w:t>
      </w:r>
    </w:p>
    <w:p w14:paraId="046779C3" w14:textId="77777777" w:rsidR="00AD4293" w:rsidRPr="00AD4293" w:rsidRDefault="00AD4293" w:rsidP="00AD4293">
      <w:r w:rsidRPr="00AD4293">
        <w:rPr>
          <w:i/>
          <w:iCs/>
        </w:rPr>
        <w:t>Accelerate your corporate leadership and guarantee total compliance with green financing parameters and environmental disclosures with </w:t>
      </w:r>
      <w:r w:rsidRPr="00AD4293">
        <w:rPr>
          <w:b/>
          <w:bCs/>
          <w:i/>
          <w:iCs/>
        </w:rPr>
        <w:t>Jusor Alkalimat Certified &amp; Legal Translation</w:t>
      </w:r>
      <w:r w:rsidRPr="00AD4293">
        <w:rPr>
          <w:i/>
          <w:iCs/>
        </w:rPr>
        <w:t>. We are your highly specialized legal-environmental translation partner, delivering expert translations of sustainability disclosure reports, environmental and social compliance frameworks (ESG), and carbon footprint audits in Dubai.</w:t>
      </w:r>
    </w:p>
    <w:p w14:paraId="10B6CF09" w14:textId="77777777" w:rsidR="00AD4293" w:rsidRPr="00AD4293" w:rsidRDefault="00000000" w:rsidP="00AD4293">
      <w:r>
        <w:pict w14:anchorId="6FA2E843">
          <v:rect id="_x0000_i1025" style="width:518pt;height:1.5pt" o:hrpct="0" o:hralign="center" o:hrstd="t" o:hr="t" fillcolor="#a0a0a0" stroked="f"/>
        </w:pict>
      </w:r>
    </w:p>
    <w:p w14:paraId="503151A7" w14:textId="77777777" w:rsidR="00AD4293" w:rsidRPr="00AD4293" w:rsidRDefault="00AD4293" w:rsidP="00AD4293">
      <w:r w:rsidRPr="00AD4293">
        <w:rPr>
          <w:b/>
          <w:bCs/>
        </w:rPr>
        <w:t>Home » Blog » Certified Legal and Technical Translation for Sustainability and Environmental, Social, and Governance (ESG) in Dubai</w:t>
      </w:r>
    </w:p>
    <w:p w14:paraId="0F165527" w14:textId="77777777" w:rsidR="00AD4293" w:rsidRPr="00AD4293" w:rsidRDefault="00000000" w:rsidP="00AD4293">
      <w:r>
        <w:pict w14:anchorId="57B53E29">
          <v:rect id="_x0000_i1026" style="width:518pt;height:1.5pt" o:hrpct="0" o:hralign="center" o:hrstd="t" o:hr="t" fillcolor="#a0a0a0" stroked="f"/>
        </w:pict>
      </w:r>
    </w:p>
    <w:p w14:paraId="66CD78B5" w14:textId="77777777" w:rsidR="00AD4293" w:rsidRPr="00AD4293" w:rsidRDefault="00AD4293" w:rsidP="00AD4293">
      <w:r w:rsidRPr="00AD4293">
        <w:t>The United Arab Emirates, with Dubai at the forefront, has achieved milestone transformations in fostering a green global economy, driven by the historic legacy of the UAE Net Zero 2050 strategic initiative, the launch of regional carbon credit markets, and the sustainable targets of the Dubai Economic Agenda D33. Within this advanced green regulatory framework, local stock markets and financial authorities, including the Securities and Commodities Authority (SCA), the Dubai Financial Market (DFM), and the Dubai Financial Services Authority (DFSA), have implemented mandatory guidelines for Environmental, Social, and Governance (ESG) disclosures for publicly traded companies and licensed financial institutions.</w:t>
      </w:r>
    </w:p>
    <w:p w14:paraId="739C92CA" w14:textId="77777777" w:rsidR="00AD4293" w:rsidRPr="00AD4293" w:rsidRDefault="00AD4293" w:rsidP="00AD4293">
      <w:r w:rsidRPr="00AD4293">
        <w:t>Within this green digital framework, the </w:t>
      </w:r>
      <w:r w:rsidRPr="00AD4293">
        <w:rPr>
          <w:b/>
          <w:bCs/>
        </w:rPr>
        <w:t>translation of sustainability and ESG reports Dubai</w:t>
      </w:r>
      <w:r w:rsidRPr="00AD4293">
        <w:t> has shifted from a routine administrative task to a core legal and financial strategy. A minor translation error in environmental metrics, carbon reduction commitments, or green bond covenants can expose a corporation to severe administrative penalties, suspended trade licenses, and allegations of greenwashing, leading to a loss of international investor trust and access to green financing facilities.</w:t>
      </w:r>
    </w:p>
    <w:p w14:paraId="58B843D2" w14:textId="77777777" w:rsidR="00AD4293" w:rsidRPr="00AD4293" w:rsidRDefault="00AD4293" w:rsidP="00AD4293">
      <w:r w:rsidRPr="00AD4293">
        <w:t>In this highly specialized professional guide, we will analyze the key regulatory parameters governing ESG and sustainability translations, identify the critical green documents requiring expert bilingual formatting, discuss the structural challenges of translating sustainability portfolios, and outline why </w:t>
      </w:r>
      <w:r w:rsidRPr="00AD4293">
        <w:rPr>
          <w:b/>
          <w:bCs/>
        </w:rPr>
        <w:t>Jusor Alkalimat Certified &amp; Legal Translation</w:t>
      </w:r>
      <w:r w:rsidRPr="00AD4293">
        <w:t> remains the trusted partner of choice for multinational developers, listed firms, and sovereign wealth funds as a leading </w:t>
      </w:r>
      <w:r w:rsidRPr="00AD4293">
        <w:rPr>
          <w:b/>
          <w:bCs/>
        </w:rPr>
        <w:t>licensed legal translation office in Dubai</w:t>
      </w:r>
      <w:r w:rsidRPr="00AD4293">
        <w:t>.</w:t>
      </w:r>
    </w:p>
    <w:p w14:paraId="300EB39F" w14:textId="77777777" w:rsidR="00AD4293" w:rsidRPr="00AD4293" w:rsidRDefault="00000000" w:rsidP="00AD4293">
      <w:r>
        <w:lastRenderedPageBreak/>
        <w:pict w14:anchorId="5F1E936B">
          <v:rect id="_x0000_i1027" style="width:518pt;height:1.5pt" o:hrpct="0" o:hralign="center" o:hrstd="t" o:hr="t" fillcolor="#a0a0a0" stroked="f"/>
        </w:pict>
      </w:r>
    </w:p>
    <w:p w14:paraId="3F0D968E" w14:textId="77777777" w:rsidR="00AD4293" w:rsidRPr="00AD4293" w:rsidRDefault="00AD4293" w:rsidP="00AD4293">
      <w:pPr>
        <w:rPr>
          <w:b/>
          <w:bCs/>
        </w:rPr>
      </w:pPr>
      <w:r w:rsidRPr="00AD4293">
        <w:rPr>
          <w:b/>
          <w:bCs/>
        </w:rPr>
        <w:t>Regulatory and Strategic Significance of ESG and Sustainability Translation</w:t>
      </w:r>
    </w:p>
    <w:p w14:paraId="07559D7B" w14:textId="77777777" w:rsidR="00AD4293" w:rsidRPr="00AD4293" w:rsidRDefault="00AD4293" w:rsidP="00AD4293">
      <w:r w:rsidRPr="00AD4293">
        <w:t>Financial disclosures and environmental reporting in Dubai are subject to strict regulatory supervision by the Securities and Commodities Authority (SCA) and local stock markets. Expert legal-financial translation is mandatory for:</w:t>
      </w:r>
    </w:p>
    <w:p w14:paraId="7A872DA1" w14:textId="77777777" w:rsidR="00AD4293" w:rsidRPr="00AD4293" w:rsidRDefault="00AD4293" w:rsidP="00AD4293">
      <w:pPr>
        <w:numPr>
          <w:ilvl w:val="0"/>
          <w:numId w:val="5"/>
        </w:numPr>
      </w:pPr>
      <w:r w:rsidRPr="00AD4293">
        <w:rPr>
          <w:b/>
          <w:bCs/>
        </w:rPr>
        <w:t>Compliance with SCA and Stock Market Disclosure Rules:</w:t>
      </w:r>
      <w:r w:rsidRPr="00AD4293">
        <w:t> The SCA and the Dubai Financial Market (DFM) strictly mandate that listed companies and licensed asset managers submit their annual sustainability and ESG reports in both Arabic and English. Securing a </w:t>
      </w:r>
      <w:r w:rsidRPr="00AD4293">
        <w:rPr>
          <w:b/>
          <w:bCs/>
        </w:rPr>
        <w:t>certified legal and financial translation for sustainability disclosure reports</w:t>
      </w:r>
      <w:r w:rsidRPr="00AD4293">
        <w:t> is essential to ensure all filings conform to the latest updated codes and prevent administrative penalties.</w:t>
      </w:r>
    </w:p>
    <w:p w14:paraId="2EEE714D" w14:textId="77777777" w:rsidR="00AD4293" w:rsidRPr="00AD4293" w:rsidRDefault="00AD4293" w:rsidP="00AD4293">
      <w:pPr>
        <w:numPr>
          <w:ilvl w:val="0"/>
          <w:numId w:val="5"/>
        </w:numPr>
      </w:pPr>
      <w:r w:rsidRPr="00AD4293">
        <w:rPr>
          <w:b/>
          <w:bCs/>
        </w:rPr>
        <w:t>Validating Green Financing and Sustainability-Linked Loan Agreements:</w:t>
      </w:r>
      <w:r w:rsidRPr="00AD4293">
        <w:t> Developers and real estate conglomerates in Dubai rely heavily on green financing to fund sustainable projects. Translating these complex bank agreements requires precise terminology to ensure that the developer’s compliance with green covenants is clearly communicated, preventing contractual defaults.</w:t>
      </w:r>
    </w:p>
    <w:p w14:paraId="0C7D5B89" w14:textId="77777777" w:rsidR="00AD4293" w:rsidRPr="00AD4293" w:rsidRDefault="00AD4293" w:rsidP="00AD4293">
      <w:pPr>
        <w:numPr>
          <w:ilvl w:val="0"/>
          <w:numId w:val="5"/>
        </w:numPr>
      </w:pPr>
      <w:r w:rsidRPr="00AD4293">
        <w:rPr>
          <w:b/>
          <w:bCs/>
        </w:rPr>
        <w:t>Localizing Environmental and Social Compliance Policies:</w:t>
      </w:r>
      <w:r w:rsidRPr="00AD4293">
        <w:t> UAE corporate regulations require companies to publish environmental and social compliance guidelines for their workforces and international supply chains. This requires translating these policies in clear, localized terms to ensure complete understanding and compliance [2].</w:t>
      </w:r>
    </w:p>
    <w:p w14:paraId="402D51F7" w14:textId="77777777" w:rsidR="00AD4293" w:rsidRPr="00AD4293" w:rsidRDefault="00AD4293" w:rsidP="00AD4293">
      <w:pPr>
        <w:numPr>
          <w:ilvl w:val="0"/>
          <w:numId w:val="5"/>
        </w:numPr>
      </w:pPr>
      <w:r w:rsidRPr="00AD4293">
        <w:rPr>
          <w:b/>
          <w:bCs/>
        </w:rPr>
        <w:t>Filing Environmental Impact Assessments (EIAs) and Carbon Footprint Audits:</w:t>
      </w:r>
      <w:r w:rsidRPr="00AD4293">
        <w:t> Local environmental protection departments mandate that all major development projects conduct comprehensive environmental impact studies. Submitting these files to Dubai Municipality requires the </w:t>
      </w:r>
      <w:r w:rsidRPr="00AD4293">
        <w:rPr>
          <w:b/>
          <w:bCs/>
        </w:rPr>
        <w:t>drafting and translating carbon footprint and sustainable development reports</w:t>
      </w:r>
      <w:r w:rsidRPr="00AD4293">
        <w:t> with absolute scientific accuracy to prevent regulatory delays.</w:t>
      </w:r>
    </w:p>
    <w:p w14:paraId="25AE373D" w14:textId="77777777" w:rsidR="00AD4293" w:rsidRPr="00AD4293" w:rsidRDefault="00000000" w:rsidP="00AD4293">
      <w:r>
        <w:pict w14:anchorId="330A589F">
          <v:rect id="_x0000_i1028" style="width:518pt;height:1.5pt" o:hrpct="0" o:hralign="center" o:hrstd="t" o:hr="t" fillcolor="#a0a0a0" stroked="f"/>
        </w:pict>
      </w:r>
    </w:p>
    <w:p w14:paraId="2789F614" w14:textId="77777777" w:rsidR="00AD4293" w:rsidRPr="00AD4293" w:rsidRDefault="00AD4293" w:rsidP="00AD4293">
      <w:pPr>
        <w:rPr>
          <w:b/>
          <w:bCs/>
        </w:rPr>
      </w:pPr>
      <w:r w:rsidRPr="00AD4293">
        <w:rPr>
          <w:b/>
          <w:bCs/>
        </w:rPr>
        <w:t>Key Sustainability and ESG Documents Requiring Certified Translation</w:t>
      </w:r>
    </w:p>
    <w:p w14:paraId="72B22BB6" w14:textId="77777777" w:rsidR="00AD4293" w:rsidRPr="00AD4293" w:rsidRDefault="00AD4293" w:rsidP="00AD4293">
      <w:r w:rsidRPr="00AD4293">
        <w:t>Our specialized green finance division processes the complete lifecycle of environmental disclosures, sustainable investments, and corporate governance filings, including:</w:t>
      </w:r>
    </w:p>
    <w:p w14:paraId="3843EC24" w14:textId="77777777" w:rsidR="00AD4293" w:rsidRPr="00AD4293" w:rsidRDefault="00AD4293" w:rsidP="00AD4293">
      <w:pPr>
        <w:rPr>
          <w:b/>
          <w:bCs/>
        </w:rPr>
      </w:pPr>
      <w:r w:rsidRPr="00AD4293">
        <w:rPr>
          <w:b/>
          <w:bCs/>
        </w:rPr>
        <w:lastRenderedPageBreak/>
        <w:t>1. Annual Sustainability and ESG Disclosure Reports</w:t>
      </w:r>
    </w:p>
    <w:p w14:paraId="20C6E0D8" w14:textId="77777777" w:rsidR="00AD4293" w:rsidRPr="00AD4293" w:rsidRDefault="00AD4293" w:rsidP="00AD4293">
      <w:r w:rsidRPr="00AD4293">
        <w:t>This includes annual sustainability disclosures, compliance audits with global frameworks such as the Global Reporting Initiative (GRI), the Sustainability Accounting Standards Board (SASB), and climate-related financial disclosures (TCFD).</w:t>
      </w:r>
    </w:p>
    <w:p w14:paraId="08AC880D" w14:textId="77777777" w:rsidR="00AD4293" w:rsidRPr="00AD4293" w:rsidRDefault="00AD4293" w:rsidP="00AD4293">
      <w:pPr>
        <w:rPr>
          <w:b/>
          <w:bCs/>
        </w:rPr>
      </w:pPr>
      <w:r w:rsidRPr="00AD4293">
        <w:rPr>
          <w:b/>
          <w:bCs/>
        </w:rPr>
        <w:t>2. Environmental, Social, and Institutional Governance Policies</w:t>
      </w:r>
    </w:p>
    <w:p w14:paraId="5DEC1C6F" w14:textId="77777777" w:rsidR="00AD4293" w:rsidRPr="00AD4293" w:rsidRDefault="00AD4293" w:rsidP="00AD4293">
      <w:r w:rsidRPr="00AD4293">
        <w:t>We translate corporate carbon reduction policies, diversity and inclusion (D&amp;I) guidelines, sustainable procurement codes, and CSR (Corporate Social Responsibility) frameworks outlining local community initiatives.</w:t>
      </w:r>
    </w:p>
    <w:p w14:paraId="460BB3A1" w14:textId="77777777" w:rsidR="00AD4293" w:rsidRPr="00AD4293" w:rsidRDefault="00AD4293" w:rsidP="00AD4293">
      <w:pPr>
        <w:rPr>
          <w:b/>
          <w:bCs/>
        </w:rPr>
      </w:pPr>
      <w:r w:rsidRPr="00AD4293">
        <w:rPr>
          <w:b/>
          <w:bCs/>
        </w:rPr>
        <w:t>3. Green Bonds, Sustainability-Linked Loans, and Financial Prospectuses</w:t>
      </w:r>
    </w:p>
    <w:p w14:paraId="49F6F124" w14:textId="77777777" w:rsidR="00AD4293" w:rsidRPr="00AD4293" w:rsidRDefault="00AD4293" w:rsidP="00AD4293">
      <w:r w:rsidRPr="00AD4293">
        <w:t>Our team handles translating green bond and sukuk prospectuses, sustainability-linked loan agreements, use-of-proceeds reports, and green financial impact assessments compiled for international investors and banks.</w:t>
      </w:r>
    </w:p>
    <w:p w14:paraId="218DE120" w14:textId="77777777" w:rsidR="00AD4293" w:rsidRPr="00AD4293" w:rsidRDefault="00AD4293" w:rsidP="00AD4293">
      <w:pPr>
        <w:rPr>
          <w:b/>
          <w:bCs/>
        </w:rPr>
      </w:pPr>
      <w:r w:rsidRPr="00AD4293">
        <w:rPr>
          <w:b/>
          <w:bCs/>
        </w:rPr>
        <w:t>4. Environmental Impact Assessments (EIAs) and Carbon Footprint Audits</w:t>
      </w:r>
    </w:p>
    <w:p w14:paraId="5B024371" w14:textId="77777777" w:rsidR="00AD4293" w:rsidRPr="00AD4293" w:rsidRDefault="00AD4293" w:rsidP="00AD4293">
      <w:r w:rsidRPr="00AD4293">
        <w:t>We translate Environmental and Social Impact Assessments (ESIAs), greenhouse gas (GHG) emission logs, energy efficiency audits, and environmental compliance certificates submitted to local municipalities and the Ministry of Climate Change and Environment.</w:t>
      </w:r>
    </w:p>
    <w:p w14:paraId="00E23673" w14:textId="77777777" w:rsidR="00AD4293" w:rsidRPr="00AD4293" w:rsidRDefault="00000000" w:rsidP="00AD4293">
      <w:r>
        <w:pict w14:anchorId="2EF6A30E">
          <v:rect id="_x0000_i1029" style="width:518pt;height:1.5pt" o:hrpct="0" o:hralign="center" o:hrstd="t" o:hr="t" fillcolor="#a0a0a0" stroked="f"/>
        </w:pict>
      </w:r>
    </w:p>
    <w:p w14:paraId="014F7894" w14:textId="77777777" w:rsidR="00AD4293" w:rsidRPr="00AD4293" w:rsidRDefault="00AD4293" w:rsidP="00AD4293">
      <w:pPr>
        <w:rPr>
          <w:b/>
          <w:bCs/>
        </w:rPr>
      </w:pPr>
      <w:r w:rsidRPr="00AD4293">
        <w:rPr>
          <w:b/>
          <w:bCs/>
        </w:rPr>
        <w:t>Technical and Syntactic Challenges in Translating ESG and Sustainability Portfolios</w:t>
      </w:r>
    </w:p>
    <w:p w14:paraId="60D16BFB" w14:textId="77777777" w:rsidR="00AD4293" w:rsidRPr="00AD4293" w:rsidRDefault="00AD4293" w:rsidP="00AD4293">
      <w:r w:rsidRPr="00AD4293">
        <w:t>Translating ESG and sustainability agreements presents a unique challenge, requiring the simultaneous mastery of two distinct languages: complex environmental sciences and formal corporate-financial law:</w:t>
      </w:r>
    </w:p>
    <w:p w14:paraId="5D285395" w14:textId="77777777" w:rsidR="00AD4293" w:rsidRPr="00AD4293" w:rsidRDefault="00AD4293" w:rsidP="00AD4293">
      <w:pPr>
        <w:numPr>
          <w:ilvl w:val="0"/>
          <w:numId w:val="6"/>
        </w:numPr>
      </w:pPr>
      <w:r w:rsidRPr="00AD4293">
        <w:rPr>
          <w:b/>
          <w:bCs/>
        </w:rPr>
        <w:t>Balancing Technical Environmental Jargon with Legal Syntax:</w:t>
      </w:r>
      <w:r w:rsidRPr="00AD4293">
        <w:t> The translator must render advanced scientific concepts (such as carbon offsetting, net-zero greenhouse targets, and environmental degradation limits) into precise Arabic legal prose in perfect alignment with the regulatory codes of the Securities and Commodities Authority.</w:t>
      </w:r>
    </w:p>
    <w:p w14:paraId="6F1B7316" w14:textId="77777777" w:rsidR="00AD4293" w:rsidRPr="00AD4293" w:rsidRDefault="00AD4293" w:rsidP="00AD4293">
      <w:pPr>
        <w:numPr>
          <w:ilvl w:val="0"/>
          <w:numId w:val="6"/>
        </w:numPr>
      </w:pPr>
      <w:r w:rsidRPr="00AD4293">
        <w:rPr>
          <w:b/>
          <w:bCs/>
        </w:rPr>
        <w:t>Conveying Complex ESG Metrics and Mitigating Greenwashing Risks:</w:t>
      </w:r>
      <w:r w:rsidRPr="00AD4293">
        <w:t> Financial and environmental disclosure reports contain highly specific scientific metrics. An imprecise or poorly structured translation of carbon performance can result in a misrepresentation of ESG compliance, leading to regulatory audits or lawsuits for misleading investors.</w:t>
      </w:r>
    </w:p>
    <w:p w14:paraId="0B1B0BC8" w14:textId="77777777" w:rsidR="00AD4293" w:rsidRPr="00AD4293" w:rsidRDefault="00AD4293" w:rsidP="00AD4293">
      <w:pPr>
        <w:numPr>
          <w:ilvl w:val="0"/>
          <w:numId w:val="6"/>
        </w:numPr>
      </w:pPr>
      <w:r w:rsidRPr="00AD4293">
        <w:rPr>
          <w:b/>
          <w:bCs/>
        </w:rPr>
        <w:lastRenderedPageBreak/>
        <w:t>Maintaining Absolute Corporate Confidentiality:</w:t>
      </w:r>
      <w:r w:rsidRPr="00AD4293">
        <w:t> We understand that internal environmental audits, sustainability strategies, and future investment plans represent highly sensitive corporate data. We enforce rigid data security frameworks and sign comprehensive NDAs with our corporate clients to protect their business privacy.</w:t>
      </w:r>
    </w:p>
    <w:p w14:paraId="279FA3A4" w14:textId="77777777" w:rsidR="00AD4293" w:rsidRPr="00AD4293" w:rsidRDefault="00000000" w:rsidP="00AD4293">
      <w:r>
        <w:pict w14:anchorId="46DA1B04">
          <v:rect id="_x0000_i1030" style="width:518pt;height:1.5pt" o:hrpct="0" o:hralign="center" o:hrstd="t" o:hr="t" fillcolor="#a0a0a0" stroked="f"/>
        </w:pict>
      </w:r>
    </w:p>
    <w:p w14:paraId="325595F5" w14:textId="77777777" w:rsidR="00AD4293" w:rsidRPr="00AD4293" w:rsidRDefault="00AD4293" w:rsidP="00AD4293">
      <w:pPr>
        <w:rPr>
          <w:b/>
          <w:bCs/>
        </w:rPr>
      </w:pPr>
      <w:r w:rsidRPr="00AD4293">
        <w:rPr>
          <w:b/>
          <w:bCs/>
        </w:rPr>
        <w:t>Why Choose "Jusor Alkalimat" as Your Trusted ESG Translation Partner?</w:t>
      </w:r>
    </w:p>
    <w:p w14:paraId="1866A781" w14:textId="77777777" w:rsidR="00AD4293" w:rsidRPr="00AD4293" w:rsidRDefault="00AD4293" w:rsidP="00AD4293">
      <w:r w:rsidRPr="00AD4293">
        <w:rPr>
          <w:b/>
          <w:bCs/>
        </w:rPr>
        <w:t>Jusor Alkalimat Certified &amp; Legal Translation</w:t>
      </w:r>
      <w:r w:rsidRPr="00AD4293">
        <w:t> is the preferred translation provider for major property developers, investment banks, and listed corporations in Dubai for several key professional reasons:</w:t>
      </w:r>
    </w:p>
    <w:p w14:paraId="3534CEFD" w14:textId="77777777" w:rsidR="00AD4293" w:rsidRPr="00AD4293" w:rsidRDefault="00AD4293" w:rsidP="00AD4293">
      <w:pPr>
        <w:numPr>
          <w:ilvl w:val="0"/>
          <w:numId w:val="7"/>
        </w:numPr>
      </w:pPr>
      <w:r w:rsidRPr="00AD4293">
        <w:rPr>
          <w:b/>
          <w:bCs/>
        </w:rPr>
        <w:t>SME Environmental, Financial, and Legal Translation Teams:</w:t>
      </w:r>
      <w:r w:rsidRPr="00AD4293">
        <w:t> We do not employ generalists. Our dedicated green finance division consists of environmental engineers and financial analysts who hold advanced credentials in corporate law, sustainability compliance, and legal translation.</w:t>
      </w:r>
    </w:p>
    <w:p w14:paraId="45F5928E" w14:textId="77777777" w:rsidR="00AD4293" w:rsidRPr="00AD4293" w:rsidRDefault="00AD4293" w:rsidP="00AD4293">
      <w:pPr>
        <w:numPr>
          <w:ilvl w:val="0"/>
          <w:numId w:val="7"/>
        </w:numPr>
      </w:pPr>
      <w:r w:rsidRPr="00AD4293">
        <w:rPr>
          <w:b/>
          <w:bCs/>
        </w:rPr>
        <w:t>Full Regulatory Accreditation:</w:t>
      </w:r>
      <w:r w:rsidRPr="00AD4293">
        <w:t> As a </w:t>
      </w:r>
      <w:r w:rsidRPr="00AD4293">
        <w:rPr>
          <w:b/>
          <w:bCs/>
        </w:rPr>
        <w:t>licensed legal translation office in Dubai</w:t>
      </w:r>
      <w:r w:rsidRPr="00AD4293">
        <w:t>, our official stamps and signatures are fully accepted by the Securities and Commodities Authority (SCA), the Dubai Financial Market (DFM), the Central Bank of the UAE, and local civil and commercial courts [2].</w:t>
      </w:r>
    </w:p>
    <w:p w14:paraId="790438D5" w14:textId="77777777" w:rsidR="00AD4293" w:rsidRPr="00AD4293" w:rsidRDefault="00AD4293" w:rsidP="00AD4293">
      <w:pPr>
        <w:numPr>
          <w:ilvl w:val="0"/>
          <w:numId w:val="7"/>
        </w:numPr>
      </w:pPr>
      <w:r w:rsidRPr="00AD4293">
        <w:rPr>
          <w:b/>
          <w:bCs/>
        </w:rPr>
        <w:t>Rapid Turnarounds to Prevent Transaction and Filing Delays:</w:t>
      </w:r>
      <w:r w:rsidRPr="00AD4293">
        <w:t> We understand that annual disclosures, green bond issuances, and project approvals are tied to rigid regulatory deadlines. We offer express translation services to ensure your documents are submitted without administrative delays.</w:t>
      </w:r>
    </w:p>
    <w:p w14:paraId="32054F1F" w14:textId="77777777" w:rsidR="00AD4293" w:rsidRPr="00AD4293" w:rsidRDefault="00AD4293" w:rsidP="00AD4293">
      <w:pPr>
        <w:numPr>
          <w:ilvl w:val="0"/>
          <w:numId w:val="7"/>
        </w:numPr>
      </w:pPr>
      <w:r w:rsidRPr="00AD4293">
        <w:rPr>
          <w:b/>
          <w:bCs/>
        </w:rPr>
        <w:t>Strict Multi-Tier ISO Quality Control:</w:t>
      </w:r>
      <w:r w:rsidRPr="00AD4293">
        <w:t> All translated ESG policies, financial prospectuses, and environmental audits undergo three independent stages of editing, technical verification, and quality checks to ensure 100% compliance with ISO standards.</w:t>
      </w:r>
    </w:p>
    <w:p w14:paraId="10B928F6" w14:textId="77777777" w:rsidR="00AD4293" w:rsidRPr="00AD4293" w:rsidRDefault="00000000" w:rsidP="00AD4293">
      <w:r>
        <w:pict w14:anchorId="384B3482">
          <v:rect id="_x0000_i1031" style="width:518pt;height:1.5pt" o:hrpct="0" o:hralign="center" o:hrstd="t" o:hr="t" fillcolor="#a0a0a0" stroked="f"/>
        </w:pict>
      </w:r>
    </w:p>
    <w:p w14:paraId="2A6530E6" w14:textId="77777777" w:rsidR="00AD4293" w:rsidRPr="00AD4293" w:rsidRDefault="00AD4293" w:rsidP="00AD4293">
      <w:pPr>
        <w:rPr>
          <w:b/>
          <w:bCs/>
        </w:rPr>
      </w:pPr>
      <w:r w:rsidRPr="00AD4293">
        <w:rPr>
          <w:b/>
          <w:bCs/>
        </w:rPr>
        <w:t>Contact "Jusor Alkalimat" for Your ESG and Sustainability Projects Today</w:t>
      </w:r>
    </w:p>
    <w:p w14:paraId="07119EA1" w14:textId="77777777" w:rsidR="00AD4293" w:rsidRPr="00AD4293" w:rsidRDefault="00AD4293" w:rsidP="00AD4293">
      <w:r w:rsidRPr="00AD4293">
        <w:t>Ensure your sustainability disclosures, green bond prospectuses, and environmental impact assessments are translated with absolute technical accuracy, speed, and complete regulatory compliance.</w:t>
      </w:r>
    </w:p>
    <w:p w14:paraId="49FF4D5F" w14:textId="6E8E1EB5" w:rsidR="00AD4293" w:rsidRPr="00AD4293" w:rsidRDefault="00AD4293" w:rsidP="00AD4293">
      <w:pPr>
        <w:numPr>
          <w:ilvl w:val="0"/>
          <w:numId w:val="8"/>
        </w:numPr>
      </w:pPr>
      <w:r w:rsidRPr="00AD4293">
        <w:rPr>
          <w:rFonts w:ascii="Segoe UI Emoji" w:hAnsi="Segoe UI Emoji" w:cs="Segoe UI Emoji"/>
        </w:rPr>
        <w:lastRenderedPageBreak/>
        <w:t>📞</w:t>
      </w:r>
      <w:r w:rsidRPr="00AD4293">
        <w:t> </w:t>
      </w:r>
      <w:r w:rsidRPr="00AD4293">
        <w:rPr>
          <w:b/>
          <w:bCs/>
        </w:rPr>
        <w:t>Phone / WhatsApp:</w:t>
      </w:r>
      <w:r w:rsidRPr="00AD4293">
        <w:t> +971503244329</w:t>
      </w:r>
    </w:p>
    <w:p w14:paraId="624808E8" w14:textId="77777777" w:rsidR="00AD4293" w:rsidRPr="00AD4293" w:rsidRDefault="00AD4293" w:rsidP="00AD4293">
      <w:pPr>
        <w:numPr>
          <w:ilvl w:val="0"/>
          <w:numId w:val="8"/>
        </w:numPr>
      </w:pPr>
      <w:r w:rsidRPr="00AD4293">
        <w:rPr>
          <w:rFonts w:ascii="Segoe UI Emoji" w:hAnsi="Segoe UI Emoji" w:cs="Segoe UI Emoji"/>
        </w:rPr>
        <w:t>📧</w:t>
      </w:r>
      <w:r w:rsidRPr="00AD4293">
        <w:t> </w:t>
      </w:r>
      <w:r w:rsidRPr="00AD4293">
        <w:rPr>
          <w:b/>
          <w:bCs/>
        </w:rPr>
        <w:t>Email:</w:t>
      </w:r>
      <w:r w:rsidRPr="00AD4293">
        <w:t> </w:t>
      </w:r>
      <w:hyperlink r:id="rId5" w:tgtFrame="_blank" w:history="1">
        <w:r w:rsidRPr="00AD4293">
          <w:rPr>
            <w:rStyle w:val="Hyperlink"/>
          </w:rPr>
          <w:t>info@jusortrans.com</w:t>
        </w:r>
      </w:hyperlink>
    </w:p>
    <w:p w14:paraId="008A8C7E" w14:textId="77777777" w:rsidR="00AD4293" w:rsidRPr="00AD4293" w:rsidRDefault="00AD4293" w:rsidP="00AD4293">
      <w:pPr>
        <w:numPr>
          <w:ilvl w:val="0"/>
          <w:numId w:val="8"/>
        </w:numPr>
      </w:pPr>
      <w:r w:rsidRPr="00AD4293">
        <w:rPr>
          <w:rFonts w:ascii="Segoe UI Emoji" w:hAnsi="Segoe UI Emoji" w:cs="Segoe UI Emoji"/>
        </w:rPr>
        <w:t>🌐</w:t>
      </w:r>
      <w:r w:rsidRPr="00AD4293">
        <w:t> </w:t>
      </w:r>
      <w:r w:rsidRPr="00AD4293">
        <w:rPr>
          <w:b/>
          <w:bCs/>
        </w:rPr>
        <w:t>Website:</w:t>
      </w:r>
      <w:r w:rsidRPr="00AD4293">
        <w:t> </w:t>
      </w:r>
      <w:hyperlink r:id="rId6" w:tgtFrame="_blank" w:history="1">
        <w:r w:rsidRPr="00AD4293">
          <w:rPr>
            <w:rStyle w:val="Hyperlink"/>
          </w:rPr>
          <w:t>www.jusortrans.com</w:t>
        </w:r>
      </w:hyperlink>
    </w:p>
    <w:p w14:paraId="5E3C79F0" w14:textId="77777777" w:rsidR="00AD4293" w:rsidRPr="00AD4293" w:rsidRDefault="00AD4293" w:rsidP="00AD4293">
      <w:pPr>
        <w:numPr>
          <w:ilvl w:val="0"/>
          <w:numId w:val="8"/>
        </w:numPr>
      </w:pPr>
      <w:r w:rsidRPr="00AD4293">
        <w:rPr>
          <w:rFonts w:ascii="Segoe UI Emoji" w:hAnsi="Segoe UI Emoji" w:cs="Segoe UI Emoji"/>
        </w:rPr>
        <w:t>📍</w:t>
      </w:r>
      <w:r w:rsidRPr="00AD4293">
        <w:t> </w:t>
      </w:r>
      <w:r w:rsidRPr="00AD4293">
        <w:rPr>
          <w:b/>
          <w:bCs/>
        </w:rPr>
        <w:t>Office Address:</w:t>
      </w:r>
      <w:r w:rsidRPr="00AD4293">
        <w:t> Abu Saif Business Center - Al-Kazim Building - Block A - M Floor - Office 40B - Abu Hail - Dubai, United Arab Emirates.</w:t>
      </w:r>
    </w:p>
    <w:p w14:paraId="511EE6EC" w14:textId="77777777" w:rsidR="00AD4293" w:rsidRPr="00AD4293" w:rsidRDefault="00000000" w:rsidP="00AD4293">
      <w:r>
        <w:pict w14:anchorId="382A20B7">
          <v:rect id="_x0000_i1032" style="width:518pt;height:1.5pt" o:hrpct="0" o:hralign="center" o:hrstd="t" o:hr="t" fillcolor="#a0a0a0" stroked="f"/>
        </w:pict>
      </w:r>
    </w:p>
    <w:p w14:paraId="298DBEE8" w14:textId="77777777" w:rsidR="00AD4293" w:rsidRPr="00AD4293" w:rsidRDefault="00AD4293" w:rsidP="00AD4293">
      <w:pPr>
        <w:rPr>
          <w:b/>
          <w:bCs/>
        </w:rPr>
      </w:pPr>
      <w:r w:rsidRPr="00AD4293">
        <w:rPr>
          <w:b/>
          <w:bCs/>
        </w:rPr>
        <w:t>Frequently Asked Questions</w:t>
      </w:r>
    </w:p>
    <w:p w14:paraId="3DE19596" w14:textId="77777777" w:rsidR="00AD4293" w:rsidRPr="00AD4293" w:rsidRDefault="00AD4293" w:rsidP="00AD4293">
      <w:pPr>
        <w:rPr>
          <w:b/>
          <w:bCs/>
        </w:rPr>
      </w:pPr>
      <w:r w:rsidRPr="00AD4293">
        <w:rPr>
          <w:b/>
          <w:bCs/>
        </w:rPr>
        <w:t>1. Do stock markets in the UAE require sustainability reports to be translated into Arabic?</w:t>
      </w:r>
    </w:p>
    <w:p w14:paraId="12346407" w14:textId="77777777" w:rsidR="00AD4293" w:rsidRPr="00AD4293" w:rsidRDefault="00AD4293" w:rsidP="00AD4293">
      <w:r w:rsidRPr="00AD4293">
        <w:t>Yes, the Securities and Commodities Authority (SCA) and the Dubai Financial Market (DFM) strictly mandate that all listed companies and licensed asset managers submit their annual sustainability and ESG reports in both Arabic and English to maintain market transparency.</w:t>
      </w:r>
    </w:p>
    <w:p w14:paraId="7EEE0D6C" w14:textId="77777777" w:rsidR="00AD4293" w:rsidRPr="00AD4293" w:rsidRDefault="00AD4293" w:rsidP="00AD4293">
      <w:pPr>
        <w:rPr>
          <w:b/>
          <w:bCs/>
        </w:rPr>
      </w:pPr>
      <w:r w:rsidRPr="00AD4293">
        <w:rPr>
          <w:b/>
          <w:bCs/>
        </w:rPr>
        <w:t>2. Why is translating international disclosure standards like GRI and SASB exceptionally challenging?</w:t>
      </w:r>
    </w:p>
    <w:p w14:paraId="0D85E0DF" w14:textId="77777777" w:rsidR="00AD4293" w:rsidRPr="00AD4293" w:rsidRDefault="00AD4293" w:rsidP="00AD4293">
      <w:r w:rsidRPr="00AD4293">
        <w:t>Translating GRI and SASB disclosures requires matching technical environmental metrics with rigid financial-legal concepts. Any translation discrepancy can inadvertently lead to a non-compliant report, causing delays in securing approvals from local stock markets and international regulatory boards.</w:t>
      </w:r>
    </w:p>
    <w:p w14:paraId="64108F92" w14:textId="77777777" w:rsidR="00AD4293" w:rsidRPr="00AD4293" w:rsidRDefault="00AD4293" w:rsidP="00AD4293">
      <w:pPr>
        <w:rPr>
          <w:b/>
          <w:bCs/>
        </w:rPr>
      </w:pPr>
      <w:r w:rsidRPr="00AD4293">
        <w:rPr>
          <w:b/>
          <w:bCs/>
        </w:rPr>
        <w:t>3. Do you translate green financing agreements for local banks and the Dubai Land Department?</w:t>
      </w:r>
    </w:p>
    <w:p w14:paraId="2EE0AE5C" w14:textId="79C80AA3" w:rsidR="00792822" w:rsidRDefault="00AD4293" w:rsidP="00AD4293">
      <w:r w:rsidRPr="00AD4293">
        <w:t>Yes, we provide fully certified legal-financial translations for all green financing agreements, green bond and sukuk prospectuses, environmental and social impact assessments, and ESG compliance files submitted to local commercial banks and the Dubai Land Department</w:t>
      </w:r>
      <w:r>
        <w:rPr>
          <w:rFonts w:hint="cs"/>
          <w:rtl/>
        </w:rPr>
        <w:t>.</w:t>
      </w:r>
    </w:p>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4BF7"/>
    <w:multiLevelType w:val="multilevel"/>
    <w:tmpl w:val="EB1A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D1A5A"/>
    <w:multiLevelType w:val="multilevel"/>
    <w:tmpl w:val="26B2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E316C"/>
    <w:multiLevelType w:val="multilevel"/>
    <w:tmpl w:val="81B0B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36658B"/>
    <w:multiLevelType w:val="multilevel"/>
    <w:tmpl w:val="85E40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533C43"/>
    <w:multiLevelType w:val="multilevel"/>
    <w:tmpl w:val="1E78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042CD9"/>
    <w:multiLevelType w:val="multilevel"/>
    <w:tmpl w:val="8798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CD61CF"/>
    <w:multiLevelType w:val="multilevel"/>
    <w:tmpl w:val="1B3A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9704F9"/>
    <w:multiLevelType w:val="multilevel"/>
    <w:tmpl w:val="F35C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9967584">
    <w:abstractNumId w:val="3"/>
  </w:num>
  <w:num w:numId="2" w16cid:durableId="1980719386">
    <w:abstractNumId w:val="6"/>
  </w:num>
  <w:num w:numId="3" w16cid:durableId="5909613">
    <w:abstractNumId w:val="7"/>
  </w:num>
  <w:num w:numId="4" w16cid:durableId="2053575648">
    <w:abstractNumId w:val="1"/>
  </w:num>
  <w:num w:numId="5" w16cid:durableId="1268855862">
    <w:abstractNumId w:val="2"/>
  </w:num>
  <w:num w:numId="6" w16cid:durableId="782305903">
    <w:abstractNumId w:val="4"/>
  </w:num>
  <w:num w:numId="7" w16cid:durableId="334965543">
    <w:abstractNumId w:val="0"/>
  </w:num>
  <w:num w:numId="8" w16cid:durableId="11613107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62D"/>
    <w:rsid w:val="0000555C"/>
    <w:rsid w:val="0002503D"/>
    <w:rsid w:val="000811D9"/>
    <w:rsid w:val="0008142F"/>
    <w:rsid w:val="000B2754"/>
    <w:rsid w:val="001D284E"/>
    <w:rsid w:val="002A248A"/>
    <w:rsid w:val="002A5CAB"/>
    <w:rsid w:val="002D1291"/>
    <w:rsid w:val="0032577C"/>
    <w:rsid w:val="00393216"/>
    <w:rsid w:val="003C3314"/>
    <w:rsid w:val="003C7234"/>
    <w:rsid w:val="003D632C"/>
    <w:rsid w:val="00517EC9"/>
    <w:rsid w:val="00581499"/>
    <w:rsid w:val="0060603C"/>
    <w:rsid w:val="00613123"/>
    <w:rsid w:val="00653C36"/>
    <w:rsid w:val="00792822"/>
    <w:rsid w:val="007A34EC"/>
    <w:rsid w:val="007C70D3"/>
    <w:rsid w:val="0088043D"/>
    <w:rsid w:val="008A51A0"/>
    <w:rsid w:val="008C662D"/>
    <w:rsid w:val="009A4697"/>
    <w:rsid w:val="00A543B8"/>
    <w:rsid w:val="00AD4293"/>
    <w:rsid w:val="00B41ED7"/>
    <w:rsid w:val="00B678D3"/>
    <w:rsid w:val="00B81D38"/>
    <w:rsid w:val="00BB76C0"/>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2CC53"/>
  <w15:chartTrackingRefBased/>
  <w15:docId w15:val="{86360B07-D29A-42F3-9BD7-CEA0D59BA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62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C662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C662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C662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C662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C66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6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6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6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62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C662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C662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C662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C662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C66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6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6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62D"/>
    <w:rPr>
      <w:rFonts w:eastAsiaTheme="majorEastAsia" w:cstheme="majorBidi"/>
      <w:color w:val="272727" w:themeColor="text1" w:themeTint="D8"/>
    </w:rPr>
  </w:style>
  <w:style w:type="paragraph" w:styleId="Title">
    <w:name w:val="Title"/>
    <w:basedOn w:val="Normal"/>
    <w:next w:val="Normal"/>
    <w:link w:val="TitleChar"/>
    <w:uiPriority w:val="10"/>
    <w:qFormat/>
    <w:rsid w:val="008C66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6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6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6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62D"/>
    <w:pPr>
      <w:spacing w:before="160"/>
      <w:jc w:val="center"/>
    </w:pPr>
    <w:rPr>
      <w:i/>
      <w:iCs/>
      <w:color w:val="404040" w:themeColor="text1" w:themeTint="BF"/>
    </w:rPr>
  </w:style>
  <w:style w:type="character" w:customStyle="1" w:styleId="QuoteChar">
    <w:name w:val="Quote Char"/>
    <w:basedOn w:val="DefaultParagraphFont"/>
    <w:link w:val="Quote"/>
    <w:uiPriority w:val="29"/>
    <w:rsid w:val="008C662D"/>
    <w:rPr>
      <w:i/>
      <w:iCs/>
      <w:color w:val="404040" w:themeColor="text1" w:themeTint="BF"/>
    </w:rPr>
  </w:style>
  <w:style w:type="paragraph" w:styleId="ListParagraph">
    <w:name w:val="List Paragraph"/>
    <w:basedOn w:val="Normal"/>
    <w:uiPriority w:val="34"/>
    <w:qFormat/>
    <w:rsid w:val="008C662D"/>
    <w:pPr>
      <w:ind w:left="720"/>
      <w:contextualSpacing/>
    </w:pPr>
  </w:style>
  <w:style w:type="character" w:styleId="IntenseEmphasis">
    <w:name w:val="Intense Emphasis"/>
    <w:basedOn w:val="DefaultParagraphFont"/>
    <w:uiPriority w:val="21"/>
    <w:qFormat/>
    <w:rsid w:val="008C662D"/>
    <w:rPr>
      <w:i/>
      <w:iCs/>
      <w:color w:val="2E74B5" w:themeColor="accent1" w:themeShade="BF"/>
    </w:rPr>
  </w:style>
  <w:style w:type="paragraph" w:styleId="IntenseQuote">
    <w:name w:val="Intense Quote"/>
    <w:basedOn w:val="Normal"/>
    <w:next w:val="Normal"/>
    <w:link w:val="IntenseQuoteChar"/>
    <w:uiPriority w:val="30"/>
    <w:qFormat/>
    <w:rsid w:val="008C662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C662D"/>
    <w:rPr>
      <w:i/>
      <w:iCs/>
      <w:color w:val="2E74B5" w:themeColor="accent1" w:themeShade="BF"/>
    </w:rPr>
  </w:style>
  <w:style w:type="character" w:styleId="IntenseReference">
    <w:name w:val="Intense Reference"/>
    <w:basedOn w:val="DefaultParagraphFont"/>
    <w:uiPriority w:val="32"/>
    <w:qFormat/>
    <w:rsid w:val="008C662D"/>
    <w:rPr>
      <w:b/>
      <w:bCs/>
      <w:smallCaps/>
      <w:color w:val="2E74B5" w:themeColor="accent1" w:themeShade="BF"/>
      <w:spacing w:val="5"/>
    </w:rPr>
  </w:style>
  <w:style w:type="character" w:styleId="Hyperlink">
    <w:name w:val="Hyperlink"/>
    <w:basedOn w:val="DefaultParagraphFont"/>
    <w:uiPriority w:val="99"/>
    <w:unhideWhenUsed/>
    <w:rsid w:val="00AD4293"/>
    <w:rPr>
      <w:color w:val="0563C1" w:themeColor="hyperlink"/>
      <w:u w:val="single"/>
    </w:rPr>
  </w:style>
  <w:style w:type="character" w:styleId="UnresolvedMention">
    <w:name w:val="Unresolved Mention"/>
    <w:basedOn w:val="DefaultParagraphFont"/>
    <w:uiPriority w:val="99"/>
    <w:semiHidden/>
    <w:unhideWhenUsed/>
    <w:rsid w:val="00AD42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1533</Words>
  <Characters>8744</Characters>
  <Application>Microsoft Office Word</Application>
  <DocSecurity>0</DocSecurity>
  <Lines>72</Lines>
  <Paragraphs>20</Paragraphs>
  <ScaleCrop>false</ScaleCrop>
  <Company/>
  <LinksUpToDate>false</LinksUpToDate>
  <CharactersWithSpaces>10257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3</cp:revision>
  <dcterms:created xsi:type="dcterms:W3CDTF">2026-07-21T11:00:00Z</dcterms:created>
  <dcterms:modified xsi:type="dcterms:W3CDTF">2026-07-21T11:03:00Z</dcterms:modified>
</cp:coreProperties>
</file>