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E798C" w14:textId="0AEEBC01" w:rsidR="00445834" w:rsidRPr="00445834" w:rsidRDefault="00445834" w:rsidP="00445834">
      <w:pPr>
        <w:rPr>
          <w:b/>
          <w:bCs/>
          <w:sz w:val="32"/>
          <w:szCs w:val="32"/>
        </w:rPr>
      </w:pPr>
      <w:r w:rsidRPr="00445834">
        <w:rPr>
          <w:b/>
          <w:bCs/>
          <w:sz w:val="32"/>
          <w:szCs w:val="32"/>
        </w:rPr>
        <w:t>Certified Translation for Dubai Tourist Visa Applications: A Complete Guide</w:t>
      </w:r>
    </w:p>
    <w:p w14:paraId="5299F41B" w14:textId="77777777" w:rsidR="00445834" w:rsidRPr="00445834" w:rsidRDefault="00445834" w:rsidP="00445834">
      <w:r w:rsidRPr="00445834">
        <w:t>The Emirate of Dubai stands at the global forefront of international tourism, entrepreneurship, and luxury living, attracting millions of visitors, investors, and business professionals from every corner of the world annually. In alignment with the sustainable targets of the Dubai Economic Agenda (D33), which aims to consolidate Dubai’s position among the top three economic and tourist cities globally, the United Arab Emirates has established highly flexible, modern residency and tourist visa frameworks. Prominent among these facilities is the five-year multi-entry long-term tourist visa and family-sponsored visit visas, allowing global travelers to experience the country’s world-class infrastructure and conduct business seamlessly.</w:t>
      </w:r>
    </w:p>
    <w:p w14:paraId="7736A093" w14:textId="77777777" w:rsidR="00445834" w:rsidRPr="00445834" w:rsidRDefault="00445834" w:rsidP="00445834">
      <w:r w:rsidRPr="00445834">
        <w:t>However, to ensure your tourist visa application is processed smoothly and to prevent any administrative delays or accidental rejections by underwriting officers, immigration regulators mandate that all supporting personal, financial, and civil documents must be submitted with a certified legal translation in Arabic. Utilizing professional </w:t>
      </w:r>
      <w:r w:rsidRPr="00445834">
        <w:rPr>
          <w:b/>
          <w:bCs/>
        </w:rPr>
        <w:t>Dubai tourist visa document translation</w:t>
      </w:r>
      <w:r w:rsidRPr="00445834">
        <w:t> services provided by a premier </w:t>
      </w:r>
      <w:r w:rsidRPr="00445834">
        <w:rPr>
          <w:b/>
          <w:bCs/>
        </w:rPr>
        <w:t>certified translation office in Dubai</w:t>
      </w:r>
      <w:r w:rsidRPr="00445834">
        <w:t> serves as the foundational legal guarantee verifying the authenticity of your travel dossier before immigration bodies.</w:t>
      </w:r>
    </w:p>
    <w:p w14:paraId="05BB0F68" w14:textId="77777777" w:rsidR="00445834" w:rsidRPr="00445834" w:rsidRDefault="00445834" w:rsidP="00445834">
      <w:r w:rsidRPr="00445834">
        <w:t>In this comprehensive and highly detailed guide, we will analyze the key regulatory and procedural guidelines governing travel document translation, discuss the detailed requirements for financial and civil credentials, and outline how </w:t>
      </w:r>
      <w:proofErr w:type="spellStart"/>
      <w:r w:rsidRPr="00445834">
        <w:rPr>
          <w:b/>
          <w:bCs/>
        </w:rPr>
        <w:t>Jusor</w:t>
      </w:r>
      <w:proofErr w:type="spellEnd"/>
      <w:r w:rsidRPr="00445834">
        <w:rPr>
          <w:b/>
          <w:bCs/>
        </w:rPr>
        <w:t xml:space="preserve"> </w:t>
      </w:r>
      <w:proofErr w:type="spellStart"/>
      <w:r w:rsidRPr="00445834">
        <w:rPr>
          <w:b/>
          <w:bCs/>
        </w:rPr>
        <w:t>Alkalimat</w:t>
      </w:r>
      <w:proofErr w:type="spellEnd"/>
      <w:r w:rsidRPr="00445834">
        <w:rPr>
          <w:b/>
          <w:bCs/>
        </w:rPr>
        <w:t xml:space="preserve"> Certified &amp; Legal Translation</w:t>
      </w:r>
      <w:r w:rsidRPr="00445834">
        <w:t> serves as your trusted administrative partner to secure a compliant, successful travel file.</w:t>
      </w:r>
    </w:p>
    <w:p w14:paraId="744AC0C0" w14:textId="77777777" w:rsidR="00445834" w:rsidRPr="00445834" w:rsidRDefault="00445834" w:rsidP="00445834">
      <w:r w:rsidRPr="00445834">
        <w:pict w14:anchorId="48DA4C40">
          <v:rect id="_x0000_i1061" style="width:481pt;height:1.5pt" o:hrpct="0" o:hralign="center" o:hrstd="t" o:hr="t" fillcolor="#a0a0a0" stroked="f"/>
        </w:pict>
      </w:r>
    </w:p>
    <w:p w14:paraId="72D179E3" w14:textId="77777777" w:rsidR="00445834" w:rsidRPr="00445834" w:rsidRDefault="00445834" w:rsidP="00445834">
      <w:pPr>
        <w:rPr>
          <w:b/>
          <w:bCs/>
        </w:rPr>
      </w:pPr>
      <w:r w:rsidRPr="00445834">
        <w:rPr>
          <w:b/>
          <w:bCs/>
        </w:rPr>
        <w:t>Regulatory and Procedural Importance of Certified Translation for Dubai Visas</w:t>
      </w:r>
    </w:p>
    <w:p w14:paraId="693DE848" w14:textId="77777777" w:rsidR="00445834" w:rsidRPr="00445834" w:rsidRDefault="00445834" w:rsidP="00445834">
      <w:r w:rsidRPr="00445834">
        <w:t>Residency applications, entry permits, and visit visas in Dubai are subject to strict regulatory supervision by the Federal Authority for Identity, Citizenship, Customs and Port Security (ICP) and the General Directorate of Residency and Foreigners Affairs (GDRFA). The strategic importance of certified legal translation within this sector is highlighted by:</w:t>
      </w:r>
    </w:p>
    <w:p w14:paraId="070504E0" w14:textId="77777777" w:rsidR="00445834" w:rsidRPr="00445834" w:rsidRDefault="00445834" w:rsidP="00445834">
      <w:pPr>
        <w:rPr>
          <w:b/>
          <w:bCs/>
        </w:rPr>
      </w:pPr>
      <w:r w:rsidRPr="00445834">
        <w:rPr>
          <w:b/>
          <w:bCs/>
        </w:rPr>
        <w:t>1. Compliance with the Federal Authority for Identity, Citizenship, Customs and Port Security (ICP)</w:t>
      </w:r>
    </w:p>
    <w:p w14:paraId="6698BC5F" w14:textId="77777777" w:rsidR="00445834" w:rsidRPr="00445834" w:rsidRDefault="00445834" w:rsidP="00445834">
      <w:r w:rsidRPr="00445834">
        <w:lastRenderedPageBreak/>
        <w:t>Under the federal executive regulations governing the entry and residence of foreigners in the UAE, immigration departments strictly mandate that any supporting document, proof of funds, or civil certificate drafted in a foreign language (such as foreign bank ledgers, property deeds, or national identity cards) must be accompanied by a </w:t>
      </w:r>
      <w:r w:rsidRPr="00445834">
        <w:rPr>
          <w:b/>
          <w:bCs/>
        </w:rPr>
        <w:t>certified translation for Dubai visas</w:t>
      </w:r>
      <w:r w:rsidRPr="00445834">
        <w:t> in Arabic, stamped by a licensed translator registered with the UAE Ministry of Justice [2].</w:t>
      </w:r>
    </w:p>
    <w:p w14:paraId="0C7F6ECB" w14:textId="77777777" w:rsidR="00445834" w:rsidRPr="00445834" w:rsidRDefault="00445834" w:rsidP="00445834">
      <w:pPr>
        <w:rPr>
          <w:b/>
          <w:bCs/>
        </w:rPr>
      </w:pPr>
      <w:r w:rsidRPr="00445834">
        <w:rPr>
          <w:b/>
          <w:bCs/>
        </w:rPr>
        <w:t>2. Precise Verification of Financial Solvency and Bank Records</w:t>
      </w:r>
    </w:p>
    <w:p w14:paraId="0FCA12E7" w14:textId="77777777" w:rsidR="00445834" w:rsidRPr="00445834" w:rsidRDefault="00445834" w:rsidP="00445834">
      <w:r w:rsidRPr="00445834">
        <w:t>The self-sponsored five-year multi-entry tourist visa requires applicants to present verified proof of financial solvency, explicitly showing a minimum bank balance of USD 4,000 (or its equivalent in foreign currencies) during the six months preceding the visa application. Translating foreign bank statements with absolute accounting precision is vital to ensure that cash-flows and bank balances are correctly interpreted by immigration underwriting officers, preventing unnecessary delays.</w:t>
      </w:r>
    </w:p>
    <w:p w14:paraId="5643E163" w14:textId="77777777" w:rsidR="00445834" w:rsidRPr="00445834" w:rsidRDefault="00445834" w:rsidP="00445834">
      <w:pPr>
        <w:rPr>
          <w:b/>
          <w:bCs/>
        </w:rPr>
      </w:pPr>
      <w:r w:rsidRPr="00445834">
        <w:rPr>
          <w:b/>
          <w:bCs/>
        </w:rPr>
        <w:t>3. Proving Family Relationships for Joint Applications</w:t>
      </w:r>
    </w:p>
    <w:p w14:paraId="052A7905" w14:textId="77777777" w:rsidR="00445834" w:rsidRPr="00445834" w:rsidRDefault="00445834" w:rsidP="00445834">
      <w:r w:rsidRPr="00445834">
        <w:t>When a principal sponsor intends to apply for a family tourist visa for their spouse and children, local immigration authorities require the submission of marriage contracts and children's birth certificates legally translated into Arabic. This ensures swift relationship verification and prevents any administrative delays in visa issuance for dependents.</w:t>
      </w:r>
    </w:p>
    <w:p w14:paraId="4971776D" w14:textId="77777777" w:rsidR="00445834" w:rsidRPr="00445834" w:rsidRDefault="00445834" w:rsidP="00445834">
      <w:r w:rsidRPr="00445834">
        <w:pict w14:anchorId="79ABFC3A">
          <v:rect id="_x0000_i1062" style="width:481pt;height:1.5pt" o:hrpct="0" o:hralign="center" o:hrstd="t" o:hr="t" fillcolor="#a0a0a0" stroked="f"/>
        </w:pict>
      </w:r>
    </w:p>
    <w:p w14:paraId="20FF7CCC" w14:textId="77777777" w:rsidR="00445834" w:rsidRPr="00445834" w:rsidRDefault="00445834" w:rsidP="00445834">
      <w:pPr>
        <w:rPr>
          <w:b/>
          <w:bCs/>
        </w:rPr>
      </w:pPr>
      <w:r w:rsidRPr="00445834">
        <w:rPr>
          <w:b/>
          <w:bCs/>
        </w:rPr>
        <w:t>Core Travel and Financial Documents Requiring Certified Legal Translation</w:t>
      </w:r>
    </w:p>
    <w:p w14:paraId="04635CAE" w14:textId="77777777" w:rsidR="00445834" w:rsidRPr="00445834" w:rsidRDefault="00445834" w:rsidP="00445834">
      <w:r w:rsidRPr="00445834">
        <w:t>Compiling a complete tourist visa portfolio requires presenting various personal and financial documents verifying your commercial stability and address, including:</w:t>
      </w:r>
    </w:p>
    <w:p w14:paraId="72E72605" w14:textId="77777777" w:rsidR="00445834" w:rsidRPr="00445834" w:rsidRDefault="00445834" w:rsidP="00445834">
      <w:pPr>
        <w:numPr>
          <w:ilvl w:val="0"/>
          <w:numId w:val="1"/>
        </w:numPr>
      </w:pPr>
      <w:r w:rsidRPr="00445834">
        <w:rPr>
          <w:b/>
          <w:bCs/>
        </w:rPr>
        <w:t>Audited Bank Statements:</w:t>
      </w:r>
      <w:r w:rsidRPr="00445834">
        <w:t> Listing transactional histories, credit/debit balances, and cash-flow indices to prove you have the funds required to cover your living expenses in Dubai.</w:t>
      </w:r>
    </w:p>
    <w:p w14:paraId="28AA9178" w14:textId="77777777" w:rsidR="00445834" w:rsidRPr="00445834" w:rsidRDefault="00445834" w:rsidP="00445834">
      <w:pPr>
        <w:numPr>
          <w:ilvl w:val="0"/>
          <w:numId w:val="1"/>
        </w:numPr>
      </w:pPr>
      <w:r w:rsidRPr="00445834">
        <w:rPr>
          <w:b/>
          <w:bCs/>
        </w:rPr>
        <w:t>Proof of Address (Residency Records):</w:t>
      </w:r>
      <w:r w:rsidRPr="00445834">
        <w:t> Such as registered utility bills, home country tenancy agreements, or property deeds to verify the foreign applicant's home address coordinates.</w:t>
      </w:r>
    </w:p>
    <w:p w14:paraId="329B619E" w14:textId="77777777" w:rsidR="00445834" w:rsidRPr="00445834" w:rsidRDefault="00445834" w:rsidP="00445834">
      <w:pPr>
        <w:numPr>
          <w:ilvl w:val="0"/>
          <w:numId w:val="1"/>
        </w:numPr>
      </w:pPr>
      <w:r w:rsidRPr="00445834">
        <w:rPr>
          <w:b/>
          <w:bCs/>
        </w:rPr>
        <w:t>International Travel Health Insurance Policies:</w:t>
      </w:r>
      <w:r w:rsidRPr="00445834">
        <w:t> Specifying medical emergency coverages and clinical services during your stay in the UAE.</w:t>
      </w:r>
    </w:p>
    <w:p w14:paraId="0DFCA6A5" w14:textId="77777777" w:rsidR="00445834" w:rsidRPr="00445834" w:rsidRDefault="00445834" w:rsidP="00445834">
      <w:pPr>
        <w:numPr>
          <w:ilvl w:val="0"/>
          <w:numId w:val="1"/>
        </w:numPr>
      </w:pPr>
      <w:r w:rsidRPr="00445834">
        <w:rPr>
          <w:b/>
          <w:bCs/>
        </w:rPr>
        <w:lastRenderedPageBreak/>
        <w:t>Official Birth and Marriage Certificates:</w:t>
      </w:r>
      <w:r w:rsidRPr="00445834">
        <w:t> Required to prove family relations for joint applications.</w:t>
      </w:r>
    </w:p>
    <w:p w14:paraId="3091BCEB" w14:textId="77777777" w:rsidR="00445834" w:rsidRPr="00445834" w:rsidRDefault="00445834" w:rsidP="00445834">
      <w:r w:rsidRPr="00445834">
        <w:pict w14:anchorId="55F83A20">
          <v:rect id="_x0000_i1063" style="width:481pt;height:1.5pt" o:hrpct="0" o:hralign="center" o:hrstd="t" o:hr="t" fillcolor="#a0a0a0" stroked="f"/>
        </w:pict>
      </w:r>
    </w:p>
    <w:p w14:paraId="620946F4" w14:textId="77777777" w:rsidR="00445834" w:rsidRPr="00445834" w:rsidRDefault="00445834" w:rsidP="00445834">
      <w:pPr>
        <w:rPr>
          <w:b/>
          <w:bCs/>
        </w:rPr>
      </w:pPr>
      <w:r w:rsidRPr="00445834">
        <w:rPr>
          <w:b/>
          <w:bCs/>
        </w:rPr>
        <w:t>Technical and Layout Challenges in Translating Corporate Bank Statements</w:t>
      </w:r>
    </w:p>
    <w:p w14:paraId="18F3F8B4" w14:textId="77777777" w:rsidR="00445834" w:rsidRPr="00445834" w:rsidRDefault="00445834" w:rsidP="00445834">
      <w:r w:rsidRPr="00445834">
        <w:t>Translating bank statements and financial books is exceptionally challenging due to the integration of complex accounting terminologies and multi-column numeric grids:</w:t>
      </w:r>
    </w:p>
    <w:p w14:paraId="6298C0BE" w14:textId="77777777" w:rsidR="00445834" w:rsidRPr="00445834" w:rsidRDefault="00445834" w:rsidP="00445834">
      <w:pPr>
        <w:numPr>
          <w:ilvl w:val="0"/>
          <w:numId w:val="2"/>
        </w:numPr>
      </w:pPr>
      <w:r w:rsidRPr="00445834">
        <w:rPr>
          <w:b/>
          <w:bCs/>
        </w:rPr>
        <w:t>Preserving Table Structures and Formatting:</w:t>
      </w:r>
      <w:r w:rsidRPr="00445834">
        <w:t> We utilize advanced desktop publishing (DTP) technology to extract multi-column bank statements. This ensures that we translate only the text labels while completely locking all numerical data, balances, and currency signs, maintaining absolute mathematical matching.</w:t>
      </w:r>
    </w:p>
    <w:p w14:paraId="19273170" w14:textId="77777777" w:rsidR="00445834" w:rsidRPr="00445834" w:rsidRDefault="00445834" w:rsidP="00445834">
      <w:pPr>
        <w:numPr>
          <w:ilvl w:val="0"/>
          <w:numId w:val="2"/>
        </w:numPr>
      </w:pPr>
      <w:r w:rsidRPr="00445834">
        <w:rPr>
          <w:b/>
          <w:bCs/>
        </w:rPr>
        <w:t>Accurate Translation of Financial Abbreviations:</w:t>
      </w:r>
      <w:r w:rsidRPr="00445834">
        <w:t> Bank ledgers contain various short codes (such as direct debit, credit transfers, clearing, interest, etc.). Our dedicated financial translators render these terms into formal Arabic legal-accounting prose to ensure they are easily understood by immigration compliance officers.</w:t>
      </w:r>
    </w:p>
    <w:p w14:paraId="0FA04532" w14:textId="77777777" w:rsidR="00445834" w:rsidRPr="00445834" w:rsidRDefault="00445834" w:rsidP="00445834">
      <w:r w:rsidRPr="00445834">
        <w:pict w14:anchorId="2EDABD9C">
          <v:rect id="_x0000_i1064" style="width:481pt;height:1.5pt" o:hrpct="0" o:hralign="center" o:hrstd="t" o:hr="t" fillcolor="#a0a0a0" stroked="f"/>
        </w:pict>
      </w:r>
    </w:p>
    <w:p w14:paraId="128B48C9" w14:textId="77777777" w:rsidR="00445834" w:rsidRPr="00445834" w:rsidRDefault="00445834" w:rsidP="00445834">
      <w:pPr>
        <w:rPr>
          <w:b/>
          <w:bCs/>
        </w:rPr>
      </w:pPr>
      <w:r w:rsidRPr="00445834">
        <w:rPr>
          <w:b/>
          <w:bCs/>
        </w:rPr>
        <w:t>Why Choose "</w:t>
      </w:r>
      <w:proofErr w:type="spellStart"/>
      <w:r w:rsidRPr="00445834">
        <w:rPr>
          <w:b/>
          <w:bCs/>
        </w:rPr>
        <w:t>Jusor</w:t>
      </w:r>
      <w:proofErr w:type="spellEnd"/>
      <w:r w:rsidRPr="00445834">
        <w:rPr>
          <w:b/>
          <w:bCs/>
        </w:rPr>
        <w:t xml:space="preserve"> </w:t>
      </w:r>
      <w:proofErr w:type="spellStart"/>
      <w:r w:rsidRPr="00445834">
        <w:rPr>
          <w:b/>
          <w:bCs/>
        </w:rPr>
        <w:t>Alkalimat</w:t>
      </w:r>
      <w:proofErr w:type="spellEnd"/>
      <w:r w:rsidRPr="00445834">
        <w:rPr>
          <w:b/>
          <w:bCs/>
        </w:rPr>
        <w:t>" for Your Travel and Visa Translations?</w:t>
      </w:r>
    </w:p>
    <w:p w14:paraId="047414A6" w14:textId="77777777" w:rsidR="00445834" w:rsidRPr="00445834" w:rsidRDefault="00445834" w:rsidP="00445834">
      <w:proofErr w:type="spellStart"/>
      <w:r w:rsidRPr="00445834">
        <w:rPr>
          <w:b/>
          <w:bCs/>
        </w:rPr>
        <w:t>Jusor</w:t>
      </w:r>
      <w:proofErr w:type="spellEnd"/>
      <w:r w:rsidRPr="00445834">
        <w:rPr>
          <w:b/>
          <w:bCs/>
        </w:rPr>
        <w:t xml:space="preserve"> </w:t>
      </w:r>
      <w:proofErr w:type="spellStart"/>
      <w:r w:rsidRPr="00445834">
        <w:rPr>
          <w:b/>
          <w:bCs/>
        </w:rPr>
        <w:t>Alkalimat</w:t>
      </w:r>
      <w:proofErr w:type="spellEnd"/>
      <w:r w:rsidRPr="00445834">
        <w:rPr>
          <w:b/>
          <w:bCs/>
        </w:rPr>
        <w:t xml:space="preserve"> Certified &amp; Legal Translation</w:t>
      </w:r>
      <w:r w:rsidRPr="00445834">
        <w:t> is trusted by leading international travel agencies, corporate entities, and global travelers in Dubai for several key professional reasons:</w:t>
      </w:r>
    </w:p>
    <w:p w14:paraId="7448DEAC" w14:textId="77777777" w:rsidR="00445834" w:rsidRPr="00445834" w:rsidRDefault="00445834" w:rsidP="00445834">
      <w:pPr>
        <w:numPr>
          <w:ilvl w:val="0"/>
          <w:numId w:val="3"/>
        </w:numPr>
      </w:pPr>
      <w:r w:rsidRPr="00445834">
        <w:rPr>
          <w:b/>
          <w:bCs/>
        </w:rPr>
        <w:t>Official Licensing &amp; Credentials:</w:t>
      </w:r>
      <w:r w:rsidRPr="00445834">
        <w:t> As a </w:t>
      </w:r>
      <w:r w:rsidRPr="00445834">
        <w:rPr>
          <w:b/>
          <w:bCs/>
        </w:rPr>
        <w:t>licensed legal translation office in Dubai</w:t>
      </w:r>
      <w:r w:rsidRPr="00445834">
        <w:t> registered with the Ministry of Justice, our certified translations are fully accepted and recognized by the ICP, GDRFA, and federal ministries [2].</w:t>
      </w:r>
    </w:p>
    <w:p w14:paraId="2A93596F" w14:textId="77777777" w:rsidR="00445834" w:rsidRPr="00445834" w:rsidRDefault="00445834" w:rsidP="00445834">
      <w:pPr>
        <w:numPr>
          <w:ilvl w:val="0"/>
          <w:numId w:val="3"/>
        </w:numPr>
      </w:pPr>
      <w:r w:rsidRPr="00445834">
        <w:rPr>
          <w:b/>
          <w:bCs/>
        </w:rPr>
        <w:t>Strict Multi-Tier ISO Quality Control:</w:t>
      </w:r>
      <w:r w:rsidRPr="00445834">
        <w:t> All translated degrees, bank statements, and civil certificates undergo three independent stages of editing, technical verification, and quality checks to ensure 100% compliance with ISO standards.</w:t>
      </w:r>
    </w:p>
    <w:p w14:paraId="71DAAEFE" w14:textId="77777777" w:rsidR="00445834" w:rsidRPr="00445834" w:rsidRDefault="00445834" w:rsidP="00445834">
      <w:pPr>
        <w:numPr>
          <w:ilvl w:val="0"/>
          <w:numId w:val="3"/>
        </w:numPr>
      </w:pPr>
      <w:r w:rsidRPr="00445834">
        <w:rPr>
          <w:b/>
          <w:bCs/>
        </w:rPr>
        <w:t>Rapid Turnarounds to Prevent Travel Delays:</w:t>
      </w:r>
      <w:r w:rsidRPr="00445834">
        <w:t> We understand that travel dates, flight bookings, and hotel reservations are bound by tight timelines. We offer express translation services to deliver your certified travel portfolio in record time.</w:t>
      </w:r>
    </w:p>
    <w:p w14:paraId="6D7844E6" w14:textId="77777777" w:rsidR="00445834" w:rsidRPr="00445834" w:rsidRDefault="00445834" w:rsidP="00445834">
      <w:r w:rsidRPr="00445834">
        <w:pict w14:anchorId="18A8D74D">
          <v:rect id="_x0000_i1065" style="width:481pt;height:1.5pt" o:hrpct="0" o:hralign="center" o:hrstd="t" o:hr="t" fillcolor="#a0a0a0" stroked="f"/>
        </w:pict>
      </w:r>
    </w:p>
    <w:p w14:paraId="39F82ADC" w14:textId="77777777" w:rsidR="00445834" w:rsidRPr="00445834" w:rsidRDefault="00445834" w:rsidP="00445834">
      <w:pPr>
        <w:rPr>
          <w:b/>
          <w:bCs/>
        </w:rPr>
      </w:pPr>
      <w:r w:rsidRPr="00445834">
        <w:rPr>
          <w:b/>
          <w:bCs/>
        </w:rPr>
        <w:lastRenderedPageBreak/>
        <w:t>Contact "</w:t>
      </w:r>
      <w:proofErr w:type="spellStart"/>
      <w:r w:rsidRPr="00445834">
        <w:rPr>
          <w:b/>
          <w:bCs/>
        </w:rPr>
        <w:t>Jusor</w:t>
      </w:r>
      <w:proofErr w:type="spellEnd"/>
      <w:r w:rsidRPr="00445834">
        <w:rPr>
          <w:b/>
          <w:bCs/>
        </w:rPr>
        <w:t xml:space="preserve"> </w:t>
      </w:r>
      <w:proofErr w:type="spellStart"/>
      <w:r w:rsidRPr="00445834">
        <w:rPr>
          <w:b/>
          <w:bCs/>
        </w:rPr>
        <w:t>Alkalimat</w:t>
      </w:r>
      <w:proofErr w:type="spellEnd"/>
      <w:r w:rsidRPr="00445834">
        <w:rPr>
          <w:b/>
          <w:bCs/>
        </w:rPr>
        <w:t>" to Prepare Your Travel Files Today</w:t>
      </w:r>
    </w:p>
    <w:p w14:paraId="009104C8" w14:textId="77777777" w:rsidR="00445834" w:rsidRPr="00445834" w:rsidRDefault="00445834" w:rsidP="00445834">
      <w:r w:rsidRPr="00445834">
        <w:t>Save your valuable time and let our legal experts manage your certified translation and attestation workflows with absolute precision, security, and speed.</w:t>
      </w:r>
    </w:p>
    <w:p w14:paraId="56710B60" w14:textId="77777777" w:rsidR="00445834" w:rsidRPr="00445834" w:rsidRDefault="00445834" w:rsidP="00445834">
      <w:r w:rsidRPr="00445834">
        <w:t>• Phone / WhatsApp: +971503244329</w:t>
      </w:r>
      <w:r w:rsidRPr="00445834">
        <w:br/>
        <w:t>• Email: </w:t>
      </w:r>
      <w:hyperlink r:id="rId5" w:tgtFrame="_blank" w:history="1">
        <w:r w:rsidRPr="00445834">
          <w:rPr>
            <w:rStyle w:val="Hyperlink"/>
          </w:rPr>
          <w:t>info@jusortrans.com</w:t>
        </w:r>
      </w:hyperlink>
      <w:r w:rsidRPr="00445834">
        <w:br/>
        <w:t>• Website: </w:t>
      </w:r>
      <w:hyperlink r:id="rId6" w:tgtFrame="_blank" w:history="1">
        <w:r w:rsidRPr="00445834">
          <w:rPr>
            <w:rStyle w:val="Hyperlink"/>
          </w:rPr>
          <w:t>www.jusortrans.com</w:t>
        </w:r>
      </w:hyperlink>
      <w:r w:rsidRPr="00445834">
        <w:br/>
        <w:t>• Address: Abu Saif Business Center - Al-Kazim Building - Block A - M Floor - Office 40B - Abu Hail - Dubai, United Arab Emirates.</w:t>
      </w:r>
    </w:p>
    <w:p w14:paraId="49CE4DD9" w14:textId="77777777" w:rsidR="00445834" w:rsidRPr="00445834" w:rsidRDefault="00445834" w:rsidP="00445834">
      <w:r w:rsidRPr="00445834">
        <w:pict w14:anchorId="20585F58">
          <v:rect id="_x0000_i1066" style="width:481pt;height:1.5pt" o:hrpct="0" o:hralign="center" o:hrstd="t" o:hr="t" fillcolor="#a0a0a0" stroked="f"/>
        </w:pict>
      </w:r>
    </w:p>
    <w:p w14:paraId="0A8D5953" w14:textId="77777777" w:rsidR="00445834" w:rsidRPr="00445834" w:rsidRDefault="00445834" w:rsidP="00445834">
      <w:pPr>
        <w:rPr>
          <w:b/>
          <w:bCs/>
        </w:rPr>
      </w:pPr>
      <w:r w:rsidRPr="00445834">
        <w:rPr>
          <w:b/>
          <w:bCs/>
        </w:rPr>
        <w:t>Frequently Asked Questions</w:t>
      </w:r>
    </w:p>
    <w:p w14:paraId="6BA8704F" w14:textId="77777777" w:rsidR="00445834" w:rsidRPr="00445834" w:rsidRDefault="00445834" w:rsidP="00445834">
      <w:pPr>
        <w:rPr>
          <w:b/>
          <w:bCs/>
        </w:rPr>
      </w:pPr>
      <w:r w:rsidRPr="00445834">
        <w:rPr>
          <w:b/>
          <w:bCs/>
        </w:rPr>
        <w:t>1. Do Dubai immigration authorities require foreign bank statements to be translated?</w:t>
      </w:r>
    </w:p>
    <w:p w14:paraId="37E97884" w14:textId="77777777" w:rsidR="00445834" w:rsidRPr="00445834" w:rsidRDefault="00445834" w:rsidP="00445834">
      <w:r w:rsidRPr="00445834">
        <w:t>Yes. The UAE Federal Authority for Identity, Citizenship, Customs and Port Security (ICP) mandates that foreign bank statements and financial proofs submitted for long-term or multi-entry tourist visas must be accompanied by a certified legal Arabic translation [2].</w:t>
      </w:r>
    </w:p>
    <w:p w14:paraId="12C13680" w14:textId="77777777" w:rsidR="00445834" w:rsidRPr="00445834" w:rsidRDefault="00445834" w:rsidP="00445834">
      <w:pPr>
        <w:rPr>
          <w:b/>
          <w:bCs/>
        </w:rPr>
      </w:pPr>
      <w:r w:rsidRPr="00445834">
        <w:rPr>
          <w:b/>
          <w:bCs/>
        </w:rPr>
        <w:t>2. Are your travel document translations accepted by foreign embassies in the UAE?</w:t>
      </w:r>
    </w:p>
    <w:p w14:paraId="1954781C" w14:textId="77777777" w:rsidR="00445834" w:rsidRPr="00445834" w:rsidRDefault="00445834" w:rsidP="00445834">
      <w:r w:rsidRPr="00445834">
        <w:t>Yes, as a licensed legal translation office registered with the Ministry of Justice, our certified translations of travel documents, birth certificates, and financial records are fully accepted by all foreign embassies, consulates, and international registries [2].</w:t>
      </w:r>
    </w:p>
    <w:p w14:paraId="58909912" w14:textId="77777777" w:rsidR="00445834" w:rsidRPr="00445834" w:rsidRDefault="00445834" w:rsidP="00445834">
      <w:pPr>
        <w:rPr>
          <w:b/>
          <w:bCs/>
        </w:rPr>
      </w:pPr>
      <w:r w:rsidRPr="00445834">
        <w:rPr>
          <w:b/>
          <w:bCs/>
        </w:rPr>
        <w:t>3. How do you guarantee that personal details match passport records?</w:t>
      </w:r>
    </w:p>
    <w:p w14:paraId="552BACD5" w14:textId="21A67BF9" w:rsidR="00792822" w:rsidRDefault="00445834" w:rsidP="00445834">
      <w:r w:rsidRPr="00445834">
        <w:t>Our dedicated quality control managers cross-check all names, dates of birth, and identity numbers in the translated documents with your official passport records to ensure complete matching, preventing any visa rejections due to typos.</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5C1B"/>
    <w:multiLevelType w:val="multilevel"/>
    <w:tmpl w:val="853E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9601A"/>
    <w:multiLevelType w:val="multilevel"/>
    <w:tmpl w:val="20AC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75FB2"/>
    <w:multiLevelType w:val="multilevel"/>
    <w:tmpl w:val="0A2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56941">
    <w:abstractNumId w:val="0"/>
  </w:num>
  <w:num w:numId="2" w16cid:durableId="42024821">
    <w:abstractNumId w:val="1"/>
  </w:num>
  <w:num w:numId="3" w16cid:durableId="916938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0D"/>
    <w:rsid w:val="0000555C"/>
    <w:rsid w:val="0002503D"/>
    <w:rsid w:val="000811D9"/>
    <w:rsid w:val="0008142F"/>
    <w:rsid w:val="000B2754"/>
    <w:rsid w:val="001D284E"/>
    <w:rsid w:val="002A248A"/>
    <w:rsid w:val="002A5CAB"/>
    <w:rsid w:val="002D1291"/>
    <w:rsid w:val="00393216"/>
    <w:rsid w:val="003C3314"/>
    <w:rsid w:val="003C7234"/>
    <w:rsid w:val="003D632C"/>
    <w:rsid w:val="00445834"/>
    <w:rsid w:val="00517EC9"/>
    <w:rsid w:val="00581499"/>
    <w:rsid w:val="0060603C"/>
    <w:rsid w:val="00613123"/>
    <w:rsid w:val="00653C36"/>
    <w:rsid w:val="00792822"/>
    <w:rsid w:val="007A34EC"/>
    <w:rsid w:val="007C70D3"/>
    <w:rsid w:val="0088043D"/>
    <w:rsid w:val="0092110D"/>
    <w:rsid w:val="009A4697"/>
    <w:rsid w:val="00AD3AAD"/>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E1D4A"/>
  <w15:chartTrackingRefBased/>
  <w15:docId w15:val="{3CAD609B-52CB-4A43-B102-3FFBC02F7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1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211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2110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2110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2110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1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10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211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2110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2110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2110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1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10D"/>
    <w:rPr>
      <w:rFonts w:eastAsiaTheme="majorEastAsia" w:cstheme="majorBidi"/>
      <w:color w:val="272727" w:themeColor="text1" w:themeTint="D8"/>
    </w:rPr>
  </w:style>
  <w:style w:type="paragraph" w:styleId="Title">
    <w:name w:val="Title"/>
    <w:basedOn w:val="Normal"/>
    <w:next w:val="Normal"/>
    <w:link w:val="TitleChar"/>
    <w:uiPriority w:val="10"/>
    <w:qFormat/>
    <w:rsid w:val="00921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10D"/>
    <w:pPr>
      <w:spacing w:before="160"/>
      <w:jc w:val="center"/>
    </w:pPr>
    <w:rPr>
      <w:i/>
      <w:iCs/>
      <w:color w:val="404040" w:themeColor="text1" w:themeTint="BF"/>
    </w:rPr>
  </w:style>
  <w:style w:type="character" w:customStyle="1" w:styleId="QuoteChar">
    <w:name w:val="Quote Char"/>
    <w:basedOn w:val="DefaultParagraphFont"/>
    <w:link w:val="Quote"/>
    <w:uiPriority w:val="29"/>
    <w:rsid w:val="0092110D"/>
    <w:rPr>
      <w:i/>
      <w:iCs/>
      <w:color w:val="404040" w:themeColor="text1" w:themeTint="BF"/>
    </w:rPr>
  </w:style>
  <w:style w:type="paragraph" w:styleId="ListParagraph">
    <w:name w:val="List Paragraph"/>
    <w:basedOn w:val="Normal"/>
    <w:uiPriority w:val="34"/>
    <w:qFormat/>
    <w:rsid w:val="0092110D"/>
    <w:pPr>
      <w:ind w:left="720"/>
      <w:contextualSpacing/>
    </w:pPr>
  </w:style>
  <w:style w:type="character" w:styleId="IntenseEmphasis">
    <w:name w:val="Intense Emphasis"/>
    <w:basedOn w:val="DefaultParagraphFont"/>
    <w:uiPriority w:val="21"/>
    <w:qFormat/>
    <w:rsid w:val="0092110D"/>
    <w:rPr>
      <w:i/>
      <w:iCs/>
      <w:color w:val="2E74B5" w:themeColor="accent1" w:themeShade="BF"/>
    </w:rPr>
  </w:style>
  <w:style w:type="paragraph" w:styleId="IntenseQuote">
    <w:name w:val="Intense Quote"/>
    <w:basedOn w:val="Normal"/>
    <w:next w:val="Normal"/>
    <w:link w:val="IntenseQuoteChar"/>
    <w:uiPriority w:val="30"/>
    <w:qFormat/>
    <w:rsid w:val="009211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110D"/>
    <w:rPr>
      <w:i/>
      <w:iCs/>
      <w:color w:val="2E74B5" w:themeColor="accent1" w:themeShade="BF"/>
    </w:rPr>
  </w:style>
  <w:style w:type="character" w:styleId="IntenseReference">
    <w:name w:val="Intense Reference"/>
    <w:basedOn w:val="DefaultParagraphFont"/>
    <w:uiPriority w:val="32"/>
    <w:qFormat/>
    <w:rsid w:val="0092110D"/>
    <w:rPr>
      <w:b/>
      <w:bCs/>
      <w:smallCaps/>
      <w:color w:val="2E74B5" w:themeColor="accent1" w:themeShade="BF"/>
      <w:spacing w:val="5"/>
    </w:rPr>
  </w:style>
  <w:style w:type="character" w:styleId="Hyperlink">
    <w:name w:val="Hyperlink"/>
    <w:basedOn w:val="DefaultParagraphFont"/>
    <w:uiPriority w:val="99"/>
    <w:unhideWhenUsed/>
    <w:rsid w:val="00445834"/>
    <w:rPr>
      <w:color w:val="0563C1" w:themeColor="hyperlink"/>
      <w:u w:val="single"/>
    </w:rPr>
  </w:style>
  <w:style w:type="character" w:styleId="UnresolvedMention">
    <w:name w:val="Unresolved Mention"/>
    <w:basedOn w:val="DefaultParagraphFont"/>
    <w:uiPriority w:val="99"/>
    <w:semiHidden/>
    <w:unhideWhenUsed/>
    <w:rsid w:val="004458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1209</Words>
  <Characters>6894</Characters>
  <Application>Microsoft Office Word</Application>
  <DocSecurity>0</DocSecurity>
  <Lines>57</Lines>
  <Paragraphs>16</Paragraphs>
  <ScaleCrop>false</ScaleCrop>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2026-07-21T11:56:00Z</dcterms:created>
  <dcterms:modified xsi:type="dcterms:W3CDTF">2026-07-21T11:56:00Z</dcterms:modified>
</cp:coreProperties>
</file>