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60AE99" w14:textId="7D366CE2" w:rsidR="00360F24" w:rsidRDefault="00E44763">
      <w:pPr>
        <w:spacing w:before="500" w:after="170"/>
      </w:pPr>
      <w:r>
        <w:rPr>
          <w:noProof/>
        </w:rPr>
        <w:drawing>
          <wp:inline distT="0" distB="0" distL="0" distR="0" wp14:anchorId="72A9FFE5" wp14:editId="35D3C279">
            <wp:extent cx="1905984" cy="1219200"/>
            <wp:effectExtent l="0" t="0" r="0" b="0"/>
            <wp:docPr id="422926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11721" cy="1222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16EEAA" w14:textId="0E9012C7" w:rsidR="00360F24" w:rsidRDefault="0001582B">
      <w:r>
        <w:rPr>
          <w:b/>
          <w:bCs/>
          <w:color w:val="666666"/>
          <w:sz w:val="24"/>
          <w:szCs w:val="24"/>
        </w:rPr>
        <w:t>RS ASSURANCE GROUP</w:t>
      </w:r>
    </w:p>
    <w:p w14:paraId="2CCEA363" w14:textId="77777777" w:rsidR="00360F24" w:rsidRDefault="00000000">
      <w:pPr>
        <w:spacing w:before="150" w:after="90"/>
      </w:pPr>
      <w:r>
        <w:rPr>
          <w:b/>
          <w:bCs/>
          <w:color w:val="1F3864"/>
          <w:sz w:val="44"/>
          <w:szCs w:val="44"/>
        </w:rPr>
        <w:t>Work Health &amp; Safety</w:t>
      </w:r>
    </w:p>
    <w:p w14:paraId="0E5EC637" w14:textId="77777777" w:rsidR="00360F24" w:rsidRDefault="00000000">
      <w:pPr>
        <w:spacing w:after="200"/>
      </w:pPr>
      <w:r>
        <w:rPr>
          <w:color w:val="444444"/>
          <w:sz w:val="28"/>
          <w:szCs w:val="28"/>
        </w:rPr>
        <w:t>Policy</w:t>
      </w:r>
    </w:p>
    <w:p w14:paraId="64E6D6C3" w14:textId="77777777" w:rsidR="00360F24" w:rsidRDefault="00360F24">
      <w:pPr>
        <w:pBdr>
          <w:bottom w:val="single" w:sz="6" w:space="0" w:color="1F3864"/>
        </w:pBdr>
        <w:spacing w:after="160"/>
      </w:pPr>
    </w:p>
    <w:p w14:paraId="06C9EC2E" w14:textId="1045300E" w:rsidR="00360F24" w:rsidRDefault="00000000">
      <w:pPr>
        <w:spacing w:after="320" w:line="276" w:lineRule="auto"/>
      </w:pPr>
      <w:r>
        <w:rPr>
          <w:i/>
          <w:iCs/>
          <w:sz w:val="22"/>
          <w:szCs w:val="22"/>
        </w:rPr>
        <w:t xml:space="preserve">Keeping workers, participants and visitors safe in every </w:t>
      </w:r>
      <w:proofErr w:type="gramStart"/>
      <w:r>
        <w:rPr>
          <w:i/>
          <w:iCs/>
          <w:sz w:val="22"/>
          <w:szCs w:val="22"/>
        </w:rPr>
        <w:t>place</w:t>
      </w:r>
      <w:proofErr w:type="gramEnd"/>
      <w:r>
        <w:rPr>
          <w:i/>
          <w:iCs/>
          <w:sz w:val="22"/>
          <w:szCs w:val="22"/>
        </w:rPr>
        <w:t xml:space="preserve"> </w:t>
      </w:r>
      <w:r w:rsidR="0001582B">
        <w:rPr>
          <w:i/>
          <w:iCs/>
          <w:sz w:val="22"/>
          <w:szCs w:val="22"/>
        </w:rPr>
        <w:t>RS Assurance Group</w:t>
      </w:r>
      <w:r>
        <w:rPr>
          <w:i/>
          <w:iCs/>
          <w:sz w:val="22"/>
          <w:szCs w:val="22"/>
        </w:rPr>
        <w:t xml:space="preserve"> delivers supports — including participants' homes and the community.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026"/>
      </w:tblGrid>
      <w:tr w:rsidR="00360F24" w14:paraId="04F7396B" w14:textId="77777777">
        <w:tc>
          <w:tcPr>
            <w:tcW w:w="3000" w:type="dxa"/>
            <w:shd w:val="clear" w:color="auto" w:fill="F4F6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B76656C" w14:textId="77777777" w:rsidR="00360F24" w:rsidRDefault="00000000">
            <w:r>
              <w:rPr>
                <w:b/>
                <w:bCs/>
                <w:sz w:val="19"/>
                <w:szCs w:val="19"/>
              </w:rPr>
              <w:t>Document ID</w:t>
            </w:r>
          </w:p>
        </w:tc>
        <w:tc>
          <w:tcPr>
            <w:tcW w:w="6026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81DA95D" w14:textId="77777777" w:rsidR="00360F24" w:rsidRDefault="00000000">
            <w:r>
              <w:rPr>
                <w:sz w:val="19"/>
                <w:szCs w:val="19"/>
              </w:rPr>
              <w:t>POL-WHS-001</w:t>
            </w:r>
          </w:p>
        </w:tc>
      </w:tr>
      <w:tr w:rsidR="00360F24" w14:paraId="543B41EC" w14:textId="77777777">
        <w:tc>
          <w:tcPr>
            <w:tcW w:w="3000" w:type="dxa"/>
            <w:shd w:val="clear" w:color="auto" w:fill="F4F6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B626F2D" w14:textId="77777777" w:rsidR="00360F24" w:rsidRDefault="00000000">
            <w:r>
              <w:rPr>
                <w:b/>
                <w:bCs/>
                <w:sz w:val="19"/>
                <w:szCs w:val="19"/>
              </w:rPr>
              <w:t>Version</w:t>
            </w:r>
          </w:p>
        </w:tc>
        <w:tc>
          <w:tcPr>
            <w:tcW w:w="6026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A4FD8C2" w14:textId="77777777" w:rsidR="00360F24" w:rsidRDefault="00000000">
            <w:r>
              <w:rPr>
                <w:sz w:val="19"/>
                <w:szCs w:val="19"/>
              </w:rPr>
              <w:t>1.0 (draft for tailoring)</w:t>
            </w:r>
          </w:p>
        </w:tc>
      </w:tr>
      <w:tr w:rsidR="00360F24" w14:paraId="72A4AC1C" w14:textId="77777777">
        <w:tc>
          <w:tcPr>
            <w:tcW w:w="3000" w:type="dxa"/>
            <w:shd w:val="clear" w:color="auto" w:fill="F4F6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05CE476" w14:textId="77777777" w:rsidR="00360F24" w:rsidRDefault="00000000">
            <w:r>
              <w:rPr>
                <w:b/>
                <w:bCs/>
                <w:sz w:val="19"/>
                <w:szCs w:val="19"/>
              </w:rPr>
              <w:t>Prepared by</w:t>
            </w:r>
          </w:p>
        </w:tc>
        <w:tc>
          <w:tcPr>
            <w:tcW w:w="6026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6B541A9" w14:textId="77777777" w:rsidR="00360F24" w:rsidRDefault="00000000">
            <w:r>
              <w:rPr>
                <w:sz w:val="19"/>
                <w:szCs w:val="19"/>
              </w:rPr>
              <w:t>Ainim Support Services</w:t>
            </w:r>
          </w:p>
        </w:tc>
      </w:tr>
      <w:tr w:rsidR="00360F24" w14:paraId="4A0D66D2" w14:textId="77777777">
        <w:tc>
          <w:tcPr>
            <w:tcW w:w="3000" w:type="dxa"/>
            <w:shd w:val="clear" w:color="auto" w:fill="F4F6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26BB3D6" w14:textId="77777777" w:rsidR="00360F24" w:rsidRDefault="00000000">
            <w:r>
              <w:rPr>
                <w:b/>
                <w:bCs/>
                <w:sz w:val="19"/>
                <w:szCs w:val="19"/>
              </w:rPr>
              <w:t>Prepared for</w:t>
            </w:r>
          </w:p>
        </w:tc>
        <w:tc>
          <w:tcPr>
            <w:tcW w:w="6026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8DEE53E" w14:textId="407BA5BB" w:rsidR="00360F24" w:rsidRDefault="0001582B">
            <w:r>
              <w:rPr>
                <w:sz w:val="19"/>
                <w:szCs w:val="19"/>
              </w:rPr>
              <w:t>RS Assurance Group</w:t>
            </w:r>
          </w:p>
        </w:tc>
      </w:tr>
      <w:tr w:rsidR="00360F24" w14:paraId="6B3C8DCF" w14:textId="77777777">
        <w:tc>
          <w:tcPr>
            <w:tcW w:w="3000" w:type="dxa"/>
            <w:shd w:val="clear" w:color="auto" w:fill="F4F6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F2E6452" w14:textId="77777777" w:rsidR="00360F24" w:rsidRDefault="00000000">
            <w:r>
              <w:rPr>
                <w:b/>
                <w:bCs/>
                <w:sz w:val="19"/>
                <w:szCs w:val="19"/>
              </w:rPr>
              <w:t>Applies to</w:t>
            </w:r>
          </w:p>
        </w:tc>
        <w:tc>
          <w:tcPr>
            <w:tcW w:w="6026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1CB9C6B" w14:textId="77777777" w:rsidR="00360F24" w:rsidRDefault="00000000">
            <w:r>
              <w:rPr>
                <w:sz w:val="19"/>
                <w:szCs w:val="19"/>
              </w:rPr>
              <w:t>All workers, contractors, students, volunteers, participants and visitors</w:t>
            </w:r>
          </w:p>
        </w:tc>
      </w:tr>
      <w:tr w:rsidR="00360F24" w14:paraId="3E4E3277" w14:textId="77777777">
        <w:tc>
          <w:tcPr>
            <w:tcW w:w="3000" w:type="dxa"/>
            <w:shd w:val="clear" w:color="auto" w:fill="F4F6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D192F58" w14:textId="77777777" w:rsidR="00360F24" w:rsidRDefault="00000000">
            <w:r>
              <w:rPr>
                <w:b/>
                <w:bCs/>
                <w:sz w:val="19"/>
                <w:szCs w:val="19"/>
              </w:rPr>
              <w:t>Approved by</w:t>
            </w:r>
          </w:p>
        </w:tc>
        <w:tc>
          <w:tcPr>
            <w:tcW w:w="6026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3A013D" w14:textId="77777777" w:rsidR="00360F24" w:rsidRDefault="00000000">
            <w:r>
              <w:rPr>
                <w:sz w:val="19"/>
                <w:szCs w:val="19"/>
              </w:rPr>
              <w:t>[Name, Position]</w:t>
            </w:r>
          </w:p>
        </w:tc>
      </w:tr>
      <w:tr w:rsidR="00360F24" w14:paraId="4D8784E7" w14:textId="77777777">
        <w:tc>
          <w:tcPr>
            <w:tcW w:w="3000" w:type="dxa"/>
            <w:shd w:val="clear" w:color="auto" w:fill="F4F6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8F2C6A3" w14:textId="77777777" w:rsidR="00360F24" w:rsidRDefault="00000000">
            <w:r>
              <w:rPr>
                <w:b/>
                <w:bCs/>
                <w:sz w:val="19"/>
                <w:szCs w:val="19"/>
              </w:rPr>
              <w:t>Date / next review</w:t>
            </w:r>
          </w:p>
        </w:tc>
        <w:tc>
          <w:tcPr>
            <w:tcW w:w="6026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4BB3906" w14:textId="77777777" w:rsidR="00360F24" w:rsidRDefault="00000000">
            <w:r>
              <w:rPr>
                <w:sz w:val="19"/>
                <w:szCs w:val="19"/>
              </w:rPr>
              <w:t>[DD/MM/YYYY]</w:t>
            </w:r>
          </w:p>
        </w:tc>
      </w:tr>
    </w:tbl>
    <w:p w14:paraId="63027725" w14:textId="77777777" w:rsidR="00360F24" w:rsidRDefault="00000000">
      <w:r>
        <w:br w:type="page"/>
      </w:r>
    </w:p>
    <w:tbl>
      <w:tblPr>
        <w:tblW w:w="9026" w:type="dxa"/>
        <w:tblBorders>
          <w:top w:val="single" w:sz="4" w:space="0" w:color="B7791F"/>
          <w:left w:val="single" w:sz="18" w:space="0" w:color="B7791F"/>
          <w:bottom w:val="single" w:sz="4" w:space="0" w:color="B7791F"/>
          <w:right w:val="single" w:sz="4" w:space="0" w:color="B7791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360F24" w14:paraId="079E854A" w14:textId="77777777">
        <w:tc>
          <w:tcPr>
            <w:tcW w:w="9026" w:type="dxa"/>
            <w:shd w:val="clear" w:color="auto" w:fill="FFF8E6"/>
            <w:tcMar>
              <w:top w:w="130" w:type="dxa"/>
              <w:left w:w="180" w:type="dxa"/>
              <w:bottom w:w="130" w:type="dxa"/>
              <w:right w:w="140" w:type="dxa"/>
            </w:tcMar>
          </w:tcPr>
          <w:p w14:paraId="70A1AF7D" w14:textId="77777777" w:rsidR="00360F24" w:rsidRDefault="00000000">
            <w:pPr>
              <w:spacing w:after="80"/>
            </w:pPr>
            <w:r>
              <w:rPr>
                <w:b/>
                <w:bCs/>
                <w:color w:val="B7791F"/>
              </w:rPr>
              <w:lastRenderedPageBreak/>
              <w:t>Scope note</w:t>
            </w:r>
          </w:p>
          <w:p w14:paraId="05D64194" w14:textId="6BF0E256" w:rsidR="00360F24" w:rsidRDefault="00000000">
            <w:pPr>
              <w:pStyle w:val="ListParagraph"/>
              <w:numPr>
                <w:ilvl w:val="0"/>
                <w:numId w:val="2"/>
              </w:numPr>
              <w:spacing w:after="40" w:line="260" w:lineRule="auto"/>
            </w:pPr>
            <w:r>
              <w:rPr>
                <w:sz w:val="20"/>
                <w:szCs w:val="20"/>
              </w:rPr>
              <w:t xml:space="preserve">This policy assumes </w:t>
            </w:r>
            <w:r w:rsidR="0001582B">
              <w:rPr>
                <w:sz w:val="20"/>
                <w:szCs w:val="20"/>
              </w:rPr>
              <w:t>RS Assurance Group</w:t>
            </w:r>
            <w:r>
              <w:rPr>
                <w:sz w:val="20"/>
                <w:szCs w:val="20"/>
              </w:rPr>
              <w:t xml:space="preserve"> delivers hands-on and in-home support. If </w:t>
            </w:r>
            <w:r w:rsidR="0001582B">
              <w:rPr>
                <w:sz w:val="20"/>
                <w:szCs w:val="20"/>
              </w:rPr>
              <w:t>RS Assurance Group</w:t>
            </w:r>
            <w:r>
              <w:rPr>
                <w:sz w:val="20"/>
                <w:szCs w:val="20"/>
              </w:rPr>
              <w:t xml:space="preserve"> delivers only coordination or advisory supports, some sections (e.g. manual handling) can be scaled back — record the reasoning rather than deleting them.</w:t>
            </w:r>
          </w:p>
        </w:tc>
      </w:tr>
    </w:tbl>
    <w:p w14:paraId="676C1609" w14:textId="77777777" w:rsidR="00360F24" w:rsidRDefault="00000000">
      <w:pPr>
        <w:pStyle w:val="Heading1"/>
        <w:spacing w:before="320" w:after="150"/>
      </w:pPr>
      <w:r>
        <w:rPr>
          <w:b/>
          <w:bCs/>
          <w:color w:val="1F3864"/>
          <w:sz w:val="29"/>
          <w:szCs w:val="29"/>
        </w:rPr>
        <w:t>1. Purpose and commitment</w:t>
      </w:r>
    </w:p>
    <w:p w14:paraId="38965347" w14:textId="4ECAB409" w:rsidR="00360F24" w:rsidRDefault="0001582B">
      <w:pPr>
        <w:spacing w:after="120" w:line="276" w:lineRule="auto"/>
      </w:pPr>
      <w:r>
        <w:t xml:space="preserve">RS Assurance Group is committed to providing a safe and healthy environment for everyone affected by </w:t>
      </w:r>
      <w:proofErr w:type="gramStart"/>
      <w:r>
        <w:t>its work —</w:t>
      </w:r>
      <w:proofErr w:type="gramEnd"/>
      <w:r>
        <w:t xml:space="preserve"> workers, participants, and visitors. This policy sets out how RS Assurance Group identifies and controls work health and safety (WHS) risks and meets its legal duties.</w:t>
      </w:r>
    </w:p>
    <w:p w14:paraId="7A0595DE" w14:textId="5ADF7E74" w:rsidR="00360F24" w:rsidRDefault="00000000">
      <w:pPr>
        <w:spacing w:after="120" w:line="276" w:lineRule="auto"/>
      </w:pPr>
      <w:r>
        <w:t xml:space="preserve">So far as is reasonably practicable, </w:t>
      </w:r>
      <w:r w:rsidR="0001582B">
        <w:t>RS Assurance Group</w:t>
      </w:r>
      <w:r>
        <w:t xml:space="preserve"> will eliminate risks to health and safety, and where that is not possible, </w:t>
      </w:r>
      <w:proofErr w:type="spellStart"/>
      <w:r>
        <w:t>minimise</w:t>
      </w:r>
      <w:proofErr w:type="spellEnd"/>
      <w:r>
        <w:t xml:space="preserve"> them. Everyone has a role in this; safety is never traded off against speed or convenience.</w:t>
      </w:r>
    </w:p>
    <w:p w14:paraId="43536600" w14:textId="77777777" w:rsidR="00360F24" w:rsidRDefault="00000000">
      <w:pPr>
        <w:pStyle w:val="Heading1"/>
        <w:spacing w:before="320" w:after="150"/>
      </w:pPr>
      <w:r>
        <w:rPr>
          <w:b/>
          <w:bCs/>
          <w:color w:val="1F3864"/>
          <w:sz w:val="29"/>
          <w:szCs w:val="29"/>
        </w:rPr>
        <w:t>2. Legal framework</w:t>
      </w:r>
    </w:p>
    <w:p w14:paraId="717CEDAE" w14:textId="5143FFC1" w:rsidR="00360F24" w:rsidRDefault="0001582B">
      <w:pPr>
        <w:spacing w:after="120" w:line="276" w:lineRule="auto"/>
      </w:pPr>
      <w:r>
        <w:t>RS Assurance Group complies with the work health and safety law applicable in each state or territory where it operates — the Work Health and Safety Act and Regulations (or the Occupational Health and Safety Act 2004 in Victoria) — together with relevant codes of practice, and the NDIS Practice Standards on risk management (2.2) and a safe environment (4.1).</w:t>
      </w:r>
    </w:p>
    <w:p w14:paraId="60B72AB0" w14:textId="77777777" w:rsidR="00360F24" w:rsidRDefault="00000000">
      <w:pPr>
        <w:pStyle w:val="Heading1"/>
        <w:spacing w:before="320" w:after="150"/>
      </w:pPr>
      <w:r>
        <w:rPr>
          <w:b/>
          <w:bCs/>
          <w:color w:val="1F3864"/>
          <w:sz w:val="29"/>
          <w:szCs w:val="29"/>
        </w:rPr>
        <w:t>3. Responsibilities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900"/>
        <w:gridCol w:w="6126"/>
      </w:tblGrid>
      <w:tr w:rsidR="00360F24" w14:paraId="1BF6B529" w14:textId="77777777" w:rsidTr="00E44763">
        <w:trPr>
          <w:tblHeader/>
        </w:trPr>
        <w:tc>
          <w:tcPr>
            <w:tcW w:w="2900" w:type="dxa"/>
            <w:shd w:val="clear" w:color="auto" w:fill="FFC000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DED9327" w14:textId="77777777" w:rsidR="00360F24" w:rsidRDefault="00000000">
            <w:pPr>
              <w:spacing w:line="258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Who</w:t>
            </w:r>
          </w:p>
        </w:tc>
        <w:tc>
          <w:tcPr>
            <w:tcW w:w="6126" w:type="dxa"/>
            <w:shd w:val="clear" w:color="auto" w:fill="FFC000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E332A9D" w14:textId="77777777" w:rsidR="00360F24" w:rsidRDefault="00000000">
            <w:pPr>
              <w:spacing w:line="258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Responsibility</w:t>
            </w:r>
          </w:p>
        </w:tc>
      </w:tr>
      <w:tr w:rsidR="00360F24" w14:paraId="7499DB72" w14:textId="77777777">
        <w:tc>
          <w:tcPr>
            <w:tcW w:w="29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2909D7D" w14:textId="715032A5" w:rsidR="00360F24" w:rsidRDefault="0001582B">
            <w:pPr>
              <w:spacing w:line="258" w:lineRule="auto"/>
            </w:pPr>
            <w:r>
              <w:rPr>
                <w:sz w:val="20"/>
                <w:szCs w:val="20"/>
              </w:rPr>
              <w:t>RS Assurance Group (as the PCBU) and its officers</w:t>
            </w:r>
          </w:p>
        </w:tc>
        <w:tc>
          <w:tcPr>
            <w:tcW w:w="6126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0F6BC12" w14:textId="77777777" w:rsidR="00360F24" w:rsidRDefault="00000000">
            <w:pPr>
              <w:spacing w:line="258" w:lineRule="auto"/>
            </w:pPr>
            <w:r>
              <w:rPr>
                <w:sz w:val="20"/>
                <w:szCs w:val="20"/>
              </w:rPr>
              <w:t>Ensure, so far as reasonably practicable, the health and safety of workers and others; provide safe systems, information, training and supervision; consult workers; and exercise due diligence.</w:t>
            </w:r>
          </w:p>
        </w:tc>
      </w:tr>
      <w:tr w:rsidR="00360F24" w14:paraId="3968F5AE" w14:textId="77777777">
        <w:tc>
          <w:tcPr>
            <w:tcW w:w="29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D84AD9B" w14:textId="77777777" w:rsidR="00360F24" w:rsidRDefault="00000000">
            <w:pPr>
              <w:spacing w:line="258" w:lineRule="auto"/>
            </w:pPr>
            <w:r>
              <w:rPr>
                <w:sz w:val="20"/>
                <w:szCs w:val="20"/>
              </w:rPr>
              <w:t>Managers / supervisors</w:t>
            </w:r>
          </w:p>
        </w:tc>
        <w:tc>
          <w:tcPr>
            <w:tcW w:w="6126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60503A0" w14:textId="77777777" w:rsidR="00360F24" w:rsidRDefault="00000000">
            <w:pPr>
              <w:spacing w:line="258" w:lineRule="auto"/>
            </w:pPr>
            <w:r>
              <w:rPr>
                <w:sz w:val="20"/>
                <w:szCs w:val="20"/>
              </w:rPr>
              <w:t>Implement this policy, assess workplaces and tasks, respond to hazards and incidents, and support workers to work safely.</w:t>
            </w:r>
          </w:p>
        </w:tc>
      </w:tr>
      <w:tr w:rsidR="00360F24" w14:paraId="5E8D6B33" w14:textId="77777777">
        <w:tc>
          <w:tcPr>
            <w:tcW w:w="29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AA5E510" w14:textId="77777777" w:rsidR="00360F24" w:rsidRDefault="00000000">
            <w:pPr>
              <w:spacing w:line="258" w:lineRule="auto"/>
            </w:pPr>
            <w:r>
              <w:rPr>
                <w:sz w:val="20"/>
                <w:szCs w:val="20"/>
              </w:rPr>
              <w:t>Workers</w:t>
            </w:r>
          </w:p>
        </w:tc>
        <w:tc>
          <w:tcPr>
            <w:tcW w:w="6126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95149EB" w14:textId="77777777" w:rsidR="00360F24" w:rsidRDefault="00000000">
            <w:pPr>
              <w:spacing w:line="258" w:lineRule="auto"/>
            </w:pPr>
            <w:r>
              <w:rPr>
                <w:sz w:val="20"/>
                <w:szCs w:val="20"/>
              </w:rPr>
              <w:t>Take reasonable care for their own and others' safety, follow procedures and reasonable instructions, use provided equipment and PPE, and report hazards, incidents and injuries promptly.</w:t>
            </w:r>
          </w:p>
        </w:tc>
      </w:tr>
      <w:tr w:rsidR="00360F24" w14:paraId="3DB18658" w14:textId="77777777">
        <w:tc>
          <w:tcPr>
            <w:tcW w:w="29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2567185" w14:textId="77777777" w:rsidR="00360F24" w:rsidRDefault="00000000">
            <w:pPr>
              <w:spacing w:line="258" w:lineRule="auto"/>
            </w:pPr>
            <w:r>
              <w:rPr>
                <w:sz w:val="20"/>
                <w:szCs w:val="20"/>
              </w:rPr>
              <w:t>Participants and others</w:t>
            </w:r>
          </w:p>
        </w:tc>
        <w:tc>
          <w:tcPr>
            <w:tcW w:w="6126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94DEE07" w14:textId="77777777" w:rsidR="00360F24" w:rsidRDefault="00000000">
            <w:pPr>
              <w:spacing w:line="258" w:lineRule="auto"/>
            </w:pPr>
            <w:r>
              <w:rPr>
                <w:sz w:val="20"/>
                <w:szCs w:val="20"/>
              </w:rPr>
              <w:t>Are supported to maintain a safe environment; their homes are workplaces and reasonable safety measures apply, balanced with their rights and choices.</w:t>
            </w:r>
          </w:p>
        </w:tc>
      </w:tr>
    </w:tbl>
    <w:p w14:paraId="5E7BA4ED" w14:textId="77777777" w:rsidR="00360F24" w:rsidRDefault="00000000">
      <w:pPr>
        <w:pStyle w:val="Heading1"/>
        <w:spacing w:before="320" w:after="150"/>
      </w:pPr>
      <w:r>
        <w:rPr>
          <w:b/>
          <w:bCs/>
          <w:color w:val="1F3864"/>
          <w:sz w:val="29"/>
          <w:szCs w:val="29"/>
        </w:rPr>
        <w:t>4. Managing WHS risk</w:t>
      </w:r>
    </w:p>
    <w:p w14:paraId="4872F276" w14:textId="086A3D7A" w:rsidR="00360F24" w:rsidRDefault="0001582B">
      <w:pPr>
        <w:spacing w:after="100" w:line="276" w:lineRule="auto"/>
      </w:pPr>
      <w:r>
        <w:t>RS Assurance Group manages risk using a consistent process: identify hazards, assess the risk, control it, and review.</w:t>
      </w:r>
    </w:p>
    <w:p w14:paraId="7CCC74F3" w14:textId="77777777" w:rsidR="00360F24" w:rsidRDefault="00000000">
      <w:pPr>
        <w:spacing w:after="60" w:line="276" w:lineRule="auto"/>
      </w:pPr>
      <w:r>
        <w:t>Controls are chosen using the hierarchy of controls, most effective first:</w:t>
      </w:r>
    </w:p>
    <w:p w14:paraId="4AAF978C" w14:textId="77777777" w:rsidR="00360F24" w:rsidRDefault="00000000">
      <w:pPr>
        <w:pStyle w:val="ListParagraph"/>
        <w:numPr>
          <w:ilvl w:val="0"/>
          <w:numId w:val="2"/>
        </w:numPr>
        <w:spacing w:after="60" w:line="272" w:lineRule="auto"/>
      </w:pPr>
      <w:r>
        <w:t>Eliminate the hazard where possible.</w:t>
      </w:r>
    </w:p>
    <w:p w14:paraId="4D55A6B5" w14:textId="77777777" w:rsidR="00360F24" w:rsidRDefault="00000000">
      <w:pPr>
        <w:pStyle w:val="ListParagraph"/>
        <w:numPr>
          <w:ilvl w:val="0"/>
          <w:numId w:val="2"/>
        </w:numPr>
        <w:spacing w:after="60" w:line="272" w:lineRule="auto"/>
      </w:pPr>
      <w:r>
        <w:t>Substitute, isolate, or use engineering controls to reduce it.</w:t>
      </w:r>
    </w:p>
    <w:p w14:paraId="69E94737" w14:textId="77777777" w:rsidR="00360F24" w:rsidRDefault="00000000">
      <w:pPr>
        <w:pStyle w:val="ListParagraph"/>
        <w:numPr>
          <w:ilvl w:val="0"/>
          <w:numId w:val="2"/>
        </w:numPr>
        <w:spacing w:after="60" w:line="272" w:lineRule="auto"/>
      </w:pPr>
      <w:r>
        <w:t>Use administrative controls (procedures, training, scheduling).</w:t>
      </w:r>
    </w:p>
    <w:p w14:paraId="355E048A" w14:textId="77777777" w:rsidR="00360F24" w:rsidRDefault="00000000">
      <w:pPr>
        <w:pStyle w:val="ListParagraph"/>
        <w:numPr>
          <w:ilvl w:val="0"/>
          <w:numId w:val="2"/>
        </w:numPr>
        <w:spacing w:after="60" w:line="272" w:lineRule="auto"/>
      </w:pPr>
      <w:r>
        <w:lastRenderedPageBreak/>
        <w:t>Use personal protective equipment (PPE) as the last line.</w:t>
      </w:r>
    </w:p>
    <w:p w14:paraId="72E0E9C3" w14:textId="77777777" w:rsidR="00360F24" w:rsidRDefault="00000000">
      <w:pPr>
        <w:spacing w:after="120" w:line="276" w:lineRule="auto"/>
      </w:pPr>
      <w:r>
        <w:t xml:space="preserve">Workplace and task risk assessments are recorded and feed the risk register. Participant settings are assessed using the Home &amp; Environment Safety Checklist before </w:t>
      </w:r>
      <w:proofErr w:type="gramStart"/>
      <w:r>
        <w:t>supports begin</w:t>
      </w:r>
      <w:proofErr w:type="gramEnd"/>
      <w:r>
        <w:t xml:space="preserve"> and when circumstances change.</w:t>
      </w:r>
    </w:p>
    <w:p w14:paraId="3974D08E" w14:textId="77777777" w:rsidR="00360F24" w:rsidRDefault="00000000">
      <w:pPr>
        <w:pStyle w:val="Heading1"/>
        <w:spacing w:before="320" w:after="150"/>
      </w:pPr>
      <w:r>
        <w:rPr>
          <w:b/>
          <w:bCs/>
          <w:color w:val="1F3864"/>
          <w:sz w:val="29"/>
          <w:szCs w:val="29"/>
        </w:rPr>
        <w:t>5. Key risks in disability support</w:t>
      </w:r>
    </w:p>
    <w:p w14:paraId="5171B505" w14:textId="1B2D22C7" w:rsidR="00360F24" w:rsidRDefault="00000000">
      <w:pPr>
        <w:spacing w:after="100" w:line="276" w:lineRule="auto"/>
      </w:pPr>
      <w:r>
        <w:t xml:space="preserve">The following are given particular attention because of how and where </w:t>
      </w:r>
      <w:r w:rsidR="0001582B">
        <w:t>RS Assurance Group</w:t>
      </w:r>
      <w:r>
        <w:t xml:space="preserve"> works.</w:t>
      </w:r>
    </w:p>
    <w:p w14:paraId="123A6E11" w14:textId="77777777" w:rsidR="00360F24" w:rsidRDefault="00000000">
      <w:pPr>
        <w:pStyle w:val="Heading2"/>
        <w:spacing w:before="240" w:after="90"/>
      </w:pPr>
      <w:r>
        <w:rPr>
          <w:b/>
          <w:bCs/>
          <w:color w:val="1F3864"/>
          <w:sz w:val="23"/>
          <w:szCs w:val="23"/>
        </w:rPr>
        <w:t>Lone and remote work</w:t>
      </w:r>
    </w:p>
    <w:p w14:paraId="669D2F35" w14:textId="77777777" w:rsidR="00360F24" w:rsidRDefault="00000000">
      <w:pPr>
        <w:pStyle w:val="ListParagraph"/>
        <w:numPr>
          <w:ilvl w:val="0"/>
          <w:numId w:val="2"/>
        </w:numPr>
        <w:spacing w:after="60" w:line="272" w:lineRule="auto"/>
      </w:pPr>
      <w:r>
        <w:t>Check-in arrangements are in place for workers supporting participants alone or off-site.</w:t>
      </w:r>
    </w:p>
    <w:p w14:paraId="3728E476" w14:textId="77777777" w:rsidR="00360F24" w:rsidRDefault="00000000">
      <w:pPr>
        <w:pStyle w:val="ListParagraph"/>
        <w:numPr>
          <w:ilvl w:val="0"/>
          <w:numId w:val="2"/>
        </w:numPr>
        <w:spacing w:after="60" w:line="272" w:lineRule="auto"/>
      </w:pPr>
      <w:r>
        <w:t>Workers know how to raise an alarm and when to withdraw from an unsafe situation.</w:t>
      </w:r>
    </w:p>
    <w:p w14:paraId="36D16566" w14:textId="77777777" w:rsidR="00360F24" w:rsidRDefault="00000000">
      <w:pPr>
        <w:pStyle w:val="Heading2"/>
        <w:spacing w:before="240" w:after="90"/>
      </w:pPr>
      <w:r>
        <w:rPr>
          <w:b/>
          <w:bCs/>
          <w:color w:val="1F3864"/>
          <w:sz w:val="23"/>
          <w:szCs w:val="23"/>
        </w:rPr>
        <w:t>Manual handling</w:t>
      </w:r>
    </w:p>
    <w:p w14:paraId="1A2BCE6D" w14:textId="77777777" w:rsidR="00360F24" w:rsidRDefault="00000000">
      <w:pPr>
        <w:pStyle w:val="ListParagraph"/>
        <w:numPr>
          <w:ilvl w:val="0"/>
          <w:numId w:val="2"/>
        </w:numPr>
        <w:spacing w:after="60" w:line="272" w:lineRule="auto"/>
      </w:pPr>
      <w:r>
        <w:t>Tasks involving lifting, transferring or repositioning are assessed; equipment and training are provided.</w:t>
      </w:r>
    </w:p>
    <w:p w14:paraId="1D9AF34E" w14:textId="77777777" w:rsidR="00360F24" w:rsidRDefault="00000000">
      <w:pPr>
        <w:pStyle w:val="ListParagraph"/>
        <w:numPr>
          <w:ilvl w:val="0"/>
          <w:numId w:val="2"/>
        </w:numPr>
        <w:spacing w:after="60" w:line="272" w:lineRule="auto"/>
      </w:pPr>
      <w:r>
        <w:t>Workers do not perform manual handling beyond their training or without required equipment.</w:t>
      </w:r>
    </w:p>
    <w:p w14:paraId="5C74CAA8" w14:textId="77777777" w:rsidR="00360F24" w:rsidRDefault="00000000">
      <w:pPr>
        <w:pStyle w:val="Heading2"/>
        <w:spacing w:before="240" w:after="90"/>
      </w:pPr>
      <w:r>
        <w:rPr>
          <w:b/>
          <w:bCs/>
          <w:color w:val="1F3864"/>
          <w:sz w:val="23"/>
          <w:szCs w:val="23"/>
        </w:rPr>
        <w:t>Occupational violence, aggression and psychosocial hazards</w:t>
      </w:r>
    </w:p>
    <w:p w14:paraId="078F6846" w14:textId="77777777" w:rsidR="00360F24" w:rsidRDefault="00000000">
      <w:pPr>
        <w:pStyle w:val="ListParagraph"/>
        <w:numPr>
          <w:ilvl w:val="0"/>
          <w:numId w:val="2"/>
        </w:numPr>
        <w:spacing w:after="60" w:line="272" w:lineRule="auto"/>
      </w:pPr>
      <w:r>
        <w:t>Risks of aggression are assessed and managed; workers are supported and debriefed after incidents.</w:t>
      </w:r>
    </w:p>
    <w:p w14:paraId="23A005B8" w14:textId="77777777" w:rsidR="00360F24" w:rsidRDefault="00000000">
      <w:pPr>
        <w:pStyle w:val="ListParagraph"/>
        <w:numPr>
          <w:ilvl w:val="0"/>
          <w:numId w:val="2"/>
        </w:numPr>
        <w:spacing w:after="60" w:line="272" w:lineRule="auto"/>
      </w:pPr>
      <w:r>
        <w:t>Psychosocial hazards — workload, fatigue</w:t>
      </w:r>
      <w:proofErr w:type="gramStart"/>
      <w:r>
        <w:t>, exposure</w:t>
      </w:r>
      <w:proofErr w:type="gramEnd"/>
      <w:r>
        <w:t xml:space="preserve"> to distressing situations — are monitored and addressed.</w:t>
      </w:r>
    </w:p>
    <w:p w14:paraId="4D0837D7" w14:textId="77777777" w:rsidR="00360F24" w:rsidRDefault="00000000">
      <w:pPr>
        <w:pStyle w:val="Heading2"/>
        <w:spacing w:before="240" w:after="90"/>
      </w:pPr>
      <w:r>
        <w:rPr>
          <w:b/>
          <w:bCs/>
          <w:color w:val="1F3864"/>
          <w:sz w:val="23"/>
          <w:szCs w:val="23"/>
        </w:rPr>
        <w:t>Transport and driving</w:t>
      </w:r>
    </w:p>
    <w:p w14:paraId="4F52FE55" w14:textId="77777777" w:rsidR="00360F24" w:rsidRDefault="00000000">
      <w:pPr>
        <w:pStyle w:val="ListParagraph"/>
        <w:numPr>
          <w:ilvl w:val="0"/>
          <w:numId w:val="2"/>
        </w:numPr>
        <w:spacing w:after="60" w:line="272" w:lineRule="auto"/>
      </w:pPr>
      <w:r>
        <w:t>Vehicles used to transport participants are roadworthy and insured, and drivers are appropriately licensed.</w:t>
      </w:r>
    </w:p>
    <w:p w14:paraId="3DF3EACE" w14:textId="77777777" w:rsidR="00360F24" w:rsidRDefault="00000000">
      <w:pPr>
        <w:pStyle w:val="ListParagraph"/>
        <w:numPr>
          <w:ilvl w:val="0"/>
          <w:numId w:val="2"/>
        </w:numPr>
        <w:spacing w:after="60" w:line="272" w:lineRule="auto"/>
      </w:pPr>
      <w:r>
        <w:t>Fatigue and journey risks are managed.</w:t>
      </w:r>
    </w:p>
    <w:p w14:paraId="5183B834" w14:textId="77777777" w:rsidR="00360F24" w:rsidRDefault="00000000">
      <w:pPr>
        <w:pStyle w:val="Heading2"/>
        <w:spacing w:before="240" w:after="90"/>
      </w:pPr>
      <w:r>
        <w:rPr>
          <w:b/>
          <w:bCs/>
          <w:color w:val="1F3864"/>
          <w:sz w:val="23"/>
          <w:szCs w:val="23"/>
        </w:rPr>
        <w:t>In-home and environmental hazards</w:t>
      </w:r>
    </w:p>
    <w:p w14:paraId="453E74CA" w14:textId="77777777" w:rsidR="00360F24" w:rsidRDefault="00000000">
      <w:pPr>
        <w:pStyle w:val="ListParagraph"/>
        <w:numPr>
          <w:ilvl w:val="0"/>
          <w:numId w:val="2"/>
        </w:numPr>
        <w:spacing w:after="60" w:line="272" w:lineRule="auto"/>
      </w:pPr>
      <w:r>
        <w:t>Slips, trips, electrical, animals and household hazards are identified and managed with the participant.</w:t>
      </w:r>
    </w:p>
    <w:p w14:paraId="08133151" w14:textId="77777777" w:rsidR="00360F24" w:rsidRDefault="00000000">
      <w:pPr>
        <w:pStyle w:val="ListParagraph"/>
        <w:numPr>
          <w:ilvl w:val="0"/>
          <w:numId w:val="2"/>
        </w:numPr>
        <w:spacing w:after="60" w:line="272" w:lineRule="auto"/>
      </w:pPr>
      <w:r>
        <w:t>Infection risks are managed under the Infection Prevention and Control Policy (POL-IPC-001).</w:t>
      </w:r>
    </w:p>
    <w:p w14:paraId="6357B249" w14:textId="77777777" w:rsidR="00360F24" w:rsidRDefault="00000000">
      <w:pPr>
        <w:pStyle w:val="Heading1"/>
        <w:spacing w:before="320" w:after="150"/>
      </w:pPr>
      <w:r>
        <w:rPr>
          <w:b/>
          <w:bCs/>
          <w:color w:val="1F3864"/>
          <w:sz w:val="29"/>
          <w:szCs w:val="29"/>
        </w:rPr>
        <w:t>6. Incidents, injuries and notifiable events</w:t>
      </w:r>
    </w:p>
    <w:p w14:paraId="365F8DC3" w14:textId="77777777" w:rsidR="00360F24" w:rsidRDefault="00000000">
      <w:pPr>
        <w:pStyle w:val="ListParagraph"/>
        <w:numPr>
          <w:ilvl w:val="0"/>
          <w:numId w:val="2"/>
        </w:numPr>
        <w:spacing w:after="60" w:line="272" w:lineRule="auto"/>
      </w:pPr>
      <w:r>
        <w:t>All work-related incidents, injuries and near misses are reported and recorded in the incident register.</w:t>
      </w:r>
    </w:p>
    <w:p w14:paraId="0ACE3341" w14:textId="77777777" w:rsidR="00360F24" w:rsidRDefault="00000000">
      <w:pPr>
        <w:pStyle w:val="ListParagraph"/>
        <w:numPr>
          <w:ilvl w:val="0"/>
          <w:numId w:val="2"/>
        </w:numPr>
        <w:spacing w:after="60" w:line="272" w:lineRule="auto"/>
      </w:pPr>
      <w:r>
        <w:t xml:space="preserve">First aid is provided and injured </w:t>
      </w:r>
      <w:proofErr w:type="gramStart"/>
      <w:r>
        <w:t>persons</w:t>
      </w:r>
      <w:proofErr w:type="gramEnd"/>
      <w:r>
        <w:t xml:space="preserve"> are supported to access care.</w:t>
      </w:r>
    </w:p>
    <w:p w14:paraId="23910E0C" w14:textId="77777777" w:rsidR="00360F24" w:rsidRDefault="00000000">
      <w:pPr>
        <w:pStyle w:val="ListParagraph"/>
        <w:numPr>
          <w:ilvl w:val="0"/>
          <w:numId w:val="2"/>
        </w:numPr>
        <w:spacing w:after="60" w:line="272" w:lineRule="auto"/>
      </w:pPr>
      <w:r>
        <w:t>Notifiable incidents — a death, serious injury or illness, or a dangerous incident — are reported to the relevant WHS regulator (WorkSafe) immediately, and the scene preserved so far as possible.</w:t>
      </w:r>
    </w:p>
    <w:p w14:paraId="0ED49623" w14:textId="77777777" w:rsidR="00360F24" w:rsidRDefault="00000000">
      <w:pPr>
        <w:pStyle w:val="ListParagraph"/>
        <w:numPr>
          <w:ilvl w:val="0"/>
          <w:numId w:val="2"/>
        </w:numPr>
        <w:spacing w:after="60" w:line="272" w:lineRule="auto"/>
      </w:pPr>
      <w:r>
        <w:t>Where an incident also affects a participant, it is managed under the incident management procedure and, if reportable, notified to the NDIS Commission.</w:t>
      </w:r>
    </w:p>
    <w:p w14:paraId="0C9083E6" w14:textId="77777777" w:rsidR="00360F24" w:rsidRDefault="00000000">
      <w:pPr>
        <w:pStyle w:val="Heading1"/>
        <w:spacing w:before="320" w:after="150"/>
      </w:pPr>
      <w:r>
        <w:rPr>
          <w:b/>
          <w:bCs/>
          <w:color w:val="1F3864"/>
          <w:sz w:val="29"/>
          <w:szCs w:val="29"/>
        </w:rPr>
        <w:t>7. Consultation, emergency and training</w:t>
      </w:r>
    </w:p>
    <w:p w14:paraId="1F20D776" w14:textId="50969238" w:rsidR="00360F24" w:rsidRDefault="0001582B">
      <w:pPr>
        <w:pStyle w:val="ListParagraph"/>
        <w:numPr>
          <w:ilvl w:val="0"/>
          <w:numId w:val="2"/>
        </w:numPr>
        <w:spacing w:after="60" w:line="272" w:lineRule="auto"/>
      </w:pPr>
      <w:r>
        <w:t>RS Assurance Group consults workers on matters affecting their health and safety.</w:t>
      </w:r>
    </w:p>
    <w:p w14:paraId="49F69997" w14:textId="77777777" w:rsidR="00360F24" w:rsidRDefault="00000000">
      <w:pPr>
        <w:pStyle w:val="ListParagraph"/>
        <w:numPr>
          <w:ilvl w:val="0"/>
          <w:numId w:val="2"/>
        </w:numPr>
        <w:spacing w:after="60" w:line="272" w:lineRule="auto"/>
      </w:pPr>
      <w:r>
        <w:lastRenderedPageBreak/>
        <w:t>Emergency and first aid arrangements are in place for each work setting, and evacuation and emergency response are covered in the Business Continuity &amp; Emergency Management Plan (PLN-BCP-001).</w:t>
      </w:r>
    </w:p>
    <w:p w14:paraId="146F19E3" w14:textId="77777777" w:rsidR="00360F24" w:rsidRDefault="00000000">
      <w:pPr>
        <w:pStyle w:val="ListParagraph"/>
        <w:numPr>
          <w:ilvl w:val="0"/>
          <w:numId w:val="2"/>
        </w:numPr>
        <w:spacing w:after="60" w:line="272" w:lineRule="auto"/>
      </w:pPr>
      <w:r>
        <w:t>Workers receive WHS induction and role-specific training (including manual handling where relevant), refreshed on a defined cycle and recorded in the training register.</w:t>
      </w:r>
    </w:p>
    <w:p w14:paraId="0540DFC0" w14:textId="77777777" w:rsidR="00360F24" w:rsidRDefault="00000000">
      <w:pPr>
        <w:pStyle w:val="Heading1"/>
        <w:spacing w:before="320" w:after="150"/>
      </w:pPr>
      <w:r>
        <w:rPr>
          <w:b/>
          <w:bCs/>
          <w:color w:val="1F3864"/>
          <w:sz w:val="29"/>
          <w:szCs w:val="29"/>
        </w:rPr>
        <w:t>8. Review</w:t>
      </w:r>
    </w:p>
    <w:p w14:paraId="24D48AC4" w14:textId="77777777" w:rsidR="00360F24" w:rsidRDefault="00000000">
      <w:pPr>
        <w:spacing w:after="120" w:line="276" w:lineRule="auto"/>
      </w:pPr>
      <w:r>
        <w:t>This policy is reviewed at least every 12 months, after a significant incident, and when work, law or the NDIS Practice Standards change. Improvements are recorded in the Continuous Improvement register.</w:t>
      </w:r>
    </w:p>
    <w:p w14:paraId="08DC35A8" w14:textId="77777777" w:rsidR="00360F24" w:rsidRDefault="00360F24">
      <w:pPr>
        <w:pBdr>
          <w:bottom w:val="single" w:sz="4" w:space="0" w:color="808080"/>
        </w:pBdr>
        <w:spacing w:before="260" w:after="30"/>
      </w:pPr>
    </w:p>
    <w:p w14:paraId="03032735" w14:textId="77777777" w:rsidR="00360F24" w:rsidRDefault="00000000">
      <w:pPr>
        <w:spacing w:after="120"/>
      </w:pPr>
      <w:r>
        <w:rPr>
          <w:color w:val="666666"/>
          <w:sz w:val="17"/>
          <w:szCs w:val="17"/>
        </w:rPr>
        <w:t>Approved by — name and position                                          Date</w:t>
      </w:r>
    </w:p>
    <w:sectPr w:rsidR="00360F24">
      <w:headerReference w:type="default" r:id="rId8"/>
      <w:footerReference w:type="default" r:id="rId9"/>
      <w:pgSz w:w="11906" w:h="16838"/>
      <w:pgMar w:top="1380" w:right="1400" w:bottom="1380" w:left="14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E40919" w14:textId="77777777" w:rsidR="007530F2" w:rsidRDefault="007530F2">
      <w:r>
        <w:separator/>
      </w:r>
    </w:p>
  </w:endnote>
  <w:endnote w:type="continuationSeparator" w:id="0">
    <w:p w14:paraId="7EBC49CA" w14:textId="77777777" w:rsidR="007530F2" w:rsidRDefault="007530F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3DA121" w14:textId="77777777" w:rsidR="00360F24" w:rsidRDefault="00000000">
    <w:pPr>
      <w:jc w:val="center"/>
    </w:pPr>
    <w:r>
      <w:rPr>
        <w:color w:val="888888"/>
        <w:sz w:val="15"/>
        <w:szCs w:val="15"/>
      </w:rPr>
      <w:t xml:space="preserve">Prepared by Ainim Support Services   |   Uncontrolled when printed   |   Page </w:t>
    </w:r>
    <w:r>
      <w:rPr>
        <w:color w:val="888888"/>
        <w:sz w:val="15"/>
        <w:szCs w:val="15"/>
      </w:rPr>
      <w:fldChar w:fldCharType="begin"/>
    </w:r>
    <w:r>
      <w:rPr>
        <w:color w:val="888888"/>
        <w:sz w:val="15"/>
        <w:szCs w:val="15"/>
      </w:rPr>
      <w:instrText>PAGE</w:instrText>
    </w:r>
    <w:r>
      <w:rPr>
        <w:color w:val="888888"/>
        <w:sz w:val="15"/>
        <w:szCs w:val="15"/>
      </w:rPr>
      <w:fldChar w:fldCharType="separate"/>
    </w:r>
    <w:r w:rsidR="0001582B">
      <w:rPr>
        <w:noProof/>
        <w:color w:val="888888"/>
        <w:sz w:val="15"/>
        <w:szCs w:val="15"/>
      </w:rPr>
      <w:t>1</w:t>
    </w:r>
    <w:r>
      <w:rPr>
        <w:color w:val="888888"/>
        <w:sz w:val="15"/>
        <w:szCs w:val="15"/>
      </w:rPr>
      <w:fldChar w:fldCharType="end"/>
    </w:r>
    <w:r>
      <w:rPr>
        <w:color w:val="888888"/>
        <w:sz w:val="15"/>
        <w:szCs w:val="15"/>
      </w:rPr>
      <w:t xml:space="preserve"> of </w:t>
    </w:r>
    <w:r>
      <w:rPr>
        <w:color w:val="888888"/>
        <w:sz w:val="15"/>
        <w:szCs w:val="15"/>
      </w:rPr>
      <w:fldChar w:fldCharType="begin"/>
    </w:r>
    <w:r>
      <w:rPr>
        <w:color w:val="888888"/>
        <w:sz w:val="15"/>
        <w:szCs w:val="15"/>
      </w:rPr>
      <w:instrText>NUMPAGES</w:instrText>
    </w:r>
    <w:r>
      <w:rPr>
        <w:color w:val="888888"/>
        <w:sz w:val="15"/>
        <w:szCs w:val="15"/>
      </w:rPr>
      <w:fldChar w:fldCharType="separate"/>
    </w:r>
    <w:r w:rsidR="0001582B">
      <w:rPr>
        <w:noProof/>
        <w:color w:val="888888"/>
        <w:sz w:val="15"/>
        <w:szCs w:val="15"/>
      </w:rPr>
      <w:t>2</w:t>
    </w:r>
    <w:r>
      <w:rPr>
        <w:color w:val="888888"/>
        <w:sz w:val="15"/>
        <w:szCs w:val="15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45E1C6" w14:textId="77777777" w:rsidR="007530F2" w:rsidRDefault="007530F2">
      <w:r>
        <w:separator/>
      </w:r>
    </w:p>
  </w:footnote>
  <w:footnote w:type="continuationSeparator" w:id="0">
    <w:p w14:paraId="47D85AB8" w14:textId="77777777" w:rsidR="007530F2" w:rsidRDefault="007530F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468F1B" w14:textId="0566775C" w:rsidR="00360F24" w:rsidRDefault="0001582B">
    <w:pPr>
      <w:pBdr>
        <w:bottom w:val="single" w:sz="4" w:space="0" w:color="CCCCCC"/>
      </w:pBdr>
      <w:jc w:val="right"/>
    </w:pPr>
    <w:r>
      <w:rPr>
        <w:color w:val="888888"/>
        <w:sz w:val="15"/>
        <w:szCs w:val="15"/>
      </w:rPr>
      <w:t>RS Assurance Group — Work Health &amp; Safety Policy — POL-WHS-001 — v1.0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6995104"/>
    <w:multiLevelType w:val="hybridMultilevel"/>
    <w:tmpl w:val="7F3A595A"/>
    <w:lvl w:ilvl="0" w:tplc="53569C7A">
      <w:start w:val="1"/>
      <w:numFmt w:val="bullet"/>
      <w:lvlText w:val="•"/>
      <w:lvlJc w:val="left"/>
      <w:pPr>
        <w:ind w:left="440" w:hanging="250"/>
      </w:pPr>
    </w:lvl>
    <w:lvl w:ilvl="1" w:tplc="653AC848">
      <w:start w:val="1"/>
      <w:numFmt w:val="bullet"/>
      <w:lvlText w:val="◦"/>
      <w:lvlJc w:val="left"/>
      <w:pPr>
        <w:ind w:left="880" w:hanging="250"/>
      </w:pPr>
    </w:lvl>
    <w:lvl w:ilvl="2" w:tplc="22243D6E">
      <w:numFmt w:val="decimal"/>
      <w:lvlText w:val=""/>
      <w:lvlJc w:val="left"/>
    </w:lvl>
    <w:lvl w:ilvl="3" w:tplc="3030E65C">
      <w:numFmt w:val="decimal"/>
      <w:lvlText w:val=""/>
      <w:lvlJc w:val="left"/>
    </w:lvl>
    <w:lvl w:ilvl="4" w:tplc="D72068FA">
      <w:numFmt w:val="decimal"/>
      <w:lvlText w:val=""/>
      <w:lvlJc w:val="left"/>
    </w:lvl>
    <w:lvl w:ilvl="5" w:tplc="CEBA2F14">
      <w:numFmt w:val="decimal"/>
      <w:lvlText w:val=""/>
      <w:lvlJc w:val="left"/>
    </w:lvl>
    <w:lvl w:ilvl="6" w:tplc="5DDEAC94">
      <w:numFmt w:val="decimal"/>
      <w:lvlText w:val=""/>
      <w:lvlJc w:val="left"/>
    </w:lvl>
    <w:lvl w:ilvl="7" w:tplc="57F8186C">
      <w:numFmt w:val="decimal"/>
      <w:lvlText w:val=""/>
      <w:lvlJc w:val="left"/>
    </w:lvl>
    <w:lvl w:ilvl="8" w:tplc="2EEEDB1C">
      <w:numFmt w:val="decimal"/>
      <w:lvlText w:val=""/>
      <w:lvlJc w:val="left"/>
    </w:lvl>
  </w:abstractNum>
  <w:abstractNum w:abstractNumId="1" w15:restartNumberingAfterBreak="0">
    <w:nsid w:val="7E416983"/>
    <w:multiLevelType w:val="hybridMultilevel"/>
    <w:tmpl w:val="8F9CE08E"/>
    <w:lvl w:ilvl="0" w:tplc="4530A300">
      <w:start w:val="1"/>
      <w:numFmt w:val="bullet"/>
      <w:lvlText w:val="●"/>
      <w:lvlJc w:val="left"/>
      <w:pPr>
        <w:ind w:left="720" w:hanging="360"/>
      </w:pPr>
    </w:lvl>
    <w:lvl w:ilvl="1" w:tplc="DA2EC96E">
      <w:start w:val="1"/>
      <w:numFmt w:val="bullet"/>
      <w:lvlText w:val="○"/>
      <w:lvlJc w:val="left"/>
      <w:pPr>
        <w:ind w:left="1440" w:hanging="360"/>
      </w:pPr>
    </w:lvl>
    <w:lvl w:ilvl="2" w:tplc="1DB2B4E0">
      <w:start w:val="1"/>
      <w:numFmt w:val="bullet"/>
      <w:lvlText w:val="■"/>
      <w:lvlJc w:val="left"/>
      <w:pPr>
        <w:ind w:left="2160" w:hanging="360"/>
      </w:pPr>
    </w:lvl>
    <w:lvl w:ilvl="3" w:tplc="7D629DCE">
      <w:start w:val="1"/>
      <w:numFmt w:val="bullet"/>
      <w:lvlText w:val="●"/>
      <w:lvlJc w:val="left"/>
      <w:pPr>
        <w:ind w:left="2880" w:hanging="360"/>
      </w:pPr>
    </w:lvl>
    <w:lvl w:ilvl="4" w:tplc="575CC060">
      <w:start w:val="1"/>
      <w:numFmt w:val="bullet"/>
      <w:lvlText w:val="○"/>
      <w:lvlJc w:val="left"/>
      <w:pPr>
        <w:ind w:left="3600" w:hanging="360"/>
      </w:pPr>
    </w:lvl>
    <w:lvl w:ilvl="5" w:tplc="DB106D34">
      <w:start w:val="1"/>
      <w:numFmt w:val="bullet"/>
      <w:lvlText w:val="■"/>
      <w:lvlJc w:val="left"/>
      <w:pPr>
        <w:ind w:left="4320" w:hanging="360"/>
      </w:pPr>
    </w:lvl>
    <w:lvl w:ilvl="6" w:tplc="FF866B18">
      <w:start w:val="1"/>
      <w:numFmt w:val="bullet"/>
      <w:lvlText w:val="●"/>
      <w:lvlJc w:val="left"/>
      <w:pPr>
        <w:ind w:left="5040" w:hanging="360"/>
      </w:pPr>
    </w:lvl>
    <w:lvl w:ilvl="7" w:tplc="0E6229D6">
      <w:start w:val="1"/>
      <w:numFmt w:val="bullet"/>
      <w:lvlText w:val="●"/>
      <w:lvlJc w:val="left"/>
      <w:pPr>
        <w:ind w:left="5760" w:hanging="360"/>
      </w:pPr>
    </w:lvl>
    <w:lvl w:ilvl="8" w:tplc="41C80668">
      <w:start w:val="1"/>
      <w:numFmt w:val="bullet"/>
      <w:lvlText w:val="●"/>
      <w:lvlJc w:val="left"/>
      <w:pPr>
        <w:ind w:left="6480" w:hanging="360"/>
      </w:pPr>
    </w:lvl>
  </w:abstractNum>
  <w:num w:numId="1" w16cid:durableId="905379917">
    <w:abstractNumId w:val="1"/>
    <w:lvlOverride w:ilvl="0">
      <w:startOverride w:val="1"/>
    </w:lvlOverride>
  </w:num>
  <w:num w:numId="2" w16cid:durableId="63021237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60F24"/>
    <w:rsid w:val="0001582B"/>
    <w:rsid w:val="00113009"/>
    <w:rsid w:val="00360F24"/>
    <w:rsid w:val="003A6E6A"/>
    <w:rsid w:val="00684E8F"/>
    <w:rsid w:val="007530F2"/>
    <w:rsid w:val="00E447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0DA66F"/>
  <w15:docId w15:val="{A4D68826-4B71-4368-98F1-FCCB0B9F58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1"/>
        <w:szCs w:val="21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845</Words>
  <Characters>4823</Characters>
  <Application>Microsoft Office Word</Application>
  <DocSecurity>0</DocSecurity>
  <Lines>40</Lines>
  <Paragraphs>11</Paragraphs>
  <ScaleCrop>false</ScaleCrop>
  <Company/>
  <LinksUpToDate>false</LinksUpToDate>
  <CharactersWithSpaces>5657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Korina Kamille Dela Cruz</cp:lastModifiedBy>
  <cp:revision>3</cp:revision>
  <dcterms:created xsi:type="dcterms:W3CDTF">2026-08-04T02:28:00Z</dcterms:created>
  <dcterms:modified xsi:type="dcterms:W3CDTF">2026-08-04T02:41:00Z</dcterms:modified>
</cp:coreProperties>
</file>