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68533" w14:textId="70DD3ABD" w:rsidR="00584E56" w:rsidRPr="00584E56" w:rsidRDefault="00341DB8" w:rsidP="00584E56">
      <w:pPr>
        <w:pStyle w:val="Title"/>
        <w:jc w:val="center"/>
        <w:rPr>
          <w:b/>
          <w:sz w:val="44"/>
          <w:szCs w:val="44"/>
          <w:shd w:val="clear" w:color="auto" w:fill="FFFFFF"/>
        </w:rPr>
      </w:pPr>
      <w:r w:rsidRPr="00584E56">
        <w:rPr>
          <w:b/>
          <w:sz w:val="44"/>
          <w:szCs w:val="44"/>
          <w:shd w:val="clear" w:color="auto" w:fill="FFFFFF"/>
        </w:rPr>
        <w:t>SAJDAH</w:t>
      </w:r>
      <w:r w:rsidR="00046FCF">
        <w:rPr>
          <w:b/>
          <w:sz w:val="44"/>
          <w:szCs w:val="44"/>
          <w:shd w:val="clear" w:color="auto" w:fill="FFFFFF"/>
        </w:rPr>
        <w:t>-E-</w:t>
      </w:r>
      <w:r w:rsidRPr="00584E56">
        <w:rPr>
          <w:b/>
          <w:sz w:val="44"/>
          <w:szCs w:val="44"/>
          <w:shd w:val="clear" w:color="auto" w:fill="FFFFFF"/>
        </w:rPr>
        <w:t>TILAWAT</w:t>
      </w:r>
    </w:p>
    <w:p w14:paraId="5F420139" w14:textId="77777777" w:rsidR="006E2CF7" w:rsidRDefault="006E2CF7" w:rsidP="00980AE5">
      <w:pPr>
        <w:rPr>
          <w:rFonts w:asciiTheme="majorHAnsi" w:hAnsiTheme="majorHAnsi" w:cstheme="majorHAnsi"/>
          <w:sz w:val="20"/>
          <w:szCs w:val="20"/>
          <w:shd w:val="clear" w:color="auto" w:fill="FFFFFF"/>
        </w:rPr>
      </w:pPr>
    </w:p>
    <w:p w14:paraId="0F4DBD65" w14:textId="1EF69096" w:rsidR="00781EBA" w:rsidRPr="009165B7" w:rsidRDefault="00781EBA" w:rsidP="00980AE5">
      <w:pPr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  <w:shd w:val="clear" w:color="auto" w:fill="FFFFFF"/>
        </w:rPr>
        <w:t>Sajdah</w:t>
      </w:r>
      <w:r w:rsidR="00046FCF">
        <w:rPr>
          <w:rFonts w:asciiTheme="majorHAnsi" w:hAnsiTheme="majorHAnsi" w:cstheme="majorHAnsi"/>
          <w:sz w:val="20"/>
          <w:szCs w:val="20"/>
          <w:shd w:val="clear" w:color="auto" w:fill="FFFFFF"/>
        </w:rPr>
        <w:t>-e-</w:t>
      </w:r>
      <w:proofErr w:type="spellStart"/>
      <w:r w:rsidRPr="009165B7">
        <w:rPr>
          <w:rFonts w:asciiTheme="majorHAnsi" w:hAnsiTheme="majorHAnsi" w:cstheme="majorHAnsi"/>
          <w:sz w:val="20"/>
          <w:szCs w:val="20"/>
          <w:shd w:val="clear" w:color="auto" w:fill="FFFFFF"/>
        </w:rPr>
        <w:t>Tilawat</w:t>
      </w:r>
      <w:proofErr w:type="spellEnd"/>
      <w:r w:rsidRPr="009165B7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is</w:t>
      </w:r>
      <w:r w:rsidR="00F138AD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a</w:t>
      </w:r>
      <w:r w:rsidRPr="009165B7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prostration that one has to </w:t>
      </w:r>
      <w:r w:rsidR="00F138AD" w:rsidRPr="009165B7">
        <w:rPr>
          <w:rFonts w:asciiTheme="majorHAnsi" w:hAnsiTheme="majorHAnsi" w:cstheme="majorHAnsi"/>
          <w:sz w:val="20"/>
          <w:szCs w:val="20"/>
          <w:shd w:val="clear" w:color="auto" w:fill="FFFFFF"/>
        </w:rPr>
        <w:t>perform</w:t>
      </w:r>
      <w:r w:rsidRPr="009165B7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w</w:t>
      </w:r>
      <w:r w:rsidR="00F138AD">
        <w:rPr>
          <w:rFonts w:asciiTheme="majorHAnsi" w:hAnsiTheme="majorHAnsi" w:cstheme="majorHAnsi"/>
          <w:sz w:val="20"/>
          <w:szCs w:val="20"/>
          <w:shd w:val="clear" w:color="auto" w:fill="FFFFFF"/>
        </w:rPr>
        <w:t>hen</w:t>
      </w:r>
      <w:r w:rsidRPr="009165B7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reading or hearing </w:t>
      </w:r>
      <w:r w:rsidR="00F138AD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a </w:t>
      </w:r>
      <w:r w:rsidRPr="009165B7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specific </w:t>
      </w:r>
      <w:r w:rsidR="005B1BAA">
        <w:rPr>
          <w:rFonts w:asciiTheme="majorHAnsi" w:hAnsiTheme="majorHAnsi" w:cstheme="majorHAnsi"/>
          <w:sz w:val="20"/>
          <w:szCs w:val="20"/>
          <w:shd w:val="clear" w:color="auto" w:fill="FFFFFF"/>
        </w:rPr>
        <w:t>Ayat</w:t>
      </w:r>
      <w:r w:rsidR="00F138AD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</w:t>
      </w:r>
      <w:r w:rsidRPr="009165B7">
        <w:rPr>
          <w:rFonts w:asciiTheme="majorHAnsi" w:hAnsiTheme="majorHAnsi" w:cstheme="majorHAnsi"/>
          <w:sz w:val="20"/>
          <w:szCs w:val="20"/>
          <w:shd w:val="clear" w:color="auto" w:fill="FFFFFF"/>
        </w:rPr>
        <w:t>of the Quran. It i</w:t>
      </w:r>
      <w:r w:rsidR="00980AE5" w:rsidRPr="009165B7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s </w:t>
      </w:r>
      <w:r w:rsidR="00F138AD">
        <w:rPr>
          <w:rFonts w:asciiTheme="majorHAnsi" w:hAnsiTheme="majorHAnsi" w:cstheme="majorHAnsi"/>
          <w:sz w:val="20"/>
          <w:szCs w:val="20"/>
          <w:shd w:val="clear" w:color="auto" w:fill="FFFFFF"/>
        </w:rPr>
        <w:t>an</w:t>
      </w:r>
      <w:r w:rsidR="00980AE5" w:rsidRPr="009165B7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essential right</w:t>
      </w:r>
      <w:r w:rsidR="00F138AD">
        <w:rPr>
          <w:rFonts w:asciiTheme="majorHAnsi" w:hAnsiTheme="majorHAnsi" w:cstheme="majorHAnsi"/>
          <w:sz w:val="20"/>
          <w:szCs w:val="20"/>
          <w:shd w:val="clear" w:color="auto" w:fill="FFFFFF"/>
        </w:rPr>
        <w:t>/duty</w:t>
      </w:r>
      <w:r w:rsidR="00980AE5" w:rsidRPr="009165B7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</w:t>
      </w:r>
      <w:r w:rsidRPr="009165B7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which every believer has to </w:t>
      </w:r>
      <w:r w:rsidR="00F138AD">
        <w:rPr>
          <w:rFonts w:asciiTheme="majorHAnsi" w:hAnsiTheme="majorHAnsi" w:cstheme="majorHAnsi"/>
          <w:sz w:val="20"/>
          <w:szCs w:val="20"/>
          <w:shd w:val="clear" w:color="auto" w:fill="FFFFFF"/>
        </w:rPr>
        <w:t>complete.</w:t>
      </w:r>
    </w:p>
    <w:p w14:paraId="34679785" w14:textId="77777777" w:rsidR="00781EBA" w:rsidRPr="009165B7" w:rsidRDefault="00781EBA" w:rsidP="00980AE5">
      <w:pPr>
        <w:rPr>
          <w:rFonts w:asciiTheme="majorHAnsi" w:hAnsiTheme="majorHAnsi" w:cstheme="majorHAnsi"/>
          <w:b/>
          <w:bCs/>
          <w:sz w:val="20"/>
          <w:szCs w:val="20"/>
          <w:bdr w:val="none" w:sz="0" w:space="0" w:color="auto" w:frame="1"/>
        </w:rPr>
      </w:pPr>
    </w:p>
    <w:p w14:paraId="052C9C44" w14:textId="3DEA54E4" w:rsidR="00781EBA" w:rsidRDefault="004B676B" w:rsidP="00980AE5">
      <w:pPr>
        <w:rPr>
          <w:rFonts w:asciiTheme="majorHAnsi" w:hAnsiTheme="majorHAnsi" w:cstheme="majorHAnsi"/>
          <w:b/>
          <w:bCs/>
          <w:sz w:val="20"/>
          <w:szCs w:val="20"/>
          <w:bdr w:val="none" w:sz="0" w:space="0" w:color="auto" w:frame="1"/>
        </w:rPr>
      </w:pPr>
      <w:r w:rsidRPr="009165B7">
        <w:rPr>
          <w:rFonts w:asciiTheme="majorHAnsi" w:hAnsiTheme="majorHAnsi" w:cstheme="majorHAnsi"/>
          <w:b/>
          <w:bCs/>
          <w:sz w:val="20"/>
          <w:szCs w:val="20"/>
          <w:bdr w:val="none" w:sz="0" w:space="0" w:color="auto" w:frame="1"/>
        </w:rPr>
        <w:t>PREREQUISITES OF SAJDAH TILAWAT</w:t>
      </w:r>
    </w:p>
    <w:p w14:paraId="61C78691" w14:textId="77777777" w:rsidR="00584E56" w:rsidRPr="009165B7" w:rsidRDefault="00584E56" w:rsidP="00980AE5">
      <w:pPr>
        <w:rPr>
          <w:rFonts w:asciiTheme="majorHAnsi" w:hAnsiTheme="majorHAnsi" w:cstheme="majorHAnsi"/>
          <w:sz w:val="20"/>
          <w:szCs w:val="20"/>
        </w:rPr>
      </w:pPr>
    </w:p>
    <w:p w14:paraId="1B73931B" w14:textId="7C559324" w:rsidR="00781EBA" w:rsidRPr="009165B7" w:rsidRDefault="00781EBA" w:rsidP="00980AE5">
      <w:pPr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>The necessary requirements for the rightful completion of this indispensable act of Prostration of Recitation are as follows:</w:t>
      </w:r>
    </w:p>
    <w:p w14:paraId="3BDF2157" w14:textId="77777777" w:rsidR="00781EBA" w:rsidRPr="009165B7" w:rsidRDefault="00781EBA" w:rsidP="006E2CF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>Maintaining complete cleanliness in terms of both body and clothes</w:t>
      </w:r>
    </w:p>
    <w:p w14:paraId="7A0ED8B9" w14:textId="77777777" w:rsidR="00781EBA" w:rsidRPr="009165B7" w:rsidRDefault="00781EBA" w:rsidP="006E2CF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>Choosing a hygienic place</w:t>
      </w:r>
    </w:p>
    <w:p w14:paraId="269D3469" w14:textId="77777777" w:rsidR="00781EBA" w:rsidRPr="009165B7" w:rsidRDefault="00781EBA" w:rsidP="006E2CF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>Facing towards </w:t>
      </w:r>
      <w:hyperlink r:id="rId7" w:tgtFrame="_blank" w:history="1">
        <w:r w:rsidRPr="009165B7">
          <w:rPr>
            <w:rFonts w:asciiTheme="majorHAnsi" w:hAnsiTheme="majorHAnsi" w:cstheme="majorHAnsi"/>
            <w:color w:val="38A2F3"/>
            <w:sz w:val="20"/>
            <w:szCs w:val="20"/>
            <w:bdr w:val="none" w:sz="0" w:space="0" w:color="auto" w:frame="1"/>
          </w:rPr>
          <w:t>Qiblah</w:t>
        </w:r>
      </w:hyperlink>
    </w:p>
    <w:p w14:paraId="77F055B7" w14:textId="77777777" w:rsidR="00781EBA" w:rsidRPr="009165B7" w:rsidRDefault="00781EBA" w:rsidP="006E2CF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>Making a Niyah (clear intention) of Sajdah</w:t>
      </w:r>
    </w:p>
    <w:p w14:paraId="204FF4B4" w14:textId="77777777" w:rsidR="00980AE5" w:rsidRPr="009165B7" w:rsidRDefault="00980AE5" w:rsidP="00980AE5">
      <w:pPr>
        <w:rPr>
          <w:rFonts w:asciiTheme="majorHAnsi" w:hAnsiTheme="majorHAnsi" w:cstheme="majorHAnsi"/>
          <w:sz w:val="20"/>
          <w:szCs w:val="20"/>
        </w:rPr>
      </w:pPr>
    </w:p>
    <w:p w14:paraId="5A1548D0" w14:textId="6DC2F837" w:rsidR="00781EBA" w:rsidRDefault="004B676B" w:rsidP="00980AE5">
      <w:pPr>
        <w:rPr>
          <w:rFonts w:asciiTheme="majorHAnsi" w:hAnsiTheme="majorHAnsi" w:cstheme="majorHAnsi"/>
          <w:b/>
          <w:bCs/>
          <w:sz w:val="20"/>
          <w:szCs w:val="20"/>
          <w:bdr w:val="none" w:sz="0" w:space="0" w:color="auto" w:frame="1"/>
        </w:rPr>
      </w:pPr>
      <w:r w:rsidRPr="009165B7">
        <w:rPr>
          <w:rFonts w:asciiTheme="majorHAnsi" w:hAnsiTheme="majorHAnsi" w:cstheme="majorHAnsi"/>
          <w:b/>
          <w:bCs/>
          <w:sz w:val="20"/>
          <w:szCs w:val="20"/>
          <w:bdr w:val="none" w:sz="0" w:space="0" w:color="auto" w:frame="1"/>
        </w:rPr>
        <w:t>PROCEDURE OF SAJDAH TILAWAT</w:t>
      </w:r>
    </w:p>
    <w:p w14:paraId="6BB9471F" w14:textId="77777777" w:rsidR="00584E56" w:rsidRPr="009165B7" w:rsidRDefault="00584E56" w:rsidP="00980AE5">
      <w:pPr>
        <w:rPr>
          <w:rFonts w:asciiTheme="majorHAnsi" w:hAnsiTheme="majorHAnsi" w:cstheme="majorHAnsi"/>
          <w:b/>
          <w:bCs/>
          <w:sz w:val="20"/>
          <w:szCs w:val="20"/>
          <w:bdr w:val="none" w:sz="0" w:space="0" w:color="auto" w:frame="1"/>
        </w:rPr>
      </w:pPr>
    </w:p>
    <w:p w14:paraId="366B6852" w14:textId="79FABE44" w:rsidR="00980AE5" w:rsidRPr="009165B7" w:rsidRDefault="00781EBA" w:rsidP="00980AE5">
      <w:pPr>
        <w:rPr>
          <w:rFonts w:asciiTheme="majorHAnsi" w:hAnsiTheme="majorHAnsi" w:cstheme="majorHAnsi"/>
          <w:i/>
          <w:iCs/>
          <w:sz w:val="20"/>
          <w:szCs w:val="20"/>
          <w:bdr w:val="none" w:sz="0" w:space="0" w:color="auto" w:frame="1"/>
        </w:rPr>
      </w:pPr>
      <w:r w:rsidRPr="009165B7">
        <w:rPr>
          <w:rFonts w:asciiTheme="majorHAnsi" w:hAnsiTheme="majorHAnsi" w:cstheme="majorHAnsi"/>
          <w:sz w:val="20"/>
          <w:szCs w:val="20"/>
        </w:rPr>
        <w:t xml:space="preserve">The method of performing Sajdah </w:t>
      </w:r>
      <w:proofErr w:type="spellStart"/>
      <w:r w:rsidRPr="009165B7">
        <w:rPr>
          <w:rFonts w:asciiTheme="majorHAnsi" w:hAnsiTheme="majorHAnsi" w:cstheme="majorHAnsi"/>
          <w:sz w:val="20"/>
          <w:szCs w:val="20"/>
        </w:rPr>
        <w:t>Tilawat</w:t>
      </w:r>
      <w:proofErr w:type="spellEnd"/>
      <w:r w:rsidR="004B676B" w:rsidRPr="009165B7">
        <w:rPr>
          <w:rFonts w:asciiTheme="majorHAnsi" w:hAnsiTheme="majorHAnsi" w:cstheme="majorHAnsi"/>
          <w:sz w:val="20"/>
          <w:szCs w:val="20"/>
        </w:rPr>
        <w:t>:</w:t>
      </w:r>
    </w:p>
    <w:p w14:paraId="0B21D4BC" w14:textId="77777777" w:rsidR="00781EBA" w:rsidRPr="006E2CF7" w:rsidRDefault="00781EBA" w:rsidP="006E2CF7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6E2CF7">
        <w:rPr>
          <w:rFonts w:asciiTheme="majorHAnsi" w:hAnsiTheme="majorHAnsi" w:cstheme="majorHAnsi"/>
          <w:sz w:val="20"/>
          <w:szCs w:val="20"/>
        </w:rPr>
        <w:t>Facing the Qiblah</w:t>
      </w:r>
    </w:p>
    <w:p w14:paraId="2BEAE9C5" w14:textId="77777777" w:rsidR="00781EBA" w:rsidRPr="006E2CF7" w:rsidRDefault="00781EBA" w:rsidP="006E2CF7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6E2CF7">
        <w:rPr>
          <w:rFonts w:asciiTheme="majorHAnsi" w:hAnsiTheme="majorHAnsi" w:cstheme="majorHAnsi"/>
          <w:sz w:val="20"/>
          <w:szCs w:val="20"/>
        </w:rPr>
        <w:t>Expression of the necessary Intention of Sajdah</w:t>
      </w:r>
    </w:p>
    <w:p w14:paraId="0025A898" w14:textId="3514F18E" w:rsidR="00781EBA" w:rsidRPr="006E2CF7" w:rsidRDefault="00781EBA" w:rsidP="006E2CF7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6E2CF7">
        <w:rPr>
          <w:rFonts w:asciiTheme="majorHAnsi" w:hAnsiTheme="majorHAnsi" w:cstheme="majorHAnsi"/>
          <w:sz w:val="20"/>
          <w:szCs w:val="20"/>
        </w:rPr>
        <w:t xml:space="preserve">Going down </w:t>
      </w:r>
      <w:r w:rsidR="006E2CF7" w:rsidRPr="006E2CF7">
        <w:rPr>
          <w:rFonts w:asciiTheme="majorHAnsi" w:hAnsiTheme="majorHAnsi" w:cstheme="majorHAnsi"/>
          <w:sz w:val="20"/>
          <w:szCs w:val="20"/>
        </w:rPr>
        <w:t>in</w:t>
      </w:r>
      <w:r w:rsidRPr="006E2CF7">
        <w:rPr>
          <w:rFonts w:asciiTheme="majorHAnsi" w:hAnsiTheme="majorHAnsi" w:cstheme="majorHAnsi"/>
          <w:sz w:val="20"/>
          <w:szCs w:val="20"/>
        </w:rPr>
        <w:t xml:space="preserve"> prostration position after saying “Allahu Akbar” and pronouncing </w:t>
      </w:r>
      <w:r w:rsidRPr="006E2CF7">
        <w:rPr>
          <w:rFonts w:asciiTheme="majorHAnsi" w:hAnsiTheme="majorHAnsi" w:cstheme="majorHAnsi"/>
          <w:i/>
          <w:iCs/>
          <w:sz w:val="20"/>
          <w:szCs w:val="20"/>
          <w:bdr w:val="none" w:sz="0" w:space="0" w:color="auto" w:frame="1"/>
        </w:rPr>
        <w:t>‘</w:t>
      </w:r>
      <w:proofErr w:type="spellStart"/>
      <w:r w:rsidRPr="006E2CF7">
        <w:rPr>
          <w:rFonts w:asciiTheme="majorHAnsi" w:hAnsiTheme="majorHAnsi" w:cstheme="majorHAnsi"/>
          <w:i/>
          <w:iCs/>
          <w:sz w:val="20"/>
          <w:szCs w:val="20"/>
          <w:bdr w:val="none" w:sz="0" w:space="0" w:color="auto" w:frame="1"/>
        </w:rPr>
        <w:t>Subhaana</w:t>
      </w:r>
      <w:proofErr w:type="spellEnd"/>
      <w:r w:rsidRPr="006E2CF7">
        <w:rPr>
          <w:rFonts w:asciiTheme="majorHAnsi" w:hAnsiTheme="majorHAnsi" w:cstheme="majorHAnsi"/>
          <w:i/>
          <w:iCs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E2CF7">
        <w:rPr>
          <w:rFonts w:asciiTheme="majorHAnsi" w:hAnsiTheme="majorHAnsi" w:cstheme="majorHAnsi"/>
          <w:i/>
          <w:iCs/>
          <w:sz w:val="20"/>
          <w:szCs w:val="20"/>
          <w:bdr w:val="none" w:sz="0" w:space="0" w:color="auto" w:frame="1"/>
        </w:rPr>
        <w:t>Rabbiyal</w:t>
      </w:r>
      <w:proofErr w:type="spellEnd"/>
      <w:r w:rsidRPr="006E2CF7">
        <w:rPr>
          <w:rFonts w:asciiTheme="majorHAnsi" w:hAnsiTheme="majorHAnsi" w:cstheme="majorHAnsi"/>
          <w:i/>
          <w:iCs/>
          <w:sz w:val="20"/>
          <w:szCs w:val="20"/>
          <w:bdr w:val="none" w:sz="0" w:space="0" w:color="auto" w:frame="1"/>
        </w:rPr>
        <w:t xml:space="preserve"> </w:t>
      </w:r>
      <w:proofErr w:type="gramStart"/>
      <w:r w:rsidRPr="006E2CF7">
        <w:rPr>
          <w:rFonts w:asciiTheme="majorHAnsi" w:hAnsiTheme="majorHAnsi" w:cstheme="majorHAnsi"/>
          <w:i/>
          <w:iCs/>
          <w:sz w:val="20"/>
          <w:szCs w:val="20"/>
          <w:bdr w:val="none" w:sz="0" w:space="0" w:color="auto" w:frame="1"/>
        </w:rPr>
        <w:t>A’ala</w:t>
      </w:r>
      <w:r w:rsidRPr="006E2CF7">
        <w:rPr>
          <w:rFonts w:asciiTheme="majorHAnsi" w:hAnsiTheme="majorHAnsi" w:cstheme="majorHAnsi"/>
          <w:sz w:val="20"/>
          <w:szCs w:val="20"/>
        </w:rPr>
        <w:t>‘ three</w:t>
      </w:r>
      <w:proofErr w:type="gramEnd"/>
      <w:r w:rsidRPr="006E2CF7">
        <w:rPr>
          <w:rFonts w:asciiTheme="majorHAnsi" w:hAnsiTheme="majorHAnsi" w:cstheme="majorHAnsi"/>
          <w:sz w:val="20"/>
          <w:szCs w:val="20"/>
        </w:rPr>
        <w:t xml:space="preserve"> times</w:t>
      </w:r>
    </w:p>
    <w:p w14:paraId="3FC16EC4" w14:textId="77777777" w:rsidR="00781EBA" w:rsidRPr="006E2CF7" w:rsidRDefault="00781EBA" w:rsidP="006E2CF7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6E2CF7">
        <w:rPr>
          <w:rFonts w:asciiTheme="majorHAnsi" w:hAnsiTheme="majorHAnsi" w:cstheme="majorHAnsi"/>
          <w:sz w:val="20"/>
          <w:szCs w:val="20"/>
        </w:rPr>
        <w:t>Rising up from Sajdah with “Allahu Akbar”</w:t>
      </w:r>
    </w:p>
    <w:p w14:paraId="17BCC046" w14:textId="77777777" w:rsidR="00341DB8" w:rsidRPr="009165B7" w:rsidRDefault="00341DB8" w:rsidP="00980AE5">
      <w:pPr>
        <w:rPr>
          <w:rFonts w:asciiTheme="majorHAnsi" w:hAnsiTheme="majorHAnsi" w:cstheme="majorHAnsi"/>
          <w:sz w:val="20"/>
          <w:szCs w:val="20"/>
        </w:rPr>
      </w:pPr>
    </w:p>
    <w:p w14:paraId="7AC31ABC" w14:textId="52321790" w:rsidR="00781EBA" w:rsidRPr="009165B7" w:rsidRDefault="00781EBA" w:rsidP="00980AE5">
      <w:pPr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 xml:space="preserve">It is Mustahab (desirable) to start from a standing position, however, one can also perform Sajdah </w:t>
      </w:r>
      <w:proofErr w:type="spellStart"/>
      <w:r w:rsidRPr="009165B7">
        <w:rPr>
          <w:rFonts w:asciiTheme="majorHAnsi" w:hAnsiTheme="majorHAnsi" w:cstheme="majorHAnsi"/>
          <w:sz w:val="20"/>
          <w:szCs w:val="20"/>
        </w:rPr>
        <w:t>Tilawat</w:t>
      </w:r>
      <w:proofErr w:type="spellEnd"/>
      <w:r w:rsidRPr="009165B7">
        <w:rPr>
          <w:rFonts w:asciiTheme="majorHAnsi" w:hAnsiTheme="majorHAnsi" w:cstheme="majorHAnsi"/>
          <w:sz w:val="20"/>
          <w:szCs w:val="20"/>
        </w:rPr>
        <w:t xml:space="preserve"> whil</w:t>
      </w:r>
      <w:r w:rsidR="00360415">
        <w:rPr>
          <w:rFonts w:asciiTheme="majorHAnsi" w:hAnsiTheme="majorHAnsi" w:cstheme="majorHAnsi"/>
          <w:sz w:val="20"/>
          <w:szCs w:val="20"/>
        </w:rPr>
        <w:t>e</w:t>
      </w:r>
      <w:r w:rsidRPr="009165B7">
        <w:rPr>
          <w:rFonts w:asciiTheme="majorHAnsi" w:hAnsiTheme="majorHAnsi" w:cstheme="majorHAnsi"/>
          <w:sz w:val="20"/>
          <w:szCs w:val="20"/>
        </w:rPr>
        <w:t xml:space="preserve"> sitting.</w:t>
      </w:r>
    </w:p>
    <w:p w14:paraId="07425B7F" w14:textId="77777777" w:rsidR="00341DB8" w:rsidRPr="009165B7" w:rsidRDefault="00341DB8" w:rsidP="00980AE5">
      <w:pPr>
        <w:rPr>
          <w:rFonts w:asciiTheme="majorHAnsi" w:hAnsiTheme="majorHAnsi" w:cstheme="majorHAnsi"/>
          <w:sz w:val="20"/>
          <w:szCs w:val="20"/>
        </w:rPr>
      </w:pPr>
    </w:p>
    <w:p w14:paraId="29E59C1A" w14:textId="09DD82CB" w:rsidR="00781EBA" w:rsidRDefault="004B676B" w:rsidP="00980AE5">
      <w:pPr>
        <w:rPr>
          <w:rFonts w:asciiTheme="majorHAnsi" w:hAnsiTheme="majorHAnsi" w:cstheme="majorHAnsi"/>
          <w:b/>
          <w:bCs/>
          <w:sz w:val="20"/>
          <w:szCs w:val="20"/>
          <w:bdr w:val="none" w:sz="0" w:space="0" w:color="auto" w:frame="1"/>
        </w:rPr>
      </w:pPr>
      <w:r w:rsidRPr="009165B7">
        <w:rPr>
          <w:rFonts w:asciiTheme="majorHAnsi" w:hAnsiTheme="majorHAnsi" w:cstheme="majorHAnsi"/>
          <w:b/>
          <w:bCs/>
          <w:sz w:val="20"/>
          <w:szCs w:val="20"/>
          <w:bdr w:val="none" w:sz="0" w:space="0" w:color="auto" w:frame="1"/>
        </w:rPr>
        <w:t>POINTS OF SAJDAH TILAWAT IN THE HOLY QURAN</w:t>
      </w:r>
    </w:p>
    <w:p w14:paraId="11EF4BBD" w14:textId="77777777" w:rsidR="009165B7" w:rsidRPr="009165B7" w:rsidRDefault="009165B7" w:rsidP="00980AE5">
      <w:pPr>
        <w:rPr>
          <w:rFonts w:asciiTheme="majorHAnsi" w:hAnsiTheme="majorHAnsi" w:cstheme="majorHAnsi"/>
          <w:sz w:val="20"/>
          <w:szCs w:val="20"/>
        </w:rPr>
      </w:pPr>
    </w:p>
    <w:p w14:paraId="668CD665" w14:textId="3DDBC59A" w:rsidR="004B676B" w:rsidRDefault="00781EBA" w:rsidP="00980AE5">
      <w:pPr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>There are 14 places where the Prostration of Recitation becomes obligatory to perform which are:</w:t>
      </w:r>
    </w:p>
    <w:p w14:paraId="44A53B4F" w14:textId="77777777" w:rsidR="009165B7" w:rsidRPr="009165B7" w:rsidRDefault="009165B7" w:rsidP="00980AE5">
      <w:pPr>
        <w:rPr>
          <w:rFonts w:asciiTheme="majorHAnsi" w:hAnsiTheme="majorHAnsi" w:cstheme="majorHAnsi"/>
          <w:sz w:val="20"/>
          <w:szCs w:val="20"/>
        </w:rPr>
      </w:pPr>
    </w:p>
    <w:p w14:paraId="39D822BE" w14:textId="77777777" w:rsidR="00781EBA" w:rsidRPr="009165B7" w:rsidRDefault="00781EBA" w:rsidP="00341DB8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 xml:space="preserve">Surah Al </w:t>
      </w:r>
      <w:proofErr w:type="spellStart"/>
      <w:r w:rsidRPr="009165B7">
        <w:rPr>
          <w:rFonts w:asciiTheme="majorHAnsi" w:hAnsiTheme="majorHAnsi" w:cstheme="majorHAnsi"/>
          <w:sz w:val="20"/>
          <w:szCs w:val="20"/>
        </w:rPr>
        <w:t>A’Raf</w:t>
      </w:r>
      <w:proofErr w:type="spellEnd"/>
      <w:r w:rsidRPr="009165B7">
        <w:rPr>
          <w:rFonts w:asciiTheme="majorHAnsi" w:hAnsiTheme="majorHAnsi" w:cstheme="majorHAnsi"/>
          <w:sz w:val="20"/>
          <w:szCs w:val="20"/>
        </w:rPr>
        <w:t xml:space="preserve"> (7) Ayat 206</w:t>
      </w:r>
    </w:p>
    <w:p w14:paraId="33B9B781" w14:textId="77777777" w:rsidR="00781EBA" w:rsidRPr="009165B7" w:rsidRDefault="00781EBA" w:rsidP="00341DB8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 xml:space="preserve">Surah Al </w:t>
      </w:r>
      <w:proofErr w:type="spellStart"/>
      <w:r w:rsidRPr="009165B7">
        <w:rPr>
          <w:rFonts w:asciiTheme="majorHAnsi" w:hAnsiTheme="majorHAnsi" w:cstheme="majorHAnsi"/>
          <w:sz w:val="20"/>
          <w:szCs w:val="20"/>
        </w:rPr>
        <w:t>Ra’d</w:t>
      </w:r>
      <w:proofErr w:type="spellEnd"/>
      <w:r w:rsidRPr="009165B7">
        <w:rPr>
          <w:rFonts w:asciiTheme="majorHAnsi" w:hAnsiTheme="majorHAnsi" w:cstheme="majorHAnsi"/>
          <w:sz w:val="20"/>
          <w:szCs w:val="20"/>
        </w:rPr>
        <w:t xml:space="preserve"> (13) Ayat 15</w:t>
      </w:r>
    </w:p>
    <w:p w14:paraId="76C19997" w14:textId="77777777" w:rsidR="00781EBA" w:rsidRPr="009165B7" w:rsidRDefault="00781EBA" w:rsidP="00341DB8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>Surah Al Nahl (16) Ayat 50</w:t>
      </w:r>
    </w:p>
    <w:p w14:paraId="7C2E2BDD" w14:textId="77777777" w:rsidR="00781EBA" w:rsidRPr="009165B7" w:rsidRDefault="00781EBA" w:rsidP="00341DB8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>Surah Bani Israil (17) Ayat 109</w:t>
      </w:r>
    </w:p>
    <w:p w14:paraId="1255C0CA" w14:textId="77777777" w:rsidR="00781EBA" w:rsidRPr="009165B7" w:rsidRDefault="00781EBA" w:rsidP="00341DB8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>Surah Maryum (19) Ayat 58</w:t>
      </w:r>
    </w:p>
    <w:p w14:paraId="7ED1B077" w14:textId="77777777" w:rsidR="00781EBA" w:rsidRPr="009165B7" w:rsidRDefault="00781EBA" w:rsidP="00341DB8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>Surah Al Haj (22) Ayat 18</w:t>
      </w:r>
    </w:p>
    <w:p w14:paraId="4D6BB014" w14:textId="77777777" w:rsidR="00781EBA" w:rsidRPr="009165B7" w:rsidRDefault="00781EBA" w:rsidP="00341DB8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 xml:space="preserve">Surah Al </w:t>
      </w:r>
      <w:proofErr w:type="spellStart"/>
      <w:r w:rsidRPr="009165B7">
        <w:rPr>
          <w:rFonts w:asciiTheme="majorHAnsi" w:hAnsiTheme="majorHAnsi" w:cstheme="majorHAnsi"/>
          <w:sz w:val="20"/>
          <w:szCs w:val="20"/>
        </w:rPr>
        <w:t>Farqan</w:t>
      </w:r>
      <w:proofErr w:type="spellEnd"/>
      <w:r w:rsidRPr="009165B7">
        <w:rPr>
          <w:rFonts w:asciiTheme="majorHAnsi" w:hAnsiTheme="majorHAnsi" w:cstheme="majorHAnsi"/>
          <w:sz w:val="20"/>
          <w:szCs w:val="20"/>
        </w:rPr>
        <w:t xml:space="preserve"> (25) Ayat 60</w:t>
      </w:r>
    </w:p>
    <w:p w14:paraId="374ECA01" w14:textId="77777777" w:rsidR="00781EBA" w:rsidRPr="009165B7" w:rsidRDefault="00781EBA" w:rsidP="00341DB8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 xml:space="preserve">Surah Al </w:t>
      </w:r>
      <w:proofErr w:type="spellStart"/>
      <w:r w:rsidRPr="009165B7">
        <w:rPr>
          <w:rFonts w:asciiTheme="majorHAnsi" w:hAnsiTheme="majorHAnsi" w:cstheme="majorHAnsi"/>
          <w:sz w:val="20"/>
          <w:szCs w:val="20"/>
        </w:rPr>
        <w:t>Naml</w:t>
      </w:r>
      <w:proofErr w:type="spellEnd"/>
      <w:r w:rsidRPr="009165B7">
        <w:rPr>
          <w:rFonts w:asciiTheme="majorHAnsi" w:hAnsiTheme="majorHAnsi" w:cstheme="majorHAnsi"/>
          <w:sz w:val="20"/>
          <w:szCs w:val="20"/>
        </w:rPr>
        <w:t xml:space="preserve"> (27) Ayat 26</w:t>
      </w:r>
    </w:p>
    <w:p w14:paraId="64A860ED" w14:textId="77777777" w:rsidR="00781EBA" w:rsidRPr="009165B7" w:rsidRDefault="00781EBA" w:rsidP="00341DB8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>Surah As Sajdah (32) Ayat 15</w:t>
      </w:r>
    </w:p>
    <w:p w14:paraId="2A9B58C3" w14:textId="77777777" w:rsidR="00781EBA" w:rsidRPr="009165B7" w:rsidRDefault="00781EBA" w:rsidP="00341DB8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>Surah Sa’d (38) Ayat 24</w:t>
      </w:r>
    </w:p>
    <w:p w14:paraId="24A90390" w14:textId="77777777" w:rsidR="00781EBA" w:rsidRPr="009165B7" w:rsidRDefault="00781EBA" w:rsidP="00341DB8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>Surah Hamim Sajdah (41) Ayat 38</w:t>
      </w:r>
    </w:p>
    <w:p w14:paraId="02FA732C" w14:textId="77777777" w:rsidR="00781EBA" w:rsidRPr="009165B7" w:rsidRDefault="00781EBA" w:rsidP="00341DB8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>Surah Al Najam (53) Ayat 62</w:t>
      </w:r>
    </w:p>
    <w:p w14:paraId="5D2119E0" w14:textId="77777777" w:rsidR="00781EBA" w:rsidRPr="009165B7" w:rsidRDefault="00781EBA" w:rsidP="00341DB8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 xml:space="preserve">Surah </w:t>
      </w:r>
      <w:proofErr w:type="spellStart"/>
      <w:r w:rsidRPr="009165B7">
        <w:rPr>
          <w:rFonts w:asciiTheme="majorHAnsi" w:hAnsiTheme="majorHAnsi" w:cstheme="majorHAnsi"/>
          <w:sz w:val="20"/>
          <w:szCs w:val="20"/>
        </w:rPr>
        <w:t>Inshiqaq</w:t>
      </w:r>
      <w:proofErr w:type="spellEnd"/>
      <w:r w:rsidRPr="009165B7">
        <w:rPr>
          <w:rFonts w:asciiTheme="majorHAnsi" w:hAnsiTheme="majorHAnsi" w:cstheme="majorHAnsi"/>
          <w:sz w:val="20"/>
          <w:szCs w:val="20"/>
        </w:rPr>
        <w:t xml:space="preserve"> (84) Ayat 21</w:t>
      </w:r>
    </w:p>
    <w:p w14:paraId="59EA9DBD" w14:textId="77777777" w:rsidR="00781EBA" w:rsidRPr="009165B7" w:rsidRDefault="00781EBA" w:rsidP="00341DB8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 xml:space="preserve">Surah Al </w:t>
      </w:r>
      <w:proofErr w:type="spellStart"/>
      <w:r w:rsidRPr="009165B7">
        <w:rPr>
          <w:rFonts w:asciiTheme="majorHAnsi" w:hAnsiTheme="majorHAnsi" w:cstheme="majorHAnsi"/>
          <w:sz w:val="20"/>
          <w:szCs w:val="20"/>
        </w:rPr>
        <w:t>Alaq</w:t>
      </w:r>
      <w:proofErr w:type="spellEnd"/>
      <w:r w:rsidRPr="009165B7">
        <w:rPr>
          <w:rFonts w:asciiTheme="majorHAnsi" w:hAnsiTheme="majorHAnsi" w:cstheme="majorHAnsi"/>
          <w:sz w:val="20"/>
          <w:szCs w:val="20"/>
        </w:rPr>
        <w:t xml:space="preserve"> (96) Ayat 19</w:t>
      </w:r>
    </w:p>
    <w:p w14:paraId="7A07CFE3" w14:textId="77777777" w:rsidR="00341DB8" w:rsidRPr="009165B7" w:rsidRDefault="00341DB8" w:rsidP="00980AE5">
      <w:pPr>
        <w:rPr>
          <w:rFonts w:asciiTheme="majorHAnsi" w:hAnsiTheme="majorHAnsi" w:cstheme="majorHAnsi"/>
          <w:sz w:val="20"/>
          <w:szCs w:val="20"/>
        </w:rPr>
      </w:pPr>
    </w:p>
    <w:p w14:paraId="338C1FFA" w14:textId="28DA32E4" w:rsidR="009165B7" w:rsidRDefault="00781EBA" w:rsidP="00980AE5">
      <w:pPr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 xml:space="preserve">In the second last Ayah of Surah Haj, i.e. Chapter 22; </w:t>
      </w:r>
      <w:r w:rsidR="009165B7">
        <w:rPr>
          <w:rFonts w:asciiTheme="majorHAnsi" w:hAnsiTheme="majorHAnsi" w:cstheme="majorHAnsi"/>
          <w:sz w:val="20"/>
          <w:szCs w:val="20"/>
        </w:rPr>
        <w:t xml:space="preserve">Ayat </w:t>
      </w:r>
      <w:r w:rsidRPr="009165B7">
        <w:rPr>
          <w:rFonts w:asciiTheme="majorHAnsi" w:hAnsiTheme="majorHAnsi" w:cstheme="majorHAnsi"/>
          <w:sz w:val="20"/>
          <w:szCs w:val="20"/>
        </w:rPr>
        <w:t xml:space="preserve">77, one is not liable to perform Sajdah as the Command of Allah SWT in this </w:t>
      </w:r>
      <w:r w:rsidR="009165B7">
        <w:rPr>
          <w:rFonts w:asciiTheme="majorHAnsi" w:hAnsiTheme="majorHAnsi" w:cstheme="majorHAnsi"/>
          <w:sz w:val="20"/>
          <w:szCs w:val="20"/>
        </w:rPr>
        <w:t>Ayat</w:t>
      </w:r>
      <w:r w:rsidRPr="009165B7">
        <w:rPr>
          <w:rFonts w:asciiTheme="majorHAnsi" w:hAnsiTheme="majorHAnsi" w:cstheme="majorHAnsi"/>
          <w:sz w:val="20"/>
          <w:szCs w:val="20"/>
        </w:rPr>
        <w:t xml:space="preserve"> is solely about prayers.</w:t>
      </w:r>
    </w:p>
    <w:p w14:paraId="55DF2659" w14:textId="77777777" w:rsidR="003B307F" w:rsidRDefault="003B307F" w:rsidP="00980AE5">
      <w:pPr>
        <w:rPr>
          <w:rFonts w:asciiTheme="majorHAnsi" w:hAnsiTheme="majorHAnsi" w:cstheme="majorHAnsi"/>
          <w:sz w:val="20"/>
          <w:szCs w:val="20"/>
        </w:rPr>
      </w:pPr>
    </w:p>
    <w:p w14:paraId="176ACD75" w14:textId="78CB90F3" w:rsidR="006E2CF7" w:rsidRDefault="006E2CF7" w:rsidP="00980AE5">
      <w:pPr>
        <w:rPr>
          <w:rFonts w:asciiTheme="majorHAnsi" w:hAnsiTheme="majorHAnsi" w:cstheme="majorHAnsi"/>
          <w:sz w:val="20"/>
          <w:szCs w:val="20"/>
        </w:rPr>
      </w:pPr>
    </w:p>
    <w:p w14:paraId="3484AA85" w14:textId="77777777" w:rsidR="00FC6A0B" w:rsidRPr="009165B7" w:rsidRDefault="00FC6A0B" w:rsidP="00980AE5">
      <w:pPr>
        <w:rPr>
          <w:rFonts w:asciiTheme="majorHAnsi" w:hAnsiTheme="majorHAnsi" w:cstheme="majorHAnsi"/>
          <w:sz w:val="20"/>
          <w:szCs w:val="20"/>
        </w:rPr>
      </w:pPr>
    </w:p>
    <w:p w14:paraId="07764448" w14:textId="28340822" w:rsidR="00781EBA" w:rsidRDefault="004B676B" w:rsidP="00980AE5">
      <w:pPr>
        <w:rPr>
          <w:rFonts w:asciiTheme="majorHAnsi" w:hAnsiTheme="majorHAnsi" w:cstheme="majorHAnsi"/>
          <w:b/>
          <w:bCs/>
          <w:sz w:val="20"/>
          <w:szCs w:val="20"/>
          <w:bdr w:val="none" w:sz="0" w:space="0" w:color="auto" w:frame="1"/>
        </w:rPr>
      </w:pPr>
      <w:r w:rsidRPr="009165B7">
        <w:rPr>
          <w:rFonts w:asciiTheme="majorHAnsi" w:hAnsiTheme="majorHAnsi" w:cstheme="majorHAnsi"/>
          <w:b/>
          <w:bCs/>
          <w:sz w:val="20"/>
          <w:szCs w:val="20"/>
          <w:bdr w:val="none" w:sz="0" w:space="0" w:color="auto" w:frame="1"/>
        </w:rPr>
        <w:lastRenderedPageBreak/>
        <w:t>REGULATIONS CONCERNING SAJDAH TILAWAT</w:t>
      </w:r>
    </w:p>
    <w:p w14:paraId="088C4A59" w14:textId="77777777" w:rsidR="004B676B" w:rsidRPr="009165B7" w:rsidRDefault="004B676B" w:rsidP="00980AE5">
      <w:pPr>
        <w:rPr>
          <w:rFonts w:asciiTheme="majorHAnsi" w:hAnsiTheme="majorHAnsi" w:cstheme="majorHAnsi"/>
          <w:sz w:val="20"/>
          <w:szCs w:val="20"/>
        </w:rPr>
      </w:pPr>
    </w:p>
    <w:p w14:paraId="54CCC23C" w14:textId="23E41099" w:rsidR="00781EBA" w:rsidRPr="009165B7" w:rsidRDefault="00781EBA" w:rsidP="003A1D8D">
      <w:pPr>
        <w:pStyle w:val="ListParagraph"/>
        <w:numPr>
          <w:ilvl w:val="0"/>
          <w:numId w:val="10"/>
        </w:numPr>
        <w:ind w:left="720"/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 xml:space="preserve">Obligatory only on those who are of the age of performing Salah. In other words, children are exempt from execution of Sajdah </w:t>
      </w:r>
      <w:proofErr w:type="spellStart"/>
      <w:r w:rsidRPr="009165B7">
        <w:rPr>
          <w:rFonts w:asciiTheme="majorHAnsi" w:hAnsiTheme="majorHAnsi" w:cstheme="majorHAnsi"/>
          <w:sz w:val="20"/>
          <w:szCs w:val="20"/>
        </w:rPr>
        <w:t>Tilawat</w:t>
      </w:r>
      <w:proofErr w:type="spellEnd"/>
      <w:r w:rsidRPr="009165B7">
        <w:rPr>
          <w:rFonts w:asciiTheme="majorHAnsi" w:hAnsiTheme="majorHAnsi" w:cstheme="majorHAnsi"/>
          <w:sz w:val="20"/>
          <w:szCs w:val="20"/>
        </w:rPr>
        <w:t>.</w:t>
      </w:r>
    </w:p>
    <w:p w14:paraId="410CF3C5" w14:textId="77777777" w:rsidR="00A40999" w:rsidRPr="009165B7" w:rsidRDefault="00A40999" w:rsidP="003A1D8D">
      <w:pPr>
        <w:pStyle w:val="ListParagraph"/>
        <w:rPr>
          <w:rFonts w:asciiTheme="majorHAnsi" w:hAnsiTheme="majorHAnsi" w:cstheme="majorHAnsi"/>
          <w:sz w:val="20"/>
          <w:szCs w:val="20"/>
        </w:rPr>
      </w:pPr>
    </w:p>
    <w:p w14:paraId="6A7DB4AC" w14:textId="77777777" w:rsidR="00A40999" w:rsidRPr="009165B7" w:rsidRDefault="00781EBA" w:rsidP="003A1D8D">
      <w:pPr>
        <w:pStyle w:val="ListParagraph"/>
        <w:numPr>
          <w:ilvl w:val="0"/>
          <w:numId w:val="10"/>
        </w:numPr>
        <w:ind w:left="720"/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>If an Ayah containing the order of prostration comes in the recitation while being in a state of </w:t>
      </w:r>
      <w:hyperlink r:id="rId8" w:tgtFrame="_blank" w:history="1">
        <w:r w:rsidRPr="009165B7">
          <w:rPr>
            <w:rFonts w:asciiTheme="majorHAnsi" w:hAnsiTheme="majorHAnsi" w:cstheme="majorHAnsi"/>
            <w:color w:val="38A2F3"/>
            <w:sz w:val="20"/>
            <w:szCs w:val="20"/>
            <w:bdr w:val="none" w:sz="0" w:space="0" w:color="auto" w:frame="1"/>
          </w:rPr>
          <w:t>congregational prayer</w:t>
        </w:r>
      </w:hyperlink>
      <w:r w:rsidRPr="009165B7">
        <w:rPr>
          <w:rFonts w:asciiTheme="majorHAnsi" w:hAnsiTheme="majorHAnsi" w:cstheme="majorHAnsi"/>
          <w:sz w:val="20"/>
          <w:szCs w:val="20"/>
        </w:rPr>
        <w:t>, it has to be performed right away in the same Salah. But if it is recited outside the state of Namaz, it could be acted upon later on.</w:t>
      </w:r>
    </w:p>
    <w:p w14:paraId="6BC246F3" w14:textId="77777777" w:rsidR="00A40999" w:rsidRPr="009165B7" w:rsidRDefault="00A40999" w:rsidP="003A1D8D">
      <w:pPr>
        <w:rPr>
          <w:rFonts w:asciiTheme="majorHAnsi" w:hAnsiTheme="majorHAnsi" w:cstheme="majorHAnsi"/>
          <w:sz w:val="20"/>
          <w:szCs w:val="20"/>
        </w:rPr>
      </w:pPr>
    </w:p>
    <w:p w14:paraId="4141A74A" w14:textId="77777777" w:rsidR="00A40999" w:rsidRPr="009165B7" w:rsidRDefault="00781EBA" w:rsidP="003A1D8D">
      <w:pPr>
        <w:pStyle w:val="ListParagraph"/>
        <w:numPr>
          <w:ilvl w:val="0"/>
          <w:numId w:val="10"/>
        </w:numPr>
        <w:ind w:left="720"/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>If, due to forgetfulness, Sajdah is skipped in prayer, one should ask the Most Merciful for Mercy.</w:t>
      </w:r>
    </w:p>
    <w:p w14:paraId="5020A50F" w14:textId="77777777" w:rsidR="00A40999" w:rsidRPr="009165B7" w:rsidRDefault="00A40999" w:rsidP="003A1D8D">
      <w:pPr>
        <w:rPr>
          <w:rFonts w:asciiTheme="majorHAnsi" w:hAnsiTheme="majorHAnsi" w:cstheme="majorHAnsi"/>
          <w:sz w:val="20"/>
          <w:szCs w:val="20"/>
        </w:rPr>
      </w:pPr>
    </w:p>
    <w:p w14:paraId="2E7F3E2B" w14:textId="0A2FA5B3" w:rsidR="00A40999" w:rsidRPr="009165B7" w:rsidRDefault="00781EBA" w:rsidP="003A1D8D">
      <w:pPr>
        <w:pStyle w:val="ListParagraph"/>
        <w:numPr>
          <w:ilvl w:val="0"/>
          <w:numId w:val="10"/>
        </w:numPr>
        <w:ind w:left="720"/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 xml:space="preserve">If one hears the Imam having recited the Quranic </w:t>
      </w:r>
      <w:r w:rsidR="009165B7">
        <w:rPr>
          <w:rFonts w:asciiTheme="majorHAnsi" w:hAnsiTheme="majorHAnsi" w:cstheme="majorHAnsi"/>
          <w:sz w:val="20"/>
          <w:szCs w:val="20"/>
        </w:rPr>
        <w:t>Ayat</w:t>
      </w:r>
      <w:r w:rsidRPr="009165B7">
        <w:rPr>
          <w:rFonts w:asciiTheme="majorHAnsi" w:hAnsiTheme="majorHAnsi" w:cstheme="majorHAnsi"/>
          <w:sz w:val="20"/>
          <w:szCs w:val="20"/>
        </w:rPr>
        <w:t xml:space="preserve"> containing Sajdah and already accomplished it, but it joins the afterwards, it should perform Prostration of Recitation after Namaz. However, if a person joins that very same Rakah of prostration, then there is no need to perform it afterwards as Imam has already achieved it.</w:t>
      </w:r>
    </w:p>
    <w:p w14:paraId="018BFD94" w14:textId="77777777" w:rsidR="00A40999" w:rsidRPr="009165B7" w:rsidRDefault="00A40999" w:rsidP="003A1D8D">
      <w:pPr>
        <w:rPr>
          <w:rFonts w:asciiTheme="majorHAnsi" w:hAnsiTheme="majorHAnsi" w:cstheme="majorHAnsi"/>
          <w:sz w:val="20"/>
          <w:szCs w:val="20"/>
        </w:rPr>
      </w:pPr>
    </w:p>
    <w:p w14:paraId="547DAAAC" w14:textId="2DD45ED3" w:rsidR="00A40999" w:rsidRPr="009165B7" w:rsidRDefault="00781EBA" w:rsidP="003A1D8D">
      <w:pPr>
        <w:pStyle w:val="ListParagraph"/>
        <w:numPr>
          <w:ilvl w:val="0"/>
          <w:numId w:val="10"/>
        </w:numPr>
        <w:ind w:left="720"/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 xml:space="preserve">One is not liable to carry out Sajdah </w:t>
      </w:r>
      <w:proofErr w:type="spellStart"/>
      <w:r w:rsidRPr="009165B7">
        <w:rPr>
          <w:rFonts w:asciiTheme="majorHAnsi" w:hAnsiTheme="majorHAnsi" w:cstheme="majorHAnsi"/>
          <w:sz w:val="20"/>
          <w:szCs w:val="20"/>
        </w:rPr>
        <w:t>Tilawat</w:t>
      </w:r>
      <w:proofErr w:type="spellEnd"/>
      <w:r w:rsidRPr="009165B7">
        <w:rPr>
          <w:rFonts w:asciiTheme="majorHAnsi" w:hAnsiTheme="majorHAnsi" w:cstheme="majorHAnsi"/>
          <w:sz w:val="20"/>
          <w:szCs w:val="20"/>
        </w:rPr>
        <w:t xml:space="preserve"> if </w:t>
      </w:r>
      <w:r w:rsidR="00FC6A0B">
        <w:rPr>
          <w:rFonts w:asciiTheme="majorHAnsi" w:hAnsiTheme="majorHAnsi" w:cstheme="majorHAnsi"/>
          <w:sz w:val="20"/>
          <w:szCs w:val="20"/>
        </w:rPr>
        <w:t xml:space="preserve">the </w:t>
      </w:r>
      <w:r w:rsidRPr="009165B7">
        <w:rPr>
          <w:rFonts w:asciiTheme="majorHAnsi" w:hAnsiTheme="majorHAnsi" w:cstheme="majorHAnsi"/>
          <w:sz w:val="20"/>
          <w:szCs w:val="20"/>
        </w:rPr>
        <w:t xml:space="preserve">particular </w:t>
      </w:r>
      <w:r w:rsidR="009165B7">
        <w:rPr>
          <w:rFonts w:asciiTheme="majorHAnsi" w:hAnsiTheme="majorHAnsi" w:cstheme="majorHAnsi"/>
          <w:sz w:val="20"/>
          <w:szCs w:val="20"/>
        </w:rPr>
        <w:t>Ayat</w:t>
      </w:r>
      <w:r w:rsidR="00FC6A0B">
        <w:rPr>
          <w:rFonts w:asciiTheme="majorHAnsi" w:hAnsiTheme="majorHAnsi" w:cstheme="majorHAnsi"/>
          <w:sz w:val="20"/>
          <w:szCs w:val="20"/>
        </w:rPr>
        <w:t xml:space="preserve"> is recited</w:t>
      </w:r>
      <w:r w:rsidRPr="009165B7">
        <w:rPr>
          <w:rFonts w:asciiTheme="majorHAnsi" w:hAnsiTheme="majorHAnsi" w:cstheme="majorHAnsi"/>
          <w:sz w:val="20"/>
          <w:szCs w:val="20"/>
        </w:rPr>
        <w:t xml:space="preserve"> in </w:t>
      </w:r>
      <w:r w:rsidR="00FC6A0B">
        <w:rPr>
          <w:rFonts w:asciiTheme="majorHAnsi" w:hAnsiTheme="majorHAnsi" w:cstheme="majorHAnsi"/>
          <w:sz w:val="20"/>
          <w:szCs w:val="20"/>
        </w:rPr>
        <w:t xml:space="preserve">one’s </w:t>
      </w:r>
      <w:r w:rsidRPr="009165B7">
        <w:rPr>
          <w:rFonts w:asciiTheme="majorHAnsi" w:hAnsiTheme="majorHAnsi" w:cstheme="majorHAnsi"/>
          <w:sz w:val="20"/>
          <w:szCs w:val="20"/>
        </w:rPr>
        <w:t xml:space="preserve">mind without raising </w:t>
      </w:r>
      <w:r w:rsidR="00FC6A0B">
        <w:rPr>
          <w:rFonts w:asciiTheme="majorHAnsi" w:hAnsiTheme="majorHAnsi" w:cstheme="majorHAnsi"/>
          <w:sz w:val="20"/>
          <w:szCs w:val="20"/>
        </w:rPr>
        <w:t>one’s</w:t>
      </w:r>
      <w:r w:rsidRPr="009165B7">
        <w:rPr>
          <w:rFonts w:asciiTheme="majorHAnsi" w:hAnsiTheme="majorHAnsi" w:cstheme="majorHAnsi"/>
          <w:sz w:val="20"/>
          <w:szCs w:val="20"/>
        </w:rPr>
        <w:t xml:space="preserve"> voice.</w:t>
      </w:r>
    </w:p>
    <w:p w14:paraId="2A49B694" w14:textId="77777777" w:rsidR="00A40999" w:rsidRPr="009165B7" w:rsidRDefault="00A40999" w:rsidP="003A1D8D">
      <w:pPr>
        <w:rPr>
          <w:rFonts w:asciiTheme="majorHAnsi" w:hAnsiTheme="majorHAnsi" w:cstheme="majorHAnsi"/>
          <w:sz w:val="20"/>
          <w:szCs w:val="20"/>
        </w:rPr>
      </w:pPr>
    </w:p>
    <w:p w14:paraId="64475D41" w14:textId="71A79386" w:rsidR="00A40999" w:rsidRPr="009165B7" w:rsidRDefault="00781EBA" w:rsidP="003A1D8D">
      <w:pPr>
        <w:pStyle w:val="ListParagraph"/>
        <w:numPr>
          <w:ilvl w:val="0"/>
          <w:numId w:val="10"/>
        </w:numPr>
        <w:ind w:left="720"/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 xml:space="preserve">If an Ayah containing sajdah is repeated many times in the same session, only one Prostration of Recitation is </w:t>
      </w:r>
      <w:r w:rsidR="00094093">
        <w:rPr>
          <w:rFonts w:asciiTheme="majorHAnsi" w:hAnsiTheme="majorHAnsi" w:cstheme="majorHAnsi"/>
          <w:sz w:val="20"/>
          <w:szCs w:val="20"/>
        </w:rPr>
        <w:t>required</w:t>
      </w:r>
      <w:r w:rsidRPr="009165B7">
        <w:rPr>
          <w:rFonts w:asciiTheme="majorHAnsi" w:hAnsiTheme="majorHAnsi" w:cstheme="majorHAnsi"/>
          <w:sz w:val="20"/>
          <w:szCs w:val="20"/>
        </w:rPr>
        <w:t xml:space="preserve">. </w:t>
      </w:r>
      <w:r w:rsidR="009165B7" w:rsidRPr="009165B7">
        <w:rPr>
          <w:rFonts w:asciiTheme="majorHAnsi" w:hAnsiTheme="majorHAnsi" w:cstheme="majorHAnsi"/>
          <w:sz w:val="20"/>
          <w:szCs w:val="20"/>
        </w:rPr>
        <w:t>However,</w:t>
      </w:r>
      <w:r w:rsidRPr="009165B7">
        <w:rPr>
          <w:rFonts w:asciiTheme="majorHAnsi" w:hAnsiTheme="majorHAnsi" w:cstheme="majorHAnsi"/>
          <w:sz w:val="20"/>
          <w:szCs w:val="20"/>
        </w:rPr>
        <w:t xml:space="preserve"> in different sittings, one is to perform Sajdah </w:t>
      </w:r>
      <w:proofErr w:type="spellStart"/>
      <w:r w:rsidRPr="009165B7">
        <w:rPr>
          <w:rFonts w:asciiTheme="majorHAnsi" w:hAnsiTheme="majorHAnsi" w:cstheme="majorHAnsi"/>
          <w:sz w:val="20"/>
          <w:szCs w:val="20"/>
        </w:rPr>
        <w:t>Tilawat</w:t>
      </w:r>
      <w:proofErr w:type="spellEnd"/>
      <w:r w:rsidRPr="009165B7">
        <w:rPr>
          <w:rFonts w:asciiTheme="majorHAnsi" w:hAnsiTheme="majorHAnsi" w:cstheme="majorHAnsi"/>
          <w:sz w:val="20"/>
          <w:szCs w:val="20"/>
        </w:rPr>
        <w:t xml:space="preserve"> according to its number.</w:t>
      </w:r>
    </w:p>
    <w:p w14:paraId="1DE3977E" w14:textId="77777777" w:rsidR="00A40999" w:rsidRPr="009165B7" w:rsidRDefault="00A40999" w:rsidP="003A1D8D">
      <w:pPr>
        <w:rPr>
          <w:rFonts w:asciiTheme="majorHAnsi" w:hAnsiTheme="majorHAnsi" w:cstheme="majorHAnsi"/>
          <w:sz w:val="20"/>
          <w:szCs w:val="20"/>
        </w:rPr>
      </w:pPr>
    </w:p>
    <w:p w14:paraId="1CCB48C5" w14:textId="20D170DD" w:rsidR="00781EBA" w:rsidRPr="009165B7" w:rsidRDefault="00781EBA" w:rsidP="003A1D8D">
      <w:pPr>
        <w:pStyle w:val="ListParagraph"/>
        <w:numPr>
          <w:ilvl w:val="0"/>
          <w:numId w:val="10"/>
        </w:numPr>
        <w:ind w:left="720"/>
        <w:rPr>
          <w:rFonts w:asciiTheme="majorHAnsi" w:hAnsiTheme="majorHAnsi" w:cstheme="majorHAnsi"/>
          <w:sz w:val="20"/>
          <w:szCs w:val="20"/>
        </w:rPr>
      </w:pPr>
      <w:r w:rsidRPr="009165B7">
        <w:rPr>
          <w:rFonts w:asciiTheme="majorHAnsi" w:hAnsiTheme="majorHAnsi" w:cstheme="majorHAnsi"/>
          <w:sz w:val="20"/>
          <w:szCs w:val="20"/>
        </w:rPr>
        <w:t>One cannot execute Prostration of Recitation at the same place over the Holy Quran at the time of its narration. It has to be performed separately like carrying out a Salah.</w:t>
      </w:r>
    </w:p>
    <w:p w14:paraId="4337E3E0" w14:textId="77777777" w:rsidR="004B676B" w:rsidRPr="009165B7" w:rsidRDefault="004B676B" w:rsidP="00980AE5">
      <w:pPr>
        <w:rPr>
          <w:rFonts w:asciiTheme="majorHAnsi" w:hAnsiTheme="majorHAnsi" w:cstheme="majorHAnsi"/>
          <w:b/>
          <w:bCs/>
          <w:sz w:val="20"/>
          <w:szCs w:val="20"/>
          <w:bdr w:val="none" w:sz="0" w:space="0" w:color="auto" w:frame="1"/>
        </w:rPr>
      </w:pPr>
    </w:p>
    <w:p w14:paraId="26176F3D" w14:textId="63B339F3" w:rsidR="00781EBA" w:rsidRDefault="00584E56" w:rsidP="00980AE5">
      <w:pPr>
        <w:rPr>
          <w:rFonts w:asciiTheme="majorHAnsi" w:hAnsiTheme="majorHAnsi" w:cstheme="majorHAnsi"/>
          <w:b/>
          <w:bCs/>
          <w:sz w:val="20"/>
          <w:szCs w:val="20"/>
          <w:bdr w:val="none" w:sz="0" w:space="0" w:color="auto" w:frame="1"/>
        </w:rPr>
      </w:pPr>
      <w:r w:rsidRPr="009165B7">
        <w:rPr>
          <w:rFonts w:asciiTheme="majorHAnsi" w:hAnsiTheme="majorHAnsi" w:cstheme="majorHAnsi"/>
          <w:b/>
          <w:bCs/>
          <w:sz w:val="20"/>
          <w:szCs w:val="20"/>
          <w:bdr w:val="none" w:sz="0" w:space="0" w:color="auto" w:frame="1"/>
        </w:rPr>
        <w:t>FORBIDDEN OCCASIONS OF PERFORMING SAJDAH TILAWAT</w:t>
      </w:r>
    </w:p>
    <w:p w14:paraId="7E4495CE" w14:textId="77777777" w:rsidR="009165B7" w:rsidRPr="009165B7" w:rsidRDefault="009165B7" w:rsidP="00980AE5">
      <w:pPr>
        <w:rPr>
          <w:rFonts w:asciiTheme="majorHAnsi" w:hAnsiTheme="majorHAnsi" w:cstheme="majorHAnsi"/>
          <w:sz w:val="20"/>
          <w:szCs w:val="20"/>
        </w:rPr>
      </w:pPr>
    </w:p>
    <w:p w14:paraId="6C133CEB" w14:textId="3EF60B0D" w:rsidR="00781EBA" w:rsidRPr="009165B7" w:rsidRDefault="00A614EC" w:rsidP="00980AE5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Times </w:t>
      </w:r>
      <w:r w:rsidR="00781EBA" w:rsidRPr="009165B7">
        <w:rPr>
          <w:rFonts w:asciiTheme="majorHAnsi" w:hAnsiTheme="majorHAnsi" w:cstheme="majorHAnsi"/>
          <w:sz w:val="20"/>
          <w:szCs w:val="20"/>
        </w:rPr>
        <w:t xml:space="preserve">during day </w:t>
      </w:r>
      <w:r>
        <w:rPr>
          <w:rFonts w:asciiTheme="majorHAnsi" w:hAnsiTheme="majorHAnsi" w:cstheme="majorHAnsi"/>
          <w:sz w:val="20"/>
          <w:szCs w:val="20"/>
        </w:rPr>
        <w:t xml:space="preserve">when the </w:t>
      </w:r>
      <w:r w:rsidR="00781EBA" w:rsidRPr="009165B7">
        <w:rPr>
          <w:rFonts w:asciiTheme="majorHAnsi" w:hAnsiTheme="majorHAnsi" w:cstheme="majorHAnsi"/>
          <w:sz w:val="20"/>
          <w:szCs w:val="20"/>
        </w:rPr>
        <w:t xml:space="preserve">Prostration of Recitation becomes void and one is </w:t>
      </w:r>
      <w:proofErr w:type="spellStart"/>
      <w:r w:rsidR="00781EBA" w:rsidRPr="009165B7">
        <w:rPr>
          <w:rFonts w:asciiTheme="majorHAnsi" w:hAnsiTheme="majorHAnsi" w:cstheme="majorHAnsi"/>
          <w:sz w:val="20"/>
          <w:szCs w:val="20"/>
        </w:rPr>
        <w:t>Makrooh</w:t>
      </w:r>
      <w:proofErr w:type="spellEnd"/>
      <w:r w:rsidR="00781EBA" w:rsidRPr="009165B7">
        <w:rPr>
          <w:rFonts w:asciiTheme="majorHAnsi" w:hAnsiTheme="majorHAnsi" w:cstheme="majorHAnsi"/>
          <w:sz w:val="20"/>
          <w:szCs w:val="20"/>
        </w:rPr>
        <w:t xml:space="preserve"> (prohibited) from accomplishing it in these instances. These are:</w:t>
      </w:r>
    </w:p>
    <w:p w14:paraId="522DDE9E" w14:textId="77777777" w:rsidR="004B676B" w:rsidRPr="009165B7" w:rsidRDefault="004B676B" w:rsidP="00980AE5">
      <w:pPr>
        <w:rPr>
          <w:rFonts w:asciiTheme="majorHAnsi" w:hAnsiTheme="majorHAnsi" w:cstheme="majorHAnsi"/>
          <w:sz w:val="20"/>
          <w:szCs w:val="20"/>
        </w:rPr>
      </w:pPr>
    </w:p>
    <w:p w14:paraId="3914E155" w14:textId="77777777" w:rsidR="00781EBA" w:rsidRPr="00094093" w:rsidRDefault="00781EBA" w:rsidP="00094093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094093">
        <w:rPr>
          <w:rFonts w:asciiTheme="majorHAnsi" w:hAnsiTheme="majorHAnsi" w:cstheme="majorHAnsi"/>
          <w:sz w:val="20"/>
          <w:szCs w:val="20"/>
        </w:rPr>
        <w:t>At the time of sunrise</w:t>
      </w:r>
    </w:p>
    <w:p w14:paraId="71154B53" w14:textId="7C08AFAD" w:rsidR="00781EBA" w:rsidRPr="00094093" w:rsidRDefault="00781EBA" w:rsidP="00094093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094093">
        <w:rPr>
          <w:rFonts w:asciiTheme="majorHAnsi" w:hAnsiTheme="majorHAnsi" w:cstheme="majorHAnsi"/>
          <w:sz w:val="20"/>
          <w:szCs w:val="20"/>
        </w:rPr>
        <w:t xml:space="preserve">When the </w:t>
      </w:r>
      <w:r w:rsidR="00094093" w:rsidRPr="00094093">
        <w:rPr>
          <w:rFonts w:asciiTheme="majorHAnsi" w:hAnsiTheme="majorHAnsi" w:cstheme="majorHAnsi"/>
          <w:sz w:val="20"/>
          <w:szCs w:val="20"/>
        </w:rPr>
        <w:t>s</w:t>
      </w:r>
      <w:r w:rsidRPr="00094093">
        <w:rPr>
          <w:rFonts w:asciiTheme="majorHAnsi" w:hAnsiTheme="majorHAnsi" w:cstheme="majorHAnsi"/>
          <w:sz w:val="20"/>
          <w:szCs w:val="20"/>
        </w:rPr>
        <w:t>un has set high (at noon)</w:t>
      </w:r>
    </w:p>
    <w:p w14:paraId="58F79A00" w14:textId="1B87EE81" w:rsidR="00781EBA" w:rsidRPr="00094093" w:rsidRDefault="00781EBA" w:rsidP="00094093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094093">
        <w:rPr>
          <w:rFonts w:asciiTheme="majorHAnsi" w:hAnsiTheme="majorHAnsi" w:cstheme="majorHAnsi"/>
          <w:sz w:val="20"/>
          <w:szCs w:val="20"/>
        </w:rPr>
        <w:t xml:space="preserve">And at the juncture of setting of the </w:t>
      </w:r>
      <w:r w:rsidR="00094093" w:rsidRPr="00094093">
        <w:rPr>
          <w:rFonts w:asciiTheme="majorHAnsi" w:hAnsiTheme="majorHAnsi" w:cstheme="majorHAnsi"/>
          <w:sz w:val="20"/>
          <w:szCs w:val="20"/>
        </w:rPr>
        <w:t>s</w:t>
      </w:r>
      <w:r w:rsidRPr="00094093">
        <w:rPr>
          <w:rFonts w:asciiTheme="majorHAnsi" w:hAnsiTheme="majorHAnsi" w:cstheme="majorHAnsi"/>
          <w:sz w:val="20"/>
          <w:szCs w:val="20"/>
        </w:rPr>
        <w:t>un</w:t>
      </w:r>
    </w:p>
    <w:p w14:paraId="26B8FFAD" w14:textId="77777777" w:rsidR="004B676B" w:rsidRDefault="004B676B" w:rsidP="004B676B">
      <w:pPr>
        <w:rPr>
          <w:rFonts w:asciiTheme="majorHAnsi" w:hAnsiTheme="majorHAnsi"/>
          <w:sz w:val="22"/>
          <w:szCs w:val="22"/>
        </w:rPr>
      </w:pPr>
    </w:p>
    <w:p w14:paraId="5DB352A7" w14:textId="7AA461E6" w:rsidR="00781EBA" w:rsidRDefault="00AB19C6">
      <w:r>
        <w:rPr>
          <w:noProof/>
        </w:rPr>
        <w:lastRenderedPageBreak/>
        <w:drawing>
          <wp:inline distT="0" distB="0" distL="0" distR="0" wp14:anchorId="4376B1ED" wp14:editId="7871ED79">
            <wp:extent cx="5943600" cy="8229600"/>
            <wp:effectExtent l="0" t="0" r="0" b="0"/>
            <wp:docPr id="5" name="Picture 5" descr="Macintosh HD:private:var:folders:ry:4y0r32jn0_b4dwmg3nqf6ndw0000gn:T:TemporaryItems:14-Sajda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cintosh HD:private:var:folders:ry:4y0r32jn0_b4dwmg3nqf6ndw0000gn:T:TemporaryItems:14-Sajdah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977" cy="8231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1EBA" w:rsidSect="003E3B5F">
      <w:footerReference w:type="even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3D4D7" w14:textId="77777777" w:rsidR="00B9315F" w:rsidRDefault="00B9315F" w:rsidP="00E95A40">
      <w:r>
        <w:separator/>
      </w:r>
    </w:p>
  </w:endnote>
  <w:endnote w:type="continuationSeparator" w:id="0">
    <w:p w14:paraId="4C240B7B" w14:textId="77777777" w:rsidR="00B9315F" w:rsidRDefault="00B9315F" w:rsidP="00E95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EE8B7" w14:textId="77777777" w:rsidR="00E95A40" w:rsidRDefault="00E95A40" w:rsidP="00DA557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BCD6F2D" w14:textId="77777777" w:rsidR="00E95A40" w:rsidRDefault="00E95A40" w:rsidP="00E95A4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EFCD9" w14:textId="77777777" w:rsidR="00E95A40" w:rsidRDefault="00E95A40" w:rsidP="00DA557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A1D8D">
      <w:rPr>
        <w:rStyle w:val="PageNumber"/>
        <w:noProof/>
      </w:rPr>
      <w:t>1</w:t>
    </w:r>
    <w:r>
      <w:rPr>
        <w:rStyle w:val="PageNumber"/>
      </w:rPr>
      <w:fldChar w:fldCharType="end"/>
    </w:r>
  </w:p>
  <w:p w14:paraId="7B09FF2B" w14:textId="77777777" w:rsidR="00E95A40" w:rsidRDefault="00E95A40" w:rsidP="00E95A4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49D5E" w14:textId="77777777" w:rsidR="00B9315F" w:rsidRDefault="00B9315F" w:rsidP="00E95A40">
      <w:r>
        <w:separator/>
      </w:r>
    </w:p>
  </w:footnote>
  <w:footnote w:type="continuationSeparator" w:id="0">
    <w:p w14:paraId="7D205C6E" w14:textId="77777777" w:rsidR="00B9315F" w:rsidRDefault="00B9315F" w:rsidP="00E95A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845"/>
    <w:multiLevelType w:val="hybridMultilevel"/>
    <w:tmpl w:val="F57EA47A"/>
    <w:lvl w:ilvl="0" w:tplc="A830EDD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D2D0D"/>
    <w:multiLevelType w:val="hybridMultilevel"/>
    <w:tmpl w:val="00F402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4E3695"/>
    <w:multiLevelType w:val="hybridMultilevel"/>
    <w:tmpl w:val="6B44885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33085D"/>
    <w:multiLevelType w:val="hybridMultilevel"/>
    <w:tmpl w:val="2A02D7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F2824D3"/>
    <w:multiLevelType w:val="hybridMultilevel"/>
    <w:tmpl w:val="BED47C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4C168B2"/>
    <w:multiLevelType w:val="hybridMultilevel"/>
    <w:tmpl w:val="65A6F4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C034893"/>
    <w:multiLevelType w:val="multilevel"/>
    <w:tmpl w:val="0BBA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30617A"/>
    <w:multiLevelType w:val="hybridMultilevel"/>
    <w:tmpl w:val="BC20B2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4957394"/>
    <w:multiLevelType w:val="multilevel"/>
    <w:tmpl w:val="6D668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4774E8"/>
    <w:multiLevelType w:val="hybridMultilevel"/>
    <w:tmpl w:val="50E609F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27D6763"/>
    <w:multiLevelType w:val="multilevel"/>
    <w:tmpl w:val="0F86E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D35BC6"/>
    <w:multiLevelType w:val="multilevel"/>
    <w:tmpl w:val="1B6A2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971FD9"/>
    <w:multiLevelType w:val="multilevel"/>
    <w:tmpl w:val="1116D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8576287">
    <w:abstractNumId w:val="12"/>
  </w:num>
  <w:num w:numId="2" w16cid:durableId="1534264103">
    <w:abstractNumId w:val="10"/>
  </w:num>
  <w:num w:numId="3" w16cid:durableId="698700506">
    <w:abstractNumId w:val="6"/>
  </w:num>
  <w:num w:numId="4" w16cid:durableId="314846801">
    <w:abstractNumId w:val="11"/>
  </w:num>
  <w:num w:numId="5" w16cid:durableId="1054809953">
    <w:abstractNumId w:val="8"/>
  </w:num>
  <w:num w:numId="6" w16cid:durableId="152836018">
    <w:abstractNumId w:val="1"/>
  </w:num>
  <w:num w:numId="7" w16cid:durableId="395318999">
    <w:abstractNumId w:val="4"/>
  </w:num>
  <w:num w:numId="8" w16cid:durableId="76485661">
    <w:abstractNumId w:val="3"/>
  </w:num>
  <w:num w:numId="9" w16cid:durableId="1638997584">
    <w:abstractNumId w:val="5"/>
  </w:num>
  <w:num w:numId="10" w16cid:durableId="1144784695">
    <w:abstractNumId w:val="0"/>
  </w:num>
  <w:num w:numId="11" w16cid:durableId="750199420">
    <w:abstractNumId w:val="2"/>
  </w:num>
  <w:num w:numId="12" w16cid:durableId="1293636672">
    <w:abstractNumId w:val="9"/>
  </w:num>
  <w:num w:numId="13" w16cid:durableId="11318228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1EBA"/>
    <w:rsid w:val="00046FCF"/>
    <w:rsid w:val="00094093"/>
    <w:rsid w:val="00341DB8"/>
    <w:rsid w:val="00360415"/>
    <w:rsid w:val="003A1D8D"/>
    <w:rsid w:val="003B307F"/>
    <w:rsid w:val="003B756B"/>
    <w:rsid w:val="003E3B5F"/>
    <w:rsid w:val="00455BAB"/>
    <w:rsid w:val="004766C9"/>
    <w:rsid w:val="004B676B"/>
    <w:rsid w:val="00584E56"/>
    <w:rsid w:val="005B1BAA"/>
    <w:rsid w:val="00693AEF"/>
    <w:rsid w:val="00693B5F"/>
    <w:rsid w:val="006E2CF7"/>
    <w:rsid w:val="00720488"/>
    <w:rsid w:val="00781EBA"/>
    <w:rsid w:val="007F433A"/>
    <w:rsid w:val="009165B7"/>
    <w:rsid w:val="00980AE5"/>
    <w:rsid w:val="00A40999"/>
    <w:rsid w:val="00A614EC"/>
    <w:rsid w:val="00AA47B4"/>
    <w:rsid w:val="00AB19C6"/>
    <w:rsid w:val="00B9315F"/>
    <w:rsid w:val="00E95A40"/>
    <w:rsid w:val="00EC4652"/>
    <w:rsid w:val="00F138AD"/>
    <w:rsid w:val="00FC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45D2437"/>
  <w14:defaultImageDpi w14:val="300"/>
  <w15:docId w15:val="{E24F4CF5-5BA7-114A-9C4E-3F3582F9D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DB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DB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1EBA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781EB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81EB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81EBA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1EB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1EBA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41DB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1D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41DB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1D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341DB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E95A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5A40"/>
  </w:style>
  <w:style w:type="character" w:styleId="PageNumber">
    <w:name w:val="page number"/>
    <w:basedOn w:val="DefaultParagraphFont"/>
    <w:uiPriority w:val="99"/>
    <w:semiHidden/>
    <w:unhideWhenUsed/>
    <w:rsid w:val="00E95A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2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2744">
          <w:blockQuote w:val="1"/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2875">
              <w:blockQuote w:val="1"/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0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quranreading.com/blog/the-great-significance-virtues-and-rewards-of-adhan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quranreading.com/blog/find-qibla-direction-app-know-the-right-direction-of-qibl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593</Words>
  <Characters>2795</Characters>
  <Application>Microsoft Office Word</Application>
  <DocSecurity>0</DocSecurity>
  <Lines>86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 khan</dc:creator>
  <cp:keywords/>
  <dc:description/>
  <cp:lastModifiedBy>saira khan</cp:lastModifiedBy>
  <cp:revision>21</cp:revision>
  <dcterms:created xsi:type="dcterms:W3CDTF">2021-07-14T07:19:00Z</dcterms:created>
  <dcterms:modified xsi:type="dcterms:W3CDTF">2026-01-16T07:50:00Z</dcterms:modified>
</cp:coreProperties>
</file>