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60" w:lineRule="auto"/>
        <w:jc w:val="center"/>
        <w:rPr>
          <w:color w:val="000000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44"/>
          <w:szCs w:val="44"/>
          <w:rtl w:val="0"/>
        </w:rPr>
        <w:t xml:space="preserve"> Договор № ${contractNumber}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${contractCity}</w:t>
        <w:tab/>
        <w:tab/>
        <w:tab/>
        <w:tab/>
        <w:tab/>
        <w:tab/>
        <w:t xml:space="preserve">     </w:t>
        <w:tab/>
        <w:t xml:space="preserve">${contractDate}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Заказчик: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${clientCompany}, в лице ${clientPosition} ${clientSecondName} ${clientFirstName} ${clientLastName}, действующего на основании ${clientDocument},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Исполнитель: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${executorCompany}, в лице ${executorPosition} ${executorSecondName} ${executorFirstName} ${executorLastName}, действующего на основании ${executorDocument},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совместно именуемые Стороны, заключили договор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(далее — Договор)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о следующем: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обязуется выполнять работы и оказывать услуги по заданиям Заказчика, а Заказчик обязуется принимать и оплачивать их. </w:t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Заказы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Договор является рамочным. Стороны согласуют объём, срок и порядок выполнения заданий путём подписания заказов к Договору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далее — Заказы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вправе изменять задание по Договору. При этом Исполнитель вправе изменить стоимость и срок выполнения задания. Стороны оформляют такие изменения с помощью дополнительного соглашения.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Если стоимость работ/услуг меньше ${contractMinPriceNumber} ${contractMinPriceString} рублей, Стороны могут оформить задание без подписания Заказа.  В этом случае задание считается согласованным Сторонами, если Заказчик оплатил счёт Исполнителя, в котором содержится перечень работ/услуг, их стоимость и срок выполнения. </w:t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обязан предоставлять Исполнителю информацию и материалы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(далее — Материалы)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необходимые для выполнения задания. Материалы должны быть достоверными и полностью отвечать запросу Исполнителя.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Заказом не предусмотрено иное, Заказчик обязан предоставить Исполнителю Материалы в течение 1 (одного) рабочего дня после получения запроса.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вправе отказать Исполнителю в предоставлении Материалов, если посчитает, что Материалы не нужны для выполнения Заказа. Отказ должен быть оформлен в письменном виде. 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При отказе Заказчика от предоставления Материалов Исполнитель обязан выполнять задание, исходя из имеющейся информации. Риск ненадлежащего выполнения задания из-за отсутствия информации у Исполнителя несёт Заказчик.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Представители и субподрядчики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назначают своих представителей для решения вопросов, возникающих по Договору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(далее — Представители).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указывают контактные данные Представителей по конкретным работам/ услугам в соответствующем Заказе. 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Сторона вправе учитывать только информацию, поступившую от Представителя другой Стороны. Сторона вправе игнорировать информацию от других лиц или просить Представителей подтвердить её.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вправе привлекать для выполнения работ/</w:t>
      </w:r>
      <w:r w:rsidDel="00000000" w:rsidR="00000000" w:rsidRPr="00000000">
        <w:rPr>
          <w:sz w:val="22"/>
          <w:szCs w:val="22"/>
          <w:rtl w:val="0"/>
        </w:rPr>
        <w:t xml:space="preserve">услуг третьих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лиц без согласования с Заказчиком. При этом Исполнитель несёт перед Заказчиком ответственность за качество работ/услуг привлеченных лиц.</w:t>
      </w:r>
    </w:p>
    <w:p w:rsidR="00000000" w:rsidDel="00000000" w:rsidP="00000000" w:rsidRDefault="00000000" w:rsidRPr="00000000" w14:paraId="0000001B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Финансовые условия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согласуют стоимость работ/услуг и порядок расчётов по Договору в Заказе.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Стоимость работ/услуг по Договору ${contractNDS}.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Расчёты по Договору производятся в рублях путем перечисления денежных средств на расчётный счёт Стороны, указанный в реквизитах Договора.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Обязательства по оплате считаются выполненными с момента поступления денежных средств на корреспондентский счёт банка получателя.</w:t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Сдача и приёмка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После выполнения работ/услуг по Заказу Исполнитель направляет Заказчику: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результат работ/услуг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далее — Результат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);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акт сдачи-приёмки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(далее — Акт).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 течение 5 (пяти) дней с момента получения Акта Заказчик обязуется принять Результат, подписав Акт и передав его Исполнителю, или направить мотивированный отказ, сообщив Исполнителю о необходимости исправлений.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559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Под исправлениями Стороны понимают приведение Результата в соответствие с требованиями задании.  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1559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Доработка результата, исходя из новых данных и требований Заказчика, которые не были указаны в задании, не является исправлением. Такие доработки выполняются только за отдельную плату на основании отдельного задания.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согласуют объём и срок исправлений в акте об исправлениях. Исполнитель вносит исправления за свой счёт. Срок исправлений входит в общий срок выполнения задания. 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по истечении установленного для приёмки срока Исполнитель не получит подписанный Акт или мотивированный отказ, Задание считается выполненным надлежащим образом и принятыми Заказчиком в полном объёме.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 может предусматривать: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отчёт об оказании услуг вместо Результата;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несколько этапов выполнения задания и промежуточные Акты;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иные особенности сдачи-приёмки работ/услуг.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firstLine="0"/>
        <w:rPr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В этом случае Стороны применяют положения данного раздела с учётом содержания конкретного Заказа.</w:t>
      </w:r>
    </w:p>
    <w:p w:rsidR="00000000" w:rsidDel="00000000" w:rsidP="00000000" w:rsidRDefault="00000000" w:rsidRPr="00000000" w14:paraId="0000002E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Интеллектуальная собственность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в ходе выполнения работ или оказания услуг Исполнитель создаст результат интеллектуальной деятельности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далее — РИД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), Исполнитель обязан передать Заказчику исключительное право на него.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Исключительное право на РИД переходит к Заказчику с момента наступления последнего из следующих событий: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подписали Акт к Заказу, в рамках которого создан РИД;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в полном объёме оплатил стоимость работ/услуг, в рамках которых создан РИД.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Вознаграждение Исполнителя за отчуждение исключительного права на РИД включено в стоимость работ/услуг. 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гарантирует, что имеет все необходимые права на предоставление и использование Материалов, которые передаёт Исполнителю для выполнения Задания.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Стоимость работ/услуг не включает стоимость прав на использование Материалов, которые Заказчик должен получить у третьих лиц. Заказчик обязан получить права на использование Материалов до передачи их Исполнителю.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гарантирует, что факт отчуждения РИД не нарушает права третьих лиц и на момент передачи не существует обстоятельств, дающих возможность третьим лицам предъявить к Заказчику претензии в отношении РИД. 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могут предусматривать в Заказах особенности взаимодействия в отношении интеллектуальной собственности.</w:t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Конфиденциальная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признают конфиденциальной и обязуются не разглашать следующую информацию: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содержание Договора и Заказов;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Материалы;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переписку по Договору, если она помечена грифом «конфиденциально».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Конфиденциальной информацией не считаются: общедоступная информация; информация, подлежащая представлению в государственные органы в силу предписаний законодательства; информация, ставшая известной Стороне из других источников до или после получения от другой Стороны.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вправе передавать конфиденциальную информацию по Договору своим сотрудникам и подрядчикам, которые участвуют в выполнении Задания.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обязан обеспечить режим конфиденциальности при передаче информации своим сотрудникам и подрядчикам, в том числе путем введения режима коммерческой тайны.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вправе упоминать в своих презентационных и рекламных материалах: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наименование Заказчика;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товарный знак Заказчика;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перечень работ/услуг по Заказам и Результаты.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firstLine="0"/>
        <w:rPr>
          <w:color w:val="000000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Эти сведения не являются конфиденциальной информацией.</w:t>
      </w:r>
    </w:p>
    <w:p w:rsidR="00000000" w:rsidDel="00000000" w:rsidP="00000000" w:rsidRDefault="00000000" w:rsidRPr="00000000" w14:paraId="00000045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Ответственность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При несвоевременном и/или ненадлежащем выполнении Заказчиком принятых обязательств, сроки выполнения работ/услуг по Договору автоматически увеличиваются на срок задержки выполнения Заказчиком своих обязательств. 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Исполнитель нарушает срок выполнения своих обязательств по Договору, Заказчик вправе потребовать пени в размере ${dailyDelayFineNumber}% (${dailyDelayFineString}) за каждый рабочий день просрочки, но не более размере ${maxDelayFineNumber}% (${maxDelayFineString}) процентов от стоимости работ/услуг в рамках Заказа. 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Заказчик нарушает срок оплаты, Исполнитель имеет право потребовать пени в размере ${dailyDelayFineNumber}% (${dailyDelayFineString}) за каждый рабочий день просрочки, но не более размере ${maxDelayFineNumber}% (${maxDelayFineString}) процентов от стоимости работ/услуг в рамках Заказа. 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Пени должны быть выплачены в течение ${deadlineDelayFineNumber} (${deadlineDelayFineString}) рабочих дней после получения требования.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Исполнитель отказывается от выплаты пени, Заказчик вправе удержать их из следующей оплаты. Если Заказчик отказывается от выплаты пени, Исполнитель вправе приостановить выполнение Заказа.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При разглашении конфиденциальной информации Сторона-нарушитель должна возместить реальный ущерб, нанесённый другой (пострадавшей) Стороне, но не более стоимости работ/услуг в рамках Заказа.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Ответственность Сторон ограничена стоимостью работ/услуги по Заказу, в рамках которого допущено нарушение.</w:t>
      </w:r>
    </w:p>
    <w:p w:rsidR="00000000" w:rsidDel="00000000" w:rsidP="00000000" w:rsidRDefault="00000000" w:rsidRPr="00000000" w14:paraId="0000004D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Обстоятельства непреодолимой силы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Ни одна из Сторон не будет нести ответственность за полное или частичное неисполнение своих обязательств по Договору, если оно будет следствием обстоятельств непреодолимой силы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(далее — Обстоятельства):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пожар, наводнение, землетрясение и другие стихийные бедствия, военные операции, блокады, пандемия, ограничения экономического и политического характера, которые Стороны не могли предвидеть и/или предотвратить.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Сторона, которая не может исполнить обязательства из-за наступления Обстоятельств, имеет право отложить исполнение на срок не ${forceMajeureDelayNumber} (${forceMajeureDelayString}) календарных дней. При этом она должна не позднее ${forceMajeureNotifyNumber} (${forceMajeureNotifyString}) календарных дней с момента наступления Обстоятельств: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сообщить об этом другой Стороне;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документально подтвердить наступление Обстоятельств;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992" w:hanging="283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назвать новый предполагаемый срок исполнения обязательств.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это не будет сделано, Сторона не имеет права ссылаться на Обстоятельства для освобождения от ответственности за неисполнение обязательств.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Если Обстоятельства и/или их последствия действуют более ${forceMajeureDelayNumber} (${forceMajeureDelayString})  календарных дней, Стороны должны договориться о приемлемом способе исполнения обязательств или расторжении Договора.</w:t>
      </w:r>
    </w:p>
    <w:p w:rsidR="00000000" w:rsidDel="00000000" w:rsidP="00000000" w:rsidRDefault="00000000" w:rsidRPr="00000000" w14:paraId="00000055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Споры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При возникновения разногласий Стороны обязуются урегулировать их в досудебном порядке путём направления письменной претензии. Ответ на претензию предоставляется в срок не более ${disputesTermNumber} (${disputesTermString}) календарных дней с момента получения претензии. 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При невозможности досудебного урегулирования спора Стороны обращаются в Арбитражный суд ${contractCity}.</w:t>
      </w:r>
    </w:p>
    <w:p w:rsidR="00000000" w:rsidDel="00000000" w:rsidP="00000000" w:rsidRDefault="00000000" w:rsidRPr="00000000" w14:paraId="00000058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Документооборот и коммуникации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признают надлежащим подписание Договора, Заказов, Актов, Дополнительных соглашений к нему путем обмена отсканированными копиями по электронной почте. 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Стороны признают надлежащим согласование всех текущих рабочих вопросов в связи с исполнением Договора, в том числе направление писем, запросов, и других сообщений, по электронной почте.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Адреса электронной почты Сторон: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08" w:firstLine="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Заказчик: ${clientEmail}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Исполнитель: ${executorEmail}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При изменении своих реквизитов, указанных в Договоре, Сторона обязуется уведомить об этом другую Сторону в течение 3 (трёх) рабочих дней. В случае неуведомления нарушившая Сторона несёт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:rsidR="00000000" w:rsidDel="00000000" w:rsidP="00000000" w:rsidRDefault="00000000" w:rsidRPr="00000000" w14:paraId="0000005F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Срок действия и условия расторжения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Договор вступает в силу с даты его подписания обеими Сторонами и заключается на неопределённый срок.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Сторона вправе отказаться от Договора в одностороннем порядке, письменно уведомив другую Сторону не позднее ${unilateralTerminationNumber} (${unilateralTerminationString}) календарных дней до даты расторжения.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При расторжении Договора Стороны производят взаиморасчёты. Исполнитель направляет Заказчику акт сверки с указанием выполненных, но не закрытых Актами, работ/услуг по Заказам. Акт сверки согласуется по правилам, предусмотренным для подписания Актов. 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объём выполненных работ/услуг к моменту расторжения Договора меньше, чем размер полученной предоплаты, Исполнитель производит возврат излишка.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708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Если объём выполненных работ/услуг к моменту расторжения Договора больше, чем размер полученной предоплаты, Заказчик производит доплату Исполнителю.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ind w:left="720" w:hanging="436"/>
        <w:rPr>
          <w:color w:val="66666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Реквизиты и подписи</w:t>
      </w: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470"/>
        <w:gridCol w:w="5280"/>
        <w:tblGridChange w:id="0">
          <w:tblGrid>
            <w:gridCol w:w="4470"/>
            <w:gridCol w:w="52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${clientCompany}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${clientLegalAddress}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${clientINN}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${clientKPP}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${clientBankName}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${clientCheckingAccount}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${clientCorespondentAccount}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${clientBIC}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${executorCompany}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${executorLegalAddress}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${executorINN}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${executorKPP}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${executorBankName}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${executorCheckingAccount}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${executorCorespondentAccount}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${executorBIC}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</w:t>
            </w:r>
          </w:p>
        </w:tc>
        <w:tc>
          <w:tcPr>
            <w:tcBorders>
              <w:top w:color="6d6d6d" w:space="0" w:sz="6" w:val="single"/>
              <w:left w:color="6d6d6d" w:space="0" w:sz="6" w:val="single"/>
              <w:bottom w:color="6d6d6d" w:space="0" w:sz="6" w:val="single"/>
              <w:right w:color="6d6d6d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276" w:lineRule="auto"/>
        <w:rPr>
          <w:color w:val="000000"/>
          <w:sz w:val="30"/>
          <w:szCs w:val="30"/>
        </w:rPr>
      </w:pPr>
      <w:bookmarkStart w:colFirst="0" w:colLast="0" w:name="_44sinio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20"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Заказ №${orderNumber} на разработку сайта</w:t>
        <w:br w:type="textWrapping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к договору № ${contractNumber} от ${orderDate}</w:t>
      </w:r>
    </w:p>
    <w:p w:rsidR="00000000" w:rsidDel="00000000" w:rsidP="00000000" w:rsidRDefault="00000000" w:rsidRPr="00000000" w14:paraId="0000009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20" w:line="36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Заказчик: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${clientCompany} в лице ${clientPosition} ${clientSecondName} ${clientFirstName} ${clientLastName}, действующего на основании ${clientDocument},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Исполнитель: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${executorCompany}, в лице ${executorPosition} ${executorSecondName} ${executorFirstName} ${executorLastName}, действующего на основании ${executorDocument},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совместно именуемые Стороны, подписали заказ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(далее — Заказ)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на выполнение следующих работ (далее — Работы):</w:t>
      </w:r>
    </w:p>
    <w:p w:rsidR="00000000" w:rsidDel="00000000" w:rsidP="00000000" w:rsidRDefault="00000000" w:rsidRPr="00000000" w14:paraId="0000009A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80" w:line="276" w:lineRule="auto"/>
        <w:ind w:left="708" w:hanging="425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Термины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Вёрстка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комбинация гипертекста (чаще HTML или Hyper Text Markup Language), картинок и кода, определяющая, как Сайт выглядит и реагирует на действия посетителей на разных устройствах и экранах.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Дизайн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 макеты страниц Сайта в формате PSD, Sketch или Figma, иллюстрации и графические элементы, показывающие, как человек будет видеть Сайт.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Домен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уникальный адрес, по которому люди заходят на Сайт.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Контент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информационное наполнение Сайта: тексты, иллюстрации, видео.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Материалы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информация и материалы, необходимые для выполнения Задания.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Программный код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текст на любом языке программирования, определяющий логику работы Сайта.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Проект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набор документов, определяющий структуру Сайта (список страниц и связей между ними), содержание, функционал, возможности управления.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Сайт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 совокупность страниц в едином адресном пространстве (домене), содержащих информацию в электронном виде.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CMS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система управления Сайтом, позволяющая изменять содержание и настройки Сайта. Например, e-mail для уведомлений о заказах или состав меню.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часть Заказа, определяющая требования Заказчика к Сайту, которые будут считаться критерием оценки при приёмке Результата.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276" w:lineRule="auto"/>
        <w:rPr>
          <w:color w:val="000000"/>
          <w:sz w:val="22"/>
          <w:szCs w:val="22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Хостинг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— размещение файлов, данных и DNS Домена на сервере, имеющем доступ к сети Интернет и поддержка сервисов, отвечающих за работу Сайта.</w:t>
      </w:r>
    </w:p>
    <w:p w:rsidR="00000000" w:rsidDel="00000000" w:rsidP="00000000" w:rsidRDefault="00000000" w:rsidRPr="00000000" w14:paraId="000000A6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425" w:hanging="141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Наименование Работ: разработка Сайта ${orderProject}.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Требования к Результату согласованы Сторонами в Задании. 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выполняет Работы поэтапно. По окончании каждого этапа Стороны подписывают промежуточный Акт по правилам Договора.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Rule="auto"/>
        <w:ind w:left="425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420" w:hanging="136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Этапы, сроки и стоимость выполнения Работ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90"/>
        <w:gridCol w:w="2220"/>
        <w:gridCol w:w="2430"/>
        <w:gridCol w:w="2400"/>
        <w:gridCol w:w="2055"/>
        <w:tblGridChange w:id="0">
          <w:tblGrid>
            <w:gridCol w:w="390"/>
            <w:gridCol w:w="2220"/>
            <w:gridCol w:w="2430"/>
            <w:gridCol w:w="2400"/>
            <w:gridCol w:w="205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Этап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 этапа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Срок, рабочие дни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Стоимость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${orderStageId}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${orderStageName}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${orderStageDescription}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${orderStageTerms}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${orderStagePrice}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оплачивает каждый этап работ в следующем порядке: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До начала работ по этапу — ${paymentOrderBefore}.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 течение ${paymentTermNumber} (${paymentTermString}) рабочий дней с даты подписания акта сдачи-приёмки работ по этапу — ${paymentOrderAfter}.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25" w:hanging="141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Гарантийные обязательства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Гарантийное обслуживание включает в себя диагностику и устранение ошибок в работе Cайта, препятствующих его функционированию так, как это предусмотрено Заданием.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Период гарантийного обслуживания: 60 календарных дней с момента подписания последнего Акта по Заказу.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выполняет гарантийное обслуживание на основании письменных заявков Заказчика по электронной почте.  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 течение 3 (трёх) рабочих дней с момента получения заявки Исполнитель  направляет Заказчику оценку срока устранения ошибок и приступает к выполнению.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Срок устранения ошибок не может превышать 15 (пятнадцать) дней с момента получения заявки.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Гарантия не распространяется на неисправности, возникающие не по вине Исполнителя, в том числе, вследствие ошибок и/или несоблюдения инструкций по обслуживанию сайта, допущенных сотрудниками/подрядчиками Заказчика. 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не несёт ответственности за некорректную работу Сайта, если после передачи  результата работ Заказчик самостоятельно и/или с привлечением третьих лиц производил изменения, которые повлияли на работу Сайта. 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Гарантийным случаем не признается некорректная работа Сайта с операционными системами, программами и устройствами, если они выпущены после передачи результатов всех работ Заказчику и их требования к корректной работе не соответствуют параметрам Сайта.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вправе потребовать пени в размере 1% (одного) процента за каждый день просрочки, но не больше 30% (тридцати) процентов стоимости работ по Заказу если Исполнитель отказывается устранять ошибки по основаниям, не предусмотренным Заказом, или нарушает срок устранения ошибок.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25" w:hanging="141"/>
        <w:jc w:val="both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Интеллектуальная собственность Исполнителя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является правообладателем ${intellectualPropertyFull} (далее — ${intellectualPropertyShort}), который будет размещён на Сайте. 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предоставляет Заказчику неисключительную лицензию на использование ${intellectualPropertyShort} в составе Сайта в течение срока действия авторских прав без ограничения по территории. 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Лицензионное вознаграждение за использование ${intellectualPropertyShort} входит в состав стоимости работ по Заказу.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 не вправе предоставлять сублицензию на ${intellectualPropertyShort} и использовать ${intellectualPropertyShort} вне Сайта.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25" w:hanging="141"/>
        <w:jc w:val="both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Прочие 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Представители Сторон: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Со стороны Заказчика: ${clientSecondName} ${clientFirstName} ${clientLastName}, ${clientPhone}, ${clientEmail}.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Со стороны Исполнителя: ${executorSecondName} ${executorFirstName} ${executorLastName}, ${executorPhone}, ${executorEmail}.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Исполнитель имеет право разместить на Сайте ссылку на свой сайт ${executorSite}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с указанием, что он является разработчиком Сайта.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76" w:lineRule="auto"/>
        <w:rPr>
          <w:color w:val="000000"/>
          <w:sz w:val="22"/>
          <w:szCs w:val="22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20" w:line="360" w:lineRule="auto"/>
        <w:rPr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color w:val="000000"/>
          <w:sz w:val="34"/>
          <w:szCs w:val="34"/>
          <w:rtl w:val="0"/>
        </w:rPr>
        <w:t xml:space="preserve">Задание к заказу №${orderNumber} на разработку Сайта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 договору № ${contractNumber} от ${contractDate}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20" w:line="360" w:lineRule="auto"/>
        <w:rPr>
          <w:sz w:val="24"/>
          <w:szCs w:val="24"/>
        </w:rPr>
      </w:pPr>
      <w:bookmarkStart w:colFirst="0" w:colLast="0" w:name="_cystnckstu5a" w:id="21"/>
      <w:bookmarkEnd w:id="21"/>
      <w:r w:rsidDel="00000000" w:rsidR="00000000" w:rsidRPr="00000000">
        <w:rPr>
          <w:sz w:val="24"/>
          <w:szCs w:val="24"/>
          <w:rtl w:val="0"/>
        </w:rPr>
        <w:t xml:space="preserve">${contractTasks}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Необходимо разработать корпоративный сайт для компании, оказывающей юридические услуги компаниям и физическим лицам.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Сайт должен содержать: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рассказ про все услуги;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информацию о компании;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контактную информацию;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отзывы клиентов;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… 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Сайт должен позволять посетителю: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оценить уровень компании;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узнать цену на каждую услугу;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оформить заявку на услуги;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связаться с компанией в рабочие и нерабочие часы;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оставить отзыв о компании;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bookmarkStart w:colFirst="0" w:colLast="0" w:name="_4i7ojhp" w:id="22"/>
      <w:bookmarkEnd w:id="22"/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… </w:t>
      </w:r>
    </w:p>
    <w:p w:rsidR="00000000" w:rsidDel="00000000" w:rsidP="00000000" w:rsidRDefault="00000000" w:rsidRPr="00000000" w14:paraId="000000E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="276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Требования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Сайт должен быть разработан на CMS Wordpress или Bitrix.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Заказчик должен иметь возможность менять Контент с помощью CMS без привлечения Исполнителя.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Все страницы Сайта должны индексироваться поисковыми роботами Google, Рамблер и Яндекс.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666666"/>
        <w:sz w:val="22"/>
        <w:szCs w:val="22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© </w:t>
    </w:r>
    <w:hyperlink r:id="rId1">
      <w:r w:rsidDel="00000000" w:rsidR="00000000" w:rsidRPr="00000000">
        <w:rPr>
          <w:color w:val="666666"/>
          <w:sz w:val="24"/>
          <w:szCs w:val="24"/>
          <w:u w:val="single"/>
          <w:rtl w:val="0"/>
        </w:rPr>
        <w:t xml:space="preserve">Workspace</w:t>
      </w:r>
    </w:hyperlink>
    <w:r w:rsidDel="00000000" w:rsidR="00000000" w:rsidRPr="00000000">
      <w:rPr>
        <w:color w:val="666666"/>
        <w:sz w:val="24"/>
        <w:szCs w:val="24"/>
        <w:rtl w:val="0"/>
      </w:rPr>
      <w:t xml:space="preserve">, </w:t>
    </w:r>
    <w:hyperlink r:id="rId2">
      <w:r w:rsidDel="00000000" w:rsidR="00000000" w:rsidRPr="00000000">
        <w:rPr>
          <w:color w:val="666666"/>
          <w:sz w:val="24"/>
          <w:szCs w:val="24"/>
          <w:u w:val="single"/>
          <w:rtl w:val="0"/>
        </w:rPr>
        <w:t xml:space="preserve">Runetlex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jc w:val="right"/>
      <w:rPr/>
    </w:pPr>
    <w:r w:rsidDel="00000000" w:rsidR="00000000" w:rsidRPr="00000000">
      <w:rPr>
        <w:sz w:val="22"/>
        <w:szCs w:val="22"/>
        <w:rtl w:val="0"/>
      </w:rPr>
      <w:t xml:space="preserve">стр. </w:t>
    </w:r>
    <w:r w:rsidDel="00000000" w:rsidR="00000000" w:rsidRPr="00000000">
      <w:rPr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из 10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right"/>
      <w:pPr>
        <w:ind w:left="425" w:hanging="425"/>
      </w:pPr>
      <w:rPr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436"/>
      </w:pPr>
      <w:rPr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708" w:hanging="360"/>
      </w:pPr>
      <w:rPr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hanging="1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76" w:lineRule="auto"/>
      <w:ind w:left="0" w:hanging="1"/>
    </w:pPr>
    <w:rPr>
      <w:sz w:val="22"/>
      <w:szCs w:val="22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76" w:lineRule="auto"/>
      <w:ind w:left="0" w:hanging="1"/>
    </w:pPr>
    <w:rPr>
      <w:sz w:val="22"/>
      <w:szCs w:val="22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orkspace.ru/" TargetMode="External"/><Relationship Id="rId2" Type="http://schemas.openxmlformats.org/officeDocument/2006/relationships/hyperlink" Target="https://runetlex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