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864FE" w14:textId="77777777" w:rsidR="00FC4174" w:rsidRDefault="004D637F" w:rsidP="00FC4174">
      <w:pPr>
        <w:pStyle w:val="1"/>
      </w:pPr>
      <w:r>
        <w:rPr>
          <w:rFonts w:hint="eastAsia"/>
        </w:rPr>
        <w:t>机械监测大数据清洗</w:t>
      </w:r>
      <w:r w:rsidR="00FC4174">
        <w:rPr>
          <w:rFonts w:hint="eastAsia"/>
        </w:rPr>
        <w:t>出现错误数据的方法</w:t>
      </w:r>
    </w:p>
    <w:p w14:paraId="45273F9C" w14:textId="77777777" w:rsidR="00FC4174" w:rsidRDefault="00FC4174" w:rsidP="00FC4174">
      <w:pPr>
        <w:jc w:val="center"/>
      </w:pPr>
      <w:proofErr w:type="spellStart"/>
      <w:r w:rsidRPr="00FC4174">
        <w:t>Xuefang</w:t>
      </w:r>
      <w:proofErr w:type="spellEnd"/>
      <w:r w:rsidRPr="00FC4174">
        <w:t xml:space="preserve"> </w:t>
      </w:r>
      <w:proofErr w:type="gramStart"/>
      <w:r w:rsidRPr="00FC4174">
        <w:t>Xu ,</w:t>
      </w:r>
      <w:proofErr w:type="gramEnd"/>
      <w:r w:rsidRPr="00FC4174">
        <w:t xml:space="preserve"> </w:t>
      </w:r>
      <w:proofErr w:type="spellStart"/>
      <w:r w:rsidRPr="00FC4174">
        <w:t>Yaguo</w:t>
      </w:r>
      <w:proofErr w:type="spellEnd"/>
      <w:r w:rsidRPr="00FC4174">
        <w:t xml:space="preserve"> Lei , Member, IEEE, and </w:t>
      </w:r>
      <w:proofErr w:type="spellStart"/>
      <w:r w:rsidRPr="00FC4174">
        <w:t>Zeda</w:t>
      </w:r>
      <w:proofErr w:type="spellEnd"/>
      <w:r w:rsidRPr="00FC4174">
        <w:t xml:space="preserve"> Li</w:t>
      </w:r>
    </w:p>
    <w:p w14:paraId="0DC02DA0" w14:textId="77777777" w:rsidR="00FC4174" w:rsidRDefault="00FC4174" w:rsidP="00FC4174">
      <w:pPr>
        <w:pStyle w:val="2"/>
      </w:pPr>
      <w:r>
        <w:rPr>
          <w:rFonts w:hint="eastAsia"/>
        </w:rPr>
        <w:t>概要：</w:t>
      </w:r>
    </w:p>
    <w:p w14:paraId="20A30075" w14:textId="77777777" w:rsidR="00FC4174" w:rsidRDefault="00FC4174" w:rsidP="00B114F0">
      <w:pPr>
        <w:ind w:firstLineChars="200" w:firstLine="420"/>
      </w:pPr>
      <w:r w:rsidRPr="00FC4174">
        <w:t>错误数据的存在导致状态</w:t>
      </w:r>
      <w:r>
        <w:rPr>
          <w:rFonts w:hint="eastAsia"/>
        </w:rPr>
        <w:t>监测的</w:t>
      </w:r>
      <w:r w:rsidRPr="00FC4174">
        <w:t>大数据质量下降。</w:t>
      </w:r>
      <w:r>
        <w:rPr>
          <w:rFonts w:hint="eastAsia"/>
        </w:rPr>
        <w:t>于是，</w:t>
      </w:r>
      <w:r w:rsidRPr="00FC4174">
        <w:t>通过分析这些质量较差的数据可能会获得不可靠或误导性的结果。</w:t>
      </w:r>
      <w:r>
        <w:rPr>
          <w:rFonts w:hint="eastAsia"/>
        </w:rPr>
        <w:t>在本文中，为了提高数据质量，提出了一种基于改进的局部离群因子（LOF）的</w:t>
      </w:r>
      <w:r w:rsidR="00B114F0">
        <w:rPr>
          <w:rFonts w:hint="eastAsia"/>
        </w:rPr>
        <w:t>数据错误检测方法。</w:t>
      </w:r>
      <w:r w:rsidR="00B114F0" w:rsidRPr="00B114F0">
        <w:t>首先，使用滑动窗口技术将数据划分为不同的段</w:t>
      </w:r>
      <w:r w:rsidR="00B114F0">
        <w:rPr>
          <w:rFonts w:hint="eastAsia"/>
        </w:rPr>
        <w:t>。</w:t>
      </w:r>
      <w:r w:rsidR="00B114F0" w:rsidRPr="00B114F0">
        <w:t>这些段被认为是不同的对象，它们的属性由从每个段提取的时域统计特征组成，例如平均值，最大值和</w:t>
      </w:r>
      <w:proofErr w:type="gramStart"/>
      <w:r w:rsidR="00B114F0" w:rsidRPr="00B114F0">
        <w:t>峰</w:t>
      </w:r>
      <w:r w:rsidR="00B114F0">
        <w:rPr>
          <w:rFonts w:hint="eastAsia"/>
        </w:rPr>
        <w:t>间</w:t>
      </w:r>
      <w:proofErr w:type="gramEnd"/>
      <w:r w:rsidR="00B114F0" w:rsidRPr="00B114F0">
        <w:t>值。其次，使用这些属性计算基于内核的LOF（KLOF），以评估每个段作为不正确数据的程度。第三，根据这些KLOF值和阈值，</w:t>
      </w:r>
      <w:r w:rsidR="00B114F0">
        <w:rPr>
          <w:rFonts w:hint="eastAsia"/>
        </w:rPr>
        <w:t>就能够</w:t>
      </w:r>
      <w:r w:rsidR="00B114F0" w:rsidRPr="00B114F0">
        <w:t>检测到错误的数据。</w:t>
      </w:r>
    </w:p>
    <w:p w14:paraId="28555E39" w14:textId="77777777" w:rsidR="00B114F0" w:rsidRDefault="00B114F0" w:rsidP="00B114F0">
      <w:pPr>
        <w:pStyle w:val="2"/>
      </w:pPr>
      <w:r>
        <w:rPr>
          <w:rFonts w:hint="eastAsia"/>
        </w:rPr>
        <w:t>索引词：</w:t>
      </w:r>
    </w:p>
    <w:p w14:paraId="6E0C82C0" w14:textId="77777777" w:rsidR="00B114F0" w:rsidRDefault="00B114F0" w:rsidP="00B114F0">
      <w:r>
        <w:rPr>
          <w:rFonts w:hint="eastAsia"/>
        </w:rPr>
        <w:t>状态检测大数据，数据清洗，数据质量，错误数据，局部离群因子（LOF）。</w:t>
      </w:r>
    </w:p>
    <w:p w14:paraId="7100FBFA" w14:textId="77777777" w:rsidR="00B114F0" w:rsidRDefault="00B114F0" w:rsidP="00B114F0">
      <w:pPr>
        <w:pStyle w:val="2"/>
        <w:numPr>
          <w:ilvl w:val="0"/>
          <w:numId w:val="1"/>
        </w:numPr>
      </w:pPr>
      <w:r>
        <w:rPr>
          <w:rFonts w:hint="eastAsia"/>
        </w:rPr>
        <w:t>介绍</w:t>
      </w:r>
    </w:p>
    <w:p w14:paraId="4DCFAC51" w14:textId="77777777" w:rsidR="00B114F0" w:rsidRDefault="00B114F0" w:rsidP="00B27125">
      <w:pPr>
        <w:ind w:firstLineChars="200" w:firstLine="420"/>
        <w:rPr>
          <w:shd w:val="clear" w:color="auto" w:fill="FFFFFF"/>
        </w:rPr>
      </w:pPr>
      <w:r>
        <w:rPr>
          <w:shd w:val="clear" w:color="auto" w:fill="FFFFFF"/>
        </w:rPr>
        <w:t>随着从监控系统中收集海量数据，机械状态监控已进入大数据时代</w:t>
      </w:r>
      <w:r>
        <w:t>[1]</w:t>
      </w:r>
      <w:r>
        <w:rPr>
          <w:shd w:val="clear" w:color="auto" w:fill="FFFFFF"/>
        </w:rPr>
        <w:t>。</w:t>
      </w:r>
      <w:r w:rsidRPr="00B114F0">
        <w:rPr>
          <w:shd w:val="clear" w:color="auto" w:fill="FFFFFF"/>
        </w:rPr>
        <w:t>作为状态监测的重要扩展，可以通过使用获得的状态监测大数据来检测，定位和识别机械中的缺陷来进行故障诊断[2]。</w:t>
      </w:r>
      <w:r w:rsidR="00B27125" w:rsidRPr="00B27125">
        <w:rPr>
          <w:shd w:val="clear" w:color="auto" w:fill="FFFFFF"/>
        </w:rPr>
        <w:t>监视大数据具有五个属性，包括高容量，高多样性，高速度，低准确性和低值密度[3]，[4]。结果，基于信号处理技术的传统故障诊断方法显示出它们在处理状态监测大数据方面的弱点。为了解决这个问题，许多研究人员非常重视智能故障诊断，它能够更快，更有效地处理海量数据。特别是，广泛研究了一些基于深度学习的高级智能诊断方法。例如，基于深度信念网络[5]，递归神经网络[6]和卷积神经网络[7]提出了不同的智能诊断方法。从状态监视数据中更有效地提取故障特征。尽管这些智能诊断方法在提取故障特征方面具有许多优势，但是这些方法在处理大数据方面仍然存在许多关键和开放的问题，包括处理大规模数据，处理异构类型的数据，高速处理</w:t>
      </w:r>
      <w:r w:rsidR="00B27125">
        <w:rPr>
          <w:rFonts w:hint="eastAsia"/>
          <w:shd w:val="clear" w:color="auto" w:fill="FFFFFF"/>
        </w:rPr>
        <w:t>流</w:t>
      </w:r>
      <w:r w:rsidR="00B27125" w:rsidRPr="00B27125">
        <w:rPr>
          <w:shd w:val="clear" w:color="auto" w:fill="FFFFFF"/>
        </w:rPr>
        <w:t>数据</w:t>
      </w:r>
      <w:r w:rsidR="00B27125">
        <w:rPr>
          <w:rFonts w:hint="eastAsia"/>
          <w:shd w:val="clear" w:color="auto" w:fill="FFFFFF"/>
        </w:rPr>
        <w:t>，</w:t>
      </w:r>
      <w:r w:rsidR="00B27125" w:rsidRPr="00B27125">
        <w:rPr>
          <w:shd w:val="clear" w:color="auto" w:fill="FFFFFF"/>
        </w:rPr>
        <w:t>以及处理劣质数据[4]</w:t>
      </w:r>
      <w:r w:rsidR="00B27125">
        <w:rPr>
          <w:rFonts w:hint="eastAsia"/>
          <w:shd w:val="clear" w:color="auto" w:fill="FFFFFF"/>
        </w:rPr>
        <w:t>。</w:t>
      </w:r>
      <w:r w:rsidR="00B27125" w:rsidRPr="00B27125">
        <w:rPr>
          <w:shd w:val="clear" w:color="auto" w:fill="FFFFFF"/>
        </w:rPr>
        <w:t>对于大规模数据的处理问题，在分布式并行框架中执行智能故障诊断可能是解决该问题的一种有</w:t>
      </w:r>
      <w:r w:rsidR="00B27125">
        <w:rPr>
          <w:rFonts w:hint="eastAsia"/>
          <w:shd w:val="clear" w:color="auto" w:fill="FFFFFF"/>
        </w:rPr>
        <w:t>效</w:t>
      </w:r>
      <w:r w:rsidR="00B27125" w:rsidRPr="00B27125">
        <w:rPr>
          <w:shd w:val="clear" w:color="auto" w:fill="FFFFFF"/>
        </w:rPr>
        <w:t>的方法。例如，在Hadoop平台下，可以将海量数据分成小块，然后可以使用MapReduce以分布式和并行方式处理这些块</w:t>
      </w:r>
      <w:r w:rsidR="00B27125">
        <w:rPr>
          <w:rFonts w:hint="eastAsia"/>
          <w:shd w:val="clear" w:color="auto" w:fill="FFFFFF"/>
        </w:rPr>
        <w:t>。</w:t>
      </w:r>
      <w:r w:rsidR="00B27125" w:rsidRPr="00B27125">
        <w:rPr>
          <w:shd w:val="clear" w:color="auto" w:fill="FFFFFF"/>
        </w:rPr>
        <w:t>此外，在创建智能故障诊断方法之前，可以将某些数据集成方法应用于处理异构类型的数据。为了满足高速传输数据的需求，可以使用一些在线智能故障诊断方法。无疑，与这三个问题相比，数据质量对智能故障诊断的性能影响最大。</w:t>
      </w:r>
      <w:r w:rsidR="00B27125">
        <w:rPr>
          <w:rFonts w:hint="eastAsia"/>
          <w:shd w:val="clear" w:color="auto" w:fill="FFFFFF"/>
        </w:rPr>
        <w:t>因此，本文重点讨论了处理低质量数据的问题</w:t>
      </w:r>
      <w:r w:rsidR="00333CE5">
        <w:rPr>
          <w:rFonts w:hint="eastAsia"/>
          <w:shd w:val="clear" w:color="auto" w:fill="FFFFFF"/>
        </w:rPr>
        <w:t>，而其他三个问题没有考虑在内。</w:t>
      </w:r>
    </w:p>
    <w:p w14:paraId="33127B10" w14:textId="77777777" w:rsidR="00333CE5" w:rsidRDefault="00333CE5" w:rsidP="00B27125">
      <w:pPr>
        <w:ind w:firstLineChars="200" w:firstLine="420"/>
      </w:pPr>
      <w:r w:rsidRPr="00333CE5">
        <w:t>数据质量反映了数据与机器健康状况之间的相关程度，通常用四个维度来描述，包括准确性，完整性，一致性和及时性[8]。其中，准确性衡量收集的数据与健康状况之间的一致性程度。完整性衡量收集的数据是否包含整个健康状况信息。一致性表示数据在格式和结构方面的一致性程度。及时性衡量收集的数据是否最新[9]。低时效性数据通常会导致结果过时，无法代表当前的健康状况。自然，质量差的数据表明这些数据是不准确，不确定，不完整，</w:t>
      </w:r>
    </w:p>
    <w:p w14:paraId="6707F445" w14:textId="77777777" w:rsidR="00333CE5" w:rsidRDefault="00333CE5" w:rsidP="00333CE5">
      <w:r>
        <w:rPr>
          <w:noProof/>
        </w:rPr>
        <w:lastRenderedPageBreak/>
        <w:drawing>
          <wp:inline distT="0" distB="0" distL="0" distR="0" wp14:anchorId="3E498F1E" wp14:editId="27044140">
            <wp:extent cx="5096722" cy="3140578"/>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957" cy="3169068"/>
                    </a:xfrm>
                    <a:prstGeom prst="rect">
                      <a:avLst/>
                    </a:prstGeom>
                    <a:noFill/>
                  </pic:spPr>
                </pic:pic>
              </a:graphicData>
            </a:graphic>
          </wp:inline>
        </w:drawing>
      </w:r>
    </w:p>
    <w:p w14:paraId="3732E4A4" w14:textId="77777777" w:rsidR="00AD4E59" w:rsidRPr="00AD4E59" w:rsidRDefault="00AD4E59" w:rsidP="00AD4E59">
      <w:pPr>
        <w:jc w:val="center"/>
        <w:rPr>
          <w:b/>
          <w:bCs/>
        </w:rPr>
      </w:pPr>
      <w:r w:rsidRPr="00AD4E59">
        <w:rPr>
          <w:rFonts w:hint="eastAsia"/>
          <w:b/>
          <w:bCs/>
        </w:rPr>
        <w:t>图一.</w:t>
      </w:r>
      <w:r w:rsidRPr="00AD4E59">
        <w:rPr>
          <w:b/>
          <w:bCs/>
        </w:rPr>
        <w:t xml:space="preserve"> (a)从有内圈故障的轴承获得的正确数据，</w:t>
      </w:r>
    </w:p>
    <w:p w14:paraId="367A3ECC" w14:textId="77777777" w:rsidR="00AD4E59" w:rsidRDefault="00AD4E59" w:rsidP="00AD4E59">
      <w:pPr>
        <w:jc w:val="center"/>
        <w:rPr>
          <w:b/>
          <w:bCs/>
        </w:rPr>
      </w:pPr>
      <w:r w:rsidRPr="00AD4E59">
        <w:rPr>
          <w:b/>
          <w:bCs/>
        </w:rPr>
        <w:t>(b)有内圈故障的低质量数据，(c)有缺失段的低质量数据。</w:t>
      </w:r>
    </w:p>
    <w:p w14:paraId="0AC7DC13" w14:textId="77777777" w:rsidR="00AD4E59" w:rsidRPr="00AD4E59" w:rsidRDefault="00AD4E59" w:rsidP="00AD4E59">
      <w:pPr>
        <w:jc w:val="center"/>
        <w:rPr>
          <w:b/>
          <w:bCs/>
        </w:rPr>
      </w:pPr>
    </w:p>
    <w:p w14:paraId="30526EB7" w14:textId="77777777" w:rsidR="00333CE5" w:rsidRDefault="00333CE5" w:rsidP="00333CE5">
      <w:r w:rsidRPr="00333CE5">
        <w:t>时间短或多格式的。结果，智能诊断方法很难从这些质量差的数据中提取有用的信息。此外，由于“</w:t>
      </w:r>
      <w:r>
        <w:rPr>
          <w:rFonts w:hint="eastAsia"/>
        </w:rPr>
        <w:t>输入的是垃圾</w:t>
      </w:r>
      <w:r w:rsidRPr="00333CE5">
        <w:t>，</w:t>
      </w:r>
      <w:r>
        <w:rPr>
          <w:rFonts w:hint="eastAsia"/>
        </w:rPr>
        <w:t>输出的也是</w:t>
      </w:r>
      <w:r w:rsidRPr="00333CE5">
        <w:t>垃圾” [10]，使用劣质数据创建的智能诊断模型可能会导致诊断结果不可靠或产生误导。</w:t>
      </w:r>
      <w:r w:rsidRPr="00333CE5">
        <w:rPr>
          <w:rFonts w:hint="eastAsia"/>
        </w:rPr>
        <w:t>因此，有必要在将数据用作创建智能诊断模型的训练数据之前提高数据质量。</w:t>
      </w:r>
      <w:r w:rsidRPr="00333CE5">
        <w:t>机械状态监测数据质量的下降归因于以下四个原因：恶劣环境中的干扰[11]，数据获取设备故障[12]，数据传输故障以及由于各种格式而导致的数据多样性[13]。特别是，由于前三个原因，会出现许多不正确的数据，从而导致数据质量的严重下降。因此，应该检测这些不正确的数据，然后将其清除以提高数据质量。但是，关于机械状态监测的数据清理或不正确数据检测的文献很少。此外，其他领域的数据清理方法可能不适合状态监视。原因之一是不同字段之间错误数据的类型不同。例如，重复值被视为错误数据或脏数据，应在许多字段中清除[14]。众所周知，当旋转机械发生故障时，重复的瞬变是常见的组成部分，因此重复值不能视为状态监测的不正确数据。各个字段的数据都有自己的区别特征。难以</w:t>
      </w:r>
      <w:r>
        <w:rPr>
          <w:rFonts w:hint="eastAsia"/>
        </w:rPr>
        <w:t>产生一个</w:t>
      </w:r>
      <w:r w:rsidRPr="00333CE5">
        <w:t>通用的</w:t>
      </w:r>
      <w:r>
        <w:rPr>
          <w:rFonts w:hint="eastAsia"/>
        </w:rPr>
        <w:t>可行的</w:t>
      </w:r>
      <w:r w:rsidRPr="00333CE5">
        <w:t>过程来检测错误的数据。</w:t>
      </w:r>
    </w:p>
    <w:p w14:paraId="656E2397" w14:textId="77777777" w:rsidR="00333CE5" w:rsidRDefault="00333CE5" w:rsidP="00B27125">
      <w:pPr>
        <w:ind w:firstLineChars="200" w:firstLine="420"/>
      </w:pPr>
      <w:r w:rsidRPr="00333CE5">
        <w:rPr>
          <w:rFonts w:hint="eastAsia"/>
        </w:rPr>
        <w:t>本文的目的是基于错误数据的特征，通过将它们视为异常值来检测错误数据，以解决大数据的质量问题。</w:t>
      </w:r>
      <w:r w:rsidRPr="00333CE5">
        <w:t>具体来说，高质量数据的特征被视为上下文属性[15]。与这些高质量数据相比，不正确的数据不符合高质量数据的模式。例如，它们的属性不再是确定性的，而是服从某些随机或可能性分布[4]，与上下文属性有很大不同。因此，不正确的数据可以视为上下文异常值。为了进一步解释这一点，从轴承和齿轮箱中收集了振动数据，这是机械的关键组成部分[16]。</w:t>
      </w:r>
      <w:r w:rsidR="00AD4E59" w:rsidRPr="00AD4E59">
        <w:t>图1（a）显示了从具有内圈缺陷的轴承收集的高质量数据。这些数据表现出一些共同的特征，例如，长时间</w:t>
      </w:r>
      <w:r w:rsidR="00AD4E59">
        <w:rPr>
          <w:rFonts w:hint="eastAsia"/>
        </w:rPr>
        <w:t>内</w:t>
      </w:r>
      <w:r w:rsidR="00AD4E59" w:rsidRPr="00AD4E59">
        <w:t>在</w:t>
      </w:r>
      <w:r w:rsidR="00AD4E59">
        <w:rPr>
          <w:rFonts w:hint="eastAsia"/>
        </w:rPr>
        <w:t>看起来都</w:t>
      </w:r>
      <w:r w:rsidR="00AD4E59" w:rsidRPr="00AD4E59">
        <w:t>是连续的，并且它们的幅度在合理范围内[11]。此外，可以观察到由缺陷引起的周期性脉冲。这些特征表明，振动数据与被监测轴承的健康状况密切相关。如图1（b）所示，由不稳定电流的干扰而从变速箱获取</w:t>
      </w:r>
      <w:r w:rsidR="00AD4E59">
        <w:rPr>
          <w:rFonts w:hint="eastAsia"/>
        </w:rPr>
        <w:t>的数据，</w:t>
      </w:r>
      <w:r w:rsidR="00AD4E59" w:rsidRPr="00AD4E59">
        <w:t>作为一种典型的不正确数据，数据中出现了异常段。异常段的预期平均值不为零，并且此异常段似乎</w:t>
      </w:r>
      <w:proofErr w:type="gramStart"/>
      <w:r w:rsidR="00AD4E59" w:rsidRPr="00AD4E59">
        <w:t>与其他段明显</w:t>
      </w:r>
      <w:proofErr w:type="gramEnd"/>
      <w:r w:rsidR="00AD4E59" w:rsidRPr="00AD4E59">
        <w:t>不同。产生这种差异的原因是异常段的生成机制</w:t>
      </w:r>
      <w:proofErr w:type="gramStart"/>
      <w:r w:rsidR="00AD4E59" w:rsidRPr="00AD4E59">
        <w:t>与其他段的</w:t>
      </w:r>
      <w:proofErr w:type="gramEnd"/>
      <w:r w:rsidR="00AD4E59" w:rsidRPr="00AD4E59">
        <w:t>生成机制不同。通常，此异常段是由振动传感器的饱和或干扰引起的。图1（c）显示了另一个错误数据，在从轴承收集的数据中模拟了一个明显的缺失部分，这破坏了数据的连续性。实际上，由于网络</w:t>
      </w:r>
      <w:r w:rsidR="00AD4E59" w:rsidRPr="00AD4E59">
        <w:lastRenderedPageBreak/>
        <w:t>数据传输丢失或电缆故障，通常通过将</w:t>
      </w:r>
      <w:r w:rsidR="00AD4E59">
        <w:rPr>
          <w:rFonts w:hint="eastAsia"/>
        </w:rPr>
        <w:t>破坏数据完整性的</w:t>
      </w:r>
      <w:r w:rsidR="00AD4E59" w:rsidRPr="00AD4E59">
        <w:t>实际数据值替换为0，</w:t>
      </w:r>
      <w:proofErr w:type="spellStart"/>
      <w:r w:rsidR="00AD4E59" w:rsidRPr="00AD4E59">
        <w:t>NaN</w:t>
      </w:r>
      <w:proofErr w:type="spellEnd"/>
      <w:r w:rsidR="00AD4E59" w:rsidRPr="00AD4E59">
        <w:t>，NULL值或环境噪声[17]</w:t>
      </w:r>
      <w:r w:rsidR="00AD4E59">
        <w:rPr>
          <w:rFonts w:hint="eastAsia"/>
        </w:rPr>
        <w:t>。</w:t>
      </w:r>
      <w:r w:rsidR="00AD4E59" w:rsidRPr="00AD4E59">
        <w:t>可以看出，这些错误数据的某些特征与高质量数据的特征有很大的不同，并且与大量高质量数据相比，这些错误数据可以被认为是离群值。因此，要检测不正确的数据，一个简单的想法就是可以使用异常值检测方法。离群检测[19]，被大量使用，也被称为异常检测，在许多领域得到了广泛的研究，例如信用卡欺诈检测，网络安全，流量和医疗领域[20]。</w:t>
      </w:r>
      <w:r w:rsidR="0045006C">
        <w:rPr>
          <w:rFonts w:hint="eastAsia"/>
        </w:rPr>
        <w:t>上述领域中的多种离群检测方法以及有人提出了。</w:t>
      </w:r>
      <w:r w:rsidR="0045006C" w:rsidRPr="0045006C">
        <w:t>例如，基于统计的方法假设数据的分布或概率模型，然后将低概率区域中的点确定为异常值[21]。该方法需要有关数据</w:t>
      </w:r>
      <w:proofErr w:type="gramStart"/>
      <w:r w:rsidR="0045006C" w:rsidRPr="0045006C">
        <w:t>集某些</w:t>
      </w:r>
      <w:proofErr w:type="gramEnd"/>
      <w:r w:rsidR="0045006C" w:rsidRPr="0045006C">
        <w:t>参数的知识[22]，不适用于多变量数据的异常检测。作为一种无监督的方法，可以使用基于聚类的方法，例如支持向量域描述[23]，具有噪声的基于密度的应用程序空间聚类[24]和</w:t>
      </w:r>
      <w:r w:rsidR="0045006C" w:rsidRPr="0045006C">
        <w:rPr>
          <w:i/>
          <w:iCs/>
        </w:rPr>
        <w:t>k-</w:t>
      </w:r>
      <w:r w:rsidR="0045006C" w:rsidRPr="0045006C">
        <w:t>均值[25]。检测与聚类相对的离群值。由于聚类方法的主要目标是寻找聚类[26]，因此基于聚类的方法可能无法检测到异常值。基于距离的方法计算每个对象与远离大多数对象的对象之间的距离，这些值被视为离群值[27]，[28]。此方法可能无法检测到来自不同密度区域的异常值。基于密度的方法能够通过将数据点周围的密度与其本地邻居的密度进行比较来有效地检测异常值。作为基于经典密度的方法，在[29]中首次提出了局部离群因子（LOF）方法。通过给出不受监督的异常值的程度，LOF方法能够识别其他方法可能无法做到的异常值。因此，对LOF方法的研究引起了很多关注，并且开发了LOF算法的许多变体，例如</w:t>
      </w:r>
      <w:proofErr w:type="spellStart"/>
      <w:r w:rsidR="0045006C" w:rsidRPr="0045006C">
        <w:t>GridLOF</w:t>
      </w:r>
      <w:proofErr w:type="spellEnd"/>
      <w:r w:rsidR="0045006C" w:rsidRPr="0045006C">
        <w:t> [30]和基于局部距离的离群因子[31]。</w:t>
      </w:r>
    </w:p>
    <w:p w14:paraId="4D585223" w14:textId="77777777" w:rsidR="0045006C" w:rsidRDefault="0045006C" w:rsidP="00B27125">
      <w:pPr>
        <w:ind w:firstLineChars="200" w:firstLine="420"/>
      </w:pPr>
      <w:r w:rsidRPr="0045006C">
        <w:rPr>
          <w:rFonts w:hint="eastAsia"/>
        </w:rPr>
        <w:t>从上面的陈述中，应该使用</w:t>
      </w:r>
      <w:r w:rsidRPr="0045006C">
        <w:t>LOF方法通过将错误数据视为异常值来检测错误数据。但是，不正确的数据包含许多异常值，而不是一个或几个异常值，这些异常值可能属于一类，因此无法直接使用LOF方法检测到这些异常值。因此，本文提出了一种基于改进LOF的错误数据检测方法。在所提出的方法中，</w:t>
      </w:r>
      <w:proofErr w:type="gramStart"/>
      <w:r w:rsidRPr="0045006C">
        <w:t>基于从</w:t>
      </w:r>
      <w:proofErr w:type="gramEnd"/>
      <w:r w:rsidRPr="0045006C">
        <w:t>每个分段提取的时域统计特征，使用改进的LOF定性地评估了由滑动窗口划分的分段的不正确程度。使用所提出的方法可以有效地从收集的数据中检测出不正确的数据，并分别通过仿真和实验进行了验证。</w:t>
      </w:r>
    </w:p>
    <w:p w14:paraId="5053F356" w14:textId="77777777" w:rsidR="0045006C" w:rsidRDefault="0045006C" w:rsidP="00B27125">
      <w:pPr>
        <w:ind w:firstLineChars="200" w:firstLine="420"/>
      </w:pPr>
      <w:r w:rsidRPr="0045006C">
        <w:t>基于以上陈述，本文的贡献总结如下。</w:t>
      </w:r>
    </w:p>
    <w:p w14:paraId="3FAB164A" w14:textId="77777777" w:rsidR="0045006C" w:rsidRDefault="0045006C" w:rsidP="0045006C">
      <w:pPr>
        <w:pStyle w:val="a3"/>
        <w:numPr>
          <w:ilvl w:val="0"/>
          <w:numId w:val="2"/>
        </w:numPr>
        <w:ind w:firstLineChars="0"/>
      </w:pPr>
      <w:r w:rsidRPr="0045006C">
        <w:rPr>
          <w:rFonts w:hint="eastAsia"/>
        </w:rPr>
        <w:t>最初说明了机械状态监控领域的数据质量概念。此外，讨论了数据质量下降的原因和错误数据的特征。另外，基于这些讨论，提出了一种不正确的数据检测方法，用于对机械状态监测的大数据清洗。</w:t>
      </w:r>
    </w:p>
    <w:p w14:paraId="2182EBE0" w14:textId="77777777" w:rsidR="0045006C" w:rsidRDefault="0045006C" w:rsidP="0045006C">
      <w:pPr>
        <w:pStyle w:val="a3"/>
        <w:numPr>
          <w:ilvl w:val="0"/>
          <w:numId w:val="2"/>
        </w:numPr>
        <w:ind w:firstLineChars="0"/>
      </w:pPr>
      <w:r w:rsidRPr="0045006C">
        <w:t>该提议的方法扩展了LOF的应用，因为它很少应用于状态监视数据或异常段检测。此外，基于内核的LOF（KLOF）通过克服LOF的两个缺点，可以更准确地检测错误数据。通过考虑参数的不同值构造</w:t>
      </w:r>
      <w:proofErr w:type="spellStart"/>
      <w:r w:rsidRPr="0045006C">
        <w:t>KLOF</w:t>
      </w:r>
      <w:r w:rsidRPr="0045006C">
        <w:rPr>
          <w:rFonts w:ascii="Cambria" w:hAnsi="Cambria" w:cs="Cambria"/>
        </w:rPr>
        <w:t>ķ</w:t>
      </w:r>
      <w:proofErr w:type="spellEnd"/>
      <w:r w:rsidRPr="0045006C">
        <w:t>，还可以提高错误数据检测的准确性。</w:t>
      </w:r>
    </w:p>
    <w:p w14:paraId="369FC5CB" w14:textId="77777777" w:rsidR="0045006C" w:rsidRDefault="0045006C" w:rsidP="0045006C">
      <w:pPr>
        <w:pStyle w:val="a3"/>
        <w:numPr>
          <w:ilvl w:val="0"/>
          <w:numId w:val="2"/>
        </w:numPr>
        <w:ind w:firstLineChars="0"/>
      </w:pPr>
      <w:r w:rsidRPr="0045006C">
        <w:t>可以使用KLOF值来评估不正确的数据程度，该值可以对不正确的数据进行定量描述。构造阈值以选择不正确数据的程度。</w:t>
      </w:r>
    </w:p>
    <w:p w14:paraId="2A73D949" w14:textId="77777777" w:rsidR="0045006C" w:rsidRDefault="0045006C" w:rsidP="0045006C">
      <w:pPr>
        <w:ind w:firstLineChars="200" w:firstLine="420"/>
      </w:pPr>
      <w:r w:rsidRPr="0045006C">
        <w:rPr>
          <w:rFonts w:hint="eastAsia"/>
        </w:rPr>
        <w:t>本文的其余部分安排如下。第二节详细介绍了提出的错误数据检测方法。第三节专门通过从故障轴承的模拟数据中检测缺失的段来验证所提出方法的有效性。在第四节中，</w:t>
      </w:r>
      <w:r>
        <w:rPr>
          <w:rFonts w:hint="eastAsia"/>
        </w:rPr>
        <w:t>用</w:t>
      </w:r>
      <w:r w:rsidRPr="0045006C">
        <w:rPr>
          <w:rFonts w:hint="eastAsia"/>
        </w:rPr>
        <w:t>固定轴变速箱，风力涡轮机和行星齿轮箱收集的真实数据</w:t>
      </w:r>
      <w:r>
        <w:rPr>
          <w:rFonts w:hint="eastAsia"/>
        </w:rPr>
        <w:t>来</w:t>
      </w:r>
      <w:r w:rsidRPr="0045006C">
        <w:rPr>
          <w:rFonts w:hint="eastAsia"/>
        </w:rPr>
        <w:t>证明所提出方法的性能。最后，第五节总结了本文。</w:t>
      </w:r>
    </w:p>
    <w:p w14:paraId="39638582" w14:textId="77777777" w:rsidR="0045006C" w:rsidRDefault="0045006C" w:rsidP="0045006C">
      <w:pPr>
        <w:pStyle w:val="2"/>
        <w:numPr>
          <w:ilvl w:val="0"/>
          <w:numId w:val="1"/>
        </w:numPr>
      </w:pPr>
      <w:r>
        <w:rPr>
          <w:rFonts w:hint="eastAsia"/>
        </w:rPr>
        <w:t>方法</w:t>
      </w:r>
    </w:p>
    <w:p w14:paraId="3A05AAB6" w14:textId="77777777" w:rsidR="0045006C" w:rsidRDefault="0045006C" w:rsidP="0045006C">
      <w:pPr>
        <w:ind w:firstLineChars="200" w:firstLine="420"/>
      </w:pPr>
      <w:r w:rsidRPr="0045006C">
        <w:t>在本节中，将详细说明所提出的方法。首先，通过滑动窗口将数据划分为几个片段，然后从每个片段中提取时域统计特征。其次，基于这些特征计算KLOF。第三，借助于大于阈值的KLOF值检测到不正确的数据。以下三个部分详细介绍了每个步骤的实现和说明。</w:t>
      </w:r>
    </w:p>
    <w:p w14:paraId="0672E3D5" w14:textId="77777777" w:rsidR="009106A3" w:rsidRDefault="009106A3" w:rsidP="009106A3">
      <w:pPr>
        <w:ind w:firstLineChars="200" w:firstLine="420"/>
      </w:pPr>
      <w:r w:rsidRPr="009106A3">
        <w:t>基于以上陈述，所提出的方法的流程图如图2所示。</w:t>
      </w:r>
    </w:p>
    <w:p w14:paraId="009B2272" w14:textId="77777777" w:rsidR="009106A3" w:rsidRDefault="009106A3" w:rsidP="0045006C">
      <w:pPr>
        <w:ind w:firstLineChars="200" w:firstLine="420"/>
      </w:pPr>
      <w:r>
        <w:rPr>
          <w:noProof/>
        </w:rPr>
        <w:lastRenderedPageBreak/>
        <w:drawing>
          <wp:inline distT="0" distB="0" distL="0" distR="0" wp14:anchorId="6947F56F" wp14:editId="089FA494">
            <wp:extent cx="5731510" cy="484293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082" cy="4870456"/>
                    </a:xfrm>
                    <a:prstGeom prst="rect">
                      <a:avLst/>
                    </a:prstGeom>
                    <a:noFill/>
                  </pic:spPr>
                </pic:pic>
              </a:graphicData>
            </a:graphic>
          </wp:inline>
        </w:drawing>
      </w:r>
    </w:p>
    <w:p w14:paraId="5A852E81" w14:textId="77777777" w:rsidR="009106A3" w:rsidRDefault="009106A3" w:rsidP="009106A3">
      <w:pPr>
        <w:ind w:firstLineChars="200" w:firstLine="420"/>
        <w:jc w:val="center"/>
        <w:rPr>
          <w:b/>
          <w:bCs/>
        </w:rPr>
      </w:pPr>
      <w:r w:rsidRPr="009106A3">
        <w:rPr>
          <w:rFonts w:hint="eastAsia"/>
          <w:b/>
          <w:bCs/>
        </w:rPr>
        <w:t>图二.方法的流程图</w:t>
      </w:r>
    </w:p>
    <w:p w14:paraId="4255E275" w14:textId="77777777" w:rsidR="009106A3" w:rsidRDefault="009106A3" w:rsidP="009106A3">
      <w:pPr>
        <w:ind w:firstLineChars="200" w:firstLine="420"/>
        <w:rPr>
          <w:b/>
          <w:bCs/>
        </w:rPr>
      </w:pPr>
    </w:p>
    <w:p w14:paraId="73DD6E67" w14:textId="77777777" w:rsidR="009106A3" w:rsidRDefault="009106A3" w:rsidP="009106A3">
      <w:pPr>
        <w:pStyle w:val="3"/>
        <w:numPr>
          <w:ilvl w:val="0"/>
          <w:numId w:val="3"/>
        </w:numPr>
      </w:pPr>
      <w:r w:rsidRPr="009106A3">
        <w:t>从每个</w:t>
      </w:r>
      <w:r>
        <w:rPr>
          <w:rFonts w:hint="eastAsia"/>
        </w:rPr>
        <w:t>片段</w:t>
      </w:r>
      <w:r w:rsidRPr="009106A3">
        <w:t>中提取特征</w:t>
      </w:r>
    </w:p>
    <w:p w14:paraId="10E165B3" w14:textId="77777777" w:rsidR="008238FD" w:rsidRDefault="008238FD" w:rsidP="008238FD">
      <w:r w:rsidRPr="008238FD">
        <w:rPr>
          <w:noProof/>
        </w:rPr>
        <w:drawing>
          <wp:inline distT="0" distB="0" distL="0" distR="0" wp14:anchorId="6F7981E7" wp14:editId="23796757">
            <wp:extent cx="5274310" cy="17557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5775"/>
                    </a:xfrm>
                    <a:prstGeom prst="rect">
                      <a:avLst/>
                    </a:prstGeom>
                  </pic:spPr>
                </pic:pic>
              </a:graphicData>
            </a:graphic>
          </wp:inline>
        </w:drawing>
      </w:r>
    </w:p>
    <w:p w14:paraId="3207364E" w14:textId="77777777" w:rsidR="008238FD" w:rsidRDefault="008238FD" w:rsidP="008238FD">
      <w:pPr>
        <w:jc w:val="center"/>
        <w:rPr>
          <w:b/>
          <w:bCs/>
        </w:rPr>
      </w:pPr>
      <w:r w:rsidRPr="008238FD">
        <w:rPr>
          <w:rFonts w:hint="eastAsia"/>
          <w:b/>
          <w:bCs/>
        </w:rPr>
        <w:t>图3</w:t>
      </w:r>
      <w:r w:rsidRPr="008238FD">
        <w:rPr>
          <w:b/>
          <w:bCs/>
        </w:rPr>
        <w:t>.</w:t>
      </w:r>
      <w:r w:rsidRPr="008238FD">
        <w:rPr>
          <w:rFonts w:hint="eastAsia"/>
          <w:b/>
          <w:bCs/>
        </w:rPr>
        <w:t>使用滑动窗口的数据片段</w:t>
      </w:r>
    </w:p>
    <w:p w14:paraId="59BB239A" w14:textId="77777777" w:rsidR="008238FD" w:rsidRPr="008238FD" w:rsidRDefault="008238FD" w:rsidP="008238FD">
      <w:pPr>
        <w:jc w:val="center"/>
        <w:rPr>
          <w:b/>
          <w:bCs/>
        </w:rPr>
      </w:pPr>
    </w:p>
    <w:p w14:paraId="7B51BFE8" w14:textId="77777777" w:rsidR="009106A3" w:rsidRDefault="009106A3" w:rsidP="009106A3">
      <w:pPr>
        <w:ind w:firstLineChars="200" w:firstLine="420"/>
      </w:pPr>
      <w:r w:rsidRPr="009106A3">
        <w:t>如图3所示</w:t>
      </w:r>
      <w:r>
        <w:rPr>
          <w:rFonts w:hint="eastAsia"/>
        </w:rPr>
        <w:t>，</w:t>
      </w:r>
      <w:r w:rsidR="008607D7" w:rsidRPr="008607D7">
        <w:rPr>
          <w:rFonts w:hint="eastAsia"/>
        </w:rPr>
        <w:t>首先，滑动矩形窗口的长度</w:t>
      </w:r>
      <w:r w:rsidR="008607D7">
        <w:rPr>
          <w:rFonts w:hint="eastAsia"/>
        </w:rPr>
        <w:t>为</w:t>
      </w:r>
      <w:proofErr w:type="spellStart"/>
      <w:r w:rsidR="008607D7" w:rsidRPr="008607D7">
        <w:t>ws</w:t>
      </w:r>
      <w:proofErr w:type="spellEnd"/>
      <w:r w:rsidR="008607D7" w:rsidRPr="008607D7">
        <w:rPr>
          <w:rFonts w:hint="eastAsia"/>
        </w:rPr>
        <w:t>，用于将整个数据划分为几个段，从而允许相邻窗口之间有</w:t>
      </w:r>
      <w:r w:rsidR="008607D7" w:rsidRPr="008607D7">
        <w:t>90％的重叠。</w:t>
      </w:r>
      <w:r w:rsidR="008607D7" w:rsidRPr="008607D7">
        <w:rPr>
          <w:rFonts w:hint="eastAsia"/>
        </w:rPr>
        <w:t>使用滑动窗口将数据转换成几个段。窗</w:t>
      </w:r>
      <w:proofErr w:type="gramStart"/>
      <w:r w:rsidR="008607D7" w:rsidRPr="008607D7">
        <w:rPr>
          <w:rFonts w:hint="eastAsia"/>
        </w:rPr>
        <w:t>长不同</w:t>
      </w:r>
      <w:proofErr w:type="gramEnd"/>
      <w:r w:rsidR="008607D7" w:rsidRPr="008607D7">
        <w:t xml:space="preserve">w1个 至 w2 步长 </w:t>
      </w:r>
      <w:proofErr w:type="spellStart"/>
      <w:r w:rsidR="008607D7" w:rsidRPr="008607D7">
        <w:t>δw</w:t>
      </w:r>
      <w:proofErr w:type="spellEnd"/>
      <w:r w:rsidR="008607D7" w:rsidRPr="008607D7">
        <w:t xml:space="preserve"> 考虑选择最佳窗口长度 </w:t>
      </w:r>
      <w:proofErr w:type="spellStart"/>
      <w:r w:rsidR="008607D7" w:rsidRPr="008607D7">
        <w:t>wØ</w:t>
      </w:r>
      <w:proofErr w:type="spellEnd"/>
      <w:r w:rsidR="008607D7" w:rsidRPr="008607D7">
        <w:t>。</w:t>
      </w:r>
      <w:r w:rsidR="008607D7">
        <w:rPr>
          <w:rFonts w:hint="eastAsia"/>
        </w:rPr>
        <w:t>从w</w:t>
      </w:r>
      <w:r w:rsidR="008607D7">
        <w:t>1</w:t>
      </w:r>
      <w:r w:rsidR="008607D7">
        <w:rPr>
          <w:rFonts w:hint="eastAsia"/>
        </w:rPr>
        <w:t>到w</w:t>
      </w:r>
      <w:r w:rsidR="008607D7">
        <w:t>2</w:t>
      </w:r>
      <w:r w:rsidR="008607D7">
        <w:rPr>
          <w:rFonts w:hint="eastAsia"/>
        </w:rPr>
        <w:t>以</w:t>
      </w:r>
      <w:proofErr w:type="spellStart"/>
      <w:r w:rsidR="008607D7" w:rsidRPr="008607D7">
        <w:t>δw</w:t>
      </w:r>
      <w:proofErr w:type="spellEnd"/>
      <w:r w:rsidR="008607D7">
        <w:rPr>
          <w:rFonts w:hint="eastAsia"/>
        </w:rPr>
        <w:t>为步长的</w:t>
      </w:r>
      <w:r w:rsidR="008607D7" w:rsidRPr="008607D7">
        <w:t>窗口</w:t>
      </w:r>
      <w:r w:rsidR="008607D7">
        <w:rPr>
          <w:rFonts w:hint="eastAsia"/>
        </w:rPr>
        <w:t>长度看作是最</w:t>
      </w:r>
      <w:r w:rsidR="008607D7">
        <w:rPr>
          <w:rFonts w:hint="eastAsia"/>
        </w:rPr>
        <w:lastRenderedPageBreak/>
        <w:t>优的选择的窗口长度</w:t>
      </w:r>
      <w:r w:rsidR="008607D7">
        <w:t>wo .</w:t>
      </w:r>
      <w:r w:rsidR="008607D7" w:rsidRPr="008607D7">
        <w:rPr>
          <w:rFonts w:hint="eastAsia"/>
        </w:rPr>
        <w:t xml:space="preserve"> 初始窗口长度</w:t>
      </w:r>
      <w:r w:rsidR="008607D7" w:rsidRPr="008607D7">
        <w:t>w1和</w:t>
      </w:r>
      <w:proofErr w:type="spellStart"/>
      <w:r w:rsidR="008607D7" w:rsidRPr="008607D7">
        <w:t>δw</w:t>
      </w:r>
      <w:proofErr w:type="spellEnd"/>
      <w:r w:rsidR="008607D7" w:rsidRPr="008607D7">
        <w:t>都</w:t>
      </w:r>
      <w:r w:rsidR="008607D7">
        <w:rPr>
          <w:rFonts w:hint="eastAsia"/>
        </w:rPr>
        <w:t>取500，在所有数据长度范围内，</w:t>
      </w:r>
      <w:r w:rsidR="008238FD">
        <w:rPr>
          <w:rFonts w:hint="eastAsia"/>
        </w:rPr>
        <w:t>取决于2s到2.333</w:t>
      </w:r>
      <w:r w:rsidR="008238FD">
        <w:t>s</w:t>
      </w:r>
      <w:r w:rsidR="008238FD">
        <w:rPr>
          <w:rFonts w:hint="eastAsia"/>
        </w:rPr>
        <w:t>的</w:t>
      </w:r>
      <w:r w:rsidR="008238FD">
        <w:t>w2</w:t>
      </w:r>
      <w:r w:rsidR="008238FD">
        <w:rPr>
          <w:rFonts w:hint="eastAsia"/>
        </w:rPr>
        <w:t>为</w:t>
      </w:r>
    </w:p>
    <w:p w14:paraId="0A3C15E1" w14:textId="77777777" w:rsidR="008238FD" w:rsidRDefault="008238FD" w:rsidP="008238FD">
      <w:pPr>
        <w:ind w:firstLineChars="200" w:firstLine="420"/>
        <w:jc w:val="right"/>
      </w:pPr>
      <w:r w:rsidRPr="008238FD">
        <w:t>w2 = l/</w:t>
      </w:r>
      <w:proofErr w:type="spellStart"/>
      <w:r w:rsidRPr="008238FD">
        <w:t>kmin</w:t>
      </w:r>
      <w:proofErr w:type="spellEnd"/>
      <w:r>
        <w:t xml:space="preserve">                            </w:t>
      </w:r>
      <w:proofErr w:type="gramStart"/>
      <w:r>
        <w:t xml:space="preserve">  </w:t>
      </w:r>
      <w:r w:rsidRPr="008238FD">
        <w:t xml:space="preserve"> (</w:t>
      </w:r>
      <w:proofErr w:type="gramEnd"/>
      <w:r w:rsidRPr="008238FD">
        <w:t>1)</w:t>
      </w:r>
    </w:p>
    <w:p w14:paraId="3E20101C" w14:textId="77777777" w:rsidR="008238FD" w:rsidRDefault="008238FD" w:rsidP="008238FD">
      <w:pPr>
        <w:ind w:right="840"/>
      </w:pPr>
      <w:r>
        <w:rPr>
          <w:rFonts w:hint="eastAsia"/>
        </w:rPr>
        <w:t>其中l代表全部数据的长度，</w:t>
      </w:r>
      <w:proofErr w:type="spellStart"/>
      <w:r>
        <w:rPr>
          <w:rFonts w:hint="eastAsia"/>
        </w:rPr>
        <w:t>kmin</w:t>
      </w:r>
      <w:proofErr w:type="spellEnd"/>
      <w:r>
        <w:rPr>
          <w:rFonts w:hint="eastAsia"/>
        </w:rPr>
        <w:t>代表</w:t>
      </w:r>
      <w:r w:rsidRPr="008238FD">
        <w:t>KLOF中参数k的最小迭代值</w:t>
      </w:r>
      <w:r>
        <w:rPr>
          <w:rFonts w:hint="eastAsia"/>
        </w:rPr>
        <w:t>。</w:t>
      </w:r>
    </w:p>
    <w:p w14:paraId="6F16E4ED" w14:textId="77777777" w:rsidR="008238FD" w:rsidRDefault="008238FD" w:rsidP="008238FD">
      <w:pPr>
        <w:ind w:right="840" w:firstLineChars="200" w:firstLine="420"/>
      </w:pPr>
      <w:r w:rsidRPr="008238FD">
        <w:t>然后，时域统计特征包括均值，最大值，最小值，峰-峰值，波峰因数，方差，均方根，平均振幅，根振幅，形状因数，冲动因数，清除因数，峰度，峰和偏度[32]可以轻松地从每个细分中提取出来以计算以下KLOF。这些时域统计特征已广泛用于机械状态监测，并且对于描述不同方面的振动数据的特征都很重要。例如，可以使用间隙因子，形状因子，脉冲因子等来评估时域数据的时间序列分布。其他一些特征（例如，根振幅，均方根和峰值）可以用来反映振动振幅和数据的能量。由于振动数据总是很复杂，因此很难在错误和正确数据之间选择明显不同的特征。此外，某些数据段的每个特征中可能存在很小的差异，但是考虑所有特征后，数据段的差异可能非常大。因此，错误选择功能或使用较少功能可能会导致性能不佳。总之，在计算KLOF时应考虑所有特征，以实现良好的检测性能。</w:t>
      </w:r>
    </w:p>
    <w:p w14:paraId="5C59415F" w14:textId="77777777" w:rsidR="007320BC" w:rsidRDefault="007320BC" w:rsidP="008238FD">
      <w:pPr>
        <w:ind w:right="840" w:firstLineChars="200" w:firstLine="420"/>
      </w:pPr>
      <w:r w:rsidRPr="007320BC">
        <w:rPr>
          <w:noProof/>
        </w:rPr>
        <w:drawing>
          <wp:inline distT="0" distB="0" distL="0" distR="0" wp14:anchorId="037E4828" wp14:editId="1EA2C7F4">
            <wp:extent cx="523875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3343275"/>
                    </a:xfrm>
                    <a:prstGeom prst="rect">
                      <a:avLst/>
                    </a:prstGeom>
                  </pic:spPr>
                </pic:pic>
              </a:graphicData>
            </a:graphic>
          </wp:inline>
        </w:drawing>
      </w:r>
    </w:p>
    <w:p w14:paraId="672DBB4B" w14:textId="77777777" w:rsidR="007320BC" w:rsidRPr="007320BC" w:rsidRDefault="007320BC" w:rsidP="007320BC">
      <w:pPr>
        <w:ind w:right="840" w:firstLineChars="200" w:firstLine="420"/>
        <w:jc w:val="center"/>
      </w:pPr>
      <w:r w:rsidRPr="007320BC">
        <w:rPr>
          <w:b/>
          <w:bCs/>
        </w:rPr>
        <w:t>图4。当</w:t>
      </w:r>
      <w:r w:rsidRPr="007320BC">
        <w:rPr>
          <w:b/>
          <w:bCs/>
          <w:i/>
          <w:iCs/>
        </w:rPr>
        <w:t>k</w:t>
      </w:r>
      <w:r w:rsidRPr="007320BC">
        <w:rPr>
          <w:b/>
          <w:bCs/>
        </w:rPr>
        <w:t> = 4 时，</w:t>
      </w:r>
      <w:r w:rsidRPr="007320BC">
        <w:rPr>
          <w:b/>
          <w:bCs/>
          <w:i/>
          <w:iCs/>
        </w:rPr>
        <w:t>o </w:t>
      </w:r>
      <w:r w:rsidRPr="007320BC">
        <w:rPr>
          <w:b/>
          <w:bCs/>
          <w:vertAlign w:val="subscript"/>
        </w:rPr>
        <w:t>1</w:t>
      </w:r>
      <w:r w:rsidRPr="007320BC">
        <w:rPr>
          <w:b/>
          <w:bCs/>
        </w:rPr>
        <w:t>和</w:t>
      </w:r>
      <w:r w:rsidRPr="007320BC">
        <w:rPr>
          <w:b/>
          <w:bCs/>
          <w:i/>
          <w:iCs/>
        </w:rPr>
        <w:t>o </w:t>
      </w:r>
      <w:r w:rsidRPr="007320BC">
        <w:rPr>
          <w:b/>
          <w:bCs/>
          <w:vertAlign w:val="subscript"/>
        </w:rPr>
        <w:t>2</w:t>
      </w:r>
      <w:r w:rsidRPr="007320BC">
        <w:rPr>
          <w:b/>
          <w:bCs/>
        </w:rPr>
        <w:t>到对象</w:t>
      </w:r>
      <w:r w:rsidRPr="007320BC">
        <w:rPr>
          <w:b/>
          <w:bCs/>
          <w:i/>
          <w:iCs/>
        </w:rPr>
        <w:t>p的</w:t>
      </w:r>
      <w:r w:rsidRPr="007320BC">
        <w:rPr>
          <w:b/>
          <w:bCs/>
        </w:rPr>
        <w:t>可达距离。</w:t>
      </w:r>
    </w:p>
    <w:p w14:paraId="607707A8" w14:textId="77777777" w:rsidR="007320BC" w:rsidRPr="007320BC" w:rsidRDefault="007320BC" w:rsidP="008238FD">
      <w:pPr>
        <w:ind w:right="840" w:firstLineChars="200" w:firstLine="420"/>
      </w:pPr>
    </w:p>
    <w:p w14:paraId="516DA8F3" w14:textId="77777777" w:rsidR="008238FD" w:rsidRDefault="008238FD" w:rsidP="008238FD">
      <w:pPr>
        <w:pStyle w:val="3"/>
        <w:numPr>
          <w:ilvl w:val="0"/>
          <w:numId w:val="3"/>
        </w:numPr>
      </w:pPr>
      <w:r w:rsidRPr="008238FD">
        <w:t>KLOF的计算</w:t>
      </w:r>
    </w:p>
    <w:p w14:paraId="76F741D9" w14:textId="77777777" w:rsidR="008238FD" w:rsidRDefault="008238FD" w:rsidP="00B65597">
      <w:pPr>
        <w:ind w:firstLineChars="200" w:firstLine="420"/>
      </w:pPr>
      <w:r w:rsidRPr="008238FD">
        <w:t>所收集的数据由许多部分组成，这些部分由一个滑动窗口划分，可以视为一个数据集，每个部分都被视为一个对象。从每个线段提取的各种特征均视为其对象。基于这些属性，可以为每个</w:t>
      </w:r>
      <w:proofErr w:type="gramStart"/>
      <w:r w:rsidRPr="008238FD">
        <w:t>段计算</w:t>
      </w:r>
      <w:proofErr w:type="gramEnd"/>
      <w:r w:rsidRPr="008238FD">
        <w:t>LOF值。传统的LOF如下所示。</w:t>
      </w:r>
    </w:p>
    <w:p w14:paraId="06A61E4B" w14:textId="77777777" w:rsidR="00B65597" w:rsidRDefault="00B65597" w:rsidP="00B65597">
      <w:pPr>
        <w:ind w:firstLineChars="200" w:firstLine="420"/>
      </w:pPr>
      <w:r>
        <w:rPr>
          <w:rFonts w:hint="eastAsia"/>
        </w:rPr>
        <w:t>第一步：</w:t>
      </w:r>
      <w:r w:rsidR="00AA0E3D">
        <w:rPr>
          <w:rFonts w:hint="eastAsia"/>
        </w:rPr>
        <w:t>首先，对于每个</w:t>
      </w:r>
      <w:r w:rsidR="00AA0E3D" w:rsidRPr="00AA0E3D">
        <w:t>o ∈ D</w:t>
      </w:r>
      <w:r w:rsidR="00AA0E3D">
        <w:rPr>
          <w:rFonts w:hint="eastAsia"/>
        </w:rPr>
        <w:t>计算对象p的</w:t>
      </w:r>
      <w:r w:rsidR="0098455A">
        <w:rPr>
          <w:rFonts w:hint="eastAsia"/>
        </w:rPr>
        <w:t>距离</w:t>
      </w:r>
      <w:r w:rsidR="00AA0E3D">
        <w:rPr>
          <w:rFonts w:hint="eastAsia"/>
        </w:rPr>
        <w:t>k，其中D表示数据集，</w:t>
      </w:r>
      <w:proofErr w:type="spellStart"/>
      <w:r w:rsidR="0098455A" w:rsidRPr="0098455A">
        <w:t>kd</w:t>
      </w:r>
      <w:proofErr w:type="spellEnd"/>
      <w:r w:rsidR="0098455A" w:rsidRPr="0098455A">
        <w:t>(p)表示p到o的距离k。</w:t>
      </w:r>
      <w:proofErr w:type="spellStart"/>
      <w:r w:rsidR="0098455A" w:rsidRPr="0098455A">
        <w:rPr>
          <w:i/>
          <w:iCs/>
        </w:rPr>
        <w:t>kd</w:t>
      </w:r>
      <w:proofErr w:type="spellEnd"/>
      <w:r w:rsidR="0098455A" w:rsidRPr="0098455A">
        <w:t>（</w:t>
      </w:r>
      <w:r w:rsidR="0098455A" w:rsidRPr="0098455A">
        <w:rPr>
          <w:i/>
          <w:iCs/>
        </w:rPr>
        <w:t>p</w:t>
      </w:r>
      <w:r w:rsidR="0098455A" w:rsidRPr="0098455A">
        <w:t>）满足以下两个条件。首先，至少有</w:t>
      </w:r>
      <w:r w:rsidR="0098455A" w:rsidRPr="0098455A">
        <w:rPr>
          <w:i/>
          <w:iCs/>
        </w:rPr>
        <w:t>k</w:t>
      </w:r>
      <w:proofErr w:type="gramStart"/>
      <w:r w:rsidR="0098455A" w:rsidRPr="0098455A">
        <w:rPr>
          <w:i/>
          <w:iCs/>
        </w:rPr>
        <w:t>个</w:t>
      </w:r>
      <w:proofErr w:type="gramEnd"/>
      <w:r w:rsidR="0098455A" w:rsidRPr="0098455A">
        <w:t>对象o</w:t>
      </w:r>
      <w:proofErr w:type="gramStart"/>
      <w:r w:rsidR="0098455A">
        <w:rPr>
          <w:rFonts w:hint="eastAsia"/>
        </w:rPr>
        <w:t>‘</w:t>
      </w:r>
      <w:proofErr w:type="gramEnd"/>
      <w:r w:rsidR="0098455A">
        <w:rPr>
          <w:rFonts w:hint="eastAsia"/>
        </w:rPr>
        <w:t>满足</w:t>
      </w:r>
      <w:r w:rsidR="0098455A" w:rsidRPr="0098455A">
        <w:t>d(p, o</w:t>
      </w:r>
      <w:proofErr w:type="gramStart"/>
      <w:r w:rsidR="0098455A">
        <w:rPr>
          <w:rFonts w:hint="eastAsia"/>
        </w:rPr>
        <w:t>‘</w:t>
      </w:r>
      <w:proofErr w:type="gramEnd"/>
      <w:r w:rsidR="0098455A" w:rsidRPr="0098455A">
        <w:t>) ≤ d(p, o) and o</w:t>
      </w:r>
      <w:proofErr w:type="gramStart"/>
      <w:r w:rsidR="0098455A">
        <w:rPr>
          <w:rFonts w:hint="eastAsia"/>
        </w:rPr>
        <w:t>‘</w:t>
      </w:r>
      <w:proofErr w:type="gramEnd"/>
      <w:r w:rsidR="0098455A" w:rsidRPr="0098455A">
        <w:t xml:space="preserve"> ∈ D\{p}</w:t>
      </w:r>
      <w:r w:rsidR="0098455A">
        <w:rPr>
          <w:rFonts w:hint="eastAsia"/>
        </w:rPr>
        <w:t>。其次，最多有k-1个对象o</w:t>
      </w:r>
      <w:proofErr w:type="gramStart"/>
      <w:r w:rsidR="0098455A">
        <w:rPr>
          <w:rFonts w:hint="eastAsia"/>
        </w:rPr>
        <w:t>‘</w:t>
      </w:r>
      <w:proofErr w:type="gramEnd"/>
      <w:r w:rsidR="0098455A">
        <w:rPr>
          <w:rFonts w:hint="eastAsia"/>
        </w:rPr>
        <w:t>满足</w:t>
      </w:r>
      <w:r w:rsidR="0098455A" w:rsidRPr="0098455A">
        <w:t>g d(p, o</w:t>
      </w:r>
      <w:proofErr w:type="gramStart"/>
      <w:r w:rsidR="0098455A">
        <w:rPr>
          <w:rFonts w:hint="eastAsia"/>
        </w:rPr>
        <w:t>‘</w:t>
      </w:r>
      <w:proofErr w:type="gramEnd"/>
      <w:r w:rsidR="0098455A" w:rsidRPr="0098455A">
        <w:t>) ≤ d(p, o) and o</w:t>
      </w:r>
      <w:proofErr w:type="gramStart"/>
      <w:r w:rsidR="0098455A">
        <w:rPr>
          <w:rFonts w:hint="eastAsia"/>
        </w:rPr>
        <w:t>‘</w:t>
      </w:r>
      <w:proofErr w:type="gramEnd"/>
      <w:r w:rsidR="0098455A" w:rsidRPr="0098455A">
        <w:t xml:space="preserve"> ∈ D\{p}</w:t>
      </w:r>
      <w:r w:rsidR="0098455A">
        <w:rPr>
          <w:rFonts w:hint="eastAsia"/>
        </w:rPr>
        <w:t>。</w:t>
      </w:r>
      <w:r w:rsidR="0098455A">
        <w:t>d(p, o)</w:t>
      </w:r>
      <w:r w:rsidR="0098455A">
        <w:rPr>
          <w:rFonts w:hint="eastAsia"/>
        </w:rPr>
        <w:t>是对象和对象</w:t>
      </w:r>
      <w:r w:rsidR="0098455A">
        <w:t>o</w:t>
      </w:r>
      <w:r w:rsidR="0098455A">
        <w:rPr>
          <w:rFonts w:hint="eastAsia"/>
        </w:rPr>
        <w:t>之间的距离，可由</w:t>
      </w:r>
      <w:r w:rsidR="00F6656F">
        <w:rPr>
          <w:rFonts w:hint="eastAsia"/>
        </w:rPr>
        <w:t>下列</w:t>
      </w:r>
      <w:r w:rsidR="0098455A">
        <w:rPr>
          <w:rFonts w:hint="eastAsia"/>
        </w:rPr>
        <w:t>公式</w:t>
      </w:r>
      <w:r w:rsidR="00F6656F">
        <w:rPr>
          <w:rFonts w:hint="eastAsia"/>
        </w:rPr>
        <w:t>计算得出：</w:t>
      </w:r>
    </w:p>
    <w:p w14:paraId="2DE4CB7C" w14:textId="77777777" w:rsidR="00F6656F" w:rsidRDefault="0098455A" w:rsidP="00F6656F">
      <w:pPr>
        <w:ind w:firstLineChars="300" w:firstLine="630"/>
      </w:pPr>
      <w:r w:rsidRPr="0098455A">
        <w:rPr>
          <w:noProof/>
        </w:rPr>
        <w:lastRenderedPageBreak/>
        <w:drawing>
          <wp:inline distT="0" distB="0" distL="0" distR="0" wp14:anchorId="65DD8F90" wp14:editId="7FD982CA">
            <wp:extent cx="2126164" cy="358171"/>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6164" cy="358171"/>
                    </a:xfrm>
                    <a:prstGeom prst="rect">
                      <a:avLst/>
                    </a:prstGeom>
                  </pic:spPr>
                </pic:pic>
              </a:graphicData>
            </a:graphic>
          </wp:inline>
        </w:drawing>
      </w:r>
      <w:r>
        <w:rPr>
          <w:rFonts w:hint="eastAsia"/>
        </w:rPr>
        <w:t xml:space="preserve"> </w:t>
      </w:r>
      <w:r>
        <w:t xml:space="preserve">                               </w:t>
      </w:r>
      <w:r w:rsidR="00F6656F">
        <w:t xml:space="preserve">    </w:t>
      </w:r>
      <w:r>
        <w:rPr>
          <w:rFonts w:hint="eastAsia"/>
        </w:rPr>
        <w:t>（2）</w:t>
      </w:r>
    </w:p>
    <w:p w14:paraId="3D5F1C47" w14:textId="77777777" w:rsidR="00F6656F" w:rsidRDefault="00F6656F" w:rsidP="00931E4F">
      <w:r>
        <w:rPr>
          <w:rFonts w:hint="eastAsia"/>
        </w:rPr>
        <w:t>其中</w:t>
      </w:r>
      <w:r w:rsidRPr="00F6656F">
        <w:t xml:space="preserve">fi(p) </w:t>
      </w:r>
      <w:r>
        <w:rPr>
          <w:rFonts w:hint="eastAsia"/>
        </w:rPr>
        <w:t>和</w:t>
      </w:r>
      <w:r w:rsidRPr="00F6656F">
        <w:t xml:space="preserve"> fi(o)</w:t>
      </w:r>
      <w:r>
        <w:rPr>
          <w:rFonts w:hint="eastAsia"/>
        </w:rPr>
        <w:t>是p和o的不同的特征值，特别的，dim代表的是特征的维度。</w:t>
      </w:r>
    </w:p>
    <w:p w14:paraId="04CCAD88" w14:textId="49DDA894" w:rsidR="00F6656F" w:rsidRDefault="00F6656F" w:rsidP="00F6656F">
      <w:pPr>
        <w:ind w:firstLineChars="200" w:firstLine="420"/>
      </w:pPr>
      <w:r>
        <w:rPr>
          <w:rFonts w:hint="eastAsia"/>
        </w:rPr>
        <w:t>第二步</w:t>
      </w:r>
      <w:r w:rsidR="000E57EB">
        <w:rPr>
          <w:rFonts w:hint="eastAsia"/>
        </w:rPr>
        <w:t>：</w:t>
      </w:r>
      <w:r>
        <w:rPr>
          <w:rFonts w:hint="eastAsia"/>
        </w:rPr>
        <w:t>k的最相邻的对象p可以有该公式得到：</w:t>
      </w:r>
    </w:p>
    <w:p w14:paraId="3B29F6CD" w14:textId="77777777" w:rsidR="00F6656F" w:rsidRDefault="00F6656F" w:rsidP="00F6656F">
      <w:pPr>
        <w:ind w:firstLineChars="1500" w:firstLine="3150"/>
        <w:jc w:val="left"/>
      </w:pPr>
      <w:proofErr w:type="spellStart"/>
      <w:r w:rsidRPr="00F6656F">
        <w:t>Nk</w:t>
      </w:r>
      <w:proofErr w:type="spellEnd"/>
      <w:r w:rsidRPr="00F6656F">
        <w:t xml:space="preserve"> (p) = {q |</w:t>
      </w:r>
      <w:proofErr w:type="gramStart"/>
      <w:r w:rsidRPr="00F6656F">
        <w:t>d(</w:t>
      </w:r>
      <w:proofErr w:type="gramEnd"/>
      <w:r w:rsidRPr="00F6656F">
        <w:t xml:space="preserve">p, q) ≤ </w:t>
      </w:r>
      <w:proofErr w:type="spellStart"/>
      <w:r w:rsidRPr="00F6656F">
        <w:t>kd</w:t>
      </w:r>
      <w:proofErr w:type="spellEnd"/>
      <w:r w:rsidRPr="00F6656F">
        <w:t>(p)}.</w:t>
      </w:r>
      <w:r>
        <w:t xml:space="preserve">                   </w:t>
      </w:r>
      <w:r>
        <w:rPr>
          <w:rFonts w:hint="eastAsia"/>
        </w:rPr>
        <w:t>（3）</w:t>
      </w:r>
    </w:p>
    <w:p w14:paraId="53EDD962" w14:textId="2842E49A" w:rsidR="00F6656F" w:rsidRDefault="00F6656F" w:rsidP="00F6656F">
      <w:pPr>
        <w:ind w:firstLineChars="200" w:firstLine="420"/>
        <w:jc w:val="left"/>
      </w:pPr>
      <w:r>
        <w:rPr>
          <w:rFonts w:hint="eastAsia"/>
        </w:rPr>
        <w:t>第三步</w:t>
      </w:r>
      <w:r w:rsidR="000E57EB">
        <w:rPr>
          <w:rFonts w:hint="eastAsia"/>
        </w:rPr>
        <w:t>：</w:t>
      </w:r>
      <w:r w:rsidR="00931E4F">
        <w:rPr>
          <w:rFonts w:hint="eastAsia"/>
        </w:rPr>
        <w:t>对象p到对象o的可达距离用下列公式得到：</w:t>
      </w:r>
    </w:p>
    <w:p w14:paraId="66B9664E" w14:textId="77777777" w:rsidR="00931E4F" w:rsidRDefault="00931E4F" w:rsidP="00931E4F">
      <w:pPr>
        <w:ind w:firstLineChars="1400" w:firstLine="2940"/>
        <w:jc w:val="left"/>
      </w:pPr>
      <w:r w:rsidRPr="00931E4F">
        <w:t xml:space="preserve">reach </w:t>
      </w:r>
      <w:proofErr w:type="spellStart"/>
      <w:r w:rsidRPr="00931E4F">
        <w:t>distk</w:t>
      </w:r>
      <w:proofErr w:type="spellEnd"/>
      <w:r w:rsidRPr="00931E4F">
        <w:t xml:space="preserve"> (p, o) = max{</w:t>
      </w:r>
      <w:proofErr w:type="spellStart"/>
      <w:r w:rsidRPr="00931E4F">
        <w:t>kd</w:t>
      </w:r>
      <w:proofErr w:type="spellEnd"/>
      <w:r w:rsidRPr="00931E4F">
        <w:t>(o), d(p, o)}</w:t>
      </w:r>
      <w:r>
        <w:t xml:space="preserve">             </w:t>
      </w:r>
      <w:r>
        <w:rPr>
          <w:rFonts w:hint="eastAsia"/>
        </w:rPr>
        <w:t>（4）</w:t>
      </w:r>
    </w:p>
    <w:p w14:paraId="7196B924" w14:textId="445B04F5" w:rsidR="00931E4F" w:rsidRDefault="00931E4F" w:rsidP="00931E4F">
      <w:pPr>
        <w:jc w:val="left"/>
      </w:pPr>
      <w:r>
        <w:rPr>
          <w:rFonts w:hint="eastAsia"/>
        </w:rPr>
        <w:t>图4显示了当k</w:t>
      </w:r>
      <w:r>
        <w:t>=4</w:t>
      </w:r>
      <w:r>
        <w:rPr>
          <w:rFonts w:hint="eastAsia"/>
        </w:rPr>
        <w:t>时对象o</w:t>
      </w:r>
      <w:r>
        <w:t>1</w:t>
      </w:r>
      <w:r>
        <w:rPr>
          <w:rFonts w:hint="eastAsia"/>
        </w:rPr>
        <w:t>和o</w:t>
      </w:r>
      <w:r>
        <w:t>2</w:t>
      </w:r>
      <w:r>
        <w:rPr>
          <w:rFonts w:hint="eastAsia"/>
        </w:rPr>
        <w:t>与对象p之间的可达距离。可以看出</w:t>
      </w:r>
      <w:r w:rsidR="00A87EBD">
        <w:rPr>
          <w:rFonts w:hint="eastAsia"/>
        </w:rPr>
        <w:t>当对象靠近p时，</w:t>
      </w:r>
      <w:r>
        <w:rPr>
          <w:rFonts w:hint="eastAsia"/>
        </w:rPr>
        <w:t>从一个对象到p</w:t>
      </w:r>
      <w:r w:rsidRPr="00931E4F">
        <w:rPr>
          <w:rFonts w:hint="eastAsia"/>
        </w:rPr>
        <w:t>之间的可达距离</w:t>
      </w:r>
      <w:r w:rsidRPr="00931E4F">
        <w:t>p等于</w:t>
      </w:r>
      <w:r>
        <w:rPr>
          <w:rFonts w:hint="eastAsia"/>
        </w:rPr>
        <w:t>它们</w:t>
      </w:r>
      <w:r w:rsidRPr="00931E4F">
        <w:t>的实际距离</w:t>
      </w:r>
      <w:r>
        <w:rPr>
          <w:rFonts w:hint="eastAsia"/>
        </w:rPr>
        <w:t>，</w:t>
      </w:r>
      <w:r w:rsidR="00A87EBD">
        <w:rPr>
          <w:rFonts w:hint="eastAsia"/>
        </w:rPr>
        <w:t>而当这个对象靠近p时，可达距离变成了第k</w:t>
      </w:r>
      <w:proofErr w:type="gramStart"/>
      <w:r w:rsidR="00A87EBD">
        <w:rPr>
          <w:rFonts w:hint="eastAsia"/>
        </w:rPr>
        <w:t>个</w:t>
      </w:r>
      <w:proofErr w:type="gramEnd"/>
      <w:r w:rsidR="00A87EBD">
        <w:rPr>
          <w:rFonts w:hint="eastAsia"/>
        </w:rPr>
        <w:t>距离p。</w:t>
      </w:r>
      <w:r w:rsidR="00A87EBD" w:rsidRPr="00A87EBD">
        <w:rPr>
          <w:rFonts w:hint="eastAsia"/>
        </w:rPr>
        <w:t>利用这一可达距离，</w:t>
      </w:r>
      <w:r w:rsidR="003A6BF4">
        <w:rPr>
          <w:rFonts w:hint="eastAsia"/>
        </w:rPr>
        <w:t>接近到o的距离的对象的统计学波动将会被减小，</w:t>
      </w:r>
      <w:r w:rsidR="003A6BF4" w:rsidRPr="003A6BF4">
        <w:rPr>
          <w:rFonts w:hint="eastAsia"/>
        </w:rPr>
        <w:t>平滑效果的强度在很大程度上取决于参数</w:t>
      </w:r>
      <w:r w:rsidR="003A6BF4" w:rsidRPr="003A6BF4">
        <w:t>k</w:t>
      </w:r>
      <w:r w:rsidR="003A6BF4">
        <w:rPr>
          <w:rFonts w:hint="eastAsia"/>
        </w:rPr>
        <w:t>。</w:t>
      </w:r>
      <w:r w:rsidR="000E57EB" w:rsidRPr="000E57EB">
        <w:rPr>
          <w:rFonts w:hint="eastAsia"/>
        </w:rPr>
        <w:t>具体来说，</w:t>
      </w:r>
      <w:r w:rsidR="000E57EB" w:rsidRPr="000E57EB">
        <w:t>k越大，同一邻域内的对象的可达距离越相似</w:t>
      </w:r>
      <w:r w:rsidR="000E57EB">
        <w:rPr>
          <w:rFonts w:hint="eastAsia"/>
        </w:rPr>
        <w:t>[</w:t>
      </w:r>
      <w:r w:rsidR="000E57EB">
        <w:t>29]</w:t>
      </w:r>
      <w:r w:rsidR="000E57EB">
        <w:rPr>
          <w:rFonts w:hint="eastAsia"/>
        </w:rPr>
        <w:t>。</w:t>
      </w:r>
    </w:p>
    <w:p w14:paraId="72DA0CDC" w14:textId="542460C9" w:rsidR="000E57EB" w:rsidRDefault="000E57EB" w:rsidP="00931E4F">
      <w:pPr>
        <w:jc w:val="left"/>
      </w:pPr>
      <w:r>
        <w:tab/>
      </w:r>
      <w:r>
        <w:rPr>
          <w:rFonts w:hint="eastAsia"/>
        </w:rPr>
        <w:t>第四步：根据上述定义，代表</w:t>
      </w:r>
      <w:r>
        <w:t>k</w:t>
      </w:r>
      <w:r>
        <w:rPr>
          <w:rFonts w:hint="eastAsia"/>
        </w:rPr>
        <w:t>的平均可达距离的局部可达密度p</w:t>
      </w:r>
      <w:r>
        <w:t>(</w:t>
      </w:r>
      <w:proofErr w:type="spellStart"/>
      <w:r>
        <w:t>lrd</w:t>
      </w:r>
      <w:proofErr w:type="spellEnd"/>
      <w:r>
        <w:t>)</w:t>
      </w:r>
      <w:r>
        <w:rPr>
          <w:rFonts w:hint="eastAsia"/>
        </w:rPr>
        <w:t>可以由以下公式得到：</w:t>
      </w:r>
    </w:p>
    <w:p w14:paraId="12A1E84C" w14:textId="2E5446E5" w:rsidR="000E57EB" w:rsidRDefault="000E57EB" w:rsidP="000E57EB">
      <w:pPr>
        <w:jc w:val="center"/>
      </w:pPr>
      <w:r>
        <w:rPr>
          <w:noProof/>
        </w:rPr>
        <w:drawing>
          <wp:inline distT="0" distB="0" distL="0" distR="0" wp14:anchorId="02D2958D" wp14:editId="736D20BE">
            <wp:extent cx="4283075" cy="929640"/>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075" cy="929640"/>
                    </a:xfrm>
                    <a:prstGeom prst="rect">
                      <a:avLst/>
                    </a:prstGeom>
                    <a:noFill/>
                  </pic:spPr>
                </pic:pic>
              </a:graphicData>
            </a:graphic>
          </wp:inline>
        </w:drawing>
      </w:r>
    </w:p>
    <w:p w14:paraId="72307D14" w14:textId="16F9654F" w:rsidR="000E57EB" w:rsidRDefault="000E57EB" w:rsidP="000E57EB">
      <w:r>
        <w:tab/>
      </w:r>
      <w:r>
        <w:rPr>
          <w:rFonts w:hint="eastAsia"/>
        </w:rPr>
        <w:t>第五步：最后，计算出对象p的LOF来评估p的离群值程度。</w:t>
      </w:r>
      <w:r w:rsidRPr="000E57EB">
        <w:t>LOF是p的</w:t>
      </w:r>
      <w:proofErr w:type="spellStart"/>
      <w:r w:rsidRPr="000E57EB">
        <w:t>lrd</w:t>
      </w:r>
      <w:proofErr w:type="spellEnd"/>
      <w:r w:rsidRPr="000E57EB">
        <w:t>与p的k</w:t>
      </w:r>
      <w:proofErr w:type="gramStart"/>
      <w:r w:rsidRPr="000E57EB">
        <w:t>个</w:t>
      </w:r>
      <w:proofErr w:type="gramEnd"/>
      <w:r w:rsidRPr="000E57EB">
        <w:t>近邻的</w:t>
      </w:r>
      <w:proofErr w:type="spellStart"/>
      <w:r w:rsidRPr="000E57EB">
        <w:t>lrd</w:t>
      </w:r>
      <w:proofErr w:type="spellEnd"/>
      <w:r w:rsidRPr="000E57EB">
        <w:t>之比的平均值</w:t>
      </w:r>
      <w:r>
        <w:rPr>
          <w:rFonts w:hint="eastAsia"/>
        </w:rPr>
        <w:t>，公式如下：</w:t>
      </w:r>
    </w:p>
    <w:p w14:paraId="78B0516D" w14:textId="557E8092" w:rsidR="000E57EB" w:rsidRDefault="000E57EB" w:rsidP="000E57EB">
      <w:pPr>
        <w:jc w:val="center"/>
      </w:pPr>
      <w:r w:rsidRPr="000E57EB">
        <w:drawing>
          <wp:inline distT="0" distB="0" distL="0" distR="0" wp14:anchorId="05BE6FEB" wp14:editId="75D84B8E">
            <wp:extent cx="4244708" cy="662997"/>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662997"/>
                    </a:xfrm>
                    <a:prstGeom prst="rect">
                      <a:avLst/>
                    </a:prstGeom>
                  </pic:spPr>
                </pic:pic>
              </a:graphicData>
            </a:graphic>
          </wp:inline>
        </w:drawing>
      </w:r>
    </w:p>
    <w:p w14:paraId="71173B8D" w14:textId="77777777" w:rsidR="000E57EB" w:rsidRDefault="000E57EB" w:rsidP="000E57EB">
      <w:pPr>
        <w:jc w:val="center"/>
        <w:rPr>
          <w:rFonts w:hint="eastAsia"/>
        </w:rPr>
      </w:pPr>
    </w:p>
    <w:p w14:paraId="38830352" w14:textId="5B89E3C0" w:rsidR="000E57EB" w:rsidRDefault="000E57EB" w:rsidP="000E57EB">
      <w:pPr>
        <w:jc w:val="center"/>
      </w:pPr>
      <w:r w:rsidRPr="000E57EB">
        <w:drawing>
          <wp:inline distT="0" distB="0" distL="0" distR="0" wp14:anchorId="25E67035" wp14:editId="41181F88">
            <wp:extent cx="2095212" cy="167997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221" cy="1724888"/>
                    </a:xfrm>
                    <a:prstGeom prst="rect">
                      <a:avLst/>
                    </a:prstGeom>
                  </pic:spPr>
                </pic:pic>
              </a:graphicData>
            </a:graphic>
          </wp:inline>
        </w:drawing>
      </w:r>
    </w:p>
    <w:p w14:paraId="53F31D68" w14:textId="574B7E71" w:rsidR="000E57EB" w:rsidRDefault="00BD69EB" w:rsidP="000E57EB">
      <w:pPr>
        <w:jc w:val="center"/>
        <w:rPr>
          <w:b/>
          <w:bCs/>
        </w:rPr>
      </w:pPr>
      <w:r>
        <w:rPr>
          <w:rFonts w:hint="eastAsia"/>
          <w:b/>
          <w:bCs/>
        </w:rPr>
        <w:t>图五.</w:t>
      </w:r>
      <w:r w:rsidRPr="00BD69EB">
        <w:rPr>
          <w:rFonts w:hint="eastAsia"/>
          <w:b/>
          <w:bCs/>
        </w:rPr>
        <w:t>数据集分布：</w:t>
      </w:r>
      <w:r w:rsidRPr="00BD69EB">
        <w:rPr>
          <w:rFonts w:ascii="微软雅黑" w:eastAsia="微软雅黑" w:hAnsi="微软雅黑" w:cs="微软雅黑" w:hint="eastAsia"/>
          <w:b/>
          <w:bCs/>
        </w:rPr>
        <w:t>∙</w:t>
      </w:r>
      <w:r w:rsidRPr="00BD69EB">
        <w:rPr>
          <w:b/>
          <w:bCs/>
        </w:rPr>
        <w:t>：簇</w:t>
      </w:r>
      <w:r w:rsidRPr="00BD69EB">
        <w:rPr>
          <w:b/>
          <w:bCs/>
          <w:i/>
          <w:iCs/>
        </w:rPr>
        <w:t>C </w:t>
      </w:r>
      <w:r w:rsidRPr="00BD69EB">
        <w:rPr>
          <w:b/>
          <w:bCs/>
          <w:vertAlign w:val="subscript"/>
        </w:rPr>
        <w:t>1</w:t>
      </w:r>
      <w:r w:rsidRPr="00BD69EB">
        <w:rPr>
          <w:rFonts w:hint="eastAsia"/>
          <w:b/>
          <w:bCs/>
        </w:rPr>
        <w:t>中的</w:t>
      </w:r>
      <w:r w:rsidRPr="00BD69EB">
        <w:rPr>
          <w:b/>
          <w:bCs/>
        </w:rPr>
        <w:t>点，○：簇</w:t>
      </w:r>
      <w:r w:rsidRPr="00BD69EB">
        <w:rPr>
          <w:b/>
          <w:bCs/>
          <w:i/>
          <w:iCs/>
        </w:rPr>
        <w:t>C </w:t>
      </w:r>
      <w:r w:rsidRPr="00BD69EB">
        <w:rPr>
          <w:b/>
          <w:bCs/>
          <w:vertAlign w:val="subscript"/>
        </w:rPr>
        <w:t>2</w:t>
      </w:r>
      <w:r w:rsidRPr="00BD69EB">
        <w:rPr>
          <w:rFonts w:hint="eastAsia"/>
          <w:b/>
          <w:bCs/>
        </w:rPr>
        <w:t>中的</w:t>
      </w:r>
      <w:r w:rsidRPr="00BD69EB">
        <w:rPr>
          <w:b/>
          <w:bCs/>
        </w:rPr>
        <w:t>点。</w:t>
      </w:r>
    </w:p>
    <w:p w14:paraId="61686804" w14:textId="1522488D" w:rsidR="00BD69EB" w:rsidRDefault="00BD69EB" w:rsidP="00BD69EB">
      <w:pPr>
        <w:ind w:firstLineChars="200" w:firstLine="420"/>
      </w:pPr>
      <w:r w:rsidRPr="00BD69EB">
        <w:t>尽管可以使用LOF评估离群值，但是LOF还有两个缺点，这可能导致对离群值的错误评估。首先，LOF可能无法从复杂的大型数据集中检测异常值。LOF基于局部密度估计来检测离群值，这表明准确的密度估计可导致良好的检测性能。通过计算给定对象与其邻居之间的平均到达距离的倒数，可以粗略地计算出局部密度。因此，将无法准确估计局部密度，然后LOF无法找到真实的异常值。例如，图5显示了包括聚类1（</w:t>
      </w:r>
      <w:r w:rsidRPr="00BD69EB">
        <w:rPr>
          <w:i/>
          <w:iCs/>
        </w:rPr>
        <w:t>C </w:t>
      </w:r>
      <w:r w:rsidRPr="00BD69EB">
        <w:rPr>
          <w:vertAlign w:val="subscript"/>
        </w:rPr>
        <w:t>1</w:t>
      </w:r>
      <w:r w:rsidRPr="00BD69EB">
        <w:t>）和聚类2（</w:t>
      </w:r>
      <w:r w:rsidRPr="00BD69EB">
        <w:rPr>
          <w:i/>
          <w:iCs/>
        </w:rPr>
        <w:t>C </w:t>
      </w:r>
      <w:r w:rsidRPr="00BD69EB">
        <w:rPr>
          <w:vertAlign w:val="subscript"/>
        </w:rPr>
        <w:t>2</w:t>
      </w:r>
      <w:r w:rsidRPr="00BD69EB">
        <w:t>）的数据集的分布），它们具有不同的密度。显然，数据点</w:t>
      </w:r>
      <w:r w:rsidRPr="00BD69EB">
        <w:rPr>
          <w:i/>
          <w:iCs/>
        </w:rPr>
        <w:t>P </w:t>
      </w:r>
      <w:r w:rsidRPr="00BD69EB">
        <w:rPr>
          <w:vertAlign w:val="subscript"/>
        </w:rPr>
        <w:t>1</w:t>
      </w:r>
      <w:r w:rsidRPr="00BD69EB">
        <w:t>接近密度较大的</w:t>
      </w:r>
      <w:r w:rsidRPr="00BD69EB">
        <w:rPr>
          <w:i/>
          <w:iCs/>
        </w:rPr>
        <w:t>C </w:t>
      </w:r>
      <w:r w:rsidRPr="00BD69EB">
        <w:rPr>
          <w:vertAlign w:val="subscript"/>
        </w:rPr>
        <w:t>1</w:t>
      </w:r>
      <w:r w:rsidRPr="00BD69EB">
        <w:t>，而数据点</w:t>
      </w:r>
      <w:r w:rsidRPr="00BD69EB">
        <w:rPr>
          <w:i/>
          <w:iCs/>
        </w:rPr>
        <w:t>P </w:t>
      </w:r>
      <w:r w:rsidRPr="00BD69EB">
        <w:rPr>
          <w:vertAlign w:val="subscript"/>
        </w:rPr>
        <w:t>2</w:t>
      </w:r>
      <w:r w:rsidRPr="00BD69EB">
        <w:t>接近</w:t>
      </w:r>
      <w:r w:rsidRPr="00BD69EB">
        <w:rPr>
          <w:i/>
          <w:iCs/>
        </w:rPr>
        <w:lastRenderedPageBreak/>
        <w:t>C </w:t>
      </w:r>
      <w:r w:rsidRPr="00BD69EB">
        <w:rPr>
          <w:vertAlign w:val="subscript"/>
        </w:rPr>
        <w:t>2</w:t>
      </w:r>
      <w:r w:rsidRPr="00BD69EB">
        <w:t>。虽然</w:t>
      </w:r>
      <w:r w:rsidRPr="00BD69EB">
        <w:rPr>
          <w:i/>
          <w:iCs/>
        </w:rPr>
        <w:t>P </w:t>
      </w:r>
      <w:r w:rsidRPr="00BD69EB">
        <w:rPr>
          <w:vertAlign w:val="subscript"/>
        </w:rPr>
        <w:t>2个</w:t>
      </w:r>
      <w:r w:rsidRPr="00BD69EB">
        <w:t>从偏离更大的距离</w:t>
      </w:r>
      <w:r w:rsidRPr="00BD69EB">
        <w:rPr>
          <w:i/>
          <w:iCs/>
        </w:rPr>
        <w:t>c ^ </w:t>
      </w:r>
      <w:r w:rsidRPr="00BD69EB">
        <w:rPr>
          <w:vertAlign w:val="subscript"/>
        </w:rPr>
        <w:t>2</w:t>
      </w:r>
      <w:r w:rsidRPr="00BD69EB">
        <w:t>比的偏离距离</w:t>
      </w:r>
      <w:r w:rsidRPr="00BD69EB">
        <w:rPr>
          <w:i/>
          <w:iCs/>
        </w:rPr>
        <w:t>P </w:t>
      </w:r>
      <w:r w:rsidRPr="00BD69EB">
        <w:rPr>
          <w:vertAlign w:val="subscript"/>
        </w:rPr>
        <w:t>1</w:t>
      </w:r>
      <w:r w:rsidRPr="00BD69EB">
        <w:t>从</w:t>
      </w:r>
      <w:r w:rsidRPr="00BD69EB">
        <w:rPr>
          <w:i/>
          <w:iCs/>
        </w:rPr>
        <w:t>Ç </w:t>
      </w:r>
      <w:r w:rsidRPr="00BD69EB">
        <w:rPr>
          <w:vertAlign w:val="subscript"/>
        </w:rPr>
        <w:t>1</w:t>
      </w:r>
      <w:r w:rsidRPr="00BD69EB">
        <w:t>，</w:t>
      </w:r>
      <w:r w:rsidRPr="00BD69EB">
        <w:rPr>
          <w:i/>
          <w:iCs/>
        </w:rPr>
        <w:t>P </w:t>
      </w:r>
      <w:r w:rsidRPr="00BD69EB">
        <w:rPr>
          <w:vertAlign w:val="subscript"/>
        </w:rPr>
        <w:t>1</w:t>
      </w:r>
      <w:r w:rsidRPr="00BD69EB">
        <w:t>更可能比异常值</w:t>
      </w:r>
      <w:r w:rsidRPr="00BD69EB">
        <w:rPr>
          <w:i/>
          <w:iCs/>
        </w:rPr>
        <w:t>P </w:t>
      </w:r>
      <w:r w:rsidRPr="00BD69EB">
        <w:rPr>
          <w:vertAlign w:val="subscript"/>
        </w:rPr>
        <w:t>2</w:t>
      </w:r>
      <w:r w:rsidRPr="00BD69EB">
        <w:t>。这是因为</w:t>
      </w:r>
      <w:r w:rsidRPr="00BD69EB">
        <w:rPr>
          <w:i/>
          <w:iCs/>
        </w:rPr>
        <w:t>C </w:t>
      </w:r>
      <w:r w:rsidRPr="00BD69EB">
        <w:rPr>
          <w:vertAlign w:val="subscript"/>
        </w:rPr>
        <w:t>1</w:t>
      </w:r>
      <w:r w:rsidRPr="00BD69EB">
        <w:t>的密度远高于</w:t>
      </w:r>
      <w:r w:rsidRPr="00BD69EB">
        <w:rPr>
          <w:i/>
          <w:iCs/>
        </w:rPr>
        <w:t>C </w:t>
      </w:r>
      <w:r w:rsidRPr="00BD69EB">
        <w:rPr>
          <w:vertAlign w:val="subscript"/>
        </w:rPr>
        <w:t>2</w:t>
      </w:r>
      <w:r w:rsidRPr="00BD69EB">
        <w:t>的密度。但是，</w:t>
      </w:r>
      <w:r w:rsidRPr="00BD69EB">
        <w:rPr>
          <w:i/>
          <w:iCs/>
        </w:rPr>
        <w:t>P</w:t>
      </w:r>
      <w:r w:rsidRPr="00BD69EB">
        <w:t>使用LOF 比使用</w:t>
      </w:r>
      <w:r w:rsidRPr="00BD69EB">
        <w:rPr>
          <w:i/>
          <w:iCs/>
        </w:rPr>
        <w:t>P </w:t>
      </w:r>
      <w:r w:rsidRPr="00BD69EB">
        <w:rPr>
          <w:vertAlign w:val="subscript"/>
        </w:rPr>
        <w:t>1</w:t>
      </w:r>
      <w:r w:rsidRPr="00BD69EB">
        <w:t>更容易将</w:t>
      </w:r>
      <w:r w:rsidRPr="00BD69EB">
        <w:rPr>
          <w:vertAlign w:val="subscript"/>
        </w:rPr>
        <w:t>2</w:t>
      </w:r>
      <w:r w:rsidRPr="00BD69EB">
        <w:t>视为异常值，因为计算LOF时无需考虑数据分布。具体地，除了</w:t>
      </w:r>
      <w:r w:rsidRPr="00BD69EB">
        <w:rPr>
          <w:i/>
          <w:iCs/>
        </w:rPr>
        <w:t>C </w:t>
      </w:r>
      <w:r w:rsidRPr="00BD69EB">
        <w:rPr>
          <w:vertAlign w:val="subscript"/>
        </w:rPr>
        <w:t>2</w:t>
      </w:r>
      <w:r w:rsidRPr="00BD69EB">
        <w:t>的点之外，在</w:t>
      </w:r>
      <w:r w:rsidRPr="00BD69EB">
        <w:rPr>
          <w:i/>
          <w:iCs/>
        </w:rPr>
        <w:t>P </w:t>
      </w:r>
      <w:r w:rsidRPr="00BD69EB">
        <w:rPr>
          <w:vertAlign w:val="subscript"/>
        </w:rPr>
        <w:t>2</w:t>
      </w:r>
      <w:r w:rsidRPr="00BD69EB">
        <w:t>附近还存在许多</w:t>
      </w:r>
      <w:r w:rsidRPr="00BD69EB">
        <w:rPr>
          <w:i/>
          <w:iCs/>
        </w:rPr>
        <w:t>C </w:t>
      </w:r>
      <w:r w:rsidRPr="00BD69EB">
        <w:rPr>
          <w:vertAlign w:val="subscript"/>
        </w:rPr>
        <w:t>1的</w:t>
      </w:r>
      <w:r w:rsidRPr="00BD69EB">
        <w:t>点，这增加了</w:t>
      </w:r>
      <w:r w:rsidRPr="00BD69EB">
        <w:rPr>
          <w:i/>
          <w:iCs/>
        </w:rPr>
        <w:t>P </w:t>
      </w:r>
      <w:r w:rsidRPr="00BD69EB">
        <w:rPr>
          <w:vertAlign w:val="subscript"/>
        </w:rPr>
        <w:t>2</w:t>
      </w:r>
      <w:r w:rsidRPr="00BD69EB">
        <w:t>的离群因子。</w:t>
      </w:r>
    </w:p>
    <w:p w14:paraId="53B6A948" w14:textId="4832D6D4" w:rsidR="00BD69EB" w:rsidRPr="00BD69EB" w:rsidRDefault="00BD69EB" w:rsidP="00BD69EB">
      <w:pPr>
        <w:ind w:firstLineChars="200" w:firstLine="420"/>
      </w:pPr>
      <w:r w:rsidRPr="00BD69EB">
        <w:t>其次，LOF是在单个</w:t>
      </w:r>
      <w:r w:rsidRPr="00BD69EB">
        <w:rPr>
          <w:i/>
          <w:iCs/>
        </w:rPr>
        <w:t>k</w:t>
      </w:r>
      <w:r w:rsidRPr="00BD69EB">
        <w:t>近邻或</w:t>
      </w:r>
      <w:r w:rsidRPr="00BD69EB">
        <w:rPr>
          <w:i/>
          <w:iCs/>
        </w:rPr>
        <w:t>k</w:t>
      </w:r>
      <w:r w:rsidRPr="00BD69EB">
        <w:t>距离邻域中计算的，因此它对参数</w:t>
      </w:r>
      <w:r w:rsidRPr="00BD69EB">
        <w:rPr>
          <w:i/>
          <w:iCs/>
        </w:rPr>
        <w:t>k</w:t>
      </w:r>
      <w:r w:rsidRPr="00BD69EB">
        <w:t>非常敏感。特别是，如果离群值以不同的密度随机分布在</w:t>
      </w:r>
      <w:proofErr w:type="gramStart"/>
      <w:r w:rsidRPr="00BD69EB">
        <w:t>几个微簇中</w:t>
      </w:r>
      <w:proofErr w:type="gramEnd"/>
      <w:r w:rsidRPr="00BD69EB">
        <w:t>，则LOF可能会实现较差的检测性能。原因是参数</w:t>
      </w:r>
      <w:r w:rsidRPr="00BD69EB">
        <w:rPr>
          <w:i/>
          <w:iCs/>
        </w:rPr>
        <w:t>k</w:t>
      </w:r>
      <w:r w:rsidRPr="00BD69EB">
        <w:t>不能满足所有离群值的检测要求。</w:t>
      </w:r>
    </w:p>
    <w:p w14:paraId="2188FF7B" w14:textId="085AE2A6" w:rsidR="00BD69EB" w:rsidRPr="00BD69EB" w:rsidRDefault="00BD69EB" w:rsidP="00BD69EB">
      <w:r w:rsidRPr="00BD69EB">
        <w:t>为了克服这两个缺点，基于上述传统的LOF，可以通过</w:t>
      </w:r>
      <w:r>
        <w:rPr>
          <w:rFonts w:hint="eastAsia"/>
        </w:rPr>
        <w:t>基于</w:t>
      </w:r>
      <w:proofErr w:type="spellStart"/>
      <w:r w:rsidRPr="00BD69EB">
        <w:t>Nadaraya</w:t>
      </w:r>
      <w:proofErr w:type="spellEnd"/>
      <w:r w:rsidRPr="00BD69EB">
        <w:t>-Watson</w:t>
      </w:r>
      <w:r>
        <w:rPr>
          <w:rFonts w:hint="eastAsia"/>
        </w:rPr>
        <w:t>卷积核的回归来计算k</w:t>
      </w:r>
      <w:proofErr w:type="gramStart"/>
      <w:r>
        <w:rPr>
          <w:rFonts w:hint="eastAsia"/>
        </w:rPr>
        <w:t>个</w:t>
      </w:r>
      <w:proofErr w:type="gramEnd"/>
      <w:r>
        <w:rPr>
          <w:rFonts w:hint="eastAsia"/>
        </w:rPr>
        <w:t>相邻距离中的</w:t>
      </w:r>
      <w:proofErr w:type="spellStart"/>
      <w:r>
        <w:rPr>
          <w:rFonts w:hint="eastAsia"/>
        </w:rPr>
        <w:t>i</w:t>
      </w:r>
      <w:proofErr w:type="spellEnd"/>
      <w:r w:rsidRPr="00BD69EB">
        <w:t>回归估计量来构造更健壮的KLOF [33]。</w:t>
      </w:r>
      <w:r w:rsidRPr="00BD69EB">
        <w:rPr>
          <w:rFonts w:hint="eastAsia"/>
        </w:rPr>
        <w:t>设</w:t>
      </w:r>
      <w:proofErr w:type="spellStart"/>
      <w:r w:rsidRPr="00BD69EB">
        <w:t>yi</w:t>
      </w:r>
      <w:proofErr w:type="spellEnd"/>
      <w:r w:rsidRPr="00BD69EB">
        <w:t>(</w:t>
      </w:r>
      <w:proofErr w:type="spellStart"/>
      <w:r w:rsidRPr="00BD69EB">
        <w:t>i</w:t>
      </w:r>
      <w:proofErr w:type="spellEnd"/>
      <w:r w:rsidRPr="00BD69EB">
        <w:t xml:space="preserve"> = 1,2，…n)为参数xi的回归，对于x的</w:t>
      </w:r>
      <w:proofErr w:type="spellStart"/>
      <w:r w:rsidR="0025517C">
        <w:rPr>
          <w:rFonts w:hint="eastAsia"/>
        </w:rPr>
        <w:t>N</w:t>
      </w:r>
      <w:r w:rsidRPr="00BD69EB">
        <w:t>adara</w:t>
      </w:r>
      <w:proofErr w:type="spellEnd"/>
      <w:r w:rsidRPr="00BD69EB">
        <w:t xml:space="preserve"> - </w:t>
      </w:r>
      <w:r w:rsidR="0025517C">
        <w:rPr>
          <w:rFonts w:hint="eastAsia"/>
        </w:rPr>
        <w:t>W</w:t>
      </w:r>
      <w:r w:rsidRPr="00BD69EB">
        <w:t>atson</w:t>
      </w:r>
      <w:proofErr w:type="gramStart"/>
      <w:r w:rsidRPr="00BD69EB">
        <w:t>核回归</w:t>
      </w:r>
      <w:proofErr w:type="gramEnd"/>
      <w:r w:rsidRPr="00BD69EB">
        <w:t>y如下:</w:t>
      </w:r>
    </w:p>
    <w:p w14:paraId="063E938A" w14:textId="0592CCC8" w:rsidR="00BD69EB" w:rsidRDefault="00BD69EB" w:rsidP="00BD69EB"/>
    <w:p w14:paraId="6BC6C788" w14:textId="113EF311" w:rsidR="00BD69EB" w:rsidRDefault="00BD69EB" w:rsidP="00BD69EB">
      <w:pPr>
        <w:jc w:val="center"/>
      </w:pPr>
      <w:r w:rsidRPr="00BD69EB">
        <w:drawing>
          <wp:inline distT="0" distB="0" distL="0" distR="0" wp14:anchorId="4450349F" wp14:editId="53FFA3E2">
            <wp:extent cx="5090601" cy="10287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1028789"/>
                    </a:xfrm>
                    <a:prstGeom prst="rect">
                      <a:avLst/>
                    </a:prstGeom>
                  </pic:spPr>
                </pic:pic>
              </a:graphicData>
            </a:graphic>
          </wp:inline>
        </w:drawing>
      </w:r>
    </w:p>
    <w:p w14:paraId="5966001C" w14:textId="3B2E5BA4" w:rsidR="00BD69EB" w:rsidRDefault="0025517C" w:rsidP="00BD69EB">
      <w:r>
        <w:rPr>
          <w:rFonts w:hint="eastAsia"/>
        </w:rPr>
        <w:t>其中K</w:t>
      </w:r>
      <w:r>
        <w:t>(.)</w:t>
      </w:r>
      <w:r>
        <w:rPr>
          <w:rFonts w:hint="eastAsia"/>
        </w:rPr>
        <w:t>代表卷积核功能，n式</w:t>
      </w:r>
      <w:proofErr w:type="spellStart"/>
      <w:r>
        <w:rPr>
          <w:rFonts w:hint="eastAsia"/>
        </w:rPr>
        <w:t>y</w:t>
      </w:r>
      <w:r>
        <w:t>i</w:t>
      </w:r>
      <w:proofErr w:type="spellEnd"/>
      <w:r>
        <w:rPr>
          <w:rFonts w:hint="eastAsia"/>
        </w:rPr>
        <w:t>的总数。</w:t>
      </w:r>
    </w:p>
    <w:p w14:paraId="4738AAF7" w14:textId="4AAA7516" w:rsidR="0025517C" w:rsidRPr="0025517C" w:rsidRDefault="0025517C" w:rsidP="0025517C">
      <w:pPr>
        <w:jc w:val="center"/>
        <w:rPr>
          <w:rFonts w:hint="eastAsia"/>
          <w:b/>
          <w:bCs/>
        </w:rPr>
      </w:pPr>
      <w:r w:rsidRPr="0025517C">
        <w:drawing>
          <wp:inline distT="0" distB="0" distL="0" distR="0" wp14:anchorId="1C48FBE4" wp14:editId="29EC683E">
            <wp:extent cx="4908550" cy="1905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550" cy="1905000"/>
                    </a:xfrm>
                    <a:prstGeom prst="rect">
                      <a:avLst/>
                    </a:prstGeom>
                  </pic:spPr>
                </pic:pic>
              </a:graphicData>
            </a:graphic>
          </wp:inline>
        </w:drawing>
      </w:r>
    </w:p>
    <w:p w14:paraId="6403B153" w14:textId="6AAE80A3" w:rsidR="0025517C" w:rsidRDefault="0025517C" w:rsidP="0025517C">
      <w:pPr>
        <w:widowControl/>
        <w:spacing w:after="360"/>
        <w:jc w:val="center"/>
        <w:rPr>
          <w:rFonts w:ascii="宋体" w:eastAsia="宋体" w:hAnsi="宋体" w:cs="宋体"/>
          <w:b/>
          <w:bCs/>
          <w:kern w:val="0"/>
          <w:sz w:val="24"/>
          <w:szCs w:val="24"/>
        </w:rPr>
      </w:pPr>
      <w:r w:rsidRPr="0025517C">
        <w:rPr>
          <w:rFonts w:ascii="宋体" w:eastAsia="宋体" w:hAnsi="宋体" w:cs="宋体" w:hint="eastAsia"/>
          <w:b/>
          <w:bCs/>
          <w:kern w:val="0"/>
          <w:sz w:val="24"/>
          <w:szCs w:val="24"/>
        </w:rPr>
        <w:t>图六.</w:t>
      </w:r>
      <w:r w:rsidRPr="0025517C">
        <w:rPr>
          <w:rFonts w:ascii="宋体" w:eastAsia="宋体" w:hAnsi="宋体" w:cs="宋体"/>
          <w:b/>
          <w:bCs/>
          <w:kern w:val="0"/>
          <w:sz w:val="24"/>
          <w:szCs w:val="24"/>
        </w:rPr>
        <w:t>提出的方法中使用的</w:t>
      </w:r>
      <w:r w:rsidRPr="0025517C">
        <w:rPr>
          <w:rFonts w:ascii="宋体" w:eastAsia="宋体" w:hAnsi="宋体" w:cs="宋体" w:hint="eastAsia"/>
          <w:b/>
          <w:bCs/>
          <w:kern w:val="0"/>
          <w:sz w:val="24"/>
          <w:szCs w:val="24"/>
        </w:rPr>
        <w:t>卷积</w:t>
      </w:r>
      <w:r w:rsidRPr="0025517C">
        <w:rPr>
          <w:rFonts w:ascii="宋体" w:eastAsia="宋体" w:hAnsi="宋体" w:cs="宋体"/>
          <w:b/>
          <w:bCs/>
          <w:kern w:val="0"/>
          <w:sz w:val="24"/>
          <w:szCs w:val="24"/>
        </w:rPr>
        <w:t>核曲线</w:t>
      </w:r>
    </w:p>
    <w:p w14:paraId="4389CE8C" w14:textId="77777777" w:rsidR="0025517C" w:rsidRDefault="0025517C" w:rsidP="0025517C">
      <w:pPr>
        <w:widowControl/>
        <w:spacing w:after="360"/>
        <w:jc w:val="center"/>
        <w:rPr>
          <w:rFonts w:ascii="宋体" w:eastAsia="宋体" w:hAnsi="宋体" w:cs="宋体" w:hint="eastAsia"/>
          <w:b/>
          <w:bCs/>
          <w:kern w:val="0"/>
          <w:sz w:val="24"/>
          <w:szCs w:val="24"/>
        </w:rPr>
      </w:pPr>
      <w:r w:rsidRPr="0025517C">
        <w:drawing>
          <wp:inline distT="0" distB="0" distL="0" distR="0" wp14:anchorId="677935D1" wp14:editId="3AD06BDE">
            <wp:extent cx="2597150" cy="16149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3115" cy="1631100"/>
                    </a:xfrm>
                    <a:prstGeom prst="rect">
                      <a:avLst/>
                    </a:prstGeom>
                  </pic:spPr>
                </pic:pic>
              </a:graphicData>
            </a:graphic>
          </wp:inline>
        </w:drawing>
      </w:r>
    </w:p>
    <w:p w14:paraId="71EA89EE" w14:textId="7F4C9D9E" w:rsidR="0025517C" w:rsidRDefault="0025517C" w:rsidP="0025517C">
      <w:pPr>
        <w:widowControl/>
        <w:spacing w:after="360"/>
        <w:ind w:firstLineChars="500" w:firstLine="1205"/>
        <w:rPr>
          <w:rFonts w:ascii="宋体" w:eastAsia="宋体" w:hAnsi="宋体" w:cs="宋体"/>
          <w:b/>
          <w:bCs/>
          <w:kern w:val="0"/>
          <w:sz w:val="24"/>
          <w:szCs w:val="24"/>
        </w:rPr>
      </w:pPr>
      <w:r>
        <w:rPr>
          <w:rFonts w:ascii="宋体" w:eastAsia="宋体" w:hAnsi="宋体" w:cs="宋体" w:hint="eastAsia"/>
          <w:b/>
          <w:bCs/>
          <w:kern w:val="0"/>
          <w:sz w:val="24"/>
          <w:szCs w:val="24"/>
        </w:rPr>
        <w:t>图七.</w:t>
      </w:r>
      <w:r w:rsidRPr="0025517C">
        <w:rPr>
          <w:rFonts w:ascii="宋体" w:eastAsia="宋体" w:hAnsi="宋体" w:cs="宋体"/>
          <w:b/>
          <w:bCs/>
          <w:kern w:val="0"/>
          <w:sz w:val="24"/>
          <w:szCs w:val="24"/>
        </w:rPr>
        <w:t>当</w:t>
      </w:r>
      <w:r w:rsidRPr="0025517C">
        <w:rPr>
          <w:rFonts w:ascii="宋体" w:eastAsia="宋体" w:hAnsi="宋体" w:cs="宋体"/>
          <w:b/>
          <w:bCs/>
          <w:i/>
          <w:iCs/>
          <w:kern w:val="0"/>
          <w:sz w:val="24"/>
          <w:szCs w:val="24"/>
        </w:rPr>
        <w:t>k</w:t>
      </w:r>
      <w:r w:rsidRPr="0025517C">
        <w:rPr>
          <w:rFonts w:ascii="宋体" w:eastAsia="宋体" w:hAnsi="宋体" w:cs="宋体"/>
          <w:b/>
          <w:bCs/>
          <w:kern w:val="0"/>
          <w:sz w:val="24"/>
          <w:szCs w:val="24"/>
        </w:rPr>
        <w:t>=5时，</w:t>
      </w:r>
      <w:r w:rsidRPr="0025517C">
        <w:rPr>
          <w:rFonts w:ascii="宋体" w:eastAsia="宋体" w:hAnsi="宋体" w:cs="宋体"/>
          <w:b/>
          <w:bCs/>
          <w:i/>
          <w:iCs/>
          <w:kern w:val="0"/>
          <w:sz w:val="24"/>
          <w:szCs w:val="24"/>
        </w:rPr>
        <w:t>p</w:t>
      </w:r>
      <w:r w:rsidRPr="0025517C">
        <w:rPr>
          <w:rFonts w:ascii="宋体" w:eastAsia="宋体" w:hAnsi="宋体" w:cs="宋体"/>
          <w:b/>
          <w:bCs/>
          <w:kern w:val="0"/>
          <w:sz w:val="24"/>
          <w:szCs w:val="24"/>
          <w:vertAlign w:val="subscript"/>
        </w:rPr>
        <w:t>1</w:t>
      </w:r>
      <w:r w:rsidRPr="0025517C">
        <w:rPr>
          <w:rFonts w:ascii="宋体" w:eastAsia="宋体" w:hAnsi="宋体" w:cs="宋体"/>
          <w:b/>
          <w:bCs/>
          <w:kern w:val="0"/>
          <w:sz w:val="24"/>
          <w:szCs w:val="24"/>
        </w:rPr>
        <w:t>（红点），</w:t>
      </w:r>
      <w:r w:rsidRPr="0025517C">
        <w:rPr>
          <w:rFonts w:ascii="宋体" w:eastAsia="宋体" w:hAnsi="宋体" w:cs="宋体"/>
          <w:b/>
          <w:bCs/>
          <w:i/>
          <w:iCs/>
          <w:kern w:val="0"/>
          <w:sz w:val="24"/>
          <w:szCs w:val="24"/>
        </w:rPr>
        <w:t>o</w:t>
      </w:r>
      <w:r w:rsidRPr="0025517C">
        <w:rPr>
          <w:rFonts w:ascii="宋体" w:eastAsia="宋体" w:hAnsi="宋体" w:cs="宋体"/>
          <w:b/>
          <w:bCs/>
          <w:kern w:val="0"/>
          <w:sz w:val="24"/>
          <w:szCs w:val="24"/>
          <w:vertAlign w:val="subscript"/>
        </w:rPr>
        <w:t>1</w:t>
      </w:r>
      <w:r w:rsidRPr="0025517C">
        <w:rPr>
          <w:rFonts w:ascii="宋体" w:eastAsia="宋体" w:hAnsi="宋体" w:cs="宋体"/>
          <w:b/>
          <w:bCs/>
          <w:kern w:val="0"/>
          <w:sz w:val="24"/>
          <w:szCs w:val="24"/>
        </w:rPr>
        <w:t>（绿点）和</w:t>
      </w:r>
      <w:r w:rsidRPr="0025517C">
        <w:rPr>
          <w:rFonts w:ascii="宋体" w:eastAsia="宋体" w:hAnsi="宋体" w:cs="宋体"/>
          <w:b/>
          <w:bCs/>
          <w:i/>
          <w:iCs/>
          <w:kern w:val="0"/>
          <w:sz w:val="24"/>
          <w:szCs w:val="24"/>
        </w:rPr>
        <w:t>o</w:t>
      </w:r>
      <w:r w:rsidRPr="0025517C">
        <w:rPr>
          <w:rFonts w:ascii="宋体" w:eastAsia="宋体" w:hAnsi="宋体" w:cs="宋体"/>
          <w:b/>
          <w:bCs/>
          <w:kern w:val="0"/>
          <w:sz w:val="24"/>
          <w:szCs w:val="24"/>
          <w:vertAlign w:val="subscript"/>
        </w:rPr>
        <w:t>2</w:t>
      </w:r>
      <w:r w:rsidRPr="0025517C">
        <w:rPr>
          <w:rFonts w:ascii="宋体" w:eastAsia="宋体" w:hAnsi="宋体" w:cs="宋体"/>
          <w:b/>
          <w:bCs/>
          <w:kern w:val="0"/>
          <w:sz w:val="24"/>
          <w:szCs w:val="24"/>
        </w:rPr>
        <w:t>（蓝点）的</w:t>
      </w:r>
      <w:r w:rsidRPr="0025517C">
        <w:rPr>
          <w:rFonts w:ascii="宋体" w:eastAsia="宋体" w:hAnsi="宋体" w:cs="宋体"/>
          <w:b/>
          <w:bCs/>
          <w:i/>
          <w:iCs/>
          <w:kern w:val="0"/>
          <w:sz w:val="24"/>
          <w:szCs w:val="24"/>
        </w:rPr>
        <w:t>邻域</w:t>
      </w:r>
      <w:r w:rsidRPr="0025517C">
        <w:rPr>
          <w:rFonts w:ascii="宋体" w:eastAsia="宋体" w:hAnsi="宋体" w:cs="宋体"/>
          <w:b/>
          <w:bCs/>
          <w:kern w:val="0"/>
          <w:sz w:val="24"/>
          <w:szCs w:val="24"/>
        </w:rPr>
        <w:t>。</w:t>
      </w:r>
    </w:p>
    <w:p w14:paraId="3947A811" w14:textId="7BFF2E5B" w:rsidR="0025517C" w:rsidRDefault="0025517C" w:rsidP="0025517C">
      <w:pPr>
        <w:ind w:firstLineChars="100" w:firstLine="210"/>
      </w:pPr>
      <w:r w:rsidRPr="0025517C">
        <w:t>根据</w:t>
      </w:r>
      <w:r>
        <w:t>(7)</w:t>
      </w:r>
      <w:r w:rsidRPr="0025517C">
        <w:t>，我们可以获得一个对象的</w:t>
      </w:r>
      <w:proofErr w:type="spellStart"/>
      <w:r w:rsidRPr="0025517C">
        <w:t>KLOFp</w:t>
      </w:r>
      <w:proofErr w:type="spellEnd"/>
      <w:r w:rsidRPr="0025517C">
        <w:t>在迭代</w:t>
      </w:r>
      <w:r w:rsidRPr="0025517C">
        <w:rPr>
          <w:i/>
          <w:iCs/>
        </w:rPr>
        <w:t>s处</w:t>
      </w:r>
      <w:r w:rsidRPr="0025517C">
        <w:t>，相应的方程式定义如下：</w:t>
      </w:r>
    </w:p>
    <w:p w14:paraId="6E7F3EDE" w14:textId="191688B9" w:rsidR="0025517C" w:rsidRDefault="0025517C" w:rsidP="0025517C">
      <w:pPr>
        <w:widowControl/>
        <w:spacing w:after="360"/>
        <w:ind w:firstLineChars="500" w:firstLine="1205"/>
        <w:rPr>
          <w:rFonts w:ascii="宋体" w:eastAsia="宋体" w:hAnsi="宋体" w:cs="宋体"/>
          <w:b/>
          <w:bCs/>
          <w:kern w:val="0"/>
          <w:sz w:val="24"/>
          <w:szCs w:val="24"/>
        </w:rPr>
      </w:pPr>
      <w:bookmarkStart w:id="0" w:name="_GoBack"/>
      <w:r>
        <w:rPr>
          <w:rFonts w:ascii="宋体" w:eastAsia="宋体" w:hAnsi="宋体" w:cs="宋体"/>
          <w:b/>
          <w:bCs/>
          <w:noProof/>
          <w:kern w:val="0"/>
          <w:sz w:val="24"/>
          <w:szCs w:val="24"/>
        </w:rPr>
        <w:lastRenderedPageBreak/>
        <w:drawing>
          <wp:inline distT="0" distB="0" distL="0" distR="0" wp14:anchorId="7858C754" wp14:editId="1E9EDF45">
            <wp:extent cx="3894455" cy="655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455" cy="655320"/>
                    </a:xfrm>
                    <a:prstGeom prst="rect">
                      <a:avLst/>
                    </a:prstGeom>
                    <a:noFill/>
                  </pic:spPr>
                </pic:pic>
              </a:graphicData>
            </a:graphic>
          </wp:inline>
        </w:drawing>
      </w:r>
      <w:bookmarkEnd w:id="0"/>
    </w:p>
    <w:p w14:paraId="1087F1FC" w14:textId="1D88A9A2" w:rsidR="0025517C" w:rsidRPr="0025517C" w:rsidRDefault="0025517C" w:rsidP="0025517C">
      <w:pPr>
        <w:widowControl/>
        <w:spacing w:after="360"/>
        <w:rPr>
          <w:rFonts w:ascii="宋体" w:eastAsia="宋体" w:hAnsi="宋体" w:cs="宋体" w:hint="eastAsia"/>
          <w:kern w:val="0"/>
          <w:sz w:val="24"/>
          <w:szCs w:val="24"/>
        </w:rPr>
      </w:pPr>
      <w:r w:rsidRPr="0025517C">
        <w:rPr>
          <w:rFonts w:hint="eastAsia"/>
        </w:rPr>
        <w:t>其中</w:t>
      </w:r>
      <w:r w:rsidRPr="0025517C">
        <w:t>γ</w:t>
      </w:r>
      <w:r w:rsidRPr="0025517C">
        <w:t>是一个</w:t>
      </w:r>
      <w:r w:rsidRPr="0025517C">
        <w:t>敏感参数</w:t>
      </w:r>
      <w:r>
        <w:rPr>
          <w:rFonts w:hint="eastAsia"/>
        </w:rPr>
        <w:t>，</w:t>
      </w:r>
    </w:p>
    <w:p w14:paraId="46C6BEC0" w14:textId="77777777" w:rsidR="0025517C" w:rsidRPr="0025517C" w:rsidRDefault="0025517C" w:rsidP="0025517C">
      <w:pPr>
        <w:jc w:val="center"/>
        <w:rPr>
          <w:rFonts w:hint="eastAsia"/>
          <w:b/>
          <w:bCs/>
        </w:rPr>
      </w:pPr>
    </w:p>
    <w:sectPr w:rsidR="0025517C" w:rsidRPr="00255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12A42"/>
    <w:multiLevelType w:val="hybridMultilevel"/>
    <w:tmpl w:val="304C565C"/>
    <w:lvl w:ilvl="0" w:tplc="75825B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991478"/>
    <w:multiLevelType w:val="hybridMultilevel"/>
    <w:tmpl w:val="EC1EE0CC"/>
    <w:lvl w:ilvl="0" w:tplc="E21044E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FF6124"/>
    <w:multiLevelType w:val="hybridMultilevel"/>
    <w:tmpl w:val="75444EB4"/>
    <w:lvl w:ilvl="0" w:tplc="652806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72"/>
    <w:rsid w:val="000E57EB"/>
    <w:rsid w:val="0025517C"/>
    <w:rsid w:val="00333CE5"/>
    <w:rsid w:val="003A6BF4"/>
    <w:rsid w:val="0045006C"/>
    <w:rsid w:val="004D637F"/>
    <w:rsid w:val="007320BC"/>
    <w:rsid w:val="008238FD"/>
    <w:rsid w:val="008607D7"/>
    <w:rsid w:val="009106A3"/>
    <w:rsid w:val="00931E4F"/>
    <w:rsid w:val="0098455A"/>
    <w:rsid w:val="009C5C52"/>
    <w:rsid w:val="00A87EBD"/>
    <w:rsid w:val="00AA0E3D"/>
    <w:rsid w:val="00AD4E59"/>
    <w:rsid w:val="00B114F0"/>
    <w:rsid w:val="00B27125"/>
    <w:rsid w:val="00B65597"/>
    <w:rsid w:val="00BD69EB"/>
    <w:rsid w:val="00E21C72"/>
    <w:rsid w:val="00F6656F"/>
    <w:rsid w:val="00FC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87A"/>
  <w15:chartTrackingRefBased/>
  <w15:docId w15:val="{F8FA8599-1497-4F5C-972B-9BBB8762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63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06A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37F"/>
    <w:rPr>
      <w:b/>
      <w:bCs/>
      <w:kern w:val="44"/>
      <w:sz w:val="44"/>
      <w:szCs w:val="44"/>
    </w:rPr>
  </w:style>
  <w:style w:type="character" w:customStyle="1" w:styleId="20">
    <w:name w:val="标题 2 字符"/>
    <w:basedOn w:val="a0"/>
    <w:link w:val="2"/>
    <w:uiPriority w:val="9"/>
    <w:rsid w:val="00FC4174"/>
    <w:rPr>
      <w:rFonts w:asciiTheme="majorHAnsi" w:eastAsiaTheme="majorEastAsia" w:hAnsiTheme="majorHAnsi" w:cstheme="majorBidi"/>
      <w:b/>
      <w:bCs/>
      <w:sz w:val="32"/>
      <w:szCs w:val="32"/>
    </w:rPr>
  </w:style>
  <w:style w:type="paragraph" w:styleId="a3">
    <w:name w:val="List Paragraph"/>
    <w:basedOn w:val="a"/>
    <w:uiPriority w:val="34"/>
    <w:qFormat/>
    <w:rsid w:val="0045006C"/>
    <w:pPr>
      <w:ind w:firstLineChars="200" w:firstLine="420"/>
    </w:pPr>
  </w:style>
  <w:style w:type="character" w:customStyle="1" w:styleId="30">
    <w:name w:val="标题 3 字符"/>
    <w:basedOn w:val="a0"/>
    <w:link w:val="3"/>
    <w:uiPriority w:val="9"/>
    <w:rsid w:val="009106A3"/>
    <w:rPr>
      <w:b/>
      <w:bCs/>
      <w:sz w:val="32"/>
      <w:szCs w:val="32"/>
    </w:rPr>
  </w:style>
  <w:style w:type="paragraph" w:styleId="a4">
    <w:name w:val="Normal (Web)"/>
    <w:basedOn w:val="a"/>
    <w:uiPriority w:val="99"/>
    <w:semiHidden/>
    <w:unhideWhenUsed/>
    <w:rsid w:val="0025517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25517C"/>
    <w:rPr>
      <w:color w:val="0563C1" w:themeColor="hyperlink"/>
      <w:u w:val="single"/>
    </w:rPr>
  </w:style>
  <w:style w:type="character" w:styleId="a6">
    <w:name w:val="Unresolved Mention"/>
    <w:basedOn w:val="a0"/>
    <w:uiPriority w:val="99"/>
    <w:semiHidden/>
    <w:unhideWhenUsed/>
    <w:rsid w:val="00255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8329">
      <w:bodyDiv w:val="1"/>
      <w:marLeft w:val="0"/>
      <w:marRight w:val="0"/>
      <w:marTop w:val="0"/>
      <w:marBottom w:val="0"/>
      <w:divBdr>
        <w:top w:val="none" w:sz="0" w:space="0" w:color="auto"/>
        <w:left w:val="none" w:sz="0" w:space="0" w:color="auto"/>
        <w:bottom w:val="none" w:sz="0" w:space="0" w:color="auto"/>
        <w:right w:val="none" w:sz="0" w:space="0" w:color="auto"/>
      </w:divBdr>
    </w:div>
    <w:div w:id="239406760">
      <w:bodyDiv w:val="1"/>
      <w:marLeft w:val="0"/>
      <w:marRight w:val="0"/>
      <w:marTop w:val="0"/>
      <w:marBottom w:val="0"/>
      <w:divBdr>
        <w:top w:val="none" w:sz="0" w:space="0" w:color="auto"/>
        <w:left w:val="none" w:sz="0" w:space="0" w:color="auto"/>
        <w:bottom w:val="none" w:sz="0" w:space="0" w:color="auto"/>
        <w:right w:val="none" w:sz="0" w:space="0" w:color="auto"/>
      </w:divBdr>
    </w:div>
    <w:div w:id="481624101">
      <w:bodyDiv w:val="1"/>
      <w:marLeft w:val="0"/>
      <w:marRight w:val="0"/>
      <w:marTop w:val="0"/>
      <w:marBottom w:val="0"/>
      <w:divBdr>
        <w:top w:val="none" w:sz="0" w:space="0" w:color="auto"/>
        <w:left w:val="none" w:sz="0" w:space="0" w:color="auto"/>
        <w:bottom w:val="none" w:sz="0" w:space="0" w:color="auto"/>
        <w:right w:val="none" w:sz="0" w:space="0" w:color="auto"/>
      </w:divBdr>
    </w:div>
    <w:div w:id="777527794">
      <w:bodyDiv w:val="1"/>
      <w:marLeft w:val="0"/>
      <w:marRight w:val="0"/>
      <w:marTop w:val="0"/>
      <w:marBottom w:val="0"/>
      <w:divBdr>
        <w:top w:val="none" w:sz="0" w:space="0" w:color="auto"/>
        <w:left w:val="none" w:sz="0" w:space="0" w:color="auto"/>
        <w:bottom w:val="none" w:sz="0" w:space="0" w:color="auto"/>
        <w:right w:val="none" w:sz="0" w:space="0" w:color="auto"/>
      </w:divBdr>
    </w:div>
    <w:div w:id="7928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嘉伟 刘</dc:creator>
  <cp:keywords/>
  <dc:description/>
  <cp:lastModifiedBy>嘉伟 刘</cp:lastModifiedBy>
  <cp:revision>3</cp:revision>
  <dcterms:created xsi:type="dcterms:W3CDTF">2019-11-13T07:38:00Z</dcterms:created>
  <dcterms:modified xsi:type="dcterms:W3CDTF">2019-11-17T10:14:00Z</dcterms:modified>
</cp:coreProperties>
</file>