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b w:val="1"/>
          <w:sz w:val="24"/>
          <w:szCs w:val="24"/>
          <w:rtl w:val="0"/>
        </w:rPr>
        <w:t xml:space="preserve">Recommendation For MySQL Lab Future</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Through group testing and documentation of the MySQL labs, we discovered minor flaws and corrected them in the provided documents. One section of the labs that was significantly added to was the installation process for the database. Multiple installation methods were added to the final document with some troubleshooting assistance. Different installation methods did not indicate any effect on the lab work regardless of method chosen.</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One addition provided is a separate lab 2a for Windows users wishing to work with MySQL. The new lab includes instructions for logging in, switching users, and switching databases. The updated lab file has been provided along with the other tested labs in the requested .zip file. Otherwise, all labs functioned well using MySQL for Windows.</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Our recommendation is that the MySQL labs are ready for future classes to use alongside the existing Oracle labs, as tested by the MySQL group put together this quarter. The minor flaws found with the labs were remedied or found to be built in errors to test the students problem solving abilities.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