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BA9FA">
      <w:pPr>
        <w:pStyle w:val="2"/>
        <w:rPr>
          <w:rFonts w:eastAsia="宋体"/>
        </w:rPr>
      </w:pPr>
      <w:r>
        <w:rPr>
          <w:rFonts w:hint="eastAsia" w:eastAsia="宋体"/>
        </w:rPr>
        <w:t>the step-by-step guidance for ST001237</w:t>
      </w:r>
    </w:p>
    <w:p w14:paraId="0E7BA9FB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Abundance table: merged_metab</w:t>
      </w:r>
      <w:r>
        <w:rPr>
          <w:rFonts w:hint="eastAsia" w:ascii="Times New Roman" w:hAnsi="Times New Roman" w:eastAsia="宋体"/>
          <w:lang w:val="en-US" w:eastAsia="zh-CN"/>
        </w:rPr>
        <w:t>.txt</w:t>
      </w:r>
    </w:p>
    <w:p w14:paraId="0E7BA9FC"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Metadata file: final_meta</w:t>
      </w:r>
      <w:r>
        <w:rPr>
          <w:rFonts w:hint="eastAsia" w:ascii="Times New Roman" w:hAnsi="Times New Roman" w:eastAsia="宋体"/>
          <w:lang w:val="en-US" w:eastAsia="zh-CN"/>
        </w:rPr>
        <w:t>.txt</w:t>
      </w:r>
    </w:p>
    <w:p w14:paraId="0E7BA9FD"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Step i) Select module. Open the web page, enter the search page (a) nd select the "Batch analysis of multiple metabolites" module (b).</w:t>
      </w:r>
    </w:p>
    <w:p w14:paraId="0E7BA9FE"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67960" cy="1187450"/>
            <wp:effectExtent l="0" t="0" r="5080" b="1270"/>
            <wp:docPr id="14" name="图片 14" descr="1752476727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524767273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094F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Step ii) Input multiple metabolites.</w:t>
      </w:r>
    </w:p>
    <w:p w14:paraId="00AED6BE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(a) Select the option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2.Use significantly differential abundant metabolites from biomarker discovery module as input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 xml:space="preserve">, </w:t>
      </w:r>
    </w:p>
    <w:p w14:paraId="78955F31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(b) browse and upload the abundance table and (c) metadata file. </w:t>
      </w:r>
    </w:p>
    <w:p w14:paraId="0E7BA9FF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(d) once both files have been successfully uploaded, click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Search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 xml:space="preserve"> to proceed.</w:t>
      </w:r>
    </w:p>
    <w:p w14:paraId="0E7BAA00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328920" cy="2355850"/>
            <wp:effectExtent l="0" t="0" r="5080" b="6350"/>
            <wp:docPr id="5" name="图片 5" descr="175280668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528066898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7BAA01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Select the normalization methods: choose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None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 xml:space="preserve"> for data transformation (a) and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Mean-centering and unit variance scaling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 xml:space="preserve"> for data scaling (b). Then, click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Proceed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 xml:space="preserve"> to continue (c).</w:t>
      </w:r>
    </w:p>
    <w:p w14:paraId="0E7BAA02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drawing>
          <wp:inline distT="0" distB="0" distL="114300" distR="114300">
            <wp:extent cx="5272405" cy="1062990"/>
            <wp:effectExtent l="0" t="0" r="0" b="0"/>
            <wp:docPr id="1966024217" name="图片 1966024217" descr="1748243486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24217" name="图片 1966024217" descr="1748243486508"/>
                    <pic:cNvPicPr>
                      <a:picLocks noChangeAspect="1"/>
                    </pic:cNvPicPr>
                  </pic:nvPicPr>
                  <pic:blipFill>
                    <a:blip r:embed="rId6"/>
                    <a:srcRect b="374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AA03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Set parameters for differential abundance analysis as follows, then click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Run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 xml:space="preserve"> to start.</w:t>
      </w:r>
    </w:p>
    <w:p w14:paraId="0E7BAA04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294630" cy="1719580"/>
            <wp:effectExtent l="0" t="0" r="8890" b="2540"/>
            <wp:docPr id="10" name="图片 10" descr="1752806816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528068161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AA05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Set thresholds to define metabolite biomarkers, then click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Filter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 xml:space="preserve"> to continue.</w:t>
      </w:r>
    </w:p>
    <w:p w14:paraId="0E7BAA06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287645" cy="1834515"/>
            <wp:effectExtent l="0" t="0" r="635" b="9525"/>
            <wp:docPr id="15" name="图片 15" descr="175280691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7528069102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AA07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The summaries describing the analytical methodology will be shown, followed by statistical results. </w:t>
      </w:r>
    </w:p>
    <w:p w14:paraId="0E7BAA08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263515" cy="1884045"/>
            <wp:effectExtent l="0" t="0" r="9525" b="5715"/>
            <wp:docPr id="19" name="图片 19" descr="175280695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7528069557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AA09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293360" cy="1969770"/>
            <wp:effectExtent l="0" t="0" r="10160" b="11430"/>
            <wp:docPr id="22" name="图片 22" descr="1752806980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7528069809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7B2C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Step iii) Input the target disease. </w:t>
      </w:r>
    </w:p>
    <w:p w14:paraId="07FCF882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(a) Choose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1.input the name or DOID of the disease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,</w:t>
      </w:r>
    </w:p>
    <w:p w14:paraId="466753B8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(b) input human immunodeficiency virus,</w:t>
      </w:r>
    </w:p>
    <w:p w14:paraId="0E7BAA0A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(c) click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Search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 xml:space="preserve"> to move forward.</w:t>
      </w:r>
    </w:p>
    <w:p w14:paraId="0E7BAA0B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457190" cy="1361440"/>
            <wp:effectExtent l="0" t="0" r="13970" b="10160"/>
            <wp:docPr id="24" name="图片 24" descr="1752807052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75280705259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AA0C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The queried disease and disease-related genes will be presented.</w:t>
      </w:r>
    </w:p>
    <w:p w14:paraId="74890CA2"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570220" cy="3566160"/>
            <wp:effectExtent l="0" t="0" r="7620" b="0"/>
            <wp:docPr id="25" name="图片 25" descr="1752807094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7528070949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AA0E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Step iv) Set parameters for three branches as follows, then click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Search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 xml:space="preserve"> to proceed.</w:t>
      </w:r>
    </w:p>
    <w:p w14:paraId="0E7BAA0F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278120" cy="1036320"/>
            <wp:effectExtent l="0" t="0" r="10160" b="0"/>
            <wp:docPr id="4" name="图片 4" descr="175247457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524745731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C4EB">
      <w:pPr>
        <w:rPr>
          <w:rFonts w:hint="eastAsia" w:ascii="Times New Roman" w:hAnsi="Times New Roman" w:eastAsia="宋体"/>
          <w:lang w:eastAsia="zh-CN"/>
        </w:rPr>
      </w:pPr>
      <w:r>
        <w:drawing>
          <wp:inline distT="0" distB="0" distL="114300" distR="114300">
            <wp:extent cx="5285740" cy="1826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DB14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281295" cy="735330"/>
            <wp:effectExtent l="0" t="0" r="6985" b="11430"/>
            <wp:docPr id="6" name="图片 6" descr="1752474630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524746309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AA10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The co-abundant metabolites (i.e., consistency abundance module) and disease-related genes/proteins ORA results will be displayed.</w:t>
      </w:r>
    </w:p>
    <w:p w14:paraId="0E7BAA11">
      <w:pPr>
        <w:rPr>
          <w:rFonts w:ascii="Times New Roman" w:hAnsi="Times New Roman" w:eastAsia="宋体"/>
        </w:rPr>
      </w:pPr>
    </w:p>
    <w:p w14:paraId="19F78C33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276850" cy="3539490"/>
            <wp:effectExtent l="0" t="0" r="11430" b="11430"/>
            <wp:docPr id="26" name="图片 26" descr="1752807289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75280728965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AA12">
      <w:pPr>
        <w:rPr>
          <w:rFonts w:ascii="Times New Roman" w:hAnsi="Times New Roman" w:eastAsia="宋体"/>
        </w:rPr>
      </w:pPr>
    </w:p>
    <w:p w14:paraId="0E7BAA13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222875" cy="4594860"/>
            <wp:effectExtent l="0" t="0" r="4445" b="7620"/>
            <wp:docPr id="28" name="图片 28" descr="1752807332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752807332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AA14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308600" cy="1877695"/>
            <wp:effectExtent l="0" t="0" r="10160" b="12065"/>
            <wp:docPr id="30" name="图片 30" descr="1752807373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7528073732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AA20">
      <w:pPr>
        <w:rPr>
          <w:rFonts w:ascii="Times New Roman" w:hAnsi="Times New Roman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874B8"/>
    <w:rsid w:val="00160C84"/>
    <w:rsid w:val="00187489"/>
    <w:rsid w:val="003214D9"/>
    <w:rsid w:val="00343366"/>
    <w:rsid w:val="004A481C"/>
    <w:rsid w:val="004D76B8"/>
    <w:rsid w:val="0050526D"/>
    <w:rsid w:val="006846A5"/>
    <w:rsid w:val="006B2DF0"/>
    <w:rsid w:val="007E2C5B"/>
    <w:rsid w:val="008C47F4"/>
    <w:rsid w:val="00A86CA4"/>
    <w:rsid w:val="00AF6067"/>
    <w:rsid w:val="00E67A4B"/>
    <w:rsid w:val="00F41977"/>
    <w:rsid w:val="00F860E4"/>
    <w:rsid w:val="011535CA"/>
    <w:rsid w:val="015C4235"/>
    <w:rsid w:val="025F1A23"/>
    <w:rsid w:val="0D861C30"/>
    <w:rsid w:val="120B1904"/>
    <w:rsid w:val="124B21E4"/>
    <w:rsid w:val="12B1333A"/>
    <w:rsid w:val="12FC5EFD"/>
    <w:rsid w:val="1DE453A8"/>
    <w:rsid w:val="258169F8"/>
    <w:rsid w:val="40577C67"/>
    <w:rsid w:val="42361F9A"/>
    <w:rsid w:val="47A65E5C"/>
    <w:rsid w:val="4CB817A3"/>
    <w:rsid w:val="5475754C"/>
    <w:rsid w:val="56960192"/>
    <w:rsid w:val="5B1433B1"/>
    <w:rsid w:val="6723497B"/>
    <w:rsid w:val="6C727F37"/>
    <w:rsid w:val="705942D9"/>
    <w:rsid w:val="748874B8"/>
    <w:rsid w:val="749A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line="480" w:lineRule="auto"/>
      <w:outlineLvl w:val="1"/>
    </w:pPr>
    <w:rPr>
      <w:rFonts w:ascii="Times New Roman" w:hAnsi="Times New Roman" w:eastAsia="Times New Roman" w:cstheme="majorBidi"/>
      <w:b/>
      <w:bCs/>
      <w:i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279</Words>
  <Characters>1770</Characters>
  <Lines>62</Lines>
  <Paragraphs>17</Paragraphs>
  <TotalTime>2</TotalTime>
  <ScaleCrop>false</ScaleCrop>
  <LinksUpToDate>false</LinksUpToDate>
  <CharactersWithSpaces>2028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2025-05-23T02:54:00Z</dcterms:created>
  <dc:creator>丽</dc:creator>
  <cp:lastModifiedBy>丽</cp:lastModifiedBy>
  <dcterms:modified xsi:type="dcterms:W3CDTF">2025-07-18T03:00:13Z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A4F40E3C34354A1E8B06E848F4DD46A0_11</vt:lpwstr>
  </property>
  <property fmtid="{D5CDD505-2E9C-101B-9397-08002B2CF9AE}" pid="4" name="KSOTemplateDocerSaveRecord">
    <vt:lpwstr>eyJoZGlkIjoiODUzYmM3NzQyYWUzZDYwMGRkOGIzYTFhYTMwNTUwMTYiLCJ1c2VySWQiOiI2ODQ1NzQ1MDAifQ==</vt:lpwstr>
  </property>
</Properties>
</file>