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Lingma与Trae协作开发+系统合并完整办法（含上线体积</w:t>
      </w:r>
      <w:r>
        <w:rPr>
          <w:rFonts w:eastAsia="等线" w:ascii="Arial" w:cs="Arial" w:hAnsi="Arial"/>
          <w:b w:val="true"/>
          <w:sz w:val="52"/>
        </w:rPr>
        <w:t>+服务器配置）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按“分工并行开发→同步对齐标准→分步合并测试→最终闭环验收”推进，确保两人开发内容不冲突、合并后系统完整可用，严格遵循原项目技术规范、功能要求，兼顾Lingma新增功能与Trae的开发标准，最终交付一套统一、稳定、全自动的商用级系统。同时明确系统上线后体积范围及适配服务器配置，为部署落地提供依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一、前期准备（协作基础，1-2天完成）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核心目标：统一开发标准、明确分工边界，避免开发冲突，为后续合并奠定基础，两人需同步确认以下内容，达成一致后再启动开发：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统一技术栈：严格遵循原项目固定技术栈（Vue3+Element Plus、Node.js、MySQL8.0+等），两人开发时不得替换技术栈、不得修改技术栈相关配置，确保前后端技术兼容。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统一基础规范：</w:t>
        <w:br/>
        <w:t xml:space="preserve">        </w:t>
        <w:br/>
        <w:t>- 代码规范：变量命名、注释规则（关键逻辑中文注释≥90%）、模块化拆分标准统一，由Trae主导制定基础代码模板，Lingma同步遵循；</w:t>
        <w:br/>
        <w:t>- 数据库规范：表结构、字段类型、索引设计、关联关系统一，由Trae负责设计基础数据库脚本，同步给Lingma，两人不得擅自修改表结构核心字段；</w:t>
        <w:br/>
        <w:t xml:space="preserve">        </w:t>
        <w:br/>
        <w:t>- UI规范：遵循原项目商务简洁风格、固定菜单结构（6大一级模块），布局、交互逻辑统一，Lingma新增的登录界面、微信推送配置界面，需贴合整体UI风格。</w:t>
        <w:br/>
        <w:t xml:space="preserve">    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明确分工边界（核心，避免重复开发）：</w:t>
        <w:br/>
        <w:t xml:space="preserve">        </w:t>
        <w:br/>
        <w:t>【Trae负责模块】：系统核心架构搭建、数据库设计、基础功能开发（不含Lingma新增功能）、AI核心逻辑（组词、文案生成、伪原创）、多平台分发核心代码、收录监控接口开发、一键部署脚本编写；</w:t>
        <w:br/>
        <w:t xml:space="preserve">        </w:t>
        <w:br/>
        <w:t>【Lingma负责模块】：前端界面精细化开发、交互优化、新增功能开发（QQ/微信/邮箱三种登录方式、微信核心数据每日推送）、账号安全细节优化、全功能测试（含合并后整体测试）、部署文档完善；</w:t>
        <w:br/>
        <w:t xml:space="preserve">        </w:t>
        <w:br/>
        <w:t>备注：两人开发过程中，若涉及交叉模块（如系统全局设置包含Lingma新增的登录配置），需提前沟通，由Trae搭建基础框架，Lingma在框架内开发新增功能，避免冲突。</w:t>
        <w:br/>
        <w:t xml:space="preserve">    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建立同步机制：每日固定10-15分钟同步开发进度，同步遇到的技术问题、接口对接需求，确保双方开发节奏一致；建立共享开发仓库（如Git），两人按分支开发，每日提交代码，避免代码丢失或冲突。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二、并行开发（核心阶段，按项目周期推进）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两人按分工边界同步开发，严格遵循前期确认的规范，重点注意以下事项，为后续合并减少阻力：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Trae优先完成：系统架构搭建、数据库脚本编写、6大模块基础框架开发、AI核心逻辑开发、多平台分发接口开发，完成后同步给Lingma，供Lingma对接前端界面、开发新增功能。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gma同步推进：前端界面开发（贴合Trae搭建的基础框架）、交互优化、新增登录方式开发（需对接Trae的账号安全基础逻辑）、微信数据推送功能开发（对接Trae的数据统计接口），开发过程中若需修改Trae开发的基础代码，需提前沟通确认，不得擅自修改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规避：两人开发同一模块的不同功能时，需在共享仓库创建独立分支，标注负责人，开发完成后先自行测试，再合并到主分支；涉及全局变量、公共接口、数据库字段的修改，必须双方确认后，由Trae统一修改，Lingma同步更新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阶段性自测：每完成一个子模块，两人分别进行自测，确保自身开发的功能无Bug、符合规范，同时简单对接对方开发的相关功能，确认接口通畅、数据同步正常。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三、系统合并（关键阶段，分3步完成，确保无冲突、无遗漏）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第一步：代码合并（1天完成）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以Trae开发的核心代码（主分支）为基础，由Trae主导，Lingma配合，将Lingma开发的前端界面、新增功能代码（独立分支）合并到主分支。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合并重点排查：</w:t>
        <w:br/>
        <w:t xml:space="preserve">        </w:t>
        <w:br/>
        <w:t>- 代码冲突：逐一排查变量命名、函数定义、接口调用等冲突，结合两人分工，优先保留核心逻辑，协商修改冲突代码，确保合并后代码可正常运行；</w:t>
        <w:br/>
        <w:t xml:space="preserve">        </w:t>
        <w:br/>
        <w:t>- 接口对接：确认Lingma开发的新增功能（登录、微信推送）与Trae开发的核心接口（账号安全、数据统计）对接通畅，无接口调用失败、数据错乱问题；</w:t>
        <w:br/>
        <w:t xml:space="preserve">        </w:t>
        <w:br/>
      </w:r>
      <w:r>
        <w:rPr>
          <w:rFonts w:eastAsia="等线" w:ascii="Arial" w:cs="Arial" w:hAnsi="Arial"/>
          <w:sz w:val="22"/>
        </w:rPr>
        <w:t>- 数据库合并：确认Lingma新增的数据库字段（如登录方式相关字段、微信推送参数字段）已正确添加到Trae设计的数据库脚本中，无字段重复、关联错误。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合并后，由两人共同运行代码，排查基础运行异常（如页面无法加载、接口报错、功能无法启动等），快速修复简单Bug。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第二步：功能合并与联调（2-3天完成）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核心目标：确保合并后所有功能（原有核心功能+Lingma新增功能）正常运行、协同工作，无功能缺失、无逻辑冲突。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按6大模块逐一联调：</w:t>
        <w:br/>
        <w:t xml:space="preserve">        </w:t>
        <w:br/>
        <w:t>- 系统全局设置：测试基础信息配置、外链规则、AI配置、风控规则，同时测试Lingma新增的登录方式配置、微信推送参数配置，确保一处修改全系统同步生效；</w:t>
        <w:br/>
        <w:t xml:space="preserve">        </w:t>
        <w:br/>
        <w:t>- 县域词库、关键词库、AI文案生成：测试Trae开发的核心功能，同时确认Lingma优化的前端交互（如列表筛选、批量操作）正常，无卡顿、无数据丢失；</w:t>
        <w:br/>
        <w:t xml:space="preserve">        </w:t>
        <w:br/>
        <w:t>- 多平台分发：测试Trae开发的分发逻辑、风控策略，确认Lingma优化的交互界面、状态显示正常，发布成功率达标；</w:t>
        <w:br/>
        <w:t xml:space="preserve">        </w:t>
        <w:br/>
        <w:t>- 发布记录与监控：测试Trae开发的数据统计、收录监控，确认Lingma新增的微信数据推送功能正常，核心数据每日按时推送，异常提醒同步生效；</w:t>
        <w:br/>
        <w:t xml:space="preserve">        </w:t>
        <w:br/>
        <w:t>- 新增功能：单独测试QQ、微信、邮箱三种登录方式，确保账号唯一性验证正常、登录流畅；测试微信数据推送，确保推送内容准确、无遗漏。</w:t>
        <w:br/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联调过程中，发现Bug由对应负责人修复：Trae负责核心逻辑、接口、数据库相关Bug，Lingma负责前端界面、交互、新增功能相关Bug，修复后及时同步，重新联调，直至所有功能正常。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第三步：整体测试（2天完成）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两人协同完成整体测试，覆盖所有场景，确保合并后系统符合验收标准：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功能测试：逐一测试所有按钮、表单、弹窗、筛选、导出等操作，确保无失效项；测试AI全流程自动化，确认人工仅需3步操作，其余全部由AI完成；测试新增功能，确保登录、微信推送稳定可用。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性能测试：模拟大数据量操作（批量生成1000篇文案、批量勾选200个县域分发），测试系统流畅度，无卡顿、无崩溃；连续运行72小时，测试系统稳定性，无进程挂死、数据错乱。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兼容性与部署测试：在Linux服务器上，使用Trae编写的一键部署脚本，测试部署流程，确保部署即上线、登录即使用，无需修改代码、无需调试配置；测试不同浏览器适配性，确保前端界面正常显示。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SEO效果测试：随机抽取10个县域、10个关键词，测试发布内容的百度收录情况，确保80%测试县域实现百度手机首页占位，AI文案原创合规（重复率≤10%）。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四、合并后整改与验收（闭环阶段）</w:t>
      </w:r>
      <w:bookmarkEnd w:id="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整改优化：测试过程中发现的问题，两人分工整改，Trae负责核心技术问题，Lingma负责界面、交互及新增功能问题，整改后重新测试，直至所有测试项达标。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文档合并：由Lingma主导，将Trae编写的核心技术文档、部署脚本，与自身编写的新增功能说明、测试报告，合并为完整的交付文档，确保文档全覆盖、无遗漏，便于需求方验收和使用。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最终验收：两人共同配合需求方，按原项目验收标准，逐条验收所有功能、性能、AI效果、部署体验，确保符合所有要求，交付完整的系统源码、数据库脚本、部署工具、交付文档。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五、注意事项（必遵守，避免合并失败）</w:t>
      </w:r>
      <w:bookmarkEnd w:id="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全程遵循原项目技术规范、执行规则，不得擅自修改核心要求（如技术栈、菜单结构、AI自动化率、交付标准）。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分工清晰，不越界开发，涉及交叉模块、核心代码修改，必须双方沟通确认，严禁擅自修改对方开发的内容。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每日同步进度，及时解决开发过程中的技术冲突、接口对接问题，避免问题积累，导致合并时难以排查。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合并后必须进行全面测试，重点排查功能冲突、接口异常、数据错乱，确保系统稳定、可用，符合商用标准。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两人共同承担责任，合并后出现的任何Bug、功能异常，按分工及时整改，确保最终交付的系统零Bug、可直接商用。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六、系统上线后体积范围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系统功能（AI文案生成、多平台分发、数据监控、新增登录及微信推送功能）、技术栈及2800+县域词库、建材行业词库，上线后系统整体体积（含源码、依赖、初始数据库）如下，后续随数据积累会略有增长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基础体积（部署完成，未产生发布数据、文案数据时）：1.5-2.5GB</w:t>
        <w:br/>
        <w:t xml:space="preserve">        </w:t>
        <w:br/>
        <w:t>- 前端源码+依赖：300-500MB（Vue3+Element Plus框架，含Lingma开发的新增界面）；</w:t>
        <w:br/>
        <w:t xml:space="preserve">        </w:t>
        <w:br/>
        <w:t>- 后端源码+依赖：500-800MB（Node.js核心代码，含Trae开发的AI逻辑、分发接口）；</w:t>
        <w:br/>
        <w:t xml:space="preserve">        </w:t>
        <w:br/>
        <w:t>- 初始数据库（含2800+县域词库、建材基础词库）：700-1200MB。</w:t>
        <w:br/>
        <w:t xml:space="preserve">     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长期运行后体积（3-6个月，积累文案、发布日志、监控数据）：5-8GB</w:t>
        <w:br/>
        <w:t xml:space="preserve">        </w:t>
        <w:br/>
        <w:t>- 核心增长项：AI生成的文案数据、多平台发布日志、百度收录监控数据，每月增长约500-1000MB，可通过定期清理过期日志（保留6个月内核心数据）控制体积。</w:t>
        <w:br/>
        <w:t xml:space="preserve">     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体积优化建议：由Trae主导，在开发过程中优化代码冗余、压缩静态资源；Lingma配合优化前端资源加载，减少不必要的静态文件；两人协同设置数据库定时清理规则，避免体积过度增长。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七、适配服务器配置要求（分基础版、进阶版，满足不同并发需求）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结合系统技术栈（Node.js+MySQL）、AI自动化运行需求（文案生成、多平台分发）及体积变化，服务器需满足Linux系统部署要求，具体配置如下，优先推荐进阶版，确保系统长期稳定运行、无卡顿：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（一）基础版（适合初期试用、小范围测试，并发量≤5人同时操作）</w:t>
      </w:r>
      <w:bookmarkEnd w:id="1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系统版本：Linux（CentOS 8.x 或 Ubuntu 20.04+，64位），必须支持Shell脚本运行（适配Trae编写的一键部署脚本）。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CPU：2核4线程（Intel Xeon E5 或 同等性能CPU），确保AI文案生成、多平台分发时不卡顿。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内存：8GB DDR4（最低6GB，内存不足会导致AI逻辑运行崩溃、数据库查询缓慢）。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硬盘：40GB SSD（优先SSD，读写速度≥500MB/s，满足数据库、文案数据快速读写需求，预留足够空间供体积增长）。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网络：带宽≥2Mbps，确保多平台分发、百度收录检测时网络通畅，无接口超时；支持公网IP（便于远程部署、访问）。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其他：开放80、443、3306（MySQL）、8080（后台端口）等必要端口；安装Node.js（稳定版）、MySQL8.0+，Trae编写的一键部署脚本需适配该配置。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（二）进阶版（适合正式商用、全国县域全覆盖，并发量≤20人同时操作，推荐）</w:t>
      </w:r>
      <w:bookmarkEnd w:id="11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系统版本：Linux（CentOS 8.x 或 Ubuntu 20.04+，64位），支持后台进程守护（确保系统72小时连续运行无挂死）。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CPU：4核8线程（Intel Xeon E5/E3 或 同等性能CPU），满足AI批量生成文案、多平台同时分发的算力需求。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内存：16GB DDR4，确保多任务并行（AI逻辑、分发队列、数据统计）时不卡顿、无内存溢出。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硬盘：100GB SSD（读写速度≥800MB/s），预留足够空间供数据积累，避免因硬盘不足导致系统异常。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网络：带宽≥5Mbps，确保多平台并发分发、百度收录实时检测时网络稳定；支持弹性带宽（可根据发布量调整），公网IP固定（便于域名绑定、平台授权）。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其他：支持数据库备份功能（Trae需在部署脚本中添加自动备份逻辑）；开放必要端口，配置防火墙，保障系统安全；可根据需求添加服务器监控（Lingma可在后台添加服务器状态监控功能，同步推送至微信）。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（三）服务器部署注意事项</w:t>
      </w:r>
      <w:bookmarkEnd w:id="1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由Trae负责服务器部署相关适配，确保一键部署脚本可在上述配置的服务器上正常运行，无需手动修改过多配置。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Lingma配合测试服务器兼容性，确保前端界面、新增功能在服务器部署后正常显示、运行，无适配问题。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正式商用后，两人协同定期检查服务器状态（内存、硬盘、网络），及时清理过期数据，确保服务器稳定运行，避免因服务器问题导致系统崩溃。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20618">
    <w:lvl>
      <w:start w:val="1"/>
      <w:numFmt w:val="decimal"/>
      <w:suff w:val="tab"/>
      <w:lvlText w:val="%1."/>
      <w:rPr>
        <w:color w:val="3370ff"/>
      </w:rPr>
    </w:lvl>
  </w:abstractNum>
  <w:abstractNum w:abstractNumId="1120619">
    <w:lvl>
      <w:start w:val="2"/>
      <w:numFmt w:val="decimal"/>
      <w:suff w:val="tab"/>
      <w:lvlText w:val="%1."/>
      <w:rPr>
        <w:color w:val="3370ff"/>
      </w:rPr>
    </w:lvl>
  </w:abstractNum>
  <w:abstractNum w:abstractNumId="1120620">
    <w:lvl>
      <w:start w:val="3"/>
      <w:numFmt w:val="decimal"/>
      <w:suff w:val="tab"/>
      <w:lvlText w:val="%1."/>
      <w:rPr>
        <w:color w:val="3370ff"/>
      </w:rPr>
    </w:lvl>
  </w:abstractNum>
  <w:abstractNum w:abstractNumId="1120621">
    <w:lvl>
      <w:start w:val="4"/>
      <w:numFmt w:val="decimal"/>
      <w:suff w:val="tab"/>
      <w:lvlText w:val="%1."/>
      <w:rPr>
        <w:color w:val="3370ff"/>
      </w:rPr>
    </w:lvl>
  </w:abstractNum>
  <w:abstractNum w:abstractNumId="1120622">
    <w:lvl>
      <w:start w:val="1"/>
      <w:numFmt w:val="decimal"/>
      <w:suff w:val="tab"/>
      <w:lvlText w:val="%1."/>
      <w:rPr>
        <w:color w:val="3370ff"/>
      </w:rPr>
    </w:lvl>
  </w:abstractNum>
  <w:abstractNum w:abstractNumId="1120623">
    <w:lvl>
      <w:start w:val="2"/>
      <w:numFmt w:val="decimal"/>
      <w:suff w:val="tab"/>
      <w:lvlText w:val="%1."/>
      <w:rPr>
        <w:color w:val="3370ff"/>
      </w:rPr>
    </w:lvl>
  </w:abstractNum>
  <w:abstractNum w:abstractNumId="1120624">
    <w:lvl>
      <w:start w:val="3"/>
      <w:numFmt w:val="decimal"/>
      <w:suff w:val="tab"/>
      <w:lvlText w:val="%1."/>
      <w:rPr>
        <w:color w:val="3370ff"/>
      </w:rPr>
    </w:lvl>
  </w:abstractNum>
  <w:abstractNum w:abstractNumId="1120625">
    <w:lvl>
      <w:start w:val="4"/>
      <w:numFmt w:val="decimal"/>
      <w:suff w:val="tab"/>
      <w:lvlText w:val="%1."/>
      <w:rPr>
        <w:color w:val="3370ff"/>
      </w:rPr>
    </w:lvl>
  </w:abstractNum>
  <w:abstractNum w:abstractNumId="1120626">
    <w:lvl>
      <w:start w:val="1"/>
      <w:numFmt w:val="decimal"/>
      <w:suff w:val="tab"/>
      <w:lvlText w:val="%1."/>
      <w:rPr>
        <w:color w:val="3370ff"/>
      </w:rPr>
    </w:lvl>
  </w:abstractNum>
  <w:abstractNum w:abstractNumId="1120627">
    <w:lvl>
      <w:start w:val="2"/>
      <w:numFmt w:val="decimal"/>
      <w:suff w:val="tab"/>
      <w:lvlText w:val="%1."/>
      <w:rPr>
        <w:color w:val="3370ff"/>
      </w:rPr>
    </w:lvl>
  </w:abstractNum>
  <w:abstractNum w:abstractNumId="1120628">
    <w:lvl>
      <w:start w:val="3"/>
      <w:numFmt w:val="decimal"/>
      <w:suff w:val="tab"/>
      <w:lvlText w:val="%1."/>
      <w:rPr>
        <w:color w:val="3370ff"/>
      </w:rPr>
    </w:lvl>
  </w:abstractNum>
  <w:abstractNum w:abstractNumId="1120629">
    <w:lvl>
      <w:start w:val="1"/>
      <w:numFmt w:val="decimal"/>
      <w:suff w:val="tab"/>
      <w:lvlText w:val="%1."/>
      <w:rPr>
        <w:color w:val="3370ff"/>
      </w:rPr>
    </w:lvl>
  </w:abstractNum>
  <w:abstractNum w:abstractNumId="1120630">
    <w:lvl>
      <w:start w:val="2"/>
      <w:numFmt w:val="decimal"/>
      <w:suff w:val="tab"/>
      <w:lvlText w:val="%1."/>
      <w:rPr>
        <w:color w:val="3370ff"/>
      </w:rPr>
    </w:lvl>
  </w:abstractNum>
  <w:abstractNum w:abstractNumId="1120631">
    <w:lvl>
      <w:start w:val="1"/>
      <w:numFmt w:val="decimal"/>
      <w:suff w:val="tab"/>
      <w:lvlText w:val="%1."/>
      <w:rPr>
        <w:color w:val="3370ff"/>
      </w:rPr>
    </w:lvl>
  </w:abstractNum>
  <w:abstractNum w:abstractNumId="1120632">
    <w:lvl>
      <w:start w:val="2"/>
      <w:numFmt w:val="decimal"/>
      <w:suff w:val="tab"/>
      <w:lvlText w:val="%1."/>
      <w:rPr>
        <w:color w:val="3370ff"/>
      </w:rPr>
    </w:lvl>
  </w:abstractNum>
  <w:abstractNum w:abstractNumId="1120633">
    <w:lvl>
      <w:start w:val="3"/>
      <w:numFmt w:val="decimal"/>
      <w:suff w:val="tab"/>
      <w:lvlText w:val="%1."/>
      <w:rPr>
        <w:color w:val="3370ff"/>
      </w:rPr>
    </w:lvl>
  </w:abstractNum>
  <w:abstractNum w:abstractNumId="1120634">
    <w:lvl>
      <w:start w:val="4"/>
      <w:numFmt w:val="decimal"/>
      <w:suff w:val="tab"/>
      <w:lvlText w:val="%1."/>
      <w:rPr>
        <w:color w:val="3370ff"/>
      </w:rPr>
    </w:lvl>
  </w:abstractNum>
  <w:abstractNum w:abstractNumId="1120635">
    <w:lvl>
      <w:start w:val="1"/>
      <w:numFmt w:val="decimal"/>
      <w:suff w:val="tab"/>
      <w:lvlText w:val="%1."/>
      <w:rPr>
        <w:color w:val="3370ff"/>
      </w:rPr>
    </w:lvl>
  </w:abstractNum>
  <w:abstractNum w:abstractNumId="1120636">
    <w:lvl>
      <w:start w:val="2"/>
      <w:numFmt w:val="decimal"/>
      <w:suff w:val="tab"/>
      <w:lvlText w:val="%1."/>
      <w:rPr>
        <w:color w:val="3370ff"/>
      </w:rPr>
    </w:lvl>
  </w:abstractNum>
  <w:abstractNum w:abstractNumId="1120637">
    <w:lvl>
      <w:start w:val="3"/>
      <w:numFmt w:val="decimal"/>
      <w:suff w:val="tab"/>
      <w:lvlText w:val="%1."/>
      <w:rPr>
        <w:color w:val="3370ff"/>
      </w:rPr>
    </w:lvl>
  </w:abstractNum>
  <w:abstractNum w:abstractNumId="1120638">
    <w:lvl>
      <w:start w:val="1"/>
      <w:numFmt w:val="decimal"/>
      <w:suff w:val="tab"/>
      <w:lvlText w:val="%1."/>
      <w:rPr>
        <w:color w:val="3370ff"/>
      </w:rPr>
    </w:lvl>
  </w:abstractNum>
  <w:abstractNum w:abstractNumId="1120639">
    <w:lvl>
      <w:start w:val="2"/>
      <w:numFmt w:val="decimal"/>
      <w:suff w:val="tab"/>
      <w:lvlText w:val="%1."/>
      <w:rPr>
        <w:color w:val="3370ff"/>
      </w:rPr>
    </w:lvl>
  </w:abstractNum>
  <w:abstractNum w:abstractNumId="1120640">
    <w:lvl>
      <w:start w:val="3"/>
      <w:numFmt w:val="decimal"/>
      <w:suff w:val="tab"/>
      <w:lvlText w:val="%1."/>
      <w:rPr>
        <w:color w:val="3370ff"/>
      </w:rPr>
    </w:lvl>
  </w:abstractNum>
  <w:abstractNum w:abstractNumId="1120641">
    <w:lvl>
      <w:start w:val="4"/>
      <w:numFmt w:val="decimal"/>
      <w:suff w:val="tab"/>
      <w:lvlText w:val="%1."/>
      <w:rPr>
        <w:color w:val="3370ff"/>
      </w:rPr>
    </w:lvl>
  </w:abstractNum>
  <w:abstractNum w:abstractNumId="1120642">
    <w:lvl>
      <w:start w:val="5"/>
      <w:numFmt w:val="decimal"/>
      <w:suff w:val="tab"/>
      <w:lvlText w:val="%1."/>
      <w:rPr>
        <w:color w:val="3370ff"/>
      </w:rPr>
    </w:lvl>
  </w:abstractNum>
  <w:abstractNum w:abstractNumId="1120643">
    <w:lvl>
      <w:start w:val="1"/>
      <w:numFmt w:val="decimal"/>
      <w:suff w:val="tab"/>
      <w:lvlText w:val="%1."/>
      <w:rPr>
        <w:color w:val="3370ff"/>
      </w:rPr>
    </w:lvl>
  </w:abstractNum>
  <w:abstractNum w:abstractNumId="1120644">
    <w:lvl>
      <w:start w:val="2"/>
      <w:numFmt w:val="decimal"/>
      <w:suff w:val="tab"/>
      <w:lvlText w:val="%1."/>
      <w:rPr>
        <w:color w:val="3370ff"/>
      </w:rPr>
    </w:lvl>
  </w:abstractNum>
  <w:abstractNum w:abstractNumId="1120645">
    <w:lvl>
      <w:start w:val="3"/>
      <w:numFmt w:val="decimal"/>
      <w:suff w:val="tab"/>
      <w:lvlText w:val="%1."/>
      <w:rPr>
        <w:color w:val="3370ff"/>
      </w:rPr>
    </w:lvl>
  </w:abstractNum>
  <w:abstractNum w:abstractNumId="1120646">
    <w:lvl>
      <w:start w:val="1"/>
      <w:numFmt w:val="decimal"/>
      <w:suff w:val="tab"/>
      <w:lvlText w:val="%1."/>
      <w:rPr>
        <w:color w:val="3370ff"/>
      </w:rPr>
    </w:lvl>
  </w:abstractNum>
  <w:abstractNum w:abstractNumId="1120647">
    <w:lvl>
      <w:start w:val="2"/>
      <w:numFmt w:val="decimal"/>
      <w:suff w:val="tab"/>
      <w:lvlText w:val="%1."/>
      <w:rPr>
        <w:color w:val="3370ff"/>
      </w:rPr>
    </w:lvl>
  </w:abstractNum>
  <w:abstractNum w:abstractNumId="1120648">
    <w:lvl>
      <w:start w:val="3"/>
      <w:numFmt w:val="decimal"/>
      <w:suff w:val="tab"/>
      <w:lvlText w:val="%1."/>
      <w:rPr>
        <w:color w:val="3370ff"/>
      </w:rPr>
    </w:lvl>
  </w:abstractNum>
  <w:abstractNum w:abstractNumId="1120649">
    <w:lvl>
      <w:start w:val="4"/>
      <w:numFmt w:val="decimal"/>
      <w:suff w:val="tab"/>
      <w:lvlText w:val="%1."/>
      <w:rPr>
        <w:color w:val="3370ff"/>
      </w:rPr>
    </w:lvl>
  </w:abstractNum>
  <w:abstractNum w:abstractNumId="1120650">
    <w:lvl>
      <w:start w:val="5"/>
      <w:numFmt w:val="decimal"/>
      <w:suff w:val="tab"/>
      <w:lvlText w:val="%1."/>
      <w:rPr>
        <w:color w:val="3370ff"/>
      </w:rPr>
    </w:lvl>
  </w:abstractNum>
  <w:abstractNum w:abstractNumId="1120651">
    <w:lvl>
      <w:start w:val="6"/>
      <w:numFmt w:val="decimal"/>
      <w:suff w:val="tab"/>
      <w:lvlText w:val="%1."/>
      <w:rPr>
        <w:color w:val="3370ff"/>
      </w:rPr>
    </w:lvl>
  </w:abstractNum>
  <w:abstractNum w:abstractNumId="1120652">
    <w:lvl>
      <w:start w:val="1"/>
      <w:numFmt w:val="decimal"/>
      <w:suff w:val="tab"/>
      <w:lvlText w:val="%1."/>
      <w:rPr>
        <w:color w:val="3370ff"/>
      </w:rPr>
    </w:lvl>
  </w:abstractNum>
  <w:abstractNum w:abstractNumId="1120653">
    <w:lvl>
      <w:start w:val="2"/>
      <w:numFmt w:val="decimal"/>
      <w:suff w:val="tab"/>
      <w:lvlText w:val="%1."/>
      <w:rPr>
        <w:color w:val="3370ff"/>
      </w:rPr>
    </w:lvl>
  </w:abstractNum>
  <w:abstractNum w:abstractNumId="1120654">
    <w:lvl>
      <w:start w:val="3"/>
      <w:numFmt w:val="decimal"/>
      <w:suff w:val="tab"/>
      <w:lvlText w:val="%1."/>
      <w:rPr>
        <w:color w:val="3370ff"/>
      </w:rPr>
    </w:lvl>
  </w:abstractNum>
  <w:abstractNum w:abstractNumId="1120655">
    <w:lvl>
      <w:start w:val="4"/>
      <w:numFmt w:val="decimal"/>
      <w:suff w:val="tab"/>
      <w:lvlText w:val="%1."/>
      <w:rPr>
        <w:color w:val="3370ff"/>
      </w:rPr>
    </w:lvl>
  </w:abstractNum>
  <w:abstractNum w:abstractNumId="1120656">
    <w:lvl>
      <w:start w:val="5"/>
      <w:numFmt w:val="decimal"/>
      <w:suff w:val="tab"/>
      <w:lvlText w:val="%1."/>
      <w:rPr>
        <w:color w:val="3370ff"/>
      </w:rPr>
    </w:lvl>
  </w:abstractNum>
  <w:abstractNum w:abstractNumId="1120657">
    <w:lvl>
      <w:start w:val="6"/>
      <w:numFmt w:val="decimal"/>
      <w:suff w:val="tab"/>
      <w:lvlText w:val="%1."/>
      <w:rPr>
        <w:color w:val="3370ff"/>
      </w:rPr>
    </w:lvl>
  </w:abstractNum>
  <w:abstractNum w:abstractNumId="1120658">
    <w:lvl>
      <w:start w:val="1"/>
      <w:numFmt w:val="decimal"/>
      <w:suff w:val="tab"/>
      <w:lvlText w:val="%1."/>
      <w:rPr>
        <w:color w:val="3370ff"/>
      </w:rPr>
    </w:lvl>
  </w:abstractNum>
  <w:abstractNum w:abstractNumId="1120659">
    <w:lvl>
      <w:start w:val="2"/>
      <w:numFmt w:val="decimal"/>
      <w:suff w:val="tab"/>
      <w:lvlText w:val="%1."/>
      <w:rPr>
        <w:color w:val="3370ff"/>
      </w:rPr>
    </w:lvl>
  </w:abstractNum>
  <w:abstractNum w:abstractNumId="112066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120618"/>
  </w:num>
  <w:num w:numId="2">
    <w:abstractNumId w:val="1120619"/>
  </w:num>
  <w:num w:numId="3">
    <w:abstractNumId w:val="1120620"/>
  </w:num>
  <w:num w:numId="4">
    <w:abstractNumId w:val="1120621"/>
  </w:num>
  <w:num w:numId="5">
    <w:abstractNumId w:val="1120622"/>
  </w:num>
  <w:num w:numId="6">
    <w:abstractNumId w:val="1120623"/>
  </w:num>
  <w:num w:numId="7">
    <w:abstractNumId w:val="1120624"/>
  </w:num>
  <w:num w:numId="8">
    <w:abstractNumId w:val="1120625"/>
  </w:num>
  <w:num w:numId="9">
    <w:abstractNumId w:val="1120626"/>
  </w:num>
  <w:num w:numId="10">
    <w:abstractNumId w:val="1120627"/>
  </w:num>
  <w:num w:numId="11">
    <w:abstractNumId w:val="1120628"/>
  </w:num>
  <w:num w:numId="12">
    <w:abstractNumId w:val="1120629"/>
  </w:num>
  <w:num w:numId="13">
    <w:abstractNumId w:val="1120630"/>
  </w:num>
  <w:num w:numId="14">
    <w:abstractNumId w:val="1120631"/>
  </w:num>
  <w:num w:numId="15">
    <w:abstractNumId w:val="1120632"/>
  </w:num>
  <w:num w:numId="16">
    <w:abstractNumId w:val="1120633"/>
  </w:num>
  <w:num w:numId="17">
    <w:abstractNumId w:val="1120634"/>
  </w:num>
  <w:num w:numId="18">
    <w:abstractNumId w:val="1120635"/>
  </w:num>
  <w:num w:numId="19">
    <w:abstractNumId w:val="1120636"/>
  </w:num>
  <w:num w:numId="20">
    <w:abstractNumId w:val="1120637"/>
  </w:num>
  <w:num w:numId="21">
    <w:abstractNumId w:val="1120638"/>
  </w:num>
  <w:num w:numId="22">
    <w:abstractNumId w:val="1120639"/>
  </w:num>
  <w:num w:numId="23">
    <w:abstractNumId w:val="1120640"/>
  </w:num>
  <w:num w:numId="24">
    <w:abstractNumId w:val="1120641"/>
  </w:num>
  <w:num w:numId="25">
    <w:abstractNumId w:val="1120642"/>
  </w:num>
  <w:num w:numId="26">
    <w:abstractNumId w:val="1120643"/>
  </w:num>
  <w:num w:numId="27">
    <w:abstractNumId w:val="1120644"/>
  </w:num>
  <w:num w:numId="28">
    <w:abstractNumId w:val="1120645"/>
  </w:num>
  <w:num w:numId="29">
    <w:abstractNumId w:val="1120646"/>
  </w:num>
  <w:num w:numId="30">
    <w:abstractNumId w:val="1120647"/>
  </w:num>
  <w:num w:numId="31">
    <w:abstractNumId w:val="1120648"/>
  </w:num>
  <w:num w:numId="32">
    <w:abstractNumId w:val="1120649"/>
  </w:num>
  <w:num w:numId="33">
    <w:abstractNumId w:val="1120650"/>
  </w:num>
  <w:num w:numId="34">
    <w:abstractNumId w:val="1120651"/>
  </w:num>
  <w:num w:numId="35">
    <w:abstractNumId w:val="1120652"/>
  </w:num>
  <w:num w:numId="36">
    <w:abstractNumId w:val="1120653"/>
  </w:num>
  <w:num w:numId="37">
    <w:abstractNumId w:val="1120654"/>
  </w:num>
  <w:num w:numId="38">
    <w:abstractNumId w:val="1120655"/>
  </w:num>
  <w:num w:numId="39">
    <w:abstractNumId w:val="1120656"/>
  </w:num>
  <w:num w:numId="40">
    <w:abstractNumId w:val="1120657"/>
  </w:num>
  <w:num w:numId="41">
    <w:abstractNumId w:val="1120658"/>
  </w:num>
  <w:num w:numId="42">
    <w:abstractNumId w:val="1120659"/>
  </w:num>
  <w:num w:numId="43">
    <w:abstractNumId w:val="11206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2026-05-03T02:51:26Z</dcterms:created>
  <dc:creator>Apache POI</dc:creator>
</cp:coreProperties>
</file>