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jc w:val="center"/>
        <w:rPr>
          <w:rFonts w:ascii="Calibri" w:cs="Calibri" w:eastAsia="Calibri" w:hAnsi="Calibri"/>
          <w:b w:val="1"/>
          <w:sz w:val="47"/>
          <w:szCs w:val="47"/>
        </w:rPr>
      </w:pPr>
      <w:r w:rsidDel="00000000" w:rsidR="00000000" w:rsidRPr="00000000">
        <w:rPr>
          <w:rFonts w:ascii="Calibri" w:cs="Calibri" w:eastAsia="Calibri" w:hAnsi="Calibri"/>
          <w:b w:val="1"/>
          <w:sz w:val="47"/>
          <w:szCs w:val="47"/>
          <w:rtl w:val="0"/>
        </w:rPr>
        <w:t xml:space="preserve">EZ Meals Security Report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09938" cy="33867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8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Senior Capstone Project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Prepeared </w:t>
      </w:r>
      <w:r w:rsidDel="00000000" w:rsidR="00000000" w:rsidRPr="00000000">
        <w:rPr>
          <w:b w:val="1"/>
          <w:rtl w:val="0"/>
        </w:rPr>
        <w:t xml:space="preserve">by: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Dam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Alanna Croysdale</w:t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Ian Delgado</w:t>
      </w:r>
    </w:p>
    <w:p w:rsidR="00000000" w:rsidDel="00000000" w:rsidP="00000000" w:rsidRDefault="00000000" w:rsidRPr="00000000" w14:paraId="00000014">
      <w:pPr>
        <w:pageBreakBefore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William Endicott</w:t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Sunwoo Kim</w:t>
      </w:r>
    </w:p>
    <w:p w:rsidR="00000000" w:rsidDel="00000000" w:rsidP="00000000" w:rsidRDefault="00000000" w:rsidRPr="00000000" w14:paraId="00000016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Oregon State University</w:t>
      </w:r>
    </w:p>
    <w:p w:rsidR="00000000" w:rsidDel="00000000" w:rsidP="00000000" w:rsidRDefault="00000000" w:rsidRPr="00000000" w14:paraId="00000018">
      <w:pPr>
        <w:pageBreakBefore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jc w:val="center"/>
        <w:rPr/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  <w:t xml:space="preserve">February 17, 2023</w:t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ntupbx6ijk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_jntupbx6ijks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uf3s2x8sln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(i.e. what are we going to do)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_1uf3s2x8slnm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t6iazebdpa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EZ MEALS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_at6iazebdpan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dzwknu61yr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Threat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_wdzwknu61yro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hdzae58t8d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 Measures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_6hdzae58t8dj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ebhsrhasum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_febhsrhasumb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epqwlhf3us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_jepqwlhf3usb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2q3uye4yd7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_w2q3uye4yd76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a1hhb2rpjc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Files/Database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_ya1hhb2rpjcg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s5ghn4wwy9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_ps5ghn4wwy9h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zlhyutlxnp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 services(AWS)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_6zlhyutlxnp5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zgqufvz23b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Vulnerability Scanning Results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_dzgqufvz23bd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dgb9jjnszc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Penetration Testing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_odgb9jjnszcm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2gprkj8g5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Security Review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_w2gprkj8g52o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zjrgly5use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Reccomendations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_xzjrgly5useu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vw9i0weveb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_6vw9i0weveb5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qrwjw9e1ol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_pqrwjw9e1ol1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4c4ico84klj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spacing w:after="0" w:before="0" w:line="240" w:lineRule="auto"/>
        <w:rPr/>
      </w:pPr>
      <w:bookmarkStart w:colFirst="0" w:colLast="0" w:name="_jntupbx6ijks" w:id="1"/>
      <w:bookmarkEnd w:id="1"/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  <w:sectPr>
          <w:headerReference r:id="rId10" w:type="default"/>
          <w:headerReference r:id="rId11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  <w:t xml:space="preserve">helpful link for writing this: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https://www.helpforassessment.com/blog/abstract-vs-executive-summary/#:~:text=Both%20an%20abstract%20and%20an,be%20longer%20than%20the%20abstract</w:t>
        </w:r>
      </w:hyperlink>
      <w:r w:rsidDel="00000000" w:rsidR="00000000" w:rsidRPr="00000000">
        <w:rPr>
          <w:rtl w:val="0"/>
        </w:rPr>
        <w:t xml:space="preserve">.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https://www.upguard.com/blog/writing-a-cybersecurity-executive-summary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pStyle w:val="Heading1"/>
        <w:pageBreakBefore w:val="0"/>
        <w:spacing w:after="0" w:before="0" w:line="240" w:lineRule="auto"/>
        <w:rPr>
          <w:sz w:val="16"/>
          <w:szCs w:val="16"/>
        </w:rPr>
      </w:pPr>
      <w:bookmarkStart w:colFirst="0" w:colLast="0" w:name="_1uf3s2x8slnm" w:id="2"/>
      <w:bookmarkEnd w:id="2"/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sz w:val="16"/>
          <w:szCs w:val="16"/>
          <w:rtl w:val="0"/>
        </w:rPr>
        <w:t xml:space="preserve">(i.e. what are we going to do)</w:t>
      </w:r>
    </w:p>
    <w:p w:rsidR="00000000" w:rsidDel="00000000" w:rsidP="00000000" w:rsidRDefault="00000000" w:rsidRPr="00000000" w14:paraId="0000003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spacing w:line="288" w:lineRule="auto"/>
        <w:rPr/>
      </w:pPr>
      <w:r w:rsidDel="00000000" w:rsidR="00000000" w:rsidRPr="00000000">
        <w:rPr>
          <w:rtl w:val="0"/>
        </w:rPr>
        <w:t xml:space="preserve">In this document are several security reviews of web and mobile applications. The reviews were conducted following the NIST framework. Potential security vulnerabilities were identified by doing a risk assessment of each application, then penetration testing was conducted.</w:t>
      </w:r>
    </w:p>
    <w:p w:rsidR="00000000" w:rsidDel="00000000" w:rsidP="00000000" w:rsidRDefault="00000000" w:rsidRPr="00000000" w14:paraId="00000032">
      <w:pPr>
        <w:pageBreakBefore w:val="0"/>
        <w:spacing w:after="0" w:before="0"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at6iazebdpan" w:id="3"/>
      <w:bookmarkEnd w:id="3"/>
      <w:r w:rsidDel="00000000" w:rsidR="00000000" w:rsidRPr="00000000">
        <w:rPr>
          <w:rtl w:val="0"/>
        </w:rPr>
        <w:t xml:space="preserve">EZ MEALS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g3k9g85agt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wdzwknu61yro" w:id="5"/>
      <w:bookmarkEnd w:id="5"/>
      <w:r w:rsidDel="00000000" w:rsidR="00000000" w:rsidRPr="00000000">
        <w:rPr>
          <w:rtl w:val="0"/>
        </w:rPr>
        <w:t xml:space="preserve">Threat Model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qvm9qvdqcjk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highlight w:val="white"/>
        </w:rPr>
      </w:pPr>
      <w:bookmarkStart w:colFirst="0" w:colLast="0" w:name="_6hdzae58t8dj" w:id="7"/>
      <w:bookmarkEnd w:id="7"/>
      <w:r w:rsidDel="00000000" w:rsidR="00000000" w:rsidRPr="00000000">
        <w:rPr>
          <w:rtl w:val="0"/>
        </w:rPr>
        <w:t xml:space="preserve">Success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00" w:line="480" w:lineRule="auto"/>
        <w:rPr/>
      </w:pPr>
      <w:bookmarkStart w:colFirst="0" w:colLast="0" w:name="_febhsrhasumb" w:id="8"/>
      <w:bookmarkEnd w:id="8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3A">
      <w:pPr>
        <w:spacing w:line="4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200" w:before="200" w:line="480" w:lineRule="auto"/>
        <w:rPr/>
      </w:pPr>
      <w:bookmarkStart w:colFirst="0" w:colLast="0" w:name="_jepqwlhf3usb" w:id="9"/>
      <w:bookmarkEnd w:id="9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3C">
      <w:pPr>
        <w:spacing w:line="480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after="200" w:before="200" w:line="480" w:lineRule="auto"/>
        <w:rPr/>
      </w:pPr>
      <w:bookmarkStart w:colFirst="0" w:colLast="0" w:name="_w2q3uye4yd76" w:id="10"/>
      <w:bookmarkEnd w:id="10"/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3E">
      <w:pPr>
        <w:spacing w:line="4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200" w:before="200" w:line="480" w:lineRule="auto"/>
        <w:rPr/>
      </w:pPr>
      <w:bookmarkStart w:colFirst="0" w:colLast="0" w:name="_ya1hhb2rpjcg" w:id="11"/>
      <w:bookmarkEnd w:id="11"/>
      <w:r w:rsidDel="00000000" w:rsidR="00000000" w:rsidRPr="00000000">
        <w:rPr>
          <w:rtl w:val="0"/>
        </w:rPr>
        <w:t xml:space="preserve">Files/Database</w:t>
      </w:r>
    </w:p>
    <w:p w:rsidR="00000000" w:rsidDel="00000000" w:rsidP="00000000" w:rsidRDefault="00000000" w:rsidRPr="00000000" w14:paraId="00000041">
      <w:pPr>
        <w:spacing w:line="480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00" w:before="200" w:line="480" w:lineRule="auto"/>
        <w:rPr/>
      </w:pPr>
      <w:bookmarkStart w:colFirst="0" w:colLast="0" w:name="_ps5ghn4wwy9h" w:id="12"/>
      <w:bookmarkEnd w:id="12"/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43">
      <w:pPr>
        <w:spacing w:line="4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6zlhyutlxnp5" w:id="13"/>
      <w:bookmarkEnd w:id="13"/>
      <w:r w:rsidDel="00000000" w:rsidR="00000000" w:rsidRPr="00000000">
        <w:rPr>
          <w:rtl w:val="0"/>
        </w:rPr>
        <w:t xml:space="preserve">Cloud services(AWS)</w:t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480" w:lineRule="auto"/>
        <w:rPr/>
      </w:pPr>
      <w:bookmarkStart w:colFirst="0" w:colLast="0" w:name="_dzgqufvz23bd" w:id="14"/>
      <w:bookmarkEnd w:id="14"/>
      <w:r w:rsidDel="00000000" w:rsidR="00000000" w:rsidRPr="00000000">
        <w:rPr>
          <w:rtl w:val="0"/>
        </w:rPr>
        <w:t xml:space="preserve">Vulnerability Scanning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gs9xc8wikm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odgb9jjnszcm" w:id="16"/>
      <w:bookmarkEnd w:id="16"/>
      <w:r w:rsidDel="00000000" w:rsidR="00000000" w:rsidRPr="00000000">
        <w:rPr>
          <w:rtl w:val="0"/>
        </w:rPr>
        <w:t xml:space="preserve">Penetration Testing Process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w2gprkj8g52o" w:id="17"/>
      <w:bookmarkEnd w:id="17"/>
      <w:r w:rsidDel="00000000" w:rsidR="00000000" w:rsidRPr="00000000">
        <w:rPr>
          <w:rtl w:val="0"/>
        </w:rPr>
        <w:t xml:space="preserve">Security Review</w:t>
      </w:r>
    </w:p>
    <w:p w:rsidR="00000000" w:rsidDel="00000000" w:rsidP="00000000" w:rsidRDefault="00000000" w:rsidRPr="00000000" w14:paraId="0000004A">
      <w:pPr>
        <w:pStyle w:val="Heading1"/>
        <w:pageBreakBefore w:val="0"/>
        <w:spacing w:after="0" w:before="0" w:line="240" w:lineRule="auto"/>
        <w:rPr/>
      </w:pPr>
      <w:bookmarkStart w:colFirst="0" w:colLast="0" w:name="_pocr56gnp3wx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xzjrgly5useu" w:id="19"/>
      <w:bookmarkEnd w:id="19"/>
      <w:r w:rsidDel="00000000" w:rsidR="00000000" w:rsidRPr="00000000">
        <w:rPr>
          <w:rtl w:val="0"/>
        </w:rPr>
        <w:t xml:space="preserve">Reccomendations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pntbtwlxonl4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spacing w:after="0" w:before="0" w:line="240" w:lineRule="auto"/>
        <w:rPr/>
      </w:pPr>
      <w:bookmarkStart w:colFirst="0" w:colLast="0" w:name="_6vw9i0weveb5" w:id="21"/>
      <w:bookmarkEnd w:id="21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spacing w:after="0" w:before="0" w:line="240" w:lineRule="auto"/>
        <w:rPr>
          <w:i w:val="1"/>
        </w:rPr>
      </w:pPr>
      <w:bookmarkStart w:colFirst="0" w:colLast="0" w:name="_pqrwjw9e1ol1" w:id="22"/>
      <w:bookmarkEnd w:id="22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[1] - “NIST Technical Series Publications.” </w:t>
      </w:r>
      <w:r w:rsidDel="00000000" w:rsidR="00000000" w:rsidRPr="00000000">
        <w:rPr>
          <w:i w:val="1"/>
          <w:rtl w:val="0"/>
        </w:rPr>
        <w:t xml:space="preserve">National Institute of Standards and Technology</w:t>
      </w:r>
      <w:r w:rsidDel="00000000" w:rsidR="00000000" w:rsidRPr="00000000">
        <w:rPr>
          <w:rtl w:val="0"/>
        </w:rPr>
        <w:t xml:space="preserve">, 16 Apr. 2018,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https://nvlpubs.nist.gov/nistpubs/CSWP/NIST.CSWP.04162018.pdf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[2] - Brathwaite, Shimon. “Active Vs Passive Cybersecurity Reconnaissance in Information Security.” SecurityMadeSimple, 23 Feb. 2021, www.securitymadesimple.org/cybersecurity-blog/active-vs-passive-cyber-reconnaissance-in-information-security. </w:t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[3] - “Understanding the Five Phases of the Penetration Testing Process.” Cybersecurity Exchange, 1 Aug. 2022, www.eccouncil.org/cybersecurity-exchange/penetration-testing/penetration-testing-phases. 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[4] - undefined [Simplilearn]. “Nmap Tutorial for Beginners | How to Scan Your Network Using Nmap | Ethical Hacking | Simplilearn.” YouTube, 9 Apr. 2022, www.youtube.com/watch?v=NtPcoDtetvk. </w:t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jc w:val="right"/>
      <w:rPr/>
    </w:pPr>
    <w:r w:rsidDel="00000000" w:rsidR="00000000" w:rsidRPr="00000000">
      <w:rPr>
        <w:rtl w:val="0"/>
      </w:rPr>
      <w:t xml:space="preserve">iii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jc w:val="right"/>
      <w:rPr/>
    </w:pPr>
    <w:r w:rsidDel="00000000" w:rsidR="00000000" w:rsidRPr="00000000">
      <w:rPr>
        <w:rtl w:val="0"/>
      </w:rPr>
      <w:t xml:space="preserve">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480" w:lineRule="auto"/>
    </w:pPr>
    <w:rPr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3" Type="http://schemas.openxmlformats.org/officeDocument/2006/relationships/hyperlink" Target="https://www.upguard.com/blog/writing-a-cybersecurity-executive-summary" TargetMode="External"/><Relationship Id="rId12" Type="http://schemas.openxmlformats.org/officeDocument/2006/relationships/hyperlink" Target="https://www.helpforassessment.com/blog/abstract-vs-executive-summary/#:~:text=Both%20an%20abstract%20and%20an,be%20longer%20than%20the%20abstr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3.xml"/><Relationship Id="rId14" Type="http://schemas.openxmlformats.org/officeDocument/2006/relationships/hyperlink" Target="https://nvlpubs.nist.gov/nistpubs/CSWP/NIST.CSWP.04162018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