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Jordan Deason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No graphs nor analysis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1OXaraWfkP6MLFlEzod1jP2yww==">AMUW2mX7EM4ZONCz3kVdwx89mp4G5nuC53Me5oxJjEjQtPNEdNN8wM2gihwx8+UgCv5RYuYtS6HpFHU8COeqf27vlNux7QOswYPAIUr6zD0wPSYAXZdkcxD7/ha8QnaMGTIOZl7pmxRofKUI4Hwtmer63U5KnUzIQw==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