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25419A54" w:rsidR="00B91B6B" w:rsidRDefault="006A4830">
            <w:r>
              <w:t xml:space="preserve">Student Name: </w:t>
            </w:r>
            <w:r w:rsidR="003F3E6E">
              <w:t>Sarah Ruth Nicholls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633810AA" w:rsidR="00B91B6B" w:rsidRDefault="001B0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3386BE09" w:rsidR="00B91B6B" w:rsidRDefault="003F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76E41A60" w:rsidR="00B91B6B" w:rsidRDefault="00663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3841F798" w:rsidR="00B91B6B" w:rsidRDefault="006A0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614299FC" w:rsidR="00B91B6B" w:rsidRDefault="003F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531A5048" w:rsidR="00B91B6B" w:rsidRDefault="003F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67442791" w:rsidR="00B91B6B" w:rsidRDefault="001B0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3F0FEEA2" w:rsidR="00B91B6B" w:rsidRDefault="003F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 w:rsidTr="002957D7">
        <w:trPr>
          <w:trHeight w:val="242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1549CE6F" w:rsidR="00B91B6B" w:rsidRDefault="00295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7D4D29B" w14:textId="6FE263C7" w:rsidR="00663B0A" w:rsidRDefault="00663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should </w:t>
      </w:r>
      <w:r w:rsidR="009C2220">
        <w:rPr>
          <w:color w:val="000000"/>
        </w:rPr>
        <w:t>have</w:t>
      </w:r>
      <w:r>
        <w:rPr>
          <w:color w:val="000000"/>
        </w:rPr>
        <w:t xml:space="preserve"> code that belongs within a class inside your main function (you are basically writing an append function for the linked list in your main). </w:t>
      </w:r>
      <w:r w:rsidR="009C2220">
        <w:rPr>
          <w:color w:val="000000"/>
        </w:rPr>
        <w:t>Instead, this function should be in your LinkedList class and you can just call list.append() in your main.</w:t>
      </w:r>
      <w:r>
        <w:rPr>
          <w:color w:val="000000"/>
        </w:rPr>
        <w:t xml:space="preserve"> </w:t>
      </w:r>
    </w:p>
    <w:sectPr w:rsidR="00663B0A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7822E" w14:textId="77777777" w:rsidR="0036413E" w:rsidRDefault="0036413E">
      <w:pPr>
        <w:spacing w:after="0"/>
      </w:pPr>
      <w:r>
        <w:separator/>
      </w:r>
    </w:p>
  </w:endnote>
  <w:endnote w:type="continuationSeparator" w:id="0">
    <w:p w14:paraId="016B514F" w14:textId="77777777" w:rsidR="0036413E" w:rsidRDefault="00364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F0BC8" w14:textId="77777777" w:rsidR="0036413E" w:rsidRDefault="0036413E">
      <w:pPr>
        <w:spacing w:after="0"/>
      </w:pPr>
      <w:r>
        <w:separator/>
      </w:r>
    </w:p>
  </w:footnote>
  <w:footnote w:type="continuationSeparator" w:id="0">
    <w:p w14:paraId="194D6249" w14:textId="77777777" w:rsidR="0036413E" w:rsidRDefault="003641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2957D7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2957D7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1B04F0"/>
    <w:rsid w:val="002957D7"/>
    <w:rsid w:val="0036413E"/>
    <w:rsid w:val="003F3E6E"/>
    <w:rsid w:val="00663B0A"/>
    <w:rsid w:val="006A04AA"/>
    <w:rsid w:val="006A4830"/>
    <w:rsid w:val="006C68C4"/>
    <w:rsid w:val="0090463C"/>
    <w:rsid w:val="009230B5"/>
    <w:rsid w:val="009C2220"/>
    <w:rsid w:val="00A05DF4"/>
    <w:rsid w:val="00B91B6B"/>
    <w:rsid w:val="00E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8</cp:revision>
  <dcterms:created xsi:type="dcterms:W3CDTF">2019-11-03T22:29:00Z</dcterms:created>
  <dcterms:modified xsi:type="dcterms:W3CDTF">2019-11-11T20:05:00Z</dcterms:modified>
</cp:coreProperties>
</file>