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179" w:rsidRPr="00605950" w:rsidRDefault="00605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data is the official report of SAT testing scores at every school in New York City published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by the New York government</w:t>
      </w:r>
      <w:r w:rsidR="001F4B7A">
        <w:rPr>
          <w:rFonts w:ascii="Times New Roman" w:hAnsi="Times New Roman" w:cs="Times New Roman"/>
          <w:sz w:val="24"/>
          <w:szCs w:val="24"/>
        </w:rPr>
        <w:t xml:space="preserve"> in 2012</w:t>
      </w:r>
      <w:r>
        <w:rPr>
          <w:rFonts w:ascii="Times New Roman" w:hAnsi="Times New Roman" w:cs="Times New Roman"/>
          <w:sz w:val="24"/>
          <w:szCs w:val="24"/>
        </w:rPr>
        <w:t>. As a recent graduate of high school, this data was easy for me to interpret</w:t>
      </w:r>
      <w:r w:rsidR="001F4B7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analyze while also remaining relevant. I found it extremely interesting to view the scores of private school students in comparison to the scores of public and charter school students. On a more significant scale these scores also showcase a drastic correlation between education and borough of residence in New York City; moreover, offering insight on </w:t>
      </w:r>
      <w:r w:rsidR="001F4B7A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>socioeconomic opportunity based on geographic location.</w:t>
      </w:r>
      <w:bookmarkEnd w:id="0"/>
    </w:p>
    <w:sectPr w:rsidR="001B5179" w:rsidRPr="0060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50"/>
    <w:rsid w:val="001F4B7A"/>
    <w:rsid w:val="00605950"/>
    <w:rsid w:val="00E20B3C"/>
    <w:rsid w:val="00E4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93ED"/>
  <w15:chartTrackingRefBased/>
  <w15:docId w15:val="{1B8DCE14-55FB-4771-99C8-100718AB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Steinhacker</dc:creator>
  <cp:keywords/>
  <dc:description/>
  <cp:lastModifiedBy>Chris Steinhacker</cp:lastModifiedBy>
  <cp:revision>1</cp:revision>
  <dcterms:created xsi:type="dcterms:W3CDTF">2019-11-14T22:27:00Z</dcterms:created>
  <dcterms:modified xsi:type="dcterms:W3CDTF">2019-11-14T23:01:00Z</dcterms:modified>
</cp:coreProperties>
</file>