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B1B83" w14:textId="77777777" w:rsidR="00BA0B30" w:rsidRDefault="00312921" w:rsidP="00B763AE">
      <w:pPr>
        <w:autoSpaceDE w:val="0"/>
        <w:autoSpaceDN w:val="0"/>
        <w:adjustRightInd w:val="0"/>
        <w:spacing w:after="0" w:line="240" w:lineRule="auto"/>
        <w:jc w:val="center"/>
        <w:rPr>
          <w:rFonts w:ascii="ArialMT" w:hAnsi="ArialMT" w:cs="ArialMT"/>
          <w:color w:val="000000"/>
          <w:sz w:val="48"/>
          <w:szCs w:val="48"/>
        </w:rPr>
      </w:pPr>
      <w:bookmarkStart w:id="0" w:name="_Hlk533686764"/>
      <w:r>
        <w:rPr>
          <w:rFonts w:ascii="ArialMT" w:hAnsi="ArialMT" w:cs="ArialMT"/>
          <w:color w:val="000000"/>
          <w:sz w:val="48"/>
          <w:szCs w:val="48"/>
        </w:rPr>
        <w:t xml:space="preserve">Consolidation of </w:t>
      </w:r>
      <w:r w:rsidR="00037F13">
        <w:rPr>
          <w:rFonts w:ascii="ArialMT" w:hAnsi="ArialMT" w:cs="ArialMT"/>
          <w:color w:val="000000"/>
          <w:sz w:val="48"/>
          <w:szCs w:val="48"/>
        </w:rPr>
        <w:t xml:space="preserve">Cadre </w:t>
      </w:r>
      <w:proofErr w:type="spellStart"/>
      <w:r w:rsidR="00037F13">
        <w:rPr>
          <w:rFonts w:ascii="ArialMT" w:hAnsi="ArialMT" w:cs="ArialMT"/>
          <w:color w:val="000000"/>
          <w:sz w:val="48"/>
          <w:szCs w:val="48"/>
        </w:rPr>
        <w:t>Harmonis</w:t>
      </w:r>
      <w:r w:rsidR="00037F13" w:rsidRPr="00037F13">
        <w:rPr>
          <w:rFonts w:ascii="ArialMT" w:hAnsi="ArialMT" w:cs="ArialMT"/>
          <w:color w:val="000000"/>
          <w:sz w:val="48"/>
          <w:szCs w:val="48"/>
        </w:rPr>
        <w:t>é</w:t>
      </w:r>
      <w:proofErr w:type="spellEnd"/>
      <w:r w:rsidR="00037F13" w:rsidRPr="00037F13">
        <w:rPr>
          <w:rFonts w:ascii="ArialMT" w:hAnsi="ArialMT" w:cs="ArialMT"/>
          <w:color w:val="000000"/>
          <w:sz w:val="48"/>
          <w:szCs w:val="48"/>
        </w:rPr>
        <w:t xml:space="preserve"> </w:t>
      </w:r>
      <w:r>
        <w:rPr>
          <w:rFonts w:ascii="ArialMT" w:hAnsi="ArialMT" w:cs="ArialMT"/>
          <w:color w:val="000000"/>
          <w:sz w:val="48"/>
          <w:szCs w:val="48"/>
        </w:rPr>
        <w:t>data</w:t>
      </w:r>
    </w:p>
    <w:p w14:paraId="74EB57FD" w14:textId="77777777" w:rsidR="00BA0B30" w:rsidRDefault="00BA0B30">
      <w:pPr>
        <w:autoSpaceDE w:val="0"/>
        <w:autoSpaceDN w:val="0"/>
        <w:adjustRightInd w:val="0"/>
        <w:spacing w:after="0" w:line="240" w:lineRule="auto"/>
        <w:rPr>
          <w:rFonts w:ascii="ArialMT" w:hAnsi="ArialMT" w:cs="ArialMT"/>
          <w:color w:val="000000"/>
          <w:sz w:val="48"/>
          <w:szCs w:val="48"/>
        </w:rPr>
      </w:pPr>
    </w:p>
    <w:p w14:paraId="039B783B" w14:textId="77777777" w:rsidR="00AB2AC9" w:rsidRPr="00AB2AC9" w:rsidRDefault="006E25A9">
      <w:p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 xml:space="preserve">Consolidation of Cadre </w:t>
      </w:r>
      <w:proofErr w:type="spellStart"/>
      <w:r w:rsidRPr="00AB2AC9">
        <w:rPr>
          <w:rFonts w:ascii="Arial-ItalicMT" w:hAnsi="Arial-ItalicMT" w:cs="Arial-ItalicMT"/>
          <w:i/>
          <w:iCs/>
          <w:color w:val="000000"/>
          <w:sz w:val="28"/>
          <w:szCs w:val="28"/>
        </w:rPr>
        <w:t>Harmonisé</w:t>
      </w:r>
      <w:proofErr w:type="spellEnd"/>
      <w:r w:rsidR="00037F13">
        <w:rPr>
          <w:rFonts w:ascii="Arial-ItalicMT" w:hAnsi="Arial-ItalicMT" w:cs="Arial-ItalicMT"/>
          <w:i/>
          <w:iCs/>
          <w:color w:val="000000"/>
          <w:sz w:val="28"/>
          <w:szCs w:val="28"/>
        </w:rPr>
        <w:t xml:space="preserve"> (CH)</w:t>
      </w:r>
      <w:r w:rsidRPr="00AB2AC9">
        <w:rPr>
          <w:rFonts w:ascii="Arial-ItalicMT" w:hAnsi="Arial-ItalicMT" w:cs="Arial-ItalicMT"/>
          <w:i/>
          <w:iCs/>
          <w:color w:val="000000"/>
          <w:sz w:val="28"/>
          <w:szCs w:val="28"/>
        </w:rPr>
        <w:t xml:space="preserve"> data:</w:t>
      </w:r>
    </w:p>
    <w:p w14:paraId="7E601186" w14:textId="7541098F" w:rsidR="00AB2AC9" w:rsidRPr="00AB2AC9" w:rsidRDefault="006E25A9" w:rsidP="00AB2AC9">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 xml:space="preserve">Sahel/Nigeria: 2014 </w:t>
      </w:r>
      <w:r w:rsidR="00037F13">
        <w:rPr>
          <w:rFonts w:ascii="Arial-ItalicMT" w:hAnsi="Arial-ItalicMT" w:cs="Arial-ItalicMT"/>
          <w:i/>
          <w:iCs/>
          <w:color w:val="000000"/>
          <w:sz w:val="28"/>
          <w:szCs w:val="28"/>
        </w:rPr>
        <w:t>–</w:t>
      </w:r>
      <w:r w:rsidRPr="00AB2AC9">
        <w:rPr>
          <w:rFonts w:ascii="Arial-ItalicMT" w:hAnsi="Arial-ItalicMT" w:cs="Arial-ItalicMT"/>
          <w:i/>
          <w:iCs/>
          <w:color w:val="000000"/>
          <w:sz w:val="28"/>
          <w:szCs w:val="28"/>
        </w:rPr>
        <w:t xml:space="preserve"> </w:t>
      </w:r>
      <w:bookmarkStart w:id="1" w:name="_Hlk47969933"/>
      <w:r w:rsidR="004C11C1">
        <w:rPr>
          <w:rFonts w:ascii="Arial-ItalicMT" w:hAnsi="Arial-ItalicMT" w:cs="Arial-ItalicMT"/>
          <w:i/>
          <w:iCs/>
          <w:color w:val="000000"/>
          <w:sz w:val="28"/>
          <w:szCs w:val="28"/>
        </w:rPr>
        <w:t>November</w:t>
      </w:r>
      <w:r w:rsidR="000729D1">
        <w:rPr>
          <w:rFonts w:ascii="Arial-ItalicMT" w:hAnsi="Arial-ItalicMT" w:cs="Arial-ItalicMT"/>
          <w:i/>
          <w:iCs/>
          <w:color w:val="000000"/>
          <w:sz w:val="28"/>
          <w:szCs w:val="28"/>
        </w:rPr>
        <w:t xml:space="preserve"> 202</w:t>
      </w:r>
      <w:r w:rsidR="00DE3111">
        <w:rPr>
          <w:rFonts w:ascii="Arial-ItalicMT" w:hAnsi="Arial-ItalicMT" w:cs="Arial-ItalicMT"/>
          <w:i/>
          <w:iCs/>
          <w:color w:val="000000"/>
          <w:sz w:val="28"/>
          <w:szCs w:val="28"/>
        </w:rPr>
        <w:t>1</w:t>
      </w:r>
    </w:p>
    <w:bookmarkEnd w:id="1"/>
    <w:p w14:paraId="5E84206E" w14:textId="1A43567C" w:rsidR="000729D1" w:rsidRPr="00AB2AC9" w:rsidRDefault="00AB2AC9" w:rsidP="000729D1">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rPr>
      </w:pPr>
      <w:r w:rsidRPr="00AB2AC9">
        <w:rPr>
          <w:rFonts w:ascii="Arial-ItalicMT" w:hAnsi="Arial-ItalicMT" w:cs="Arial-ItalicMT"/>
          <w:i/>
          <w:iCs/>
          <w:color w:val="000000"/>
          <w:sz w:val="28"/>
          <w:szCs w:val="28"/>
        </w:rPr>
        <w:t>O</w:t>
      </w:r>
      <w:r w:rsidR="006E25A9" w:rsidRPr="00AB2AC9">
        <w:rPr>
          <w:rFonts w:ascii="Arial-ItalicMT" w:hAnsi="Arial-ItalicMT" w:cs="Arial-ItalicMT"/>
          <w:i/>
          <w:iCs/>
          <w:color w:val="000000"/>
          <w:sz w:val="28"/>
          <w:szCs w:val="28"/>
        </w:rPr>
        <w:t xml:space="preserve">ther countries 2017 </w:t>
      </w:r>
      <w:r w:rsidR="00BA0B30" w:rsidRPr="00AB2AC9">
        <w:rPr>
          <w:rFonts w:ascii="Arial-ItalicMT" w:hAnsi="Arial-ItalicMT" w:cs="Arial-ItalicMT"/>
          <w:i/>
          <w:iCs/>
          <w:color w:val="000000"/>
          <w:sz w:val="28"/>
          <w:szCs w:val="28"/>
        </w:rPr>
        <w:t>–</w:t>
      </w:r>
      <w:r w:rsidR="006E25A9" w:rsidRPr="00AB2AC9">
        <w:rPr>
          <w:rFonts w:ascii="Arial-ItalicMT" w:hAnsi="Arial-ItalicMT" w:cs="Arial-ItalicMT"/>
          <w:i/>
          <w:iCs/>
          <w:color w:val="000000"/>
          <w:sz w:val="28"/>
          <w:szCs w:val="28"/>
        </w:rPr>
        <w:t xml:space="preserve"> </w:t>
      </w:r>
      <w:r w:rsidR="004C11C1">
        <w:rPr>
          <w:rFonts w:ascii="Arial-ItalicMT" w:hAnsi="Arial-ItalicMT" w:cs="Arial-ItalicMT"/>
          <w:i/>
          <w:iCs/>
          <w:color w:val="000000"/>
          <w:sz w:val="28"/>
          <w:szCs w:val="28"/>
        </w:rPr>
        <w:t>November</w:t>
      </w:r>
      <w:r w:rsidR="00DE3111">
        <w:rPr>
          <w:rFonts w:ascii="Arial-ItalicMT" w:hAnsi="Arial-ItalicMT" w:cs="Arial-ItalicMT"/>
          <w:i/>
          <w:iCs/>
          <w:color w:val="000000"/>
          <w:sz w:val="28"/>
          <w:szCs w:val="28"/>
        </w:rPr>
        <w:t xml:space="preserve"> 2021</w:t>
      </w:r>
    </w:p>
    <w:p w14:paraId="321D0455" w14:textId="77777777"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14:paraId="1E3C02DA" w14:textId="77777777" w:rsidR="00E40045" w:rsidRDefault="006E25A9">
      <w:pPr>
        <w:autoSpaceDE w:val="0"/>
        <w:autoSpaceDN w:val="0"/>
        <w:adjustRightInd w:val="0"/>
        <w:spacing w:after="0" w:line="240" w:lineRule="auto"/>
        <w:rPr>
          <w:rFonts w:ascii="Arial-ItalicMT" w:hAnsi="Arial-ItalicMT" w:cs="Arial-ItalicMT"/>
          <w:i/>
          <w:iCs/>
          <w:color w:val="000000"/>
          <w:sz w:val="32"/>
          <w:szCs w:val="32"/>
        </w:rPr>
      </w:pPr>
      <w:bookmarkStart w:id="2" w:name="_Hlk525739472"/>
      <w:r>
        <w:rPr>
          <w:rFonts w:ascii="Arial-ItalicMT" w:hAnsi="Arial-ItalicMT" w:cs="Arial-ItalicMT"/>
          <w:i/>
          <w:iCs/>
          <w:color w:val="000000"/>
          <w:sz w:val="32"/>
          <w:szCs w:val="32"/>
        </w:rPr>
        <w:t>Context</w:t>
      </w:r>
    </w:p>
    <w:p w14:paraId="7F463417" w14:textId="77777777" w:rsidR="00E40045" w:rsidRDefault="00E40045">
      <w:pPr>
        <w:autoSpaceDE w:val="0"/>
        <w:autoSpaceDN w:val="0"/>
        <w:adjustRightInd w:val="0"/>
        <w:spacing w:after="0" w:line="240" w:lineRule="auto"/>
        <w:rPr>
          <w:rFonts w:ascii="Arial-ItalicMT" w:hAnsi="Arial-ItalicMT" w:cs="Arial-ItalicMT"/>
          <w:i/>
          <w:iCs/>
          <w:color w:val="000000"/>
          <w:sz w:val="32"/>
          <w:szCs w:val="32"/>
        </w:rPr>
      </w:pPr>
    </w:p>
    <w:p w14:paraId="434960D3"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The Cadre Harmonise (CH)</w:t>
      </w:r>
      <w:r w:rsidR="00EB1C83">
        <w:rPr>
          <w:rFonts w:ascii="ArialMT" w:hAnsi="ArialMT" w:cs="ArialMT"/>
          <w:color w:val="000000"/>
        </w:rPr>
        <w:t xml:space="preserve"> </w:t>
      </w:r>
      <w:r>
        <w:rPr>
          <w:rFonts w:ascii="ArialMT" w:hAnsi="ArialMT" w:cs="ArialMT"/>
          <w:color w:val="000000"/>
        </w:rPr>
        <w:t>is to national and regional food crisis and prevention systems, a comprehensive analytical framework, coordinated by CILSS (http://www.cilss.int), that takes into account various indicators of food and nutrition security outcomes and the inference of contributing factors</w:t>
      </w:r>
      <w:r w:rsidR="00EB1C83">
        <w:rPr>
          <w:rFonts w:ascii="ArialMT" w:hAnsi="ArialMT" w:cs="ArialMT"/>
          <w:color w:val="000000"/>
        </w:rPr>
        <w:t xml:space="preserve"> to classify and estimate food insecurity</w:t>
      </w:r>
      <w:r>
        <w:rPr>
          <w:rFonts w:ascii="ArialMT" w:hAnsi="ArialMT" w:cs="ArialMT"/>
          <w:color w:val="000000"/>
        </w:rPr>
        <w:t>.</w:t>
      </w:r>
    </w:p>
    <w:bookmarkEnd w:id="2"/>
    <w:p w14:paraId="71144BE7" w14:textId="77777777" w:rsidR="00E40045" w:rsidRDefault="00E40045">
      <w:pPr>
        <w:autoSpaceDE w:val="0"/>
        <w:autoSpaceDN w:val="0"/>
        <w:adjustRightInd w:val="0"/>
        <w:spacing w:after="0" w:line="240" w:lineRule="auto"/>
        <w:rPr>
          <w:rFonts w:ascii="ArialMT" w:hAnsi="ArialMT" w:cs="ArialMT"/>
          <w:color w:val="000000"/>
        </w:rPr>
      </w:pPr>
    </w:p>
    <w:p w14:paraId="32B0C12C"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13 participants from several UN agencies and NGOs (ACF, FAO, OCHA, IFRC</w:t>
      </w:r>
    </w:p>
    <w:p w14:paraId="41EF9052" w14:textId="5E539D14"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UNICEF and WFP) joined together to consolidate </w:t>
      </w:r>
      <w:r w:rsidR="00EB1C83">
        <w:rPr>
          <w:rFonts w:ascii="ArialMT" w:hAnsi="ArialMT" w:cs="ArialMT"/>
          <w:color w:val="000000"/>
        </w:rPr>
        <w:t>CH data</w:t>
      </w:r>
      <w:r>
        <w:rPr>
          <w:rFonts w:ascii="ArialMT" w:hAnsi="ArialMT" w:cs="ArialMT"/>
          <w:color w:val="000000"/>
        </w:rPr>
        <w:t xml:space="preserve"> they use in the framework of their missions. This database, consolidated and consensually built, is the result of the work of the technicians of these different agencies present at this meeting. The purpose of this work and this database is to facilitate analysis and reporting on food security in West Africa. Another objective of this work is to make the mapping of these data easier thanks to the integration of the geocodes used by the different agencies (WFP/FAO and OCHA).</w:t>
      </w:r>
    </w:p>
    <w:p w14:paraId="1E8083BD"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In order to share the methodological approach that we used for this</w:t>
      </w:r>
    </w:p>
    <w:p w14:paraId="434ABD5B" w14:textId="77777777" w:rsidR="00E40045" w:rsidRDefault="006E25A9">
      <w:pPr>
        <w:autoSpaceDE w:val="0"/>
        <w:autoSpaceDN w:val="0"/>
        <w:adjustRightInd w:val="0"/>
        <w:spacing w:after="0" w:line="240" w:lineRule="auto"/>
        <w:rPr>
          <w:rFonts w:ascii="ArialMT" w:hAnsi="ArialMT" w:cs="ArialMT"/>
          <w:color w:val="000000"/>
        </w:rPr>
      </w:pPr>
      <w:r>
        <w:rPr>
          <w:rFonts w:ascii="ArialMT" w:hAnsi="ArialMT" w:cs="ArialMT"/>
          <w:color w:val="000000"/>
        </w:rPr>
        <w:t>consolidation, below is a summary of the different stages of this work:</w:t>
      </w:r>
    </w:p>
    <w:p w14:paraId="254F21C7" w14:textId="77777777" w:rsidR="00AB2AC9" w:rsidRDefault="00AB2AC9">
      <w:pPr>
        <w:autoSpaceDE w:val="0"/>
        <w:autoSpaceDN w:val="0"/>
        <w:adjustRightInd w:val="0"/>
        <w:spacing w:after="0" w:line="240" w:lineRule="auto"/>
        <w:rPr>
          <w:rFonts w:ascii="ArialMT" w:hAnsi="ArialMT" w:cs="ArialMT"/>
          <w:color w:val="000000"/>
        </w:rPr>
      </w:pPr>
    </w:p>
    <w:p w14:paraId="67CFA156" w14:textId="77777777" w:rsidR="00E40045" w:rsidRDefault="006E25A9">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Steps:</w:t>
      </w:r>
    </w:p>
    <w:p w14:paraId="236D5C7A" w14:textId="77777777" w:rsidR="00E40045" w:rsidRDefault="00E40045">
      <w:pPr>
        <w:autoSpaceDE w:val="0"/>
        <w:autoSpaceDN w:val="0"/>
        <w:adjustRightInd w:val="0"/>
        <w:spacing w:after="0" w:line="240" w:lineRule="auto"/>
        <w:rPr>
          <w:rFonts w:ascii="Arial-BoldItalicMT" w:hAnsi="Arial-BoldItalicMT" w:cs="Arial-BoldItalicMT"/>
          <w:b/>
          <w:bCs/>
          <w:i/>
          <w:iCs/>
          <w:color w:val="000000"/>
        </w:rPr>
      </w:pPr>
    </w:p>
    <w:p w14:paraId="35816DF1"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1:</w:t>
      </w:r>
      <w:r>
        <w:rPr>
          <w:rFonts w:ascii="Arial-BoldItalicMT" w:hAnsi="Arial-BoldItalicMT" w:cs="Arial-BoldItalicMT"/>
          <w:bCs/>
          <w:iCs/>
          <w:color w:val="000000"/>
        </w:rPr>
        <w:t xml:space="preserve"> Collect all the raw excel files and the fiche de communication of Cadre Harmonise exercises since 2014 and put them together in one folder</w:t>
      </w:r>
    </w:p>
    <w:p w14:paraId="4163842D"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21D29315"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2:</w:t>
      </w:r>
      <w:r>
        <w:rPr>
          <w:rFonts w:ascii="Arial-BoldItalicMT" w:hAnsi="Arial-BoldItalicMT" w:cs="Arial-BoldItalicMT"/>
          <w:bCs/>
          <w:iCs/>
          <w:color w:val="000000"/>
        </w:rPr>
        <w:t xml:space="preserve"> Decide on a common data structure (see Annex 1)</w:t>
      </w:r>
    </w:p>
    <w:p w14:paraId="26615337"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7EC21C80" w14:textId="1D5BE862" w:rsidR="00E40045" w:rsidRDefault="006E25A9">
      <w:pPr>
        <w:autoSpaceDE w:val="0"/>
        <w:autoSpaceDN w:val="0"/>
        <w:adjustRightInd w:val="0"/>
        <w:spacing w:after="0" w:line="240" w:lineRule="auto"/>
        <w:rPr>
          <w:rFonts w:ascii="Arial-BoldItalicMT" w:hAnsi="Arial-BoldItalicMT" w:cs="Arial-BoldItalicMT"/>
          <w:bCs/>
          <w:iCs/>
          <w:color w:val="000000"/>
          <w:lang w:val="en"/>
        </w:rPr>
      </w:pPr>
      <w:r>
        <w:rPr>
          <w:rFonts w:ascii="Arial-BoldItalicMT" w:hAnsi="Arial-BoldItalicMT" w:cs="Arial-BoldItalicMT"/>
          <w:b/>
          <w:bCs/>
          <w:iCs/>
          <w:color w:val="000000"/>
        </w:rPr>
        <w:t>Step 3:</w:t>
      </w:r>
      <w:r>
        <w:rPr>
          <w:rFonts w:ascii="Arial-BoldItalicMT" w:hAnsi="Arial-BoldItalicMT" w:cs="Arial-BoldItalicMT"/>
          <w:bCs/>
          <w:iCs/>
          <w:color w:val="000000"/>
        </w:rPr>
        <w:t xml:space="preserve"> Compile the data between 2014 - </w:t>
      </w:r>
      <w:r w:rsidR="00CF1990">
        <w:rPr>
          <w:rFonts w:ascii="Arial-BoldItalicMT" w:hAnsi="Arial-BoldItalicMT" w:cs="Arial-BoldItalicMT"/>
          <w:bCs/>
          <w:iCs/>
          <w:color w:val="000000"/>
        </w:rPr>
        <w:t>202</w:t>
      </w:r>
      <w:r w:rsidR="004C11C1">
        <w:rPr>
          <w:rFonts w:ascii="Arial-BoldItalicMT" w:hAnsi="Arial-BoldItalicMT" w:cs="Arial-BoldItalicMT"/>
          <w:bCs/>
          <w:iCs/>
          <w:color w:val="000000"/>
        </w:rPr>
        <w:t>1</w:t>
      </w:r>
    </w:p>
    <w:p w14:paraId="77CC4B30"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736D77D5" w14:textId="548D0194"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4:</w:t>
      </w:r>
      <w:r>
        <w:rPr>
          <w:rFonts w:ascii="Arial-BoldItalicMT" w:hAnsi="Arial-BoldItalicMT" w:cs="Arial-BoldItalicMT"/>
          <w:bCs/>
          <w:iCs/>
          <w:color w:val="000000"/>
        </w:rPr>
        <w:t xml:space="preserve"> Create a geographic dictionary with common names and codes for COD / GAUL </w:t>
      </w:r>
      <w:hyperlink r:id="rId6" w:history="1">
        <w:r>
          <w:rPr>
            <w:rStyle w:val="Hyperlink"/>
            <w:rFonts w:ascii="Arial-BoldItalicMT" w:hAnsi="Arial-BoldItalicMT" w:cs="Arial-BoldItalicMT"/>
            <w:bCs/>
            <w:iCs/>
          </w:rPr>
          <w:t>https://goo.gl/m9oBS6</w:t>
        </w:r>
      </w:hyperlink>
      <w:r>
        <w:rPr>
          <w:rFonts w:ascii="Arial-BoldItalicMT" w:hAnsi="Arial-BoldItalicMT" w:cs="Arial-BoldItalicMT"/>
          <w:bCs/>
          <w:iCs/>
          <w:color w:val="000000"/>
        </w:rPr>
        <w:t xml:space="preserve">  (using the COD </w:t>
      </w:r>
      <w:hyperlink r:id="rId7" w:history="1">
        <w:r>
          <w:rPr>
            <w:rStyle w:val="Hyperlink"/>
            <w:rFonts w:ascii="Arial-BoldItalicMT" w:hAnsi="Arial-BoldItalicMT" w:cs="Arial-BoldItalicMT"/>
            <w:bCs/>
            <w:iCs/>
          </w:rPr>
          <w:t>https://data.humdata.org/dashboards/cod</w:t>
        </w:r>
      </w:hyperlink>
      <w:r>
        <w:rPr>
          <w:rFonts w:ascii="Arial-BoldItalicMT" w:hAnsi="Arial-BoldItalicMT" w:cs="Arial-BoldItalicMT"/>
          <w:bCs/>
          <w:iCs/>
          <w:color w:val="000000"/>
        </w:rPr>
        <w:t xml:space="preserve"> ) so to standardize the different spellings / arrangements of location information.</w:t>
      </w:r>
    </w:p>
    <w:p w14:paraId="499B08E9"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5BB1A716"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5:</w:t>
      </w:r>
      <w:r>
        <w:rPr>
          <w:rFonts w:ascii="Arial-BoldItalicMT" w:hAnsi="Arial-BoldItalicMT" w:cs="Arial-BoldItalicMT"/>
          <w:bCs/>
          <w:iCs/>
          <w:color w:val="000000"/>
        </w:rPr>
        <w:t xml:space="preserve"> Data Quality Assurance 1: Compare the country totals for Phase 3 - 5 in</w:t>
      </w:r>
    </w:p>
    <w:p w14:paraId="4963EC08" w14:textId="140AC216"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 xml:space="preserve">the data compiled into the numbers in the </w:t>
      </w:r>
      <w:r w:rsidR="00CF1990">
        <w:rPr>
          <w:rFonts w:ascii="Arial-BoldItalicMT" w:hAnsi="Arial-BoldItalicMT" w:cs="Arial-BoldItalicMT"/>
          <w:bCs/>
          <w:iCs/>
          <w:color w:val="000000"/>
        </w:rPr>
        <w:t xml:space="preserve">Regional </w:t>
      </w:r>
      <w:r>
        <w:rPr>
          <w:rFonts w:ascii="Arial-BoldItalicMT" w:hAnsi="Arial-BoldItalicMT" w:cs="Arial-BoldItalicMT"/>
          <w:bCs/>
          <w:iCs/>
          <w:color w:val="000000"/>
        </w:rPr>
        <w:t>fiche de communication</w:t>
      </w:r>
      <w:r w:rsidR="00CF1990">
        <w:rPr>
          <w:rFonts w:ascii="Arial-BoldItalicMT" w:hAnsi="Arial-BoldItalicMT" w:cs="Arial-BoldItalicMT"/>
          <w:bCs/>
          <w:iCs/>
          <w:color w:val="000000"/>
        </w:rPr>
        <w:t xml:space="preserve"> / presentation</w:t>
      </w:r>
      <w:r>
        <w:rPr>
          <w:rFonts w:ascii="Arial-BoldItalicMT" w:hAnsi="Arial-BoldItalicMT" w:cs="Arial-BoldItalicMT"/>
          <w:bCs/>
          <w:iCs/>
          <w:color w:val="000000"/>
        </w:rPr>
        <w:t xml:space="preserve"> (see Annex 2 for a list of countries and periods for which the data compiled and the communication do not match)</w:t>
      </w:r>
    </w:p>
    <w:p w14:paraId="1962BE1C"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7C23EB6B"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6:</w:t>
      </w:r>
      <w:r>
        <w:rPr>
          <w:rFonts w:ascii="Arial-BoldItalicMT" w:hAnsi="Arial-BoldItalicMT" w:cs="Arial-BoldItalicMT"/>
          <w:bCs/>
          <w:iCs/>
          <w:color w:val="000000"/>
        </w:rPr>
        <w:t xml:space="preserve"> Data quality assurance 2: Create random sub-samples of the global data at the lowest level and </w:t>
      </w:r>
      <w:r w:rsidR="00BA0B30">
        <w:rPr>
          <w:rFonts w:ascii="Arial-BoldItalicMT" w:hAnsi="Arial-BoldItalicMT" w:cs="Arial-BoldItalicMT"/>
          <w:bCs/>
          <w:iCs/>
          <w:color w:val="000000"/>
        </w:rPr>
        <w:t>verify</w:t>
      </w:r>
      <w:r>
        <w:rPr>
          <w:rFonts w:ascii="Arial-BoldItalicMT" w:hAnsi="Arial-BoldItalicMT" w:cs="Arial-BoldItalicMT"/>
          <w:bCs/>
          <w:iCs/>
          <w:color w:val="000000"/>
        </w:rPr>
        <w:t xml:space="preserve"> against the original data (10 - 20 observations per country)</w:t>
      </w:r>
    </w:p>
    <w:p w14:paraId="090B715E" w14:textId="77777777" w:rsidR="00E40045" w:rsidRDefault="00E40045">
      <w:pPr>
        <w:autoSpaceDE w:val="0"/>
        <w:autoSpaceDN w:val="0"/>
        <w:adjustRightInd w:val="0"/>
        <w:spacing w:after="0" w:line="240" w:lineRule="auto"/>
        <w:rPr>
          <w:rFonts w:ascii="Arial-BoldItalicMT" w:hAnsi="Arial-BoldItalicMT" w:cs="Arial-BoldItalicMT"/>
          <w:bCs/>
          <w:iCs/>
          <w:color w:val="000000"/>
        </w:rPr>
      </w:pPr>
    </w:p>
    <w:p w14:paraId="1708E29E" w14:textId="77777777" w:rsidR="00312921" w:rsidRDefault="006E25A9" w:rsidP="00312921">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7</w:t>
      </w:r>
      <w:r>
        <w:rPr>
          <w:rFonts w:ascii="Arial-BoldItalicMT" w:hAnsi="Arial-BoldItalicMT" w:cs="Arial-BoldItalicMT"/>
          <w:bCs/>
          <w:iCs/>
          <w:color w:val="000000"/>
        </w:rPr>
        <w:t xml:space="preserve">: Contact CILSS and the </w:t>
      </w:r>
      <w:r w:rsidR="00EB1C83">
        <w:rPr>
          <w:rFonts w:ascii="Arial-BoldItalicMT" w:hAnsi="Arial-BoldItalicMT" w:cs="Arial-BoldItalicMT"/>
          <w:bCs/>
          <w:iCs/>
          <w:color w:val="000000"/>
        </w:rPr>
        <w:t xml:space="preserve">CH </w:t>
      </w:r>
      <w:r>
        <w:rPr>
          <w:rFonts w:ascii="Arial-BoldItalicMT" w:hAnsi="Arial-BoldItalicMT" w:cs="Arial-BoldItalicMT"/>
          <w:bCs/>
          <w:iCs/>
          <w:color w:val="000000"/>
        </w:rPr>
        <w:t xml:space="preserve">technical committee for sharing and for the purpose </w:t>
      </w:r>
    </w:p>
    <w:p w14:paraId="4AEA751B"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lastRenderedPageBreak/>
        <w:t>to collaborate given the limitations of this work (</w:t>
      </w:r>
      <w:proofErr w:type="spellStart"/>
      <w:r>
        <w:rPr>
          <w:rFonts w:ascii="Arial-BoldItalicMT" w:hAnsi="Arial-BoldItalicMT" w:cs="Arial-BoldItalicMT"/>
          <w:bCs/>
          <w:iCs/>
          <w:color w:val="000000"/>
        </w:rPr>
        <w:t>e.g</w:t>
      </w:r>
      <w:proofErr w:type="spellEnd"/>
      <w:r>
        <w:rPr>
          <w:rFonts w:ascii="Arial-BoldItalicMT" w:hAnsi="Arial-BoldItalicMT" w:cs="Arial-BoldItalicMT"/>
          <w:bCs/>
          <w:iCs/>
          <w:color w:val="000000"/>
        </w:rPr>
        <w:t xml:space="preserve"> some data not available or differences in data vs fiche de communication) This step is still in progress - see appendix 2 for more information</w:t>
      </w:r>
    </w:p>
    <w:p w14:paraId="1F9B5F02" w14:textId="77777777" w:rsidR="00E40045" w:rsidRDefault="00E40045">
      <w:pPr>
        <w:autoSpaceDE w:val="0"/>
        <w:autoSpaceDN w:val="0"/>
        <w:adjustRightInd w:val="0"/>
        <w:spacing w:after="0" w:line="240" w:lineRule="auto"/>
        <w:rPr>
          <w:rFonts w:ascii="Arial-BoldItalicMT" w:hAnsi="Arial-BoldItalicMT" w:cs="Arial-BoldItalicMT"/>
          <w:b/>
          <w:bCs/>
          <w:iCs/>
          <w:color w:val="000000"/>
        </w:rPr>
      </w:pPr>
    </w:p>
    <w:p w14:paraId="26988D2B" w14:textId="77777777" w:rsidR="00E40045" w:rsidRDefault="006E25A9">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8:</w:t>
      </w:r>
      <w:r>
        <w:rPr>
          <w:rFonts w:ascii="Arial-BoldItalicMT" w:hAnsi="Arial-BoldItalicMT" w:cs="Arial-BoldItalicMT"/>
          <w:bCs/>
          <w:iCs/>
          <w:color w:val="000000"/>
        </w:rPr>
        <w:t xml:space="preserve"> Archive and work on the process documentation for sharing with the technical committee and other partners </w:t>
      </w:r>
      <w:r w:rsidR="00312921">
        <w:rPr>
          <w:rFonts w:ascii="Arial-BoldItalicMT" w:hAnsi="Arial-BoldItalicMT" w:cs="Arial-BoldItalicMT"/>
          <w:bCs/>
          <w:iCs/>
          <w:color w:val="000000"/>
        </w:rPr>
        <w:t xml:space="preserve">on </w:t>
      </w:r>
      <w:r>
        <w:rPr>
          <w:rFonts w:ascii="Arial-BoldItalicMT" w:hAnsi="Arial-BoldItalicMT" w:cs="Arial-BoldItalicMT"/>
          <w:bCs/>
          <w:iCs/>
          <w:color w:val="000000"/>
        </w:rPr>
        <w:t>HDX</w:t>
      </w:r>
    </w:p>
    <w:p w14:paraId="456C825D" w14:textId="77777777" w:rsidR="00E40045" w:rsidRDefault="00E40045">
      <w:pPr>
        <w:autoSpaceDE w:val="0"/>
        <w:autoSpaceDN w:val="0"/>
        <w:adjustRightInd w:val="0"/>
        <w:spacing w:after="0" w:line="240" w:lineRule="auto"/>
        <w:rPr>
          <w:rFonts w:ascii="Arial-BoldItalicMT" w:hAnsi="Arial-BoldItalicMT" w:cs="Arial-BoldItalicMT"/>
          <w:b/>
          <w:bCs/>
          <w:i/>
          <w:iCs/>
          <w:color w:val="000000"/>
        </w:rPr>
      </w:pPr>
    </w:p>
    <w:p w14:paraId="6ED1F828" w14:textId="77777777" w:rsidR="00E40045" w:rsidRDefault="00E40045">
      <w:pPr>
        <w:autoSpaceDE w:val="0"/>
        <w:autoSpaceDN w:val="0"/>
        <w:adjustRightInd w:val="0"/>
        <w:spacing w:after="0" w:line="240" w:lineRule="auto"/>
        <w:rPr>
          <w:rFonts w:ascii="Arial-BoldItalicMT" w:hAnsi="Arial-BoldItalicMT" w:cs="Arial-BoldItalicMT"/>
          <w:b/>
          <w:bCs/>
          <w:i/>
          <w:iCs/>
          <w:color w:val="000000"/>
        </w:rPr>
      </w:pPr>
    </w:p>
    <w:p w14:paraId="082A1696"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1: Data Structure</w:t>
      </w:r>
    </w:p>
    <w:p w14:paraId="51B13C4D" w14:textId="77777777" w:rsidR="00E40045" w:rsidRDefault="00E40045">
      <w:pPr>
        <w:autoSpaceDE w:val="0"/>
        <w:autoSpaceDN w:val="0"/>
        <w:adjustRightInd w:val="0"/>
        <w:spacing w:after="0" w:line="240" w:lineRule="auto"/>
        <w:rPr>
          <w:rFonts w:ascii="Calibri-Bold" w:hAnsi="Calibri-Bold" w:cs="Calibri-Bold"/>
          <w:b/>
          <w:bCs/>
          <w:color w:val="00000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7110"/>
      </w:tblGrid>
      <w:tr w:rsidR="00E40045" w14:paraId="056123A7" w14:textId="77777777" w:rsidTr="00DE3111">
        <w:trPr>
          <w:trHeight w:val="300"/>
        </w:trPr>
        <w:tc>
          <w:tcPr>
            <w:tcW w:w="2695" w:type="dxa"/>
            <w:shd w:val="clear" w:color="auto" w:fill="auto"/>
            <w:vAlign w:val="bottom"/>
          </w:tcPr>
          <w:p w14:paraId="17633E93" w14:textId="77777777" w:rsidR="00E40045" w:rsidRDefault="006E25A9">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7110" w:type="dxa"/>
            <w:shd w:val="clear" w:color="auto" w:fill="auto"/>
            <w:vAlign w:val="bottom"/>
          </w:tcPr>
          <w:p w14:paraId="556456C2" w14:textId="77777777" w:rsidR="00E40045" w:rsidRDefault="006E25A9">
            <w:pPr>
              <w:spacing w:line="240" w:lineRule="auto"/>
              <w:rPr>
                <w:rFonts w:ascii="Calibri" w:eastAsia="Times New Roman" w:hAnsi="Calibri" w:cs="Calibri"/>
                <w:b/>
                <w:bCs/>
              </w:rPr>
            </w:pPr>
            <w:r>
              <w:rPr>
                <w:rFonts w:ascii="Calibri" w:eastAsia="Times New Roman" w:hAnsi="Calibri" w:cs="Calibri"/>
                <w:b/>
                <w:bCs/>
              </w:rPr>
              <w:t>Explanation</w:t>
            </w:r>
          </w:p>
        </w:tc>
      </w:tr>
      <w:tr w:rsidR="00E40045" w14:paraId="615D7522" w14:textId="77777777" w:rsidTr="00DE3111">
        <w:trPr>
          <w:trHeight w:val="300"/>
        </w:trPr>
        <w:tc>
          <w:tcPr>
            <w:tcW w:w="2695" w:type="dxa"/>
            <w:shd w:val="clear" w:color="auto" w:fill="auto"/>
            <w:vAlign w:val="bottom"/>
          </w:tcPr>
          <w:p w14:paraId="7AA1629B" w14:textId="77777777" w:rsidR="00E40045" w:rsidRDefault="006E25A9">
            <w:pPr>
              <w:spacing w:line="240" w:lineRule="auto"/>
              <w:jc w:val="center"/>
              <w:rPr>
                <w:rFonts w:ascii="Calibri" w:eastAsia="Times New Roman" w:hAnsi="Calibri" w:cs="Calibri"/>
              </w:rPr>
            </w:pPr>
            <w:r>
              <w:rPr>
                <w:rFonts w:ascii="Calibri" w:eastAsia="Times New Roman" w:hAnsi="Calibri" w:cs="Calibri"/>
              </w:rPr>
              <w:t>adm0_name</w:t>
            </w:r>
          </w:p>
        </w:tc>
        <w:tc>
          <w:tcPr>
            <w:tcW w:w="7110" w:type="dxa"/>
            <w:shd w:val="clear" w:color="auto" w:fill="auto"/>
            <w:vAlign w:val="bottom"/>
          </w:tcPr>
          <w:p w14:paraId="1C50C334" w14:textId="77777777" w:rsidR="00E40045" w:rsidRDefault="006E25A9">
            <w:pPr>
              <w:spacing w:line="240" w:lineRule="auto"/>
              <w:rPr>
                <w:rFonts w:ascii="Calibri" w:eastAsia="Times New Roman" w:hAnsi="Calibri" w:cs="Calibri"/>
              </w:rPr>
            </w:pPr>
            <w:r>
              <w:rPr>
                <w:rFonts w:ascii="Calibri" w:eastAsia="Times New Roman" w:hAnsi="Calibri" w:cs="Calibri"/>
              </w:rPr>
              <w:t>country name</w:t>
            </w:r>
          </w:p>
        </w:tc>
      </w:tr>
      <w:tr w:rsidR="004C11C1" w14:paraId="62902C68" w14:textId="77777777" w:rsidTr="00DE3111">
        <w:trPr>
          <w:trHeight w:val="300"/>
        </w:trPr>
        <w:tc>
          <w:tcPr>
            <w:tcW w:w="2695" w:type="dxa"/>
            <w:shd w:val="clear" w:color="auto" w:fill="auto"/>
            <w:vAlign w:val="bottom"/>
          </w:tcPr>
          <w:p w14:paraId="596391FC" w14:textId="70E602AB"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adm0_pcod2</w:t>
            </w:r>
          </w:p>
        </w:tc>
        <w:tc>
          <w:tcPr>
            <w:tcW w:w="7110" w:type="dxa"/>
            <w:shd w:val="clear" w:color="auto" w:fill="auto"/>
            <w:vAlign w:val="bottom"/>
          </w:tcPr>
          <w:p w14:paraId="5BE45B51" w14:textId="43015348"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country geospatial ISO2 version of the p-code </w:t>
            </w:r>
          </w:p>
        </w:tc>
      </w:tr>
      <w:tr w:rsidR="004C11C1" w14:paraId="1F80FFEB" w14:textId="77777777" w:rsidTr="00DE3111">
        <w:trPr>
          <w:trHeight w:val="300"/>
        </w:trPr>
        <w:tc>
          <w:tcPr>
            <w:tcW w:w="2695" w:type="dxa"/>
            <w:shd w:val="clear" w:color="auto" w:fill="auto"/>
            <w:vAlign w:val="bottom"/>
          </w:tcPr>
          <w:p w14:paraId="500486E5"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adm0_pcod3</w:t>
            </w:r>
          </w:p>
        </w:tc>
        <w:tc>
          <w:tcPr>
            <w:tcW w:w="7110" w:type="dxa"/>
            <w:shd w:val="clear" w:color="auto" w:fill="auto"/>
            <w:vAlign w:val="bottom"/>
          </w:tcPr>
          <w:p w14:paraId="58B7D55C"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country geospatial ISO3 version of the p-code</w:t>
            </w:r>
          </w:p>
        </w:tc>
      </w:tr>
      <w:tr w:rsidR="004C11C1" w14:paraId="26F57D26" w14:textId="77777777" w:rsidTr="00DE3111">
        <w:trPr>
          <w:trHeight w:val="300"/>
        </w:trPr>
        <w:tc>
          <w:tcPr>
            <w:tcW w:w="2695" w:type="dxa"/>
            <w:shd w:val="clear" w:color="auto" w:fill="auto"/>
            <w:vAlign w:val="bottom"/>
          </w:tcPr>
          <w:p w14:paraId="32E69784" w14:textId="049C7D92" w:rsidR="004C11C1" w:rsidRDefault="004C11C1" w:rsidP="004C11C1">
            <w:pPr>
              <w:jc w:val="center"/>
              <w:rPr>
                <w:rFonts w:ascii="Calibri" w:eastAsia="Times New Roman" w:hAnsi="Calibri" w:cs="Calibri"/>
              </w:rPr>
            </w:pPr>
            <w:r>
              <w:rPr>
                <w:rFonts w:ascii="Calibri" w:hAnsi="Calibri" w:cs="Calibri"/>
                <w:b/>
                <w:bCs/>
                <w:color w:val="000000"/>
              </w:rPr>
              <w:t>adm0_5_name</w:t>
            </w:r>
          </w:p>
        </w:tc>
        <w:tc>
          <w:tcPr>
            <w:tcW w:w="7110" w:type="dxa"/>
            <w:shd w:val="clear" w:color="auto" w:fill="auto"/>
            <w:vAlign w:val="bottom"/>
          </w:tcPr>
          <w:p w14:paraId="534F5ED2" w14:textId="195B8C42"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Location name which is above administrative level 1 </w:t>
            </w:r>
          </w:p>
        </w:tc>
      </w:tr>
      <w:tr w:rsidR="004C11C1" w14:paraId="4AFE59D4" w14:textId="77777777" w:rsidTr="00DE3111">
        <w:trPr>
          <w:trHeight w:val="300"/>
        </w:trPr>
        <w:tc>
          <w:tcPr>
            <w:tcW w:w="2695" w:type="dxa"/>
            <w:shd w:val="clear" w:color="auto" w:fill="auto"/>
            <w:vAlign w:val="bottom"/>
          </w:tcPr>
          <w:p w14:paraId="15A8264E" w14:textId="77777777" w:rsidR="004C11C1" w:rsidRDefault="004C11C1" w:rsidP="004C11C1">
            <w:pPr>
              <w:jc w:val="center"/>
              <w:rPr>
                <w:rFonts w:ascii="Calibri" w:hAnsi="Calibri" w:cs="Calibri"/>
                <w:b/>
                <w:bCs/>
                <w:color w:val="000000"/>
              </w:rPr>
            </w:pPr>
            <w:r>
              <w:rPr>
                <w:rFonts w:ascii="Calibri" w:hAnsi="Calibri" w:cs="Calibri"/>
                <w:b/>
                <w:bCs/>
                <w:color w:val="000000"/>
              </w:rPr>
              <w:t>adm0_5_pcod2</w:t>
            </w:r>
          </w:p>
          <w:p w14:paraId="32CEF2FF" w14:textId="0F49DA82" w:rsidR="004C11C1" w:rsidRDefault="004C11C1" w:rsidP="004C11C1">
            <w:pPr>
              <w:spacing w:line="240" w:lineRule="auto"/>
              <w:jc w:val="center"/>
              <w:rPr>
                <w:rFonts w:ascii="Calibri" w:eastAsia="Times New Roman" w:hAnsi="Calibri" w:cs="Calibri"/>
              </w:rPr>
            </w:pPr>
          </w:p>
        </w:tc>
        <w:tc>
          <w:tcPr>
            <w:tcW w:w="7110" w:type="dxa"/>
            <w:shd w:val="clear" w:color="auto" w:fill="auto"/>
            <w:vAlign w:val="bottom"/>
          </w:tcPr>
          <w:p w14:paraId="484CF275" w14:textId="6577A07D" w:rsidR="004C11C1" w:rsidRDefault="004C11C1" w:rsidP="004C11C1">
            <w:pPr>
              <w:spacing w:line="240" w:lineRule="auto"/>
              <w:rPr>
                <w:rFonts w:ascii="Calibri" w:eastAsia="Times New Roman" w:hAnsi="Calibri" w:cs="Calibri"/>
              </w:rPr>
            </w:pPr>
            <w:r>
              <w:rPr>
                <w:rFonts w:ascii="Calibri" w:eastAsia="Times New Roman" w:hAnsi="Calibri" w:cs="Calibri"/>
              </w:rPr>
              <w:t>administrative level 0.5 geospatial ISO2 version of the p-code</w:t>
            </w:r>
          </w:p>
        </w:tc>
      </w:tr>
      <w:tr w:rsidR="004C11C1" w14:paraId="56F9DDD1" w14:textId="77777777" w:rsidTr="00DE3111">
        <w:trPr>
          <w:trHeight w:val="300"/>
        </w:trPr>
        <w:tc>
          <w:tcPr>
            <w:tcW w:w="2695" w:type="dxa"/>
            <w:shd w:val="clear" w:color="auto" w:fill="auto"/>
            <w:vAlign w:val="bottom"/>
          </w:tcPr>
          <w:p w14:paraId="1AC9065D"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adm1_name</w:t>
            </w:r>
          </w:p>
        </w:tc>
        <w:tc>
          <w:tcPr>
            <w:tcW w:w="7110" w:type="dxa"/>
            <w:shd w:val="clear" w:color="auto" w:fill="auto"/>
            <w:vAlign w:val="bottom"/>
          </w:tcPr>
          <w:p w14:paraId="2D05EA4A"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administrative level 1 name</w:t>
            </w:r>
          </w:p>
        </w:tc>
      </w:tr>
      <w:tr w:rsidR="004C11C1" w14:paraId="21F1A138" w14:textId="77777777" w:rsidTr="00DE3111">
        <w:trPr>
          <w:trHeight w:val="300"/>
        </w:trPr>
        <w:tc>
          <w:tcPr>
            <w:tcW w:w="2695" w:type="dxa"/>
            <w:shd w:val="clear" w:color="auto" w:fill="auto"/>
            <w:vAlign w:val="bottom"/>
          </w:tcPr>
          <w:p w14:paraId="05612EC9"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adm1_pcod2</w:t>
            </w:r>
          </w:p>
        </w:tc>
        <w:tc>
          <w:tcPr>
            <w:tcW w:w="7110" w:type="dxa"/>
            <w:shd w:val="clear" w:color="auto" w:fill="auto"/>
            <w:vAlign w:val="bottom"/>
          </w:tcPr>
          <w:p w14:paraId="7C4C9B60" w14:textId="0F758F4C"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administrative level 1 geospatial ISO2 version of the p-code </w:t>
            </w:r>
          </w:p>
        </w:tc>
      </w:tr>
      <w:tr w:rsidR="004C11C1" w14:paraId="0093B800" w14:textId="77777777" w:rsidTr="00DE3111">
        <w:trPr>
          <w:trHeight w:val="300"/>
        </w:trPr>
        <w:tc>
          <w:tcPr>
            <w:tcW w:w="2695" w:type="dxa"/>
            <w:shd w:val="clear" w:color="auto" w:fill="auto"/>
            <w:vAlign w:val="bottom"/>
          </w:tcPr>
          <w:p w14:paraId="6B183B76" w14:textId="3882211B"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adm1_5_name</w:t>
            </w:r>
          </w:p>
        </w:tc>
        <w:tc>
          <w:tcPr>
            <w:tcW w:w="7110" w:type="dxa"/>
            <w:shd w:val="clear" w:color="auto" w:fill="auto"/>
            <w:vAlign w:val="bottom"/>
          </w:tcPr>
          <w:p w14:paraId="1BAE1621" w14:textId="433CC966" w:rsidR="004C11C1" w:rsidRDefault="004C11C1" w:rsidP="004C11C1">
            <w:pPr>
              <w:spacing w:line="240" w:lineRule="auto"/>
              <w:rPr>
                <w:rFonts w:ascii="Calibri" w:eastAsia="Times New Roman" w:hAnsi="Calibri" w:cs="Calibri"/>
              </w:rPr>
            </w:pPr>
            <w:r>
              <w:rPr>
                <w:rFonts w:ascii="Calibri" w:eastAsia="Times New Roman" w:hAnsi="Calibri" w:cs="Calibri"/>
              </w:rPr>
              <w:t>administrative level 1.5 name</w:t>
            </w:r>
          </w:p>
        </w:tc>
      </w:tr>
      <w:tr w:rsidR="004C11C1" w14:paraId="078747F3" w14:textId="77777777" w:rsidTr="00DE3111">
        <w:trPr>
          <w:trHeight w:val="300"/>
        </w:trPr>
        <w:tc>
          <w:tcPr>
            <w:tcW w:w="2695" w:type="dxa"/>
            <w:shd w:val="clear" w:color="auto" w:fill="auto"/>
            <w:vAlign w:val="bottom"/>
          </w:tcPr>
          <w:p w14:paraId="3E067A78" w14:textId="3F06015D"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adm1_5_pcod2</w:t>
            </w:r>
          </w:p>
        </w:tc>
        <w:tc>
          <w:tcPr>
            <w:tcW w:w="7110" w:type="dxa"/>
            <w:shd w:val="clear" w:color="auto" w:fill="auto"/>
            <w:vAlign w:val="bottom"/>
          </w:tcPr>
          <w:p w14:paraId="1995165A" w14:textId="43C60B89"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administrative level 1.5 geospatial ISO2 version of the p-code </w:t>
            </w:r>
          </w:p>
        </w:tc>
      </w:tr>
      <w:tr w:rsidR="004C11C1" w14:paraId="35114F56" w14:textId="77777777" w:rsidTr="00DE3111">
        <w:trPr>
          <w:trHeight w:val="300"/>
        </w:trPr>
        <w:tc>
          <w:tcPr>
            <w:tcW w:w="2695" w:type="dxa"/>
            <w:shd w:val="clear" w:color="auto" w:fill="auto"/>
            <w:vAlign w:val="bottom"/>
          </w:tcPr>
          <w:p w14:paraId="75081368"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adm2_name</w:t>
            </w:r>
          </w:p>
        </w:tc>
        <w:tc>
          <w:tcPr>
            <w:tcW w:w="7110" w:type="dxa"/>
            <w:shd w:val="clear" w:color="auto" w:fill="auto"/>
            <w:vAlign w:val="bottom"/>
          </w:tcPr>
          <w:p w14:paraId="51DD624F"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administrative level 2 name</w:t>
            </w:r>
          </w:p>
        </w:tc>
      </w:tr>
      <w:tr w:rsidR="004C11C1" w14:paraId="6141C9CF" w14:textId="77777777" w:rsidTr="00DE3111">
        <w:trPr>
          <w:trHeight w:val="300"/>
        </w:trPr>
        <w:tc>
          <w:tcPr>
            <w:tcW w:w="2695" w:type="dxa"/>
            <w:shd w:val="clear" w:color="auto" w:fill="auto"/>
            <w:vAlign w:val="bottom"/>
          </w:tcPr>
          <w:p w14:paraId="16E866DA"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adm2_pcod2</w:t>
            </w:r>
          </w:p>
        </w:tc>
        <w:tc>
          <w:tcPr>
            <w:tcW w:w="7110" w:type="dxa"/>
            <w:shd w:val="clear" w:color="auto" w:fill="auto"/>
            <w:vAlign w:val="bottom"/>
          </w:tcPr>
          <w:p w14:paraId="6CBE72AA" w14:textId="27230842"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administrative level 2 geospatial ISO2 version of the p-code </w:t>
            </w:r>
          </w:p>
        </w:tc>
      </w:tr>
      <w:tr w:rsidR="004C11C1" w14:paraId="385E8064" w14:textId="77777777" w:rsidTr="00DE3111">
        <w:trPr>
          <w:trHeight w:val="300"/>
        </w:trPr>
        <w:tc>
          <w:tcPr>
            <w:tcW w:w="2695" w:type="dxa"/>
            <w:shd w:val="clear" w:color="auto" w:fill="auto"/>
            <w:vAlign w:val="bottom"/>
          </w:tcPr>
          <w:p w14:paraId="53A8284C" w14:textId="1B419552"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adm2_5_name</w:t>
            </w:r>
          </w:p>
        </w:tc>
        <w:tc>
          <w:tcPr>
            <w:tcW w:w="7110" w:type="dxa"/>
            <w:shd w:val="clear" w:color="auto" w:fill="auto"/>
            <w:vAlign w:val="bottom"/>
          </w:tcPr>
          <w:p w14:paraId="751EC452" w14:textId="3369536D" w:rsidR="004C11C1" w:rsidRDefault="004C11C1" w:rsidP="004C11C1">
            <w:pPr>
              <w:spacing w:line="240" w:lineRule="auto"/>
              <w:rPr>
                <w:rFonts w:ascii="Calibri" w:eastAsia="Times New Roman" w:hAnsi="Calibri" w:cs="Calibri"/>
              </w:rPr>
            </w:pPr>
            <w:r>
              <w:rPr>
                <w:rFonts w:ascii="Calibri" w:eastAsia="Times New Roman" w:hAnsi="Calibri" w:cs="Calibri"/>
              </w:rPr>
              <w:t>administrative level 2.5 name</w:t>
            </w:r>
          </w:p>
        </w:tc>
      </w:tr>
      <w:tr w:rsidR="004C11C1" w14:paraId="5A9E91F0" w14:textId="77777777" w:rsidTr="00DE3111">
        <w:trPr>
          <w:trHeight w:val="300"/>
        </w:trPr>
        <w:tc>
          <w:tcPr>
            <w:tcW w:w="2695" w:type="dxa"/>
            <w:shd w:val="clear" w:color="auto" w:fill="auto"/>
            <w:vAlign w:val="bottom"/>
          </w:tcPr>
          <w:p w14:paraId="1C7046E2" w14:textId="57C48BAF"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adm2_5_pcod2</w:t>
            </w:r>
          </w:p>
        </w:tc>
        <w:tc>
          <w:tcPr>
            <w:tcW w:w="7110" w:type="dxa"/>
            <w:shd w:val="clear" w:color="auto" w:fill="auto"/>
            <w:vAlign w:val="bottom"/>
          </w:tcPr>
          <w:p w14:paraId="1A5C1BAE" w14:textId="00B71FAA"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administrative level 2.5 geospatial ISO2 version of the p-code </w:t>
            </w:r>
          </w:p>
        </w:tc>
      </w:tr>
      <w:tr w:rsidR="004C11C1" w14:paraId="01C0B7B3" w14:textId="77777777" w:rsidTr="00DE3111">
        <w:trPr>
          <w:trHeight w:val="300"/>
        </w:trPr>
        <w:tc>
          <w:tcPr>
            <w:tcW w:w="2695" w:type="dxa"/>
            <w:shd w:val="clear" w:color="auto" w:fill="auto"/>
            <w:vAlign w:val="bottom"/>
          </w:tcPr>
          <w:p w14:paraId="7B5FFDE5" w14:textId="66E07DF8"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Adm3_name</w:t>
            </w:r>
          </w:p>
        </w:tc>
        <w:tc>
          <w:tcPr>
            <w:tcW w:w="7110" w:type="dxa"/>
            <w:shd w:val="clear" w:color="auto" w:fill="auto"/>
            <w:vAlign w:val="bottom"/>
          </w:tcPr>
          <w:p w14:paraId="2C9C42F0" w14:textId="730FB253" w:rsidR="004C11C1" w:rsidRDefault="004C11C1" w:rsidP="004C11C1">
            <w:pPr>
              <w:spacing w:line="240" w:lineRule="auto"/>
              <w:rPr>
                <w:rFonts w:ascii="Calibri" w:eastAsia="Times New Roman" w:hAnsi="Calibri" w:cs="Calibri"/>
              </w:rPr>
            </w:pPr>
            <w:r>
              <w:rPr>
                <w:rFonts w:ascii="Calibri" w:eastAsia="Times New Roman" w:hAnsi="Calibri" w:cs="Calibri"/>
              </w:rPr>
              <w:t>administrative level 3 name</w:t>
            </w:r>
          </w:p>
        </w:tc>
      </w:tr>
      <w:tr w:rsidR="004C11C1" w14:paraId="556AED6D" w14:textId="77777777" w:rsidTr="00DE3111">
        <w:trPr>
          <w:trHeight w:val="300"/>
        </w:trPr>
        <w:tc>
          <w:tcPr>
            <w:tcW w:w="2695" w:type="dxa"/>
            <w:shd w:val="clear" w:color="auto" w:fill="auto"/>
            <w:vAlign w:val="bottom"/>
          </w:tcPr>
          <w:p w14:paraId="5953FE94" w14:textId="4BB5373C" w:rsidR="004C11C1" w:rsidRDefault="004C11C1" w:rsidP="004C11C1">
            <w:pPr>
              <w:spacing w:line="240" w:lineRule="auto"/>
              <w:jc w:val="center"/>
              <w:rPr>
                <w:rFonts w:ascii="Calibri" w:eastAsia="Times New Roman" w:hAnsi="Calibri" w:cs="Calibri"/>
              </w:rPr>
            </w:pPr>
            <w:r>
              <w:rPr>
                <w:rFonts w:ascii="Calibri" w:eastAsia="Times New Roman" w:hAnsi="Calibri" w:cs="Calibri"/>
              </w:rPr>
              <w:t>Adm3_pcod2</w:t>
            </w:r>
          </w:p>
        </w:tc>
        <w:tc>
          <w:tcPr>
            <w:tcW w:w="7110" w:type="dxa"/>
            <w:shd w:val="clear" w:color="auto" w:fill="auto"/>
            <w:vAlign w:val="bottom"/>
          </w:tcPr>
          <w:p w14:paraId="065A6896" w14:textId="74BAE90F" w:rsidR="004C11C1" w:rsidRDefault="004C11C1" w:rsidP="004C11C1">
            <w:pPr>
              <w:spacing w:line="240" w:lineRule="auto"/>
              <w:rPr>
                <w:rFonts w:ascii="Calibri" w:eastAsia="Times New Roman" w:hAnsi="Calibri" w:cs="Calibri"/>
              </w:rPr>
            </w:pPr>
            <w:r>
              <w:rPr>
                <w:rFonts w:ascii="Calibri" w:eastAsia="Times New Roman" w:hAnsi="Calibri" w:cs="Calibri"/>
              </w:rPr>
              <w:t xml:space="preserve">administrative level 3 geospatial ISO2 version of the p-code </w:t>
            </w:r>
          </w:p>
        </w:tc>
      </w:tr>
      <w:tr w:rsidR="004C11C1" w14:paraId="70CABB2C" w14:textId="77777777" w:rsidTr="00DE3111">
        <w:trPr>
          <w:trHeight w:val="300"/>
        </w:trPr>
        <w:tc>
          <w:tcPr>
            <w:tcW w:w="2695" w:type="dxa"/>
            <w:shd w:val="clear" w:color="auto" w:fill="auto"/>
            <w:vAlign w:val="bottom"/>
          </w:tcPr>
          <w:p w14:paraId="10EA692A"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population</w:t>
            </w:r>
          </w:p>
        </w:tc>
        <w:tc>
          <w:tcPr>
            <w:tcW w:w="7110" w:type="dxa"/>
            <w:shd w:val="clear" w:color="auto" w:fill="auto"/>
            <w:vAlign w:val="bottom"/>
          </w:tcPr>
          <w:p w14:paraId="0BD12024"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total population analysed in each geographic area</w:t>
            </w:r>
          </w:p>
        </w:tc>
      </w:tr>
      <w:tr w:rsidR="004C11C1" w14:paraId="22CD9D58" w14:textId="77777777" w:rsidTr="00DE3111">
        <w:trPr>
          <w:trHeight w:val="300"/>
        </w:trPr>
        <w:tc>
          <w:tcPr>
            <w:tcW w:w="2695" w:type="dxa"/>
            <w:shd w:val="clear" w:color="auto" w:fill="auto"/>
            <w:vAlign w:val="bottom"/>
          </w:tcPr>
          <w:p w14:paraId="2C7B8CBC"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7110" w:type="dxa"/>
            <w:shd w:val="clear" w:color="auto" w:fill="auto"/>
            <w:vAlign w:val="bottom"/>
          </w:tcPr>
          <w:p w14:paraId="1AD2C49E"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classification of the analysed area (adm1, adm2 or specific area)</w:t>
            </w:r>
          </w:p>
        </w:tc>
      </w:tr>
      <w:tr w:rsidR="004C11C1" w14:paraId="49CF8AE3" w14:textId="77777777" w:rsidTr="00DE3111">
        <w:trPr>
          <w:trHeight w:val="300"/>
        </w:trPr>
        <w:tc>
          <w:tcPr>
            <w:tcW w:w="2695" w:type="dxa"/>
            <w:shd w:val="clear" w:color="auto" w:fill="auto"/>
            <w:vAlign w:val="bottom"/>
          </w:tcPr>
          <w:p w14:paraId="4519F86F"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phase1</w:t>
            </w:r>
          </w:p>
        </w:tc>
        <w:tc>
          <w:tcPr>
            <w:tcW w:w="7110" w:type="dxa"/>
            <w:shd w:val="clear" w:color="auto" w:fill="auto"/>
            <w:vAlign w:val="bottom"/>
          </w:tcPr>
          <w:p w14:paraId="105C8E66"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population in phase 1 (minimal)</w:t>
            </w:r>
          </w:p>
        </w:tc>
      </w:tr>
      <w:tr w:rsidR="004C11C1" w14:paraId="47656393" w14:textId="77777777" w:rsidTr="00DE3111">
        <w:trPr>
          <w:trHeight w:val="300"/>
        </w:trPr>
        <w:tc>
          <w:tcPr>
            <w:tcW w:w="2695" w:type="dxa"/>
            <w:shd w:val="clear" w:color="auto" w:fill="auto"/>
            <w:vAlign w:val="bottom"/>
          </w:tcPr>
          <w:p w14:paraId="3A100A45"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phase2</w:t>
            </w:r>
          </w:p>
        </w:tc>
        <w:tc>
          <w:tcPr>
            <w:tcW w:w="7110" w:type="dxa"/>
            <w:shd w:val="clear" w:color="auto" w:fill="auto"/>
            <w:vAlign w:val="bottom"/>
          </w:tcPr>
          <w:p w14:paraId="1466D0CF"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population in phase 2 (stressed)</w:t>
            </w:r>
          </w:p>
        </w:tc>
      </w:tr>
      <w:tr w:rsidR="004C11C1" w14:paraId="7E8A47C5" w14:textId="77777777" w:rsidTr="00DE3111">
        <w:trPr>
          <w:trHeight w:val="300"/>
        </w:trPr>
        <w:tc>
          <w:tcPr>
            <w:tcW w:w="2695" w:type="dxa"/>
            <w:shd w:val="clear" w:color="auto" w:fill="auto"/>
            <w:vAlign w:val="bottom"/>
          </w:tcPr>
          <w:p w14:paraId="17A9D818"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phase3</w:t>
            </w:r>
          </w:p>
        </w:tc>
        <w:tc>
          <w:tcPr>
            <w:tcW w:w="7110" w:type="dxa"/>
            <w:shd w:val="clear" w:color="auto" w:fill="auto"/>
            <w:vAlign w:val="bottom"/>
          </w:tcPr>
          <w:p w14:paraId="69D3D474"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population in phase 3 (crisis)</w:t>
            </w:r>
          </w:p>
        </w:tc>
      </w:tr>
      <w:tr w:rsidR="004C11C1" w14:paraId="27C3E855" w14:textId="77777777" w:rsidTr="00DE3111">
        <w:trPr>
          <w:trHeight w:val="300"/>
        </w:trPr>
        <w:tc>
          <w:tcPr>
            <w:tcW w:w="2695" w:type="dxa"/>
            <w:shd w:val="clear" w:color="auto" w:fill="auto"/>
            <w:vAlign w:val="bottom"/>
          </w:tcPr>
          <w:p w14:paraId="19F04469"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phase4</w:t>
            </w:r>
          </w:p>
        </w:tc>
        <w:tc>
          <w:tcPr>
            <w:tcW w:w="7110" w:type="dxa"/>
            <w:shd w:val="clear" w:color="auto" w:fill="auto"/>
            <w:vAlign w:val="bottom"/>
          </w:tcPr>
          <w:p w14:paraId="317D1CBA"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population in phase 4 (emergency)</w:t>
            </w:r>
          </w:p>
        </w:tc>
      </w:tr>
      <w:tr w:rsidR="004C11C1" w14:paraId="2A65F68F" w14:textId="77777777" w:rsidTr="00DE3111">
        <w:trPr>
          <w:trHeight w:val="300"/>
        </w:trPr>
        <w:tc>
          <w:tcPr>
            <w:tcW w:w="2695" w:type="dxa"/>
            <w:shd w:val="clear" w:color="auto" w:fill="auto"/>
            <w:vAlign w:val="bottom"/>
          </w:tcPr>
          <w:p w14:paraId="21B4D9C6"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lastRenderedPageBreak/>
              <w:t>phase5</w:t>
            </w:r>
          </w:p>
        </w:tc>
        <w:tc>
          <w:tcPr>
            <w:tcW w:w="7110" w:type="dxa"/>
            <w:shd w:val="clear" w:color="auto" w:fill="auto"/>
            <w:vAlign w:val="bottom"/>
          </w:tcPr>
          <w:p w14:paraId="3213530D"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population in phase 5 (famine)</w:t>
            </w:r>
          </w:p>
        </w:tc>
      </w:tr>
      <w:tr w:rsidR="004C11C1" w14:paraId="54100586" w14:textId="77777777" w:rsidTr="00DE3111">
        <w:trPr>
          <w:trHeight w:val="300"/>
        </w:trPr>
        <w:tc>
          <w:tcPr>
            <w:tcW w:w="2695" w:type="dxa"/>
            <w:shd w:val="clear" w:color="auto" w:fill="auto"/>
            <w:vAlign w:val="bottom"/>
          </w:tcPr>
          <w:p w14:paraId="24B0A7D0" w14:textId="77777777" w:rsidR="004C11C1" w:rsidRDefault="004C11C1" w:rsidP="004C11C1">
            <w:pPr>
              <w:spacing w:line="240" w:lineRule="auto"/>
              <w:jc w:val="center"/>
              <w:rPr>
                <w:rFonts w:ascii="Calibri" w:eastAsia="Times New Roman" w:hAnsi="Calibri" w:cs="Calibri"/>
              </w:rPr>
            </w:pPr>
            <w:r>
              <w:rPr>
                <w:rFonts w:ascii="Calibri" w:eastAsia="Times New Roman" w:hAnsi="Calibri" w:cs="Calibri"/>
              </w:rPr>
              <w:t>phase35</w:t>
            </w:r>
          </w:p>
        </w:tc>
        <w:tc>
          <w:tcPr>
            <w:tcW w:w="7110" w:type="dxa"/>
            <w:shd w:val="clear" w:color="auto" w:fill="auto"/>
            <w:vAlign w:val="bottom"/>
          </w:tcPr>
          <w:p w14:paraId="2822A491"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total phase 3 - 5 population</w:t>
            </w:r>
          </w:p>
        </w:tc>
      </w:tr>
      <w:tr w:rsidR="004C11C1" w14:paraId="2ABAD77D" w14:textId="77777777" w:rsidTr="00DE3111">
        <w:trPr>
          <w:trHeight w:val="300"/>
        </w:trPr>
        <w:tc>
          <w:tcPr>
            <w:tcW w:w="2695" w:type="dxa"/>
            <w:shd w:val="clear" w:color="auto" w:fill="auto"/>
            <w:vAlign w:val="bottom"/>
          </w:tcPr>
          <w:p w14:paraId="05B0BE06"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chtype</w:t>
            </w:r>
            <w:proofErr w:type="spellEnd"/>
          </w:p>
        </w:tc>
        <w:tc>
          <w:tcPr>
            <w:tcW w:w="7110" w:type="dxa"/>
            <w:shd w:val="clear" w:color="auto" w:fill="auto"/>
            <w:vAlign w:val="bottom"/>
          </w:tcPr>
          <w:p w14:paraId="6876A593"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current or projected estimate</w:t>
            </w:r>
          </w:p>
        </w:tc>
      </w:tr>
      <w:tr w:rsidR="004C11C1" w14:paraId="380BB501" w14:textId="77777777" w:rsidTr="00DE3111">
        <w:trPr>
          <w:trHeight w:val="300"/>
        </w:trPr>
        <w:tc>
          <w:tcPr>
            <w:tcW w:w="2695" w:type="dxa"/>
            <w:shd w:val="clear" w:color="auto" w:fill="auto"/>
            <w:vAlign w:val="bottom"/>
          </w:tcPr>
          <w:p w14:paraId="5CE99D24"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exercise_code</w:t>
            </w:r>
            <w:proofErr w:type="spellEnd"/>
          </w:p>
        </w:tc>
        <w:tc>
          <w:tcPr>
            <w:tcW w:w="7110" w:type="dxa"/>
            <w:shd w:val="clear" w:color="auto" w:fill="auto"/>
            <w:vAlign w:val="bottom"/>
          </w:tcPr>
          <w:p w14:paraId="093E59E7"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period when the estimate is made – code</w:t>
            </w:r>
          </w:p>
        </w:tc>
      </w:tr>
      <w:tr w:rsidR="004C11C1" w14:paraId="6CC67B1C" w14:textId="77777777" w:rsidTr="00DE3111">
        <w:trPr>
          <w:trHeight w:val="300"/>
        </w:trPr>
        <w:tc>
          <w:tcPr>
            <w:tcW w:w="2695" w:type="dxa"/>
            <w:shd w:val="clear" w:color="auto" w:fill="auto"/>
            <w:vAlign w:val="bottom"/>
          </w:tcPr>
          <w:p w14:paraId="342BC925"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exercise_label</w:t>
            </w:r>
            <w:proofErr w:type="spellEnd"/>
          </w:p>
        </w:tc>
        <w:tc>
          <w:tcPr>
            <w:tcW w:w="7110" w:type="dxa"/>
            <w:shd w:val="clear" w:color="auto" w:fill="auto"/>
            <w:vAlign w:val="bottom"/>
          </w:tcPr>
          <w:p w14:paraId="0ED06BDB"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period when the estimate is made – label</w:t>
            </w:r>
          </w:p>
        </w:tc>
      </w:tr>
      <w:tr w:rsidR="004C11C1" w14:paraId="4B7575F8" w14:textId="77777777" w:rsidTr="00DE3111">
        <w:trPr>
          <w:trHeight w:val="300"/>
        </w:trPr>
        <w:tc>
          <w:tcPr>
            <w:tcW w:w="2695" w:type="dxa"/>
            <w:shd w:val="clear" w:color="auto" w:fill="auto"/>
            <w:vAlign w:val="bottom"/>
          </w:tcPr>
          <w:p w14:paraId="156DD71D"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7110" w:type="dxa"/>
            <w:shd w:val="clear" w:color="auto" w:fill="auto"/>
            <w:vAlign w:val="bottom"/>
          </w:tcPr>
          <w:p w14:paraId="31E2236A"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year of the period when the estimate is made</w:t>
            </w:r>
          </w:p>
        </w:tc>
      </w:tr>
      <w:tr w:rsidR="004C11C1" w14:paraId="435FFB6F" w14:textId="77777777" w:rsidTr="00DE3111">
        <w:trPr>
          <w:trHeight w:val="300"/>
        </w:trPr>
        <w:tc>
          <w:tcPr>
            <w:tcW w:w="2695" w:type="dxa"/>
            <w:shd w:val="clear" w:color="auto" w:fill="auto"/>
            <w:vAlign w:val="bottom"/>
          </w:tcPr>
          <w:p w14:paraId="743B8A79"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7110" w:type="dxa"/>
            <w:shd w:val="clear" w:color="auto" w:fill="auto"/>
            <w:vAlign w:val="bottom"/>
          </w:tcPr>
          <w:p w14:paraId="2B3C4CED"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period for which the estimate is made for – code</w:t>
            </w:r>
          </w:p>
        </w:tc>
      </w:tr>
      <w:tr w:rsidR="004C11C1" w14:paraId="2516E158" w14:textId="77777777" w:rsidTr="00DE3111">
        <w:trPr>
          <w:trHeight w:val="300"/>
        </w:trPr>
        <w:tc>
          <w:tcPr>
            <w:tcW w:w="2695" w:type="dxa"/>
            <w:shd w:val="clear" w:color="auto" w:fill="auto"/>
            <w:vAlign w:val="bottom"/>
          </w:tcPr>
          <w:p w14:paraId="543DBB46" w14:textId="77777777" w:rsidR="004C11C1" w:rsidRDefault="004C11C1" w:rsidP="004C11C1">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7110" w:type="dxa"/>
            <w:shd w:val="clear" w:color="auto" w:fill="auto"/>
            <w:vAlign w:val="bottom"/>
          </w:tcPr>
          <w:p w14:paraId="5F46401F"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period for which the estimate is made for – label</w:t>
            </w:r>
          </w:p>
        </w:tc>
      </w:tr>
      <w:tr w:rsidR="004C11C1" w14:paraId="729473EB" w14:textId="77777777" w:rsidTr="00DE3111">
        <w:trPr>
          <w:trHeight w:val="300"/>
        </w:trPr>
        <w:tc>
          <w:tcPr>
            <w:tcW w:w="2695" w:type="dxa"/>
            <w:shd w:val="clear" w:color="auto" w:fill="auto"/>
            <w:vAlign w:val="bottom"/>
          </w:tcPr>
          <w:p w14:paraId="79CFBF03" w14:textId="77777777" w:rsidR="004C11C1" w:rsidRPr="00DE3111" w:rsidRDefault="004C11C1" w:rsidP="004C11C1">
            <w:pPr>
              <w:spacing w:line="240" w:lineRule="auto"/>
              <w:jc w:val="center"/>
              <w:rPr>
                <w:rFonts w:ascii="Calibri" w:eastAsia="Times New Roman" w:hAnsi="Calibri" w:cs="Calibri"/>
              </w:rPr>
            </w:pPr>
            <w:proofErr w:type="spellStart"/>
            <w:r w:rsidRPr="00DE3111">
              <w:rPr>
                <w:rFonts w:ascii="Calibri" w:eastAsia="Times New Roman" w:hAnsi="Calibri" w:cs="Calibri"/>
              </w:rPr>
              <w:t>reference_year</w:t>
            </w:r>
            <w:proofErr w:type="spellEnd"/>
          </w:p>
        </w:tc>
        <w:tc>
          <w:tcPr>
            <w:tcW w:w="7110" w:type="dxa"/>
            <w:shd w:val="clear" w:color="auto" w:fill="auto"/>
            <w:vAlign w:val="bottom"/>
          </w:tcPr>
          <w:p w14:paraId="31DFD252" w14:textId="77777777" w:rsidR="004C11C1" w:rsidRDefault="004C11C1" w:rsidP="004C11C1">
            <w:pPr>
              <w:spacing w:line="240" w:lineRule="auto"/>
              <w:rPr>
                <w:rFonts w:ascii="Calibri" w:eastAsia="Times New Roman" w:hAnsi="Calibri" w:cs="Calibri"/>
              </w:rPr>
            </w:pPr>
            <w:r>
              <w:rPr>
                <w:rFonts w:ascii="Calibri" w:eastAsia="Times New Roman" w:hAnsi="Calibri" w:cs="Calibri"/>
              </w:rPr>
              <w:t>year of the period for which the estimate is made for – code</w:t>
            </w:r>
          </w:p>
        </w:tc>
      </w:tr>
      <w:tr w:rsidR="004C11C1" w14:paraId="27D356D8" w14:textId="77777777" w:rsidTr="00DE3111">
        <w:trPr>
          <w:trHeight w:val="368"/>
        </w:trPr>
        <w:tc>
          <w:tcPr>
            <w:tcW w:w="2695" w:type="dxa"/>
            <w:shd w:val="clear" w:color="auto" w:fill="auto"/>
            <w:vAlign w:val="bottom"/>
          </w:tcPr>
          <w:p w14:paraId="4430004C" w14:textId="32DDA1FB" w:rsidR="004C11C1" w:rsidRPr="00DE3111" w:rsidRDefault="004C11C1" w:rsidP="004C11C1">
            <w:pPr>
              <w:jc w:val="center"/>
              <w:rPr>
                <w:rFonts w:ascii="Calibri" w:hAnsi="Calibri" w:cs="Calibri"/>
                <w:color w:val="000000"/>
              </w:rPr>
            </w:pPr>
            <w:proofErr w:type="spellStart"/>
            <w:r w:rsidRPr="00DE3111">
              <w:rPr>
                <w:rFonts w:ascii="Calibri" w:hAnsi="Calibri" w:cs="Calibri"/>
                <w:color w:val="000000"/>
              </w:rPr>
              <w:t>foodconsumption_phas</w:t>
            </w:r>
            <w:r>
              <w:rPr>
                <w:rFonts w:ascii="Calibri" w:hAnsi="Calibri" w:cs="Calibri"/>
                <w:color w:val="000000"/>
              </w:rPr>
              <w:t>e</w:t>
            </w:r>
            <w:proofErr w:type="spellEnd"/>
          </w:p>
        </w:tc>
        <w:tc>
          <w:tcPr>
            <w:tcW w:w="7110" w:type="dxa"/>
            <w:shd w:val="clear" w:color="auto" w:fill="auto"/>
            <w:vAlign w:val="bottom"/>
          </w:tcPr>
          <w:p w14:paraId="1DDC4F1A" w14:textId="47C37BE6" w:rsidR="004C11C1" w:rsidRDefault="004C11C1" w:rsidP="004C11C1">
            <w:pPr>
              <w:spacing w:line="240" w:lineRule="auto"/>
              <w:rPr>
                <w:rFonts w:ascii="Calibri" w:eastAsia="Times New Roman" w:hAnsi="Calibri" w:cs="Calibri"/>
              </w:rPr>
            </w:pPr>
            <w:r>
              <w:rPr>
                <w:rFonts w:ascii="Calibri" w:eastAsia="Times New Roman" w:hAnsi="Calibri" w:cs="Calibri"/>
              </w:rPr>
              <w:t>Food consumption outcome classification of area</w:t>
            </w:r>
          </w:p>
        </w:tc>
      </w:tr>
      <w:tr w:rsidR="004C11C1" w14:paraId="22677536" w14:textId="77777777" w:rsidTr="00DE3111">
        <w:trPr>
          <w:trHeight w:val="300"/>
        </w:trPr>
        <w:tc>
          <w:tcPr>
            <w:tcW w:w="2695" w:type="dxa"/>
            <w:shd w:val="clear" w:color="auto" w:fill="auto"/>
            <w:vAlign w:val="bottom"/>
          </w:tcPr>
          <w:p w14:paraId="24C7C3DD" w14:textId="7B9BF225" w:rsidR="004C11C1" w:rsidRPr="00DE3111" w:rsidRDefault="004C11C1" w:rsidP="004C11C1">
            <w:pPr>
              <w:jc w:val="center"/>
              <w:rPr>
                <w:rFonts w:ascii="Calibri" w:eastAsia="Times New Roman" w:hAnsi="Calibri" w:cs="Calibri"/>
              </w:rPr>
            </w:pPr>
            <w:proofErr w:type="spellStart"/>
            <w:r w:rsidRPr="00DE3111">
              <w:rPr>
                <w:rFonts w:ascii="Calibri" w:hAnsi="Calibri" w:cs="Calibri"/>
                <w:color w:val="000000"/>
              </w:rPr>
              <w:t>livelihoods_phase</w:t>
            </w:r>
            <w:proofErr w:type="spellEnd"/>
          </w:p>
        </w:tc>
        <w:tc>
          <w:tcPr>
            <w:tcW w:w="7110" w:type="dxa"/>
            <w:shd w:val="clear" w:color="auto" w:fill="auto"/>
            <w:vAlign w:val="bottom"/>
          </w:tcPr>
          <w:p w14:paraId="1EB1B488" w14:textId="0F0A9F31" w:rsidR="004C11C1" w:rsidRDefault="004C11C1" w:rsidP="004C11C1">
            <w:pPr>
              <w:spacing w:line="240" w:lineRule="auto"/>
              <w:rPr>
                <w:rFonts w:ascii="Calibri" w:eastAsia="Times New Roman" w:hAnsi="Calibri" w:cs="Calibri"/>
              </w:rPr>
            </w:pPr>
            <w:r>
              <w:rPr>
                <w:rFonts w:ascii="Calibri" w:eastAsia="Times New Roman" w:hAnsi="Calibri" w:cs="Calibri"/>
              </w:rPr>
              <w:t>Evolution of Livelihoods outcome classification</w:t>
            </w:r>
          </w:p>
        </w:tc>
      </w:tr>
      <w:tr w:rsidR="004C11C1" w14:paraId="63F607F7" w14:textId="77777777" w:rsidTr="00DE3111">
        <w:trPr>
          <w:trHeight w:val="300"/>
        </w:trPr>
        <w:tc>
          <w:tcPr>
            <w:tcW w:w="2695" w:type="dxa"/>
            <w:shd w:val="clear" w:color="auto" w:fill="auto"/>
            <w:vAlign w:val="bottom"/>
          </w:tcPr>
          <w:p w14:paraId="714DCE13" w14:textId="28A57F16" w:rsidR="004C11C1" w:rsidRPr="00DE3111" w:rsidRDefault="004C11C1" w:rsidP="004C11C1">
            <w:pPr>
              <w:jc w:val="center"/>
              <w:rPr>
                <w:rFonts w:ascii="Calibri" w:eastAsia="Times New Roman" w:hAnsi="Calibri" w:cs="Calibri"/>
              </w:rPr>
            </w:pPr>
            <w:proofErr w:type="spellStart"/>
            <w:r w:rsidRPr="00DE3111">
              <w:rPr>
                <w:rFonts w:ascii="Calibri" w:hAnsi="Calibri" w:cs="Calibri"/>
                <w:color w:val="000000"/>
              </w:rPr>
              <w:t>nutrition_phase</w:t>
            </w:r>
            <w:proofErr w:type="spellEnd"/>
          </w:p>
        </w:tc>
        <w:tc>
          <w:tcPr>
            <w:tcW w:w="7110" w:type="dxa"/>
            <w:shd w:val="clear" w:color="auto" w:fill="auto"/>
            <w:vAlign w:val="bottom"/>
          </w:tcPr>
          <w:p w14:paraId="50E7B420" w14:textId="023435A3" w:rsidR="004C11C1" w:rsidRDefault="004C11C1" w:rsidP="004C11C1">
            <w:pPr>
              <w:spacing w:line="240" w:lineRule="auto"/>
              <w:rPr>
                <w:rFonts w:ascii="Calibri" w:eastAsia="Times New Roman" w:hAnsi="Calibri" w:cs="Calibri"/>
              </w:rPr>
            </w:pPr>
            <w:r>
              <w:rPr>
                <w:rFonts w:ascii="Calibri" w:eastAsia="Times New Roman" w:hAnsi="Calibri" w:cs="Calibri"/>
              </w:rPr>
              <w:t>Nutrition status outcome classification</w:t>
            </w:r>
          </w:p>
        </w:tc>
      </w:tr>
      <w:tr w:rsidR="004C11C1" w14:paraId="207F1EF2" w14:textId="77777777" w:rsidTr="00DE3111">
        <w:trPr>
          <w:trHeight w:val="300"/>
        </w:trPr>
        <w:tc>
          <w:tcPr>
            <w:tcW w:w="2695" w:type="dxa"/>
            <w:shd w:val="clear" w:color="auto" w:fill="auto"/>
            <w:vAlign w:val="bottom"/>
          </w:tcPr>
          <w:p w14:paraId="709C6E7C" w14:textId="70093C64" w:rsidR="004C11C1" w:rsidRPr="00DE3111" w:rsidRDefault="004C11C1" w:rsidP="004C11C1">
            <w:pPr>
              <w:jc w:val="center"/>
              <w:rPr>
                <w:rFonts w:ascii="Calibri" w:eastAsia="Times New Roman" w:hAnsi="Calibri" w:cs="Calibri"/>
              </w:rPr>
            </w:pPr>
            <w:proofErr w:type="spellStart"/>
            <w:r w:rsidRPr="00DE3111">
              <w:rPr>
                <w:rFonts w:ascii="Calibri" w:hAnsi="Calibri" w:cs="Calibri"/>
                <w:color w:val="000000"/>
              </w:rPr>
              <w:t>mortality_phase</w:t>
            </w:r>
            <w:proofErr w:type="spellEnd"/>
          </w:p>
        </w:tc>
        <w:tc>
          <w:tcPr>
            <w:tcW w:w="7110" w:type="dxa"/>
            <w:shd w:val="clear" w:color="auto" w:fill="auto"/>
            <w:vAlign w:val="bottom"/>
          </w:tcPr>
          <w:p w14:paraId="3C47907F" w14:textId="4B041AAA" w:rsidR="004C11C1" w:rsidRDefault="004C11C1" w:rsidP="004C11C1">
            <w:pPr>
              <w:spacing w:line="240" w:lineRule="auto"/>
              <w:rPr>
                <w:rFonts w:ascii="Calibri" w:eastAsia="Times New Roman" w:hAnsi="Calibri" w:cs="Calibri"/>
              </w:rPr>
            </w:pPr>
            <w:r>
              <w:rPr>
                <w:rFonts w:ascii="Calibri" w:eastAsia="Times New Roman" w:hAnsi="Calibri" w:cs="Calibri"/>
              </w:rPr>
              <w:t>Mortality outcome classification</w:t>
            </w:r>
          </w:p>
        </w:tc>
      </w:tr>
      <w:tr w:rsidR="000D1CF6" w14:paraId="0E7EB9D7" w14:textId="77777777" w:rsidTr="00DE3111">
        <w:trPr>
          <w:trHeight w:val="300"/>
        </w:trPr>
        <w:tc>
          <w:tcPr>
            <w:tcW w:w="2695" w:type="dxa"/>
            <w:shd w:val="clear" w:color="auto" w:fill="auto"/>
            <w:vAlign w:val="bottom"/>
          </w:tcPr>
          <w:p w14:paraId="326C0760" w14:textId="3F1946CD"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FCG_Poor</w:t>
            </w:r>
            <w:proofErr w:type="spellEnd"/>
          </w:p>
        </w:tc>
        <w:tc>
          <w:tcPr>
            <w:tcW w:w="7110" w:type="dxa"/>
            <w:shd w:val="clear" w:color="auto" w:fill="auto"/>
            <w:vAlign w:val="bottom"/>
          </w:tcPr>
          <w:p w14:paraId="7563BE0C" w14:textId="096F137A" w:rsidR="000D1CF6" w:rsidRDefault="000D1CF6" w:rsidP="000D1CF6">
            <w:pPr>
              <w:spacing w:line="240" w:lineRule="auto"/>
              <w:rPr>
                <w:rFonts w:ascii="Calibri" w:eastAsia="Times New Roman" w:hAnsi="Calibri" w:cs="Calibri"/>
              </w:rPr>
            </w:pPr>
            <w:r>
              <w:rPr>
                <w:rFonts w:ascii="Calibri" w:eastAsia="Times New Roman" w:hAnsi="Calibri" w:cs="Calibri"/>
              </w:rPr>
              <w:t>Direct Evidence: % of population with poor food consumption</w:t>
            </w:r>
          </w:p>
        </w:tc>
      </w:tr>
      <w:tr w:rsidR="000D1CF6" w14:paraId="2DBEDF64" w14:textId="77777777" w:rsidTr="00DE3111">
        <w:trPr>
          <w:trHeight w:val="300"/>
        </w:trPr>
        <w:tc>
          <w:tcPr>
            <w:tcW w:w="2695" w:type="dxa"/>
            <w:shd w:val="clear" w:color="auto" w:fill="auto"/>
            <w:vAlign w:val="bottom"/>
          </w:tcPr>
          <w:p w14:paraId="2EAC1ABD" w14:textId="47BDF66C"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FCG_Borderline</w:t>
            </w:r>
            <w:proofErr w:type="spellEnd"/>
          </w:p>
        </w:tc>
        <w:tc>
          <w:tcPr>
            <w:tcW w:w="7110" w:type="dxa"/>
            <w:shd w:val="clear" w:color="auto" w:fill="auto"/>
            <w:vAlign w:val="bottom"/>
          </w:tcPr>
          <w:p w14:paraId="1B8A8FE4" w14:textId="17065E72"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with </w:t>
            </w:r>
            <w:r>
              <w:rPr>
                <w:rFonts w:ascii="Calibri" w:eastAsia="Times New Roman" w:hAnsi="Calibri" w:cs="Calibri"/>
              </w:rPr>
              <w:t>borderline</w:t>
            </w:r>
            <w:r>
              <w:rPr>
                <w:rFonts w:ascii="Calibri" w:eastAsia="Times New Roman" w:hAnsi="Calibri" w:cs="Calibri"/>
              </w:rPr>
              <w:t xml:space="preserve"> food consumption</w:t>
            </w:r>
          </w:p>
        </w:tc>
      </w:tr>
      <w:tr w:rsidR="000D1CF6" w14:paraId="65C1283E" w14:textId="77777777" w:rsidTr="00DE3111">
        <w:trPr>
          <w:trHeight w:val="300"/>
        </w:trPr>
        <w:tc>
          <w:tcPr>
            <w:tcW w:w="2695" w:type="dxa"/>
            <w:shd w:val="clear" w:color="auto" w:fill="auto"/>
            <w:vAlign w:val="bottom"/>
          </w:tcPr>
          <w:p w14:paraId="0E8CD6B3" w14:textId="5DA35FCE"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FCG_Acceptable</w:t>
            </w:r>
            <w:proofErr w:type="spellEnd"/>
          </w:p>
        </w:tc>
        <w:tc>
          <w:tcPr>
            <w:tcW w:w="7110" w:type="dxa"/>
            <w:shd w:val="clear" w:color="auto" w:fill="auto"/>
            <w:vAlign w:val="bottom"/>
          </w:tcPr>
          <w:p w14:paraId="4C153C8F" w14:textId="5D3C27F3"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with </w:t>
            </w:r>
            <w:r>
              <w:rPr>
                <w:rFonts w:ascii="Calibri" w:eastAsia="Times New Roman" w:hAnsi="Calibri" w:cs="Calibri"/>
              </w:rPr>
              <w:t>acceptable</w:t>
            </w:r>
            <w:r>
              <w:rPr>
                <w:rFonts w:ascii="Calibri" w:eastAsia="Times New Roman" w:hAnsi="Calibri" w:cs="Calibri"/>
              </w:rPr>
              <w:t xml:space="preserve"> food consumption</w:t>
            </w:r>
          </w:p>
        </w:tc>
      </w:tr>
      <w:tr w:rsidR="000D1CF6" w14:paraId="7647F5E6" w14:textId="77777777" w:rsidTr="00DE3111">
        <w:trPr>
          <w:trHeight w:val="300"/>
        </w:trPr>
        <w:tc>
          <w:tcPr>
            <w:tcW w:w="2695" w:type="dxa"/>
            <w:shd w:val="clear" w:color="auto" w:fill="auto"/>
            <w:vAlign w:val="bottom"/>
          </w:tcPr>
          <w:p w14:paraId="3E31BAC0" w14:textId="5F9F421E"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FCG_finalphase</w:t>
            </w:r>
            <w:proofErr w:type="spellEnd"/>
          </w:p>
        </w:tc>
        <w:tc>
          <w:tcPr>
            <w:tcW w:w="7110" w:type="dxa"/>
            <w:shd w:val="clear" w:color="auto" w:fill="auto"/>
            <w:vAlign w:val="bottom"/>
          </w:tcPr>
          <w:p w14:paraId="14D624A1" w14:textId="0764A367"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w:t>
            </w:r>
            <w:r>
              <w:rPr>
                <w:rFonts w:ascii="Calibri" w:eastAsia="Times New Roman" w:hAnsi="Calibri" w:cs="Calibri"/>
              </w:rPr>
              <w:t>phasing of area for food consumption groups</w:t>
            </w:r>
          </w:p>
        </w:tc>
      </w:tr>
      <w:tr w:rsidR="000D1CF6" w14:paraId="7CD50123" w14:textId="77777777" w:rsidTr="00DE3111">
        <w:trPr>
          <w:trHeight w:val="300"/>
        </w:trPr>
        <w:tc>
          <w:tcPr>
            <w:tcW w:w="2695" w:type="dxa"/>
            <w:shd w:val="clear" w:color="auto" w:fill="auto"/>
            <w:vAlign w:val="bottom"/>
          </w:tcPr>
          <w:p w14:paraId="41B16859" w14:textId="7BB86265" w:rsidR="000D1CF6" w:rsidRPr="006E0F45" w:rsidRDefault="000D1CF6" w:rsidP="000D1CF6">
            <w:pPr>
              <w:jc w:val="center"/>
              <w:rPr>
                <w:rFonts w:ascii="Calibri" w:hAnsi="Calibri" w:cs="Calibri"/>
                <w:color w:val="000000"/>
              </w:rPr>
            </w:pPr>
            <w:r>
              <w:rPr>
                <w:rFonts w:ascii="Calibri" w:hAnsi="Calibri" w:cs="Calibri"/>
                <w:b/>
                <w:bCs/>
                <w:color w:val="000000"/>
              </w:rPr>
              <w:t>HDDS_Phase1</w:t>
            </w:r>
          </w:p>
        </w:tc>
        <w:tc>
          <w:tcPr>
            <w:tcW w:w="7110" w:type="dxa"/>
            <w:shd w:val="clear" w:color="auto" w:fill="auto"/>
            <w:vAlign w:val="bottom"/>
          </w:tcPr>
          <w:p w14:paraId="4DFCF878" w14:textId="5D8F669A"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w:t>
            </w:r>
            <w:r>
              <w:rPr>
                <w:rFonts w:ascii="Calibri" w:eastAsia="Times New Roman" w:hAnsi="Calibri" w:cs="Calibri"/>
              </w:rPr>
              <w:t xml:space="preserve">in Phase 1 classification of Household Dietary Diversity Score </w:t>
            </w:r>
          </w:p>
        </w:tc>
      </w:tr>
      <w:tr w:rsidR="000D1CF6" w14:paraId="69BADBF7" w14:textId="77777777" w:rsidTr="00DE3111">
        <w:trPr>
          <w:trHeight w:val="300"/>
        </w:trPr>
        <w:tc>
          <w:tcPr>
            <w:tcW w:w="2695" w:type="dxa"/>
            <w:shd w:val="clear" w:color="auto" w:fill="auto"/>
            <w:vAlign w:val="bottom"/>
          </w:tcPr>
          <w:p w14:paraId="12998AFD" w14:textId="6BA3B34D" w:rsidR="000D1CF6" w:rsidRPr="006E0F45" w:rsidRDefault="000D1CF6" w:rsidP="000D1CF6">
            <w:pPr>
              <w:jc w:val="center"/>
              <w:rPr>
                <w:rFonts w:ascii="Calibri" w:hAnsi="Calibri" w:cs="Calibri"/>
                <w:color w:val="000000"/>
              </w:rPr>
            </w:pPr>
            <w:r>
              <w:rPr>
                <w:rFonts w:ascii="Calibri" w:hAnsi="Calibri" w:cs="Calibri"/>
                <w:b/>
                <w:bCs/>
                <w:color w:val="000000"/>
              </w:rPr>
              <w:t>HDDS_Phase2</w:t>
            </w:r>
          </w:p>
        </w:tc>
        <w:tc>
          <w:tcPr>
            <w:tcW w:w="7110" w:type="dxa"/>
            <w:shd w:val="clear" w:color="auto" w:fill="auto"/>
            <w:vAlign w:val="bottom"/>
          </w:tcPr>
          <w:p w14:paraId="2775B559" w14:textId="1E65BDC1"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2</w:t>
            </w:r>
            <w:r>
              <w:rPr>
                <w:rFonts w:ascii="Calibri" w:eastAsia="Times New Roman" w:hAnsi="Calibri" w:cs="Calibri"/>
              </w:rPr>
              <w:t xml:space="preserve"> classification of Household Dietary Diversity Score </w:t>
            </w:r>
          </w:p>
        </w:tc>
      </w:tr>
      <w:tr w:rsidR="000D1CF6" w14:paraId="2525A814" w14:textId="77777777" w:rsidTr="00DE3111">
        <w:trPr>
          <w:trHeight w:val="300"/>
        </w:trPr>
        <w:tc>
          <w:tcPr>
            <w:tcW w:w="2695" w:type="dxa"/>
            <w:shd w:val="clear" w:color="auto" w:fill="auto"/>
            <w:vAlign w:val="bottom"/>
          </w:tcPr>
          <w:p w14:paraId="40957B41" w14:textId="02227F7F" w:rsidR="000D1CF6" w:rsidRPr="006E0F45" w:rsidRDefault="000D1CF6" w:rsidP="000D1CF6">
            <w:pPr>
              <w:jc w:val="center"/>
              <w:rPr>
                <w:rFonts w:ascii="Calibri" w:hAnsi="Calibri" w:cs="Calibri"/>
                <w:color w:val="000000"/>
              </w:rPr>
            </w:pPr>
            <w:r>
              <w:rPr>
                <w:rFonts w:ascii="Calibri" w:hAnsi="Calibri" w:cs="Calibri"/>
                <w:b/>
                <w:bCs/>
                <w:color w:val="000000"/>
              </w:rPr>
              <w:t>HDDS_Phase3</w:t>
            </w:r>
          </w:p>
        </w:tc>
        <w:tc>
          <w:tcPr>
            <w:tcW w:w="7110" w:type="dxa"/>
            <w:shd w:val="clear" w:color="auto" w:fill="auto"/>
            <w:vAlign w:val="bottom"/>
          </w:tcPr>
          <w:p w14:paraId="41A6555D" w14:textId="3DFCB3C9"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3</w:t>
            </w:r>
            <w:r>
              <w:rPr>
                <w:rFonts w:ascii="Calibri" w:eastAsia="Times New Roman" w:hAnsi="Calibri" w:cs="Calibri"/>
              </w:rPr>
              <w:t xml:space="preserve"> classification of Household Dietary Diversity Score </w:t>
            </w:r>
          </w:p>
        </w:tc>
      </w:tr>
      <w:tr w:rsidR="000D1CF6" w14:paraId="2EF3E9D5" w14:textId="77777777" w:rsidTr="00DE3111">
        <w:trPr>
          <w:trHeight w:val="300"/>
        </w:trPr>
        <w:tc>
          <w:tcPr>
            <w:tcW w:w="2695" w:type="dxa"/>
            <w:shd w:val="clear" w:color="auto" w:fill="auto"/>
            <w:vAlign w:val="bottom"/>
          </w:tcPr>
          <w:p w14:paraId="30ADD232" w14:textId="0081DB9F" w:rsidR="000D1CF6" w:rsidRPr="006E0F45" w:rsidRDefault="000D1CF6" w:rsidP="000D1CF6">
            <w:pPr>
              <w:jc w:val="center"/>
              <w:rPr>
                <w:rFonts w:ascii="Calibri" w:hAnsi="Calibri" w:cs="Calibri"/>
                <w:color w:val="000000"/>
              </w:rPr>
            </w:pPr>
            <w:r>
              <w:rPr>
                <w:rFonts w:ascii="Calibri" w:hAnsi="Calibri" w:cs="Calibri"/>
                <w:b/>
                <w:bCs/>
                <w:color w:val="000000"/>
              </w:rPr>
              <w:t>HDDS_Phase4</w:t>
            </w:r>
          </w:p>
        </w:tc>
        <w:tc>
          <w:tcPr>
            <w:tcW w:w="7110" w:type="dxa"/>
            <w:shd w:val="clear" w:color="auto" w:fill="auto"/>
            <w:vAlign w:val="bottom"/>
          </w:tcPr>
          <w:p w14:paraId="17659438" w14:textId="59C20904"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4</w:t>
            </w:r>
            <w:r>
              <w:rPr>
                <w:rFonts w:ascii="Calibri" w:eastAsia="Times New Roman" w:hAnsi="Calibri" w:cs="Calibri"/>
              </w:rPr>
              <w:t xml:space="preserve"> classification of Household Dietary Diversity Score</w:t>
            </w:r>
          </w:p>
        </w:tc>
      </w:tr>
      <w:tr w:rsidR="000D1CF6" w14:paraId="4B0395FC" w14:textId="77777777" w:rsidTr="00DE3111">
        <w:trPr>
          <w:trHeight w:val="300"/>
        </w:trPr>
        <w:tc>
          <w:tcPr>
            <w:tcW w:w="2695" w:type="dxa"/>
            <w:shd w:val="clear" w:color="auto" w:fill="auto"/>
            <w:vAlign w:val="bottom"/>
          </w:tcPr>
          <w:p w14:paraId="75CEF53C" w14:textId="10D303E3" w:rsidR="000D1CF6" w:rsidRPr="006E0F45" w:rsidRDefault="000D1CF6" w:rsidP="000D1CF6">
            <w:pPr>
              <w:jc w:val="center"/>
              <w:rPr>
                <w:rFonts w:ascii="Calibri" w:hAnsi="Calibri" w:cs="Calibri"/>
                <w:color w:val="000000"/>
              </w:rPr>
            </w:pPr>
            <w:r>
              <w:rPr>
                <w:rFonts w:ascii="Calibri" w:hAnsi="Calibri" w:cs="Calibri"/>
                <w:b/>
                <w:bCs/>
                <w:color w:val="000000"/>
              </w:rPr>
              <w:t>HDDS_Phase5</w:t>
            </w:r>
          </w:p>
        </w:tc>
        <w:tc>
          <w:tcPr>
            <w:tcW w:w="7110" w:type="dxa"/>
            <w:shd w:val="clear" w:color="auto" w:fill="auto"/>
            <w:vAlign w:val="bottom"/>
          </w:tcPr>
          <w:p w14:paraId="1FA2FE54" w14:textId="08638890"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 xml:space="preserve">5 </w:t>
            </w:r>
            <w:r>
              <w:rPr>
                <w:rFonts w:ascii="Calibri" w:eastAsia="Times New Roman" w:hAnsi="Calibri" w:cs="Calibri"/>
              </w:rPr>
              <w:t>classification of Household Dietary Diversity Score</w:t>
            </w:r>
          </w:p>
        </w:tc>
      </w:tr>
      <w:tr w:rsidR="000D1CF6" w14:paraId="33F08BC9" w14:textId="77777777" w:rsidTr="00DE3111">
        <w:trPr>
          <w:trHeight w:val="300"/>
        </w:trPr>
        <w:tc>
          <w:tcPr>
            <w:tcW w:w="2695" w:type="dxa"/>
            <w:shd w:val="clear" w:color="auto" w:fill="auto"/>
            <w:vAlign w:val="bottom"/>
          </w:tcPr>
          <w:p w14:paraId="639DCA99" w14:textId="0A48CA84"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HDDS_finalphase</w:t>
            </w:r>
            <w:proofErr w:type="spellEnd"/>
          </w:p>
        </w:tc>
        <w:tc>
          <w:tcPr>
            <w:tcW w:w="7110" w:type="dxa"/>
            <w:shd w:val="clear" w:color="auto" w:fill="auto"/>
            <w:vAlign w:val="bottom"/>
          </w:tcPr>
          <w:p w14:paraId="3772388F" w14:textId="65E4D19E" w:rsidR="000D1CF6" w:rsidRDefault="000D1CF6" w:rsidP="000D1CF6">
            <w:pPr>
              <w:spacing w:line="240" w:lineRule="auto"/>
              <w:rPr>
                <w:rFonts w:ascii="Calibri" w:eastAsia="Times New Roman" w:hAnsi="Calibri" w:cs="Calibri"/>
              </w:rPr>
            </w:pPr>
            <w:r>
              <w:rPr>
                <w:rFonts w:ascii="Calibri" w:eastAsia="Times New Roman" w:hAnsi="Calibri" w:cs="Calibri"/>
              </w:rPr>
              <w:t>Direct Evidence: phasing of area for Household Dietary Diversity Score</w:t>
            </w:r>
          </w:p>
        </w:tc>
      </w:tr>
      <w:tr w:rsidR="000D1CF6" w14:paraId="119C8469" w14:textId="77777777" w:rsidTr="00DE3111">
        <w:trPr>
          <w:trHeight w:val="300"/>
        </w:trPr>
        <w:tc>
          <w:tcPr>
            <w:tcW w:w="2695" w:type="dxa"/>
            <w:shd w:val="clear" w:color="auto" w:fill="auto"/>
            <w:vAlign w:val="bottom"/>
          </w:tcPr>
          <w:p w14:paraId="2E2F5C96" w14:textId="258DF35E" w:rsidR="000D1CF6" w:rsidRPr="006E0F45" w:rsidRDefault="000D1CF6" w:rsidP="000D1CF6">
            <w:pPr>
              <w:jc w:val="center"/>
              <w:rPr>
                <w:rFonts w:ascii="Calibri" w:hAnsi="Calibri" w:cs="Calibri"/>
                <w:color w:val="000000"/>
              </w:rPr>
            </w:pPr>
            <w:r>
              <w:rPr>
                <w:rFonts w:ascii="Calibri" w:hAnsi="Calibri" w:cs="Calibri"/>
                <w:b/>
                <w:bCs/>
                <w:color w:val="000000"/>
              </w:rPr>
              <w:t>HHS_Phase1</w:t>
            </w:r>
          </w:p>
        </w:tc>
        <w:tc>
          <w:tcPr>
            <w:tcW w:w="7110" w:type="dxa"/>
            <w:shd w:val="clear" w:color="auto" w:fill="auto"/>
            <w:vAlign w:val="bottom"/>
          </w:tcPr>
          <w:p w14:paraId="69FFB3AB" w14:textId="01961F93"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1</w:t>
            </w:r>
            <w:r>
              <w:rPr>
                <w:rFonts w:ascii="Calibri" w:eastAsia="Times New Roman" w:hAnsi="Calibri" w:cs="Calibri"/>
              </w:rPr>
              <w:t xml:space="preserve"> classification of Household </w:t>
            </w:r>
            <w:r>
              <w:rPr>
                <w:rFonts w:ascii="Calibri" w:eastAsia="Times New Roman" w:hAnsi="Calibri" w:cs="Calibri"/>
              </w:rPr>
              <w:t>Hunger Scale</w:t>
            </w:r>
          </w:p>
        </w:tc>
      </w:tr>
      <w:tr w:rsidR="000D1CF6" w14:paraId="5D7459BB" w14:textId="77777777" w:rsidTr="00DE3111">
        <w:trPr>
          <w:trHeight w:val="300"/>
        </w:trPr>
        <w:tc>
          <w:tcPr>
            <w:tcW w:w="2695" w:type="dxa"/>
            <w:shd w:val="clear" w:color="auto" w:fill="auto"/>
            <w:vAlign w:val="bottom"/>
          </w:tcPr>
          <w:p w14:paraId="3C906917" w14:textId="51BE18C6" w:rsidR="000D1CF6" w:rsidRPr="006E0F45" w:rsidRDefault="000D1CF6" w:rsidP="000D1CF6">
            <w:pPr>
              <w:jc w:val="center"/>
              <w:rPr>
                <w:rFonts w:ascii="Calibri" w:hAnsi="Calibri" w:cs="Calibri"/>
                <w:color w:val="000000"/>
              </w:rPr>
            </w:pPr>
            <w:r>
              <w:rPr>
                <w:rFonts w:ascii="Calibri" w:hAnsi="Calibri" w:cs="Calibri"/>
                <w:b/>
                <w:bCs/>
                <w:color w:val="000000"/>
              </w:rPr>
              <w:lastRenderedPageBreak/>
              <w:t>HHS_Phase2</w:t>
            </w:r>
          </w:p>
        </w:tc>
        <w:tc>
          <w:tcPr>
            <w:tcW w:w="7110" w:type="dxa"/>
            <w:shd w:val="clear" w:color="auto" w:fill="auto"/>
            <w:vAlign w:val="bottom"/>
          </w:tcPr>
          <w:p w14:paraId="0B1C72FF" w14:textId="1B4E74C3"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2</w:t>
            </w:r>
            <w:r>
              <w:rPr>
                <w:rFonts w:ascii="Calibri" w:eastAsia="Times New Roman" w:hAnsi="Calibri" w:cs="Calibri"/>
              </w:rPr>
              <w:t xml:space="preserve"> classification of Household Hunger Scale</w:t>
            </w:r>
          </w:p>
        </w:tc>
      </w:tr>
      <w:tr w:rsidR="000D1CF6" w14:paraId="1025D250" w14:textId="77777777" w:rsidTr="00DE3111">
        <w:trPr>
          <w:trHeight w:val="300"/>
        </w:trPr>
        <w:tc>
          <w:tcPr>
            <w:tcW w:w="2695" w:type="dxa"/>
            <w:shd w:val="clear" w:color="auto" w:fill="auto"/>
            <w:vAlign w:val="bottom"/>
          </w:tcPr>
          <w:p w14:paraId="53DC605B" w14:textId="04C935C1" w:rsidR="000D1CF6" w:rsidRPr="006E0F45" w:rsidRDefault="000D1CF6" w:rsidP="000D1CF6">
            <w:pPr>
              <w:jc w:val="center"/>
              <w:rPr>
                <w:rFonts w:ascii="Calibri" w:hAnsi="Calibri" w:cs="Calibri"/>
                <w:color w:val="000000"/>
              </w:rPr>
            </w:pPr>
            <w:r>
              <w:rPr>
                <w:rFonts w:ascii="Calibri" w:hAnsi="Calibri" w:cs="Calibri"/>
                <w:b/>
                <w:bCs/>
                <w:color w:val="000000"/>
              </w:rPr>
              <w:t>HHS_Phase3</w:t>
            </w:r>
          </w:p>
        </w:tc>
        <w:tc>
          <w:tcPr>
            <w:tcW w:w="7110" w:type="dxa"/>
            <w:shd w:val="clear" w:color="auto" w:fill="auto"/>
            <w:vAlign w:val="bottom"/>
          </w:tcPr>
          <w:p w14:paraId="48697121" w14:textId="5DCADED5"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3</w:t>
            </w:r>
            <w:r>
              <w:rPr>
                <w:rFonts w:ascii="Calibri" w:eastAsia="Times New Roman" w:hAnsi="Calibri" w:cs="Calibri"/>
              </w:rPr>
              <w:t xml:space="preserve"> classification of Household Hunger Scale</w:t>
            </w:r>
          </w:p>
        </w:tc>
      </w:tr>
      <w:tr w:rsidR="000D1CF6" w14:paraId="562C9654" w14:textId="77777777" w:rsidTr="00DE3111">
        <w:trPr>
          <w:trHeight w:val="300"/>
        </w:trPr>
        <w:tc>
          <w:tcPr>
            <w:tcW w:w="2695" w:type="dxa"/>
            <w:shd w:val="clear" w:color="auto" w:fill="auto"/>
            <w:vAlign w:val="bottom"/>
          </w:tcPr>
          <w:p w14:paraId="50C59BE0" w14:textId="361FEE14" w:rsidR="000D1CF6" w:rsidRPr="00DE3111" w:rsidRDefault="000D1CF6" w:rsidP="000D1CF6">
            <w:pPr>
              <w:jc w:val="center"/>
              <w:rPr>
                <w:rFonts w:ascii="Calibri" w:hAnsi="Calibri" w:cs="Calibri"/>
                <w:color w:val="000000"/>
              </w:rPr>
            </w:pPr>
            <w:r>
              <w:rPr>
                <w:rFonts w:ascii="Calibri" w:hAnsi="Calibri" w:cs="Calibri"/>
                <w:b/>
                <w:bCs/>
                <w:color w:val="000000"/>
              </w:rPr>
              <w:t>HHS_Phase4</w:t>
            </w:r>
          </w:p>
        </w:tc>
        <w:tc>
          <w:tcPr>
            <w:tcW w:w="7110" w:type="dxa"/>
            <w:shd w:val="clear" w:color="auto" w:fill="auto"/>
            <w:vAlign w:val="bottom"/>
          </w:tcPr>
          <w:p w14:paraId="47F9D351" w14:textId="3BDAA932"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4</w:t>
            </w:r>
            <w:r>
              <w:rPr>
                <w:rFonts w:ascii="Calibri" w:eastAsia="Times New Roman" w:hAnsi="Calibri" w:cs="Calibri"/>
              </w:rPr>
              <w:t xml:space="preserve"> classification of Household Hunger Scale</w:t>
            </w:r>
          </w:p>
        </w:tc>
      </w:tr>
      <w:tr w:rsidR="000D1CF6" w14:paraId="652E526D" w14:textId="77777777" w:rsidTr="00DE3111">
        <w:trPr>
          <w:trHeight w:val="300"/>
        </w:trPr>
        <w:tc>
          <w:tcPr>
            <w:tcW w:w="2695" w:type="dxa"/>
            <w:shd w:val="clear" w:color="auto" w:fill="auto"/>
            <w:vAlign w:val="bottom"/>
          </w:tcPr>
          <w:p w14:paraId="6887F924" w14:textId="01FD3B41" w:rsidR="000D1CF6" w:rsidRPr="006E0F45" w:rsidRDefault="000D1CF6" w:rsidP="000D1CF6">
            <w:pPr>
              <w:jc w:val="center"/>
              <w:rPr>
                <w:rFonts w:ascii="Calibri" w:hAnsi="Calibri" w:cs="Calibri"/>
                <w:color w:val="000000"/>
              </w:rPr>
            </w:pPr>
            <w:r>
              <w:rPr>
                <w:rFonts w:ascii="Calibri" w:hAnsi="Calibri" w:cs="Calibri"/>
                <w:b/>
                <w:bCs/>
                <w:color w:val="000000"/>
              </w:rPr>
              <w:t>HHS_Phase5</w:t>
            </w:r>
          </w:p>
        </w:tc>
        <w:tc>
          <w:tcPr>
            <w:tcW w:w="7110" w:type="dxa"/>
            <w:shd w:val="clear" w:color="auto" w:fill="auto"/>
            <w:vAlign w:val="bottom"/>
          </w:tcPr>
          <w:p w14:paraId="436DC513" w14:textId="6D8813C6"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5</w:t>
            </w:r>
            <w:r>
              <w:rPr>
                <w:rFonts w:ascii="Calibri" w:eastAsia="Times New Roman" w:hAnsi="Calibri" w:cs="Calibri"/>
              </w:rPr>
              <w:t xml:space="preserve"> classification of Household Hunger Scale</w:t>
            </w:r>
          </w:p>
        </w:tc>
      </w:tr>
      <w:tr w:rsidR="000D1CF6" w14:paraId="7DC096D4" w14:textId="77777777" w:rsidTr="00DE3111">
        <w:trPr>
          <w:trHeight w:val="300"/>
        </w:trPr>
        <w:tc>
          <w:tcPr>
            <w:tcW w:w="2695" w:type="dxa"/>
            <w:shd w:val="clear" w:color="auto" w:fill="auto"/>
            <w:vAlign w:val="bottom"/>
          </w:tcPr>
          <w:p w14:paraId="36A09E7D" w14:textId="6AD6D2C0" w:rsidR="000D1CF6" w:rsidRPr="00CB04B4" w:rsidRDefault="000D1CF6" w:rsidP="000D1CF6">
            <w:pPr>
              <w:jc w:val="center"/>
              <w:rPr>
                <w:rFonts w:ascii="Calibri" w:hAnsi="Calibri" w:cs="Calibri"/>
                <w:color w:val="000000"/>
              </w:rPr>
            </w:pPr>
            <w:proofErr w:type="spellStart"/>
            <w:r>
              <w:rPr>
                <w:rFonts w:ascii="Calibri" w:hAnsi="Calibri" w:cs="Calibri"/>
                <w:b/>
                <w:bCs/>
                <w:color w:val="000000"/>
              </w:rPr>
              <w:t>HHS_finalphase</w:t>
            </w:r>
            <w:proofErr w:type="spellEnd"/>
          </w:p>
        </w:tc>
        <w:tc>
          <w:tcPr>
            <w:tcW w:w="7110" w:type="dxa"/>
            <w:shd w:val="clear" w:color="auto" w:fill="auto"/>
            <w:vAlign w:val="bottom"/>
          </w:tcPr>
          <w:p w14:paraId="4AECE957" w14:textId="42D8EB2C" w:rsidR="000D1CF6" w:rsidRDefault="000D1CF6" w:rsidP="000D1CF6">
            <w:pPr>
              <w:spacing w:line="240" w:lineRule="auto"/>
              <w:rPr>
                <w:rFonts w:ascii="Calibri" w:eastAsia="Times New Roman" w:hAnsi="Calibri" w:cs="Calibri"/>
              </w:rPr>
            </w:pPr>
            <w:r>
              <w:rPr>
                <w:rFonts w:ascii="Calibri" w:eastAsia="Times New Roman" w:hAnsi="Calibri" w:cs="Calibri"/>
              </w:rPr>
              <w:t>Direct Evidence: phasing of area for Household Hunger Scale</w:t>
            </w:r>
          </w:p>
        </w:tc>
      </w:tr>
      <w:tr w:rsidR="000D1CF6" w14:paraId="0F3C24A1" w14:textId="77777777" w:rsidTr="00DE3111">
        <w:trPr>
          <w:trHeight w:val="300"/>
        </w:trPr>
        <w:tc>
          <w:tcPr>
            <w:tcW w:w="2695" w:type="dxa"/>
            <w:shd w:val="clear" w:color="auto" w:fill="auto"/>
            <w:vAlign w:val="bottom"/>
          </w:tcPr>
          <w:p w14:paraId="3F9475C4" w14:textId="05C8DD32"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LhHCSCat_NoStrategies</w:t>
            </w:r>
            <w:proofErr w:type="spellEnd"/>
          </w:p>
        </w:tc>
        <w:tc>
          <w:tcPr>
            <w:tcW w:w="7110" w:type="dxa"/>
            <w:shd w:val="clear" w:color="auto" w:fill="auto"/>
            <w:vAlign w:val="bottom"/>
          </w:tcPr>
          <w:p w14:paraId="3D76BCF7" w14:textId="5E40D5B9" w:rsidR="000D1CF6" w:rsidRDefault="000D1CF6" w:rsidP="000D1CF6">
            <w:pPr>
              <w:spacing w:line="240" w:lineRule="auto"/>
              <w:rPr>
                <w:rFonts w:ascii="Calibri" w:eastAsia="Times New Roman" w:hAnsi="Calibri" w:cs="Calibri"/>
              </w:rPr>
            </w:pPr>
            <w:r>
              <w:rPr>
                <w:rFonts w:ascii="Calibri" w:eastAsia="Times New Roman" w:hAnsi="Calibri" w:cs="Calibri"/>
              </w:rPr>
              <w:t xml:space="preserve">Direct Evidence: </w:t>
            </w:r>
            <w:r w:rsidR="00C01DEA">
              <w:rPr>
                <w:rFonts w:ascii="Calibri" w:eastAsia="Times New Roman" w:hAnsi="Calibri" w:cs="Calibri"/>
              </w:rPr>
              <w:t>% of population not using Livelihood Coping Strategies</w:t>
            </w:r>
          </w:p>
        </w:tc>
      </w:tr>
      <w:tr w:rsidR="000D1CF6" w14:paraId="647D6E11" w14:textId="77777777" w:rsidTr="00DE3111">
        <w:trPr>
          <w:trHeight w:val="300"/>
        </w:trPr>
        <w:tc>
          <w:tcPr>
            <w:tcW w:w="2695" w:type="dxa"/>
            <w:shd w:val="clear" w:color="auto" w:fill="auto"/>
            <w:vAlign w:val="bottom"/>
          </w:tcPr>
          <w:p w14:paraId="1155E040" w14:textId="05DA67FD"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LhHCSCat_StressStrategies</w:t>
            </w:r>
            <w:proofErr w:type="spellEnd"/>
          </w:p>
        </w:tc>
        <w:tc>
          <w:tcPr>
            <w:tcW w:w="7110" w:type="dxa"/>
            <w:shd w:val="clear" w:color="auto" w:fill="auto"/>
            <w:vAlign w:val="bottom"/>
          </w:tcPr>
          <w:p w14:paraId="2688ADBA" w14:textId="4BE3C3D4" w:rsidR="000D1CF6" w:rsidRDefault="00C01DEA" w:rsidP="000D1CF6">
            <w:pPr>
              <w:spacing w:line="240" w:lineRule="auto"/>
              <w:rPr>
                <w:rFonts w:ascii="Calibri" w:eastAsia="Times New Roman" w:hAnsi="Calibri" w:cs="Calibri"/>
              </w:rPr>
            </w:pPr>
            <w:r>
              <w:rPr>
                <w:rFonts w:ascii="Calibri" w:eastAsia="Times New Roman" w:hAnsi="Calibri" w:cs="Calibri"/>
              </w:rPr>
              <w:t xml:space="preserve">Direct Evidence: % of population using </w:t>
            </w:r>
            <w:r>
              <w:rPr>
                <w:rFonts w:ascii="Calibri" w:eastAsia="Times New Roman" w:hAnsi="Calibri" w:cs="Calibri"/>
              </w:rPr>
              <w:t xml:space="preserve">Stress </w:t>
            </w:r>
            <w:r>
              <w:rPr>
                <w:rFonts w:ascii="Calibri" w:eastAsia="Times New Roman" w:hAnsi="Calibri" w:cs="Calibri"/>
              </w:rPr>
              <w:t>Livelihood Coping Strategies</w:t>
            </w:r>
          </w:p>
        </w:tc>
      </w:tr>
      <w:tr w:rsidR="000D1CF6" w14:paraId="3FFA2D4F" w14:textId="77777777" w:rsidTr="00DE3111">
        <w:trPr>
          <w:trHeight w:val="300"/>
        </w:trPr>
        <w:tc>
          <w:tcPr>
            <w:tcW w:w="2695" w:type="dxa"/>
            <w:shd w:val="clear" w:color="auto" w:fill="auto"/>
            <w:vAlign w:val="bottom"/>
          </w:tcPr>
          <w:p w14:paraId="3AF4768A" w14:textId="26D3F774" w:rsidR="000D1CF6" w:rsidRPr="006E0F45" w:rsidRDefault="000D1CF6" w:rsidP="000D1CF6">
            <w:pPr>
              <w:jc w:val="center"/>
              <w:rPr>
                <w:rFonts w:ascii="Calibri" w:hAnsi="Calibri" w:cs="Calibri"/>
                <w:color w:val="000000"/>
              </w:rPr>
            </w:pPr>
            <w:proofErr w:type="spellStart"/>
            <w:r>
              <w:rPr>
                <w:rFonts w:ascii="Calibri" w:hAnsi="Calibri" w:cs="Calibri"/>
                <w:b/>
                <w:bCs/>
                <w:color w:val="000000"/>
              </w:rPr>
              <w:t>LhHCSCat_CrisisStategies</w:t>
            </w:r>
            <w:proofErr w:type="spellEnd"/>
          </w:p>
        </w:tc>
        <w:tc>
          <w:tcPr>
            <w:tcW w:w="7110" w:type="dxa"/>
            <w:shd w:val="clear" w:color="auto" w:fill="auto"/>
            <w:vAlign w:val="bottom"/>
          </w:tcPr>
          <w:p w14:paraId="4F746958" w14:textId="08F23620" w:rsidR="000D1CF6" w:rsidRDefault="00C01DEA" w:rsidP="000D1CF6">
            <w:pPr>
              <w:spacing w:line="240" w:lineRule="auto"/>
              <w:rPr>
                <w:rFonts w:ascii="Calibri" w:eastAsia="Times New Roman" w:hAnsi="Calibri" w:cs="Calibri"/>
              </w:rPr>
            </w:pPr>
            <w:r>
              <w:rPr>
                <w:rFonts w:ascii="Calibri" w:eastAsia="Times New Roman" w:hAnsi="Calibri" w:cs="Calibri"/>
              </w:rPr>
              <w:t xml:space="preserve">Direct Evidence: % of population using </w:t>
            </w:r>
            <w:r>
              <w:rPr>
                <w:rFonts w:ascii="Calibri" w:eastAsia="Times New Roman" w:hAnsi="Calibri" w:cs="Calibri"/>
              </w:rPr>
              <w:t>Crisis</w:t>
            </w:r>
            <w:r>
              <w:rPr>
                <w:rFonts w:ascii="Calibri" w:eastAsia="Times New Roman" w:hAnsi="Calibri" w:cs="Calibri"/>
              </w:rPr>
              <w:t xml:space="preserve"> Livelihood Coping Strategies</w:t>
            </w:r>
          </w:p>
        </w:tc>
      </w:tr>
      <w:tr w:rsidR="00C01DEA" w14:paraId="114899AA" w14:textId="77777777" w:rsidTr="00DE3111">
        <w:trPr>
          <w:trHeight w:val="300"/>
        </w:trPr>
        <w:tc>
          <w:tcPr>
            <w:tcW w:w="2695" w:type="dxa"/>
            <w:shd w:val="clear" w:color="auto" w:fill="auto"/>
            <w:vAlign w:val="bottom"/>
          </w:tcPr>
          <w:p w14:paraId="7BA90F74" w14:textId="2CC8ECDE" w:rsidR="00C01DEA" w:rsidRPr="006E0F45" w:rsidRDefault="00C01DEA" w:rsidP="00C01DEA">
            <w:pPr>
              <w:jc w:val="center"/>
              <w:rPr>
                <w:rFonts w:ascii="Calibri" w:hAnsi="Calibri" w:cs="Calibri"/>
                <w:color w:val="000000"/>
              </w:rPr>
            </w:pPr>
            <w:proofErr w:type="spellStart"/>
            <w:r>
              <w:rPr>
                <w:rFonts w:ascii="Calibri" w:hAnsi="Calibri" w:cs="Calibri"/>
                <w:b/>
                <w:bCs/>
                <w:color w:val="000000"/>
              </w:rPr>
              <w:t>LhHCSCat_EmergencyStrategies</w:t>
            </w:r>
            <w:proofErr w:type="spellEnd"/>
          </w:p>
        </w:tc>
        <w:tc>
          <w:tcPr>
            <w:tcW w:w="7110" w:type="dxa"/>
            <w:shd w:val="clear" w:color="auto" w:fill="auto"/>
            <w:vAlign w:val="bottom"/>
          </w:tcPr>
          <w:p w14:paraId="1FC2DA97" w14:textId="6BFF5F20" w:rsidR="00C01DEA" w:rsidRDefault="00C01DEA" w:rsidP="00C01DEA">
            <w:pPr>
              <w:spacing w:line="240" w:lineRule="auto"/>
              <w:rPr>
                <w:rFonts w:ascii="Calibri" w:eastAsia="Times New Roman" w:hAnsi="Calibri" w:cs="Calibri"/>
              </w:rPr>
            </w:pPr>
            <w:r>
              <w:rPr>
                <w:rFonts w:ascii="Calibri" w:eastAsia="Times New Roman" w:hAnsi="Calibri" w:cs="Calibri"/>
              </w:rPr>
              <w:t>Direct Evidence: % of population using</w:t>
            </w:r>
            <w:r>
              <w:rPr>
                <w:rFonts w:ascii="Calibri" w:eastAsia="Times New Roman" w:hAnsi="Calibri" w:cs="Calibri"/>
              </w:rPr>
              <w:t xml:space="preserve"> Emergency</w:t>
            </w:r>
            <w:r>
              <w:rPr>
                <w:rFonts w:ascii="Calibri" w:eastAsia="Times New Roman" w:hAnsi="Calibri" w:cs="Calibri"/>
              </w:rPr>
              <w:t xml:space="preserve"> Livelihood Coping Strategies</w:t>
            </w:r>
          </w:p>
        </w:tc>
      </w:tr>
      <w:tr w:rsidR="00C01DEA" w14:paraId="5C821793" w14:textId="77777777" w:rsidTr="00DE3111">
        <w:trPr>
          <w:trHeight w:val="300"/>
        </w:trPr>
        <w:tc>
          <w:tcPr>
            <w:tcW w:w="2695" w:type="dxa"/>
            <w:shd w:val="clear" w:color="auto" w:fill="auto"/>
            <w:vAlign w:val="bottom"/>
          </w:tcPr>
          <w:p w14:paraId="293BDB30" w14:textId="3333BE51" w:rsidR="00C01DEA" w:rsidRPr="006E0F45" w:rsidRDefault="00C01DEA" w:rsidP="00C01DEA">
            <w:pPr>
              <w:jc w:val="center"/>
              <w:rPr>
                <w:rFonts w:ascii="Calibri" w:hAnsi="Calibri" w:cs="Calibri"/>
                <w:color w:val="000000"/>
              </w:rPr>
            </w:pPr>
            <w:proofErr w:type="spellStart"/>
            <w:r>
              <w:rPr>
                <w:rFonts w:ascii="Calibri" w:hAnsi="Calibri" w:cs="Calibri"/>
                <w:b/>
                <w:bCs/>
                <w:color w:val="000000"/>
              </w:rPr>
              <w:t>LhHCSCat_finalphase</w:t>
            </w:r>
            <w:proofErr w:type="spellEnd"/>
          </w:p>
        </w:tc>
        <w:tc>
          <w:tcPr>
            <w:tcW w:w="7110" w:type="dxa"/>
            <w:shd w:val="clear" w:color="auto" w:fill="auto"/>
            <w:vAlign w:val="bottom"/>
          </w:tcPr>
          <w:p w14:paraId="78547E66" w14:textId="229E2A03" w:rsidR="00C01DEA" w:rsidRDefault="00C01DEA" w:rsidP="00C01DEA">
            <w:pPr>
              <w:spacing w:line="240" w:lineRule="auto"/>
              <w:rPr>
                <w:rFonts w:ascii="Calibri" w:eastAsia="Times New Roman" w:hAnsi="Calibri" w:cs="Calibri"/>
              </w:rPr>
            </w:pPr>
            <w:r>
              <w:rPr>
                <w:rFonts w:ascii="Calibri" w:eastAsia="Times New Roman" w:hAnsi="Calibri" w:cs="Calibri"/>
              </w:rPr>
              <w:t xml:space="preserve">Direct Evidence: phasing of area for </w:t>
            </w:r>
            <w:r>
              <w:rPr>
                <w:rFonts w:ascii="Calibri" w:eastAsia="Times New Roman" w:hAnsi="Calibri" w:cs="Calibri"/>
              </w:rPr>
              <w:t>Livelihood Coping Strategies</w:t>
            </w:r>
          </w:p>
        </w:tc>
      </w:tr>
      <w:tr w:rsidR="00C01DEA" w14:paraId="36ACB22E" w14:textId="77777777" w:rsidTr="00DE3111">
        <w:trPr>
          <w:trHeight w:val="300"/>
        </w:trPr>
        <w:tc>
          <w:tcPr>
            <w:tcW w:w="2695" w:type="dxa"/>
            <w:shd w:val="clear" w:color="auto" w:fill="auto"/>
            <w:vAlign w:val="bottom"/>
          </w:tcPr>
          <w:p w14:paraId="05CF3A72" w14:textId="6318EFB5" w:rsidR="00C01DEA" w:rsidRPr="006E0F45" w:rsidRDefault="00C01DEA" w:rsidP="00C01DEA">
            <w:pPr>
              <w:jc w:val="center"/>
              <w:rPr>
                <w:rFonts w:ascii="Calibri" w:hAnsi="Calibri" w:cs="Calibri"/>
                <w:color w:val="000000"/>
              </w:rPr>
            </w:pPr>
            <w:r>
              <w:rPr>
                <w:rFonts w:ascii="Calibri" w:hAnsi="Calibri" w:cs="Calibri"/>
                <w:b/>
                <w:bCs/>
                <w:color w:val="000000"/>
              </w:rPr>
              <w:t>rCSI_Phase1</w:t>
            </w:r>
          </w:p>
        </w:tc>
        <w:tc>
          <w:tcPr>
            <w:tcW w:w="7110" w:type="dxa"/>
            <w:shd w:val="clear" w:color="auto" w:fill="auto"/>
            <w:vAlign w:val="bottom"/>
          </w:tcPr>
          <w:p w14:paraId="7A01EB4C" w14:textId="4D38F9BF" w:rsidR="00C01DEA" w:rsidRDefault="00C01DEA" w:rsidP="00C01DEA">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1</w:t>
            </w:r>
            <w:r>
              <w:rPr>
                <w:rFonts w:ascii="Calibri" w:eastAsia="Times New Roman" w:hAnsi="Calibri" w:cs="Calibri"/>
              </w:rPr>
              <w:t xml:space="preserve"> classification of </w:t>
            </w:r>
            <w:r>
              <w:rPr>
                <w:rFonts w:ascii="Calibri" w:eastAsia="Times New Roman" w:hAnsi="Calibri" w:cs="Calibri"/>
              </w:rPr>
              <w:t>reduced Coping Strategy Index</w:t>
            </w:r>
          </w:p>
        </w:tc>
      </w:tr>
      <w:tr w:rsidR="00C01DEA" w14:paraId="4348668A" w14:textId="77777777" w:rsidTr="00DE3111">
        <w:trPr>
          <w:trHeight w:val="300"/>
        </w:trPr>
        <w:tc>
          <w:tcPr>
            <w:tcW w:w="2695" w:type="dxa"/>
            <w:shd w:val="clear" w:color="auto" w:fill="auto"/>
            <w:vAlign w:val="bottom"/>
          </w:tcPr>
          <w:p w14:paraId="1A3C5406" w14:textId="4EB0DB21" w:rsidR="00C01DEA" w:rsidRPr="006E0F45" w:rsidRDefault="00C01DEA" w:rsidP="00C01DEA">
            <w:pPr>
              <w:jc w:val="center"/>
              <w:rPr>
                <w:rFonts w:ascii="Calibri" w:hAnsi="Calibri" w:cs="Calibri"/>
                <w:color w:val="000000"/>
              </w:rPr>
            </w:pPr>
            <w:r>
              <w:rPr>
                <w:rFonts w:ascii="Calibri" w:hAnsi="Calibri" w:cs="Calibri"/>
                <w:b/>
                <w:bCs/>
                <w:color w:val="000000"/>
              </w:rPr>
              <w:t>rCSI_Phase2</w:t>
            </w:r>
          </w:p>
        </w:tc>
        <w:tc>
          <w:tcPr>
            <w:tcW w:w="7110" w:type="dxa"/>
            <w:shd w:val="clear" w:color="auto" w:fill="auto"/>
            <w:vAlign w:val="bottom"/>
          </w:tcPr>
          <w:p w14:paraId="17701E55" w14:textId="4E2135FF" w:rsidR="00C01DEA" w:rsidRDefault="00C01DEA" w:rsidP="00C01DEA">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2</w:t>
            </w:r>
            <w:r>
              <w:rPr>
                <w:rFonts w:ascii="Calibri" w:eastAsia="Times New Roman" w:hAnsi="Calibri" w:cs="Calibri"/>
              </w:rPr>
              <w:t xml:space="preserve"> classification of reduced Coping Strategy Index</w:t>
            </w:r>
          </w:p>
        </w:tc>
      </w:tr>
      <w:tr w:rsidR="00C01DEA" w14:paraId="6372AF2C" w14:textId="77777777" w:rsidTr="00DE3111">
        <w:trPr>
          <w:trHeight w:val="300"/>
        </w:trPr>
        <w:tc>
          <w:tcPr>
            <w:tcW w:w="2695" w:type="dxa"/>
            <w:shd w:val="clear" w:color="auto" w:fill="auto"/>
            <w:vAlign w:val="bottom"/>
          </w:tcPr>
          <w:p w14:paraId="4B9296CC" w14:textId="71D35BCC" w:rsidR="00C01DEA" w:rsidRPr="006E0F45" w:rsidRDefault="00C01DEA" w:rsidP="00C01DEA">
            <w:pPr>
              <w:jc w:val="center"/>
              <w:rPr>
                <w:rFonts w:ascii="Calibri" w:hAnsi="Calibri" w:cs="Calibri"/>
                <w:color w:val="000000"/>
              </w:rPr>
            </w:pPr>
            <w:r>
              <w:rPr>
                <w:rFonts w:ascii="Calibri" w:hAnsi="Calibri" w:cs="Calibri"/>
                <w:b/>
                <w:bCs/>
                <w:color w:val="000000"/>
              </w:rPr>
              <w:t>rCSI_Phase3</w:t>
            </w:r>
          </w:p>
        </w:tc>
        <w:tc>
          <w:tcPr>
            <w:tcW w:w="7110" w:type="dxa"/>
            <w:shd w:val="clear" w:color="auto" w:fill="auto"/>
            <w:vAlign w:val="bottom"/>
          </w:tcPr>
          <w:p w14:paraId="51AFE1B5" w14:textId="430EE97C" w:rsidR="00C01DEA" w:rsidRDefault="00C01DEA" w:rsidP="00C01DEA">
            <w:pPr>
              <w:spacing w:line="240" w:lineRule="auto"/>
              <w:rPr>
                <w:rFonts w:ascii="Calibri" w:eastAsia="Times New Roman" w:hAnsi="Calibri" w:cs="Calibri"/>
              </w:rPr>
            </w:pPr>
            <w:r>
              <w:rPr>
                <w:rFonts w:ascii="Calibri" w:eastAsia="Times New Roman" w:hAnsi="Calibri" w:cs="Calibri"/>
              </w:rPr>
              <w:t xml:space="preserve">Direct Evidence: % of population in Phase </w:t>
            </w:r>
            <w:r>
              <w:rPr>
                <w:rFonts w:ascii="Calibri" w:eastAsia="Times New Roman" w:hAnsi="Calibri" w:cs="Calibri"/>
              </w:rPr>
              <w:t>3</w:t>
            </w:r>
            <w:r>
              <w:rPr>
                <w:rFonts w:ascii="Calibri" w:eastAsia="Times New Roman" w:hAnsi="Calibri" w:cs="Calibri"/>
              </w:rPr>
              <w:t xml:space="preserve"> classification of reduced Coping Strategy Index</w:t>
            </w:r>
          </w:p>
        </w:tc>
      </w:tr>
      <w:tr w:rsidR="00C01DEA" w14:paraId="75479ACD" w14:textId="77777777" w:rsidTr="00DE3111">
        <w:trPr>
          <w:trHeight w:val="300"/>
        </w:trPr>
        <w:tc>
          <w:tcPr>
            <w:tcW w:w="2695" w:type="dxa"/>
            <w:shd w:val="clear" w:color="auto" w:fill="auto"/>
            <w:vAlign w:val="bottom"/>
          </w:tcPr>
          <w:p w14:paraId="3739CC3E" w14:textId="5475A701" w:rsidR="00C01DEA" w:rsidRPr="006E0F45" w:rsidRDefault="00C01DEA" w:rsidP="00C01DEA">
            <w:pPr>
              <w:jc w:val="center"/>
              <w:rPr>
                <w:rFonts w:ascii="Calibri" w:hAnsi="Calibri" w:cs="Calibri"/>
                <w:color w:val="000000"/>
              </w:rPr>
            </w:pPr>
            <w:proofErr w:type="spellStart"/>
            <w:r>
              <w:rPr>
                <w:rFonts w:ascii="Calibri" w:hAnsi="Calibri" w:cs="Calibri"/>
                <w:b/>
                <w:bCs/>
                <w:color w:val="000000"/>
              </w:rPr>
              <w:t>rCSI_finalphase</w:t>
            </w:r>
            <w:proofErr w:type="spellEnd"/>
          </w:p>
        </w:tc>
        <w:tc>
          <w:tcPr>
            <w:tcW w:w="7110" w:type="dxa"/>
            <w:shd w:val="clear" w:color="auto" w:fill="auto"/>
            <w:vAlign w:val="bottom"/>
          </w:tcPr>
          <w:p w14:paraId="3F5D31AD" w14:textId="1D4AE42A" w:rsidR="00C01DEA" w:rsidRDefault="00C01DEA" w:rsidP="00C01DEA">
            <w:pPr>
              <w:spacing w:line="240" w:lineRule="auto"/>
              <w:rPr>
                <w:rFonts w:ascii="Calibri" w:eastAsia="Times New Roman" w:hAnsi="Calibri" w:cs="Calibri"/>
              </w:rPr>
            </w:pPr>
            <w:r>
              <w:rPr>
                <w:rFonts w:ascii="Calibri" w:eastAsia="Times New Roman" w:hAnsi="Calibri" w:cs="Calibri"/>
              </w:rPr>
              <w:t>Direct Evidence: phasing of area for reduced Coping Strategy Index</w:t>
            </w:r>
          </w:p>
        </w:tc>
      </w:tr>
      <w:tr w:rsidR="00C01DEA" w14:paraId="7CC0DC7F" w14:textId="77777777" w:rsidTr="00DE3111">
        <w:trPr>
          <w:trHeight w:val="300"/>
        </w:trPr>
        <w:tc>
          <w:tcPr>
            <w:tcW w:w="2695" w:type="dxa"/>
            <w:shd w:val="clear" w:color="auto" w:fill="auto"/>
            <w:vAlign w:val="bottom"/>
          </w:tcPr>
          <w:p w14:paraId="60673641" w14:textId="7C1E81F1" w:rsidR="00C01DEA" w:rsidRPr="00CB04B4" w:rsidRDefault="00C01DEA" w:rsidP="00C01DEA">
            <w:pPr>
              <w:jc w:val="center"/>
              <w:rPr>
                <w:rFonts w:ascii="Calibri" w:hAnsi="Calibri" w:cs="Calibri"/>
                <w:color w:val="000000"/>
              </w:rPr>
            </w:pPr>
            <w:proofErr w:type="spellStart"/>
            <w:r w:rsidRPr="006E0F45">
              <w:rPr>
                <w:rFonts w:ascii="Calibri" w:hAnsi="Calibri" w:cs="Calibri"/>
                <w:color w:val="000000"/>
              </w:rPr>
              <w:t>usethisperiod</w:t>
            </w:r>
            <w:proofErr w:type="spellEnd"/>
          </w:p>
        </w:tc>
        <w:tc>
          <w:tcPr>
            <w:tcW w:w="7110" w:type="dxa"/>
            <w:shd w:val="clear" w:color="auto" w:fill="auto"/>
            <w:vAlign w:val="bottom"/>
          </w:tcPr>
          <w:p w14:paraId="72994389" w14:textId="396BFDC0" w:rsidR="00C01DEA" w:rsidRDefault="00C01DEA" w:rsidP="00C01DEA">
            <w:pPr>
              <w:spacing w:line="240" w:lineRule="auto"/>
              <w:rPr>
                <w:rFonts w:ascii="Calibri" w:eastAsia="Times New Roman" w:hAnsi="Calibri" w:cs="Calibri"/>
              </w:rPr>
            </w:pPr>
            <w:r>
              <w:rPr>
                <w:rFonts w:ascii="Calibri" w:eastAsia="Times New Roman" w:hAnsi="Calibri" w:cs="Calibri"/>
              </w:rPr>
              <w:t>Filter variable to indicate if this the recommended exercise/reference period</w:t>
            </w:r>
          </w:p>
        </w:tc>
      </w:tr>
      <w:tr w:rsidR="00C01DEA" w14:paraId="57187B6C" w14:textId="77777777" w:rsidTr="00DE3111">
        <w:trPr>
          <w:trHeight w:val="300"/>
        </w:trPr>
        <w:tc>
          <w:tcPr>
            <w:tcW w:w="2695" w:type="dxa"/>
            <w:shd w:val="clear" w:color="auto" w:fill="auto"/>
            <w:vAlign w:val="bottom"/>
          </w:tcPr>
          <w:p w14:paraId="0DD7EC8D" w14:textId="7EF28AAF" w:rsidR="00C01DEA" w:rsidRPr="00CB04B4" w:rsidRDefault="00C01DEA" w:rsidP="00C01DEA">
            <w:pPr>
              <w:jc w:val="center"/>
              <w:rPr>
                <w:rFonts w:ascii="Calibri" w:hAnsi="Calibri" w:cs="Calibri"/>
                <w:color w:val="000000"/>
              </w:rPr>
            </w:pPr>
            <w:r w:rsidRPr="00CB04B4">
              <w:rPr>
                <w:rFonts w:ascii="Calibri" w:hAnsi="Calibri" w:cs="Calibri"/>
                <w:color w:val="000000"/>
              </w:rPr>
              <w:t>notes</w:t>
            </w:r>
          </w:p>
        </w:tc>
        <w:tc>
          <w:tcPr>
            <w:tcW w:w="7110" w:type="dxa"/>
            <w:shd w:val="clear" w:color="auto" w:fill="auto"/>
            <w:vAlign w:val="bottom"/>
          </w:tcPr>
          <w:p w14:paraId="2F9A8CCE" w14:textId="39BF56E8" w:rsidR="00C01DEA" w:rsidRDefault="00C01DEA" w:rsidP="00C01DEA">
            <w:pPr>
              <w:spacing w:line="240" w:lineRule="auto"/>
              <w:rPr>
                <w:rFonts w:ascii="Calibri" w:eastAsia="Times New Roman" w:hAnsi="Calibri" w:cs="Calibri"/>
              </w:rPr>
            </w:pPr>
            <w:r>
              <w:rPr>
                <w:rFonts w:ascii="Calibri" w:eastAsia="Times New Roman" w:hAnsi="Calibri" w:cs="Calibri"/>
              </w:rPr>
              <w:t>Comments on geographic information</w:t>
            </w:r>
          </w:p>
        </w:tc>
      </w:tr>
    </w:tbl>
    <w:p w14:paraId="71B76393" w14:textId="77777777" w:rsidR="00E40045" w:rsidRDefault="00E40045">
      <w:pPr>
        <w:autoSpaceDE w:val="0"/>
        <w:autoSpaceDN w:val="0"/>
        <w:adjustRightInd w:val="0"/>
        <w:spacing w:after="0" w:line="240" w:lineRule="auto"/>
        <w:rPr>
          <w:rFonts w:ascii="ArialMT" w:hAnsi="ArialMT" w:cs="ArialMT"/>
          <w:color w:val="434343"/>
          <w:sz w:val="28"/>
          <w:szCs w:val="28"/>
        </w:rPr>
      </w:pPr>
    </w:p>
    <w:p w14:paraId="2373E6B4"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2: Comparison of data with fiche de communication</w:t>
      </w:r>
    </w:p>
    <w:p w14:paraId="30665B3D" w14:textId="77777777" w:rsidR="00E40045" w:rsidRDefault="00E40045">
      <w:pPr>
        <w:autoSpaceDE w:val="0"/>
        <w:autoSpaceDN w:val="0"/>
        <w:adjustRightInd w:val="0"/>
        <w:spacing w:after="0" w:line="240" w:lineRule="auto"/>
        <w:rPr>
          <w:rFonts w:ascii="ArialMT" w:hAnsi="ArialMT" w:cs="ArialMT"/>
          <w:color w:val="000000"/>
        </w:rPr>
      </w:pPr>
    </w:p>
    <w:p w14:paraId="61C6F073" w14:textId="77777777" w:rsidR="00E40045" w:rsidRDefault="006E25A9">
      <w:pPr>
        <w:rPr>
          <w:rFonts w:ascii="ArialMT" w:hAnsi="ArialMT" w:cs="ArialMT"/>
          <w:color w:val="000000"/>
        </w:rPr>
      </w:pPr>
      <w:r>
        <w:rPr>
          <w:rFonts w:ascii="ArialMT" w:hAnsi="ArialMT" w:cs="ArialMT"/>
          <w:color w:val="000000"/>
        </w:rPr>
        <w:t xml:space="preserve">Looking at phase3-5 total figures, the data are consistent with the fiche </w:t>
      </w:r>
      <w:proofErr w:type="spellStart"/>
      <w:r>
        <w:rPr>
          <w:rFonts w:ascii="ArialMT" w:hAnsi="ArialMT" w:cs="ArialMT"/>
          <w:color w:val="000000"/>
        </w:rPr>
        <w:t>de.communication</w:t>
      </w:r>
      <w:proofErr w:type="spellEnd"/>
      <w:r>
        <w:rPr>
          <w:rFonts w:ascii="ArialMT" w:hAnsi="ArialMT" w:cs="ArialMT"/>
          <w:color w:val="000000"/>
        </w:rPr>
        <w:t xml:space="preserve"> for all periods except for the following cases:</w:t>
      </w:r>
    </w:p>
    <w:p w14:paraId="28035BF2" w14:textId="77777777" w:rsidR="00E40045" w:rsidRDefault="00E40045">
      <w:pPr>
        <w:pStyle w:val="ListParagraph"/>
        <w:rPr>
          <w:rFonts w:ascii="ArialMT" w:hAnsi="ArialMT" w:cs="ArialMT"/>
          <w:color w:val="000000"/>
        </w:rPr>
      </w:pPr>
    </w:p>
    <w:p w14:paraId="23EB2989" w14:textId="77777777" w:rsidR="00E40045" w:rsidRDefault="006E25A9">
      <w:pPr>
        <w:pStyle w:val="ListParagraph"/>
        <w:rPr>
          <w:rFonts w:ascii="ArialMT" w:hAnsi="ArialMT" w:cs="ArialMT"/>
          <w:color w:val="000000"/>
        </w:rPr>
      </w:pPr>
      <w:r>
        <w:rPr>
          <w:rFonts w:ascii="ArialMT" w:hAnsi="ArialMT" w:cs="ArialMT"/>
          <w:color w:val="000000"/>
        </w:rPr>
        <w:t>1. Some errors due to rounding</w:t>
      </w:r>
    </w:p>
    <w:p w14:paraId="0FA51F59" w14:textId="77777777" w:rsidR="00E40045" w:rsidRDefault="00E40045">
      <w:pPr>
        <w:pStyle w:val="ListParagraph"/>
        <w:rPr>
          <w:rFonts w:ascii="ArialMT" w:hAnsi="ArialMT" w:cs="ArialMT"/>
          <w:color w:val="000000"/>
        </w:rPr>
      </w:pPr>
    </w:p>
    <w:p w14:paraId="4CB0641C" w14:textId="77777777" w:rsidR="00E40045" w:rsidRDefault="006E25A9">
      <w:pPr>
        <w:pStyle w:val="ListParagraph"/>
        <w:rPr>
          <w:rFonts w:ascii="ArialMT" w:hAnsi="ArialMT" w:cs="ArialMT"/>
          <w:color w:val="000000"/>
        </w:rPr>
      </w:pPr>
      <w:r>
        <w:rPr>
          <w:rFonts w:ascii="ArialMT" w:hAnsi="ArialMT" w:cs="ArialMT"/>
          <w:color w:val="000000"/>
        </w:rPr>
        <w:t>2. The 2014-2015 figures in the fiche de communication have been rounded to the nearest thousandth.</w:t>
      </w:r>
    </w:p>
    <w:p w14:paraId="25FD6AA7" w14:textId="77777777" w:rsidR="00E40045" w:rsidRDefault="00E40045">
      <w:pPr>
        <w:pStyle w:val="ListParagraph"/>
        <w:rPr>
          <w:rFonts w:ascii="ArialMT" w:hAnsi="ArialMT" w:cs="ArialMT"/>
          <w:color w:val="000000"/>
        </w:rPr>
      </w:pPr>
    </w:p>
    <w:p w14:paraId="05F15267" w14:textId="77777777" w:rsidR="00E40045" w:rsidRDefault="006E25A9">
      <w:pPr>
        <w:pStyle w:val="ListParagraph"/>
        <w:rPr>
          <w:rFonts w:ascii="ArialMT" w:hAnsi="ArialMT" w:cs="ArialMT"/>
          <w:color w:val="000000"/>
        </w:rPr>
      </w:pPr>
      <w:r>
        <w:rPr>
          <w:rFonts w:ascii="ArialMT" w:hAnsi="ArialMT" w:cs="ArialMT"/>
          <w:color w:val="000000"/>
        </w:rPr>
        <w:t>3. Typo of an extra 0 in October 2014 data from Burkina Faso in the fiche de</w:t>
      </w:r>
    </w:p>
    <w:p w14:paraId="15F2E2B5" w14:textId="77777777" w:rsidR="00E40045" w:rsidRDefault="006E25A9">
      <w:pPr>
        <w:pStyle w:val="ListParagraph"/>
        <w:rPr>
          <w:rFonts w:ascii="ArialMT" w:hAnsi="ArialMT" w:cs="ArialMT"/>
          <w:color w:val="000000"/>
        </w:rPr>
      </w:pPr>
      <w:r>
        <w:rPr>
          <w:rFonts w:ascii="ArialMT" w:hAnsi="ArialMT" w:cs="ArialMT"/>
          <w:color w:val="000000"/>
        </w:rPr>
        <w:lastRenderedPageBreak/>
        <w:t>Communication: 1,890,000 was reported instead of 189,000.</w:t>
      </w:r>
    </w:p>
    <w:p w14:paraId="21EFF074" w14:textId="77777777" w:rsidR="00E40045" w:rsidRDefault="00E40045">
      <w:pPr>
        <w:pStyle w:val="ListParagraph"/>
        <w:rPr>
          <w:rFonts w:ascii="ArialMT" w:hAnsi="ArialMT" w:cs="ArialMT"/>
          <w:color w:val="000000"/>
        </w:rPr>
      </w:pPr>
    </w:p>
    <w:p w14:paraId="0CE85C8C" w14:textId="77777777" w:rsidR="00E40045" w:rsidRDefault="006E25A9">
      <w:pPr>
        <w:pStyle w:val="ListParagraph"/>
        <w:rPr>
          <w:rFonts w:ascii="ArialMT" w:hAnsi="ArialMT" w:cs="ArialMT"/>
          <w:color w:val="000000"/>
        </w:rPr>
      </w:pPr>
      <w:r>
        <w:rPr>
          <w:rFonts w:ascii="ArialMT" w:hAnsi="ArialMT" w:cs="ArialMT"/>
          <w:color w:val="000000"/>
        </w:rPr>
        <w:t>4. For the October 2015 Burkina Faso exercise projections, the difference between the sum of the phases 3-5 in the fiche de communication (637707) and that of the consolidated data (655619) is 2.7%</w:t>
      </w:r>
    </w:p>
    <w:p w14:paraId="4933287F" w14:textId="77777777" w:rsidR="00E40045" w:rsidRDefault="00E40045">
      <w:pPr>
        <w:pStyle w:val="ListParagraph"/>
        <w:rPr>
          <w:rFonts w:ascii="ArialMT" w:hAnsi="ArialMT" w:cs="ArialMT"/>
          <w:color w:val="000000"/>
        </w:rPr>
      </w:pPr>
    </w:p>
    <w:p w14:paraId="4AA56E79" w14:textId="77777777" w:rsidR="00E40045" w:rsidRDefault="006E25A9">
      <w:pPr>
        <w:pStyle w:val="ListParagraph"/>
        <w:rPr>
          <w:rFonts w:ascii="ArialMT" w:hAnsi="ArialMT" w:cs="ArialMT"/>
          <w:color w:val="000000"/>
        </w:rPr>
      </w:pPr>
      <w:r>
        <w:rPr>
          <w:rFonts w:ascii="ArialMT" w:hAnsi="ArialMT" w:cs="ArialMT"/>
          <w:color w:val="000000"/>
        </w:rPr>
        <w:t>5. Difference of less than 1% due to the fact that one cell was not mistakenly included in the total of the fiche de communication for Chad's November 2014 projections for March 2015.</w:t>
      </w:r>
    </w:p>
    <w:p w14:paraId="478BE5BC" w14:textId="77777777" w:rsidR="00E40045" w:rsidRDefault="00E40045">
      <w:pPr>
        <w:pStyle w:val="ListParagraph"/>
        <w:rPr>
          <w:rFonts w:ascii="ArialMT" w:hAnsi="ArialMT" w:cs="ArialMT"/>
          <w:color w:val="000000"/>
        </w:rPr>
      </w:pPr>
    </w:p>
    <w:p w14:paraId="5CF9259A" w14:textId="77777777" w:rsidR="00E40045" w:rsidRDefault="006E25A9">
      <w:pPr>
        <w:pStyle w:val="ListParagraph"/>
        <w:rPr>
          <w:rFonts w:ascii="ArialMT" w:hAnsi="ArialMT" w:cs="ArialMT"/>
          <w:color w:val="000000"/>
        </w:rPr>
      </w:pPr>
      <w:r>
        <w:rPr>
          <w:rFonts w:ascii="ArialMT" w:hAnsi="ArialMT" w:cs="ArialMT"/>
          <w:color w:val="000000"/>
        </w:rPr>
        <w:t>6. For the current estimates for the March 2015 exercise of Mauritania, the difference between the sum of the phases 3-5 on the fiche de communication (264,000) and that of the consolidated data (259,335) is 1.8%</w:t>
      </w:r>
    </w:p>
    <w:p w14:paraId="5D2469A6" w14:textId="77777777" w:rsidR="00E40045" w:rsidRDefault="00E40045">
      <w:pPr>
        <w:pStyle w:val="ListParagraph"/>
        <w:rPr>
          <w:rFonts w:ascii="ArialMT" w:hAnsi="ArialMT" w:cs="ArialMT"/>
          <w:color w:val="000000"/>
        </w:rPr>
      </w:pPr>
    </w:p>
    <w:p w14:paraId="58F5E3F0" w14:textId="77777777" w:rsidR="00E40045" w:rsidRDefault="006E25A9">
      <w:pPr>
        <w:pStyle w:val="ListParagraph"/>
        <w:rPr>
          <w:rFonts w:ascii="ArialMT" w:hAnsi="ArialMT" w:cs="ArialMT"/>
          <w:color w:val="000000"/>
        </w:rPr>
      </w:pPr>
      <w:r>
        <w:rPr>
          <w:rFonts w:ascii="ArialMT" w:hAnsi="ArialMT" w:cs="ArialMT"/>
          <w:color w:val="000000"/>
        </w:rPr>
        <w:t>7. For the March 2014 exercises projection for June-Aug 2014 in Niger, the difference between the sum of the 3-5 phases on the fiche de communication (2,186,540) and the sum of the data (2,204,659) is 0.8%.</w:t>
      </w:r>
    </w:p>
    <w:p w14:paraId="6C3657D6" w14:textId="77777777" w:rsidR="00E40045" w:rsidRDefault="00E40045">
      <w:pPr>
        <w:pStyle w:val="ListParagraph"/>
        <w:rPr>
          <w:rFonts w:ascii="ArialMT" w:hAnsi="ArialMT" w:cs="ArialMT"/>
          <w:color w:val="000000"/>
        </w:rPr>
      </w:pPr>
    </w:p>
    <w:p w14:paraId="7BD48AEC" w14:textId="77777777" w:rsidR="00E40045" w:rsidRDefault="006E25A9">
      <w:pPr>
        <w:pStyle w:val="ListParagraph"/>
        <w:rPr>
          <w:rFonts w:ascii="ArialMT" w:hAnsi="ArialMT" w:cs="ArialMT"/>
          <w:color w:val="000000"/>
        </w:rPr>
      </w:pPr>
      <w:r>
        <w:rPr>
          <w:rFonts w:ascii="ArialMT" w:hAnsi="ArialMT" w:cs="ArialMT"/>
          <w:color w:val="000000"/>
        </w:rPr>
        <w:t>8. For Niger's March 2015 estimates, the difference between the sum of phases 3-5 on the fiche de communication (757,000) and the sum of the data (784,007) is 3.4%.</w:t>
      </w:r>
    </w:p>
    <w:p w14:paraId="23E28C60" w14:textId="77777777" w:rsidR="00E40045" w:rsidRDefault="00E40045">
      <w:pPr>
        <w:pStyle w:val="ListParagraph"/>
        <w:rPr>
          <w:rFonts w:ascii="ArialMT" w:hAnsi="ArialMT" w:cs="ArialMT"/>
          <w:color w:val="000000"/>
        </w:rPr>
      </w:pPr>
    </w:p>
    <w:p w14:paraId="45301677" w14:textId="77777777" w:rsidR="00E40045" w:rsidRDefault="006E25A9">
      <w:pPr>
        <w:pStyle w:val="ListParagraph"/>
        <w:rPr>
          <w:rFonts w:ascii="ArialMT" w:hAnsi="ArialMT" w:cs="ArialMT"/>
          <w:color w:val="000000"/>
        </w:rPr>
      </w:pPr>
      <w:r>
        <w:rPr>
          <w:rFonts w:ascii="ArialMT" w:hAnsi="ArialMT" w:cs="ArialMT"/>
          <w:color w:val="000000"/>
        </w:rPr>
        <w:t>9. For the March 2015 exercises projection for June-Aug 2015 in Niger, the difference between the sum of phases 3-5 on the fiche de communication (1,158,000) and the sum of the data (1,178,083) is 1.7%.</w:t>
      </w:r>
    </w:p>
    <w:p w14:paraId="60DABA08" w14:textId="77777777" w:rsidR="00E40045" w:rsidRDefault="00E40045">
      <w:pPr>
        <w:pStyle w:val="ListParagraph"/>
        <w:rPr>
          <w:rFonts w:ascii="ArialMT" w:hAnsi="ArialMT" w:cs="ArialMT"/>
          <w:color w:val="000000"/>
        </w:rPr>
      </w:pPr>
    </w:p>
    <w:p w14:paraId="421FA6D6" w14:textId="77777777" w:rsidR="00E40045" w:rsidRDefault="006E25A9">
      <w:pPr>
        <w:pStyle w:val="ListParagraph"/>
        <w:rPr>
          <w:rFonts w:ascii="ArialMT" w:hAnsi="ArialMT" w:cs="ArialMT"/>
          <w:color w:val="000000"/>
        </w:rPr>
      </w:pPr>
      <w:r>
        <w:rPr>
          <w:rFonts w:ascii="ArialMT" w:hAnsi="ArialMT" w:cs="ArialMT"/>
          <w:color w:val="000000"/>
        </w:rPr>
        <w:t>10. For Nigeria's October 2015 estimates and projections, the difference between the sum of phases 3-5 on the fiche de communication and that of the data is 0.01%.</w:t>
      </w:r>
    </w:p>
    <w:p w14:paraId="53504917" w14:textId="77777777" w:rsidR="00E40045" w:rsidRDefault="00E40045">
      <w:pPr>
        <w:pStyle w:val="ListParagraph"/>
        <w:rPr>
          <w:rFonts w:ascii="ArialMT" w:hAnsi="ArialMT" w:cs="ArialMT"/>
          <w:color w:val="000000"/>
        </w:rPr>
      </w:pPr>
    </w:p>
    <w:p w14:paraId="4A10E008" w14:textId="77777777" w:rsidR="00E40045" w:rsidRDefault="006E25A9">
      <w:pPr>
        <w:pStyle w:val="ListParagraph"/>
        <w:rPr>
          <w:rFonts w:ascii="ArialMT" w:hAnsi="ArialMT" w:cs="ArialMT"/>
          <w:color w:val="000000"/>
        </w:rPr>
      </w:pPr>
      <w:r>
        <w:rPr>
          <w:rFonts w:ascii="ArialMT" w:hAnsi="ArialMT" w:cs="ArialMT"/>
          <w:color w:val="000000"/>
        </w:rPr>
        <w:t>11. For the November 2017 estimates from The Gambia, the total used in the fiche de communication  (20,903) was incorrect because the calculation did not include one LGA. The correct calculation is the one found in the data: 23,323</w:t>
      </w:r>
    </w:p>
    <w:p w14:paraId="046F633C" w14:textId="77777777" w:rsidR="00E40045" w:rsidRDefault="00E40045">
      <w:pPr>
        <w:pStyle w:val="ListParagraph"/>
        <w:rPr>
          <w:rFonts w:ascii="ArialMT" w:hAnsi="ArialMT" w:cs="ArialMT"/>
          <w:color w:val="000000"/>
        </w:rPr>
      </w:pPr>
    </w:p>
    <w:p w14:paraId="403E9D7C" w14:textId="77777777" w:rsidR="00E40045" w:rsidRDefault="006E25A9">
      <w:pPr>
        <w:pStyle w:val="ListParagraph"/>
        <w:rPr>
          <w:rFonts w:ascii="Calibri" w:eastAsia="Times New Roman" w:hAnsi="Calibri" w:cs="Calibri"/>
          <w:color w:val="000000"/>
          <w:lang w:val="en-US"/>
        </w:rPr>
      </w:pPr>
      <w:r>
        <w:rPr>
          <w:rFonts w:ascii="ArialMT" w:hAnsi="ArialMT" w:cs="ArialMT"/>
          <w:color w:val="000000"/>
        </w:rPr>
        <w:t>12. For the November 2017 Gambia projections, the total used in the fiche de communication (36,401) was incorrect because the calculation did not include an LGA. The correct calculation is the one found in the dataset: 41,241</w:t>
      </w:r>
    </w:p>
    <w:p w14:paraId="3D2C69BA" w14:textId="77777777" w:rsidR="00094DFF" w:rsidRDefault="00094DFF" w:rsidP="00094DFF">
      <w:pPr>
        <w:pStyle w:val="ListParagraph"/>
        <w:rPr>
          <w:rFonts w:ascii="ArialMT" w:hAnsi="ArialMT" w:cs="ArialMT"/>
          <w:color w:val="000000"/>
        </w:rPr>
      </w:pPr>
    </w:p>
    <w:p w14:paraId="6BE0C994" w14:textId="7BC484DB" w:rsidR="00094DFF" w:rsidRDefault="00094DFF" w:rsidP="00094DFF">
      <w:pPr>
        <w:pStyle w:val="ListParagraph"/>
        <w:rPr>
          <w:rFonts w:ascii="ArialMT" w:hAnsi="ArialMT" w:cs="ArialMT"/>
          <w:color w:val="000000"/>
        </w:rPr>
      </w:pPr>
      <w:r>
        <w:rPr>
          <w:rFonts w:ascii="ArialMT" w:hAnsi="ArialMT" w:cs="ArialMT"/>
          <w:color w:val="000000"/>
        </w:rPr>
        <w:t>1</w:t>
      </w:r>
      <w:r w:rsidR="009F712D">
        <w:rPr>
          <w:rFonts w:ascii="ArialMT" w:hAnsi="ArialMT" w:cs="ArialMT"/>
          <w:color w:val="000000"/>
        </w:rPr>
        <w:t>3</w:t>
      </w:r>
      <w:r>
        <w:rPr>
          <w:rFonts w:ascii="ArialMT" w:hAnsi="ArialMT" w:cs="ArialMT"/>
          <w:color w:val="000000"/>
        </w:rPr>
        <w:t xml:space="preserve">. For the Niger’s March 2020 current and projected estimates, the estimates reported in the fiche de communication mistakenly do not include the first row, the commune of </w:t>
      </w:r>
      <w:proofErr w:type="spellStart"/>
      <w:r>
        <w:rPr>
          <w:rFonts w:ascii="ArialMT" w:hAnsi="ArialMT" w:cs="ArialMT"/>
          <w:color w:val="000000"/>
        </w:rPr>
        <w:t>Aderbissinat</w:t>
      </w:r>
      <w:proofErr w:type="spellEnd"/>
      <w:r>
        <w:rPr>
          <w:rFonts w:ascii="ArialMT" w:hAnsi="ArialMT" w:cs="ArialMT"/>
          <w:color w:val="000000"/>
        </w:rPr>
        <w:t>.</w:t>
      </w:r>
    </w:p>
    <w:p w14:paraId="3D29AE9C" w14:textId="031C63A1" w:rsidR="00CF1990" w:rsidRDefault="00CF1990" w:rsidP="00094DFF">
      <w:pPr>
        <w:pStyle w:val="ListParagraph"/>
        <w:rPr>
          <w:rFonts w:ascii="ArialMT" w:hAnsi="ArialMT" w:cs="ArialMT"/>
          <w:color w:val="000000"/>
        </w:rPr>
      </w:pPr>
    </w:p>
    <w:p w14:paraId="7326B981" w14:textId="6A6FA6D2" w:rsidR="00CF1990" w:rsidRPr="00E60A96" w:rsidRDefault="00CF1990" w:rsidP="00094DFF">
      <w:pPr>
        <w:pStyle w:val="ListParagraph"/>
        <w:rPr>
          <w:rFonts w:ascii="ArialMT" w:hAnsi="ArialMT" w:cs="ArialMT"/>
          <w:color w:val="000000"/>
        </w:rPr>
      </w:pPr>
      <w:r w:rsidRPr="00E60A96">
        <w:rPr>
          <w:rFonts w:ascii="ArialMT" w:hAnsi="ArialMT" w:cs="ArialMT"/>
          <w:color w:val="000000"/>
        </w:rPr>
        <w:t>14. For Burkina Faso’s June 2020 update, there is a small discrepancy between the CH presentation and Burkina Faso’s fiche in the number of phase3-5 (3,376,265 vs 3,280,800)</w:t>
      </w:r>
      <w:r w:rsidR="00DC7B2A" w:rsidRPr="00E60A96">
        <w:rPr>
          <w:rFonts w:ascii="ArialMT" w:hAnsi="ArialMT" w:cs="ArialMT"/>
          <w:color w:val="000000"/>
        </w:rPr>
        <w:t>.  The figures from Burkina Faso’s fiche are used in this dataset.</w:t>
      </w:r>
    </w:p>
    <w:p w14:paraId="16D80991" w14:textId="78F3CB5A" w:rsidR="00CF1990" w:rsidRPr="00E60A96" w:rsidRDefault="00CF1990" w:rsidP="00094DFF">
      <w:pPr>
        <w:pStyle w:val="ListParagraph"/>
        <w:rPr>
          <w:rFonts w:ascii="ArialMT" w:hAnsi="ArialMT" w:cs="ArialMT"/>
          <w:color w:val="000000"/>
        </w:rPr>
      </w:pPr>
    </w:p>
    <w:p w14:paraId="3BCD2711" w14:textId="606890E7" w:rsidR="00CF1990" w:rsidRPr="00E60A96" w:rsidRDefault="00CF1990" w:rsidP="00094DFF">
      <w:pPr>
        <w:pStyle w:val="ListParagraph"/>
        <w:rPr>
          <w:rFonts w:ascii="ArialMT" w:hAnsi="ArialMT" w:cs="ArialMT"/>
          <w:color w:val="000000"/>
        </w:rPr>
      </w:pPr>
      <w:r w:rsidRPr="00E60A96">
        <w:rPr>
          <w:rFonts w:ascii="ArialMT" w:hAnsi="ArialMT" w:cs="ArialMT"/>
          <w:color w:val="000000"/>
        </w:rPr>
        <w:t>15. For Nigeria’s June 2020 update</w:t>
      </w:r>
      <w:r w:rsidR="00DC7B2A" w:rsidRPr="00E60A96">
        <w:rPr>
          <w:rFonts w:ascii="ArialMT" w:hAnsi="ArialMT" w:cs="ArialMT"/>
          <w:color w:val="000000"/>
        </w:rPr>
        <w:t>,</w:t>
      </w:r>
      <w:r w:rsidRPr="00E60A96">
        <w:rPr>
          <w:rFonts w:ascii="ArialMT" w:hAnsi="ArialMT" w:cs="ArialMT"/>
          <w:color w:val="000000"/>
        </w:rPr>
        <w:t xml:space="preserve"> there is a small discrepancy between the CH presentation and Nigeria’s</w:t>
      </w:r>
      <w:r w:rsidR="00DC7B2A" w:rsidRPr="00E60A96">
        <w:rPr>
          <w:rFonts w:ascii="ArialMT" w:hAnsi="ArialMT" w:cs="ArialMT"/>
          <w:color w:val="000000"/>
        </w:rPr>
        <w:t xml:space="preserve"> f</w:t>
      </w:r>
      <w:r w:rsidRPr="00E60A96">
        <w:rPr>
          <w:rFonts w:ascii="ArialMT" w:hAnsi="ArialMT" w:cs="ArialMT"/>
          <w:color w:val="000000"/>
        </w:rPr>
        <w:t>iche in the number of phase3-5</w:t>
      </w:r>
      <w:r w:rsidR="00DC7B2A" w:rsidRPr="00E60A96">
        <w:rPr>
          <w:rFonts w:ascii="ArialMT" w:hAnsi="ArialMT" w:cs="ArialMT"/>
          <w:color w:val="000000"/>
        </w:rPr>
        <w:t xml:space="preserve"> in Yobe State (1,267,629 vs 1,287,103).  The figures from Nigeria’s fiche are used in this dataset.</w:t>
      </w:r>
    </w:p>
    <w:p w14:paraId="2DC4E506" w14:textId="7592DDC2" w:rsidR="00DC7B2A" w:rsidRPr="00E60A96" w:rsidRDefault="00DC7B2A" w:rsidP="00094DFF">
      <w:pPr>
        <w:pStyle w:val="ListParagraph"/>
        <w:rPr>
          <w:rFonts w:ascii="ArialMT" w:hAnsi="ArialMT" w:cs="ArialMT"/>
          <w:color w:val="000000"/>
        </w:rPr>
      </w:pPr>
    </w:p>
    <w:p w14:paraId="1E525FBA" w14:textId="750623EB" w:rsidR="00DC7B2A" w:rsidRDefault="00DC7B2A" w:rsidP="00094DFF">
      <w:pPr>
        <w:pStyle w:val="ListParagraph"/>
        <w:rPr>
          <w:rFonts w:ascii="Calibri" w:eastAsia="Times New Roman" w:hAnsi="Calibri" w:cs="Calibri"/>
          <w:color w:val="000000"/>
          <w:lang w:val="en-US"/>
        </w:rPr>
      </w:pPr>
      <w:r w:rsidRPr="00E60A96">
        <w:rPr>
          <w:rFonts w:ascii="ArialMT" w:hAnsi="ArialMT" w:cs="ArialMT"/>
          <w:color w:val="000000"/>
        </w:rPr>
        <w:t>16.  For Nigeria’s June 2020 update, in both the CH presentation and Nigeria’s fiche, all figures reported for Gombe (population, phase 1, phase35, etc) were accidentally doubled.  The correct figures, using the March 2020 projected figures, are used in this dataset.</w:t>
      </w:r>
    </w:p>
    <w:p w14:paraId="29A217C5" w14:textId="77777777" w:rsidR="00094DFF" w:rsidRDefault="00094DFF">
      <w:pPr>
        <w:pStyle w:val="ListParagraph"/>
        <w:rPr>
          <w:rFonts w:ascii="ArialMT" w:hAnsi="ArialMT" w:cs="ArialMT"/>
          <w:color w:val="000000"/>
        </w:rPr>
      </w:pPr>
    </w:p>
    <w:p w14:paraId="4A76B4B6"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3:  Geo-codes</w:t>
      </w:r>
    </w:p>
    <w:p w14:paraId="46FF8348" w14:textId="77777777" w:rsidR="00E40045" w:rsidRDefault="00E40045">
      <w:pPr>
        <w:autoSpaceDE w:val="0"/>
        <w:autoSpaceDN w:val="0"/>
        <w:adjustRightInd w:val="0"/>
        <w:spacing w:after="0" w:line="240" w:lineRule="auto"/>
        <w:rPr>
          <w:rFonts w:ascii="ArialMT" w:hAnsi="ArialMT" w:cs="ArialMT"/>
          <w:color w:val="434343"/>
          <w:sz w:val="28"/>
          <w:szCs w:val="28"/>
        </w:rPr>
      </w:pPr>
    </w:p>
    <w:p w14:paraId="535C40D7" w14:textId="531ECEDC" w:rsidR="00E40045" w:rsidRPr="00570BE6" w:rsidRDefault="006E25A9">
      <w:pPr>
        <w:autoSpaceDE w:val="0"/>
        <w:autoSpaceDN w:val="0"/>
        <w:adjustRightInd w:val="0"/>
        <w:spacing w:after="0" w:line="240" w:lineRule="auto"/>
      </w:pPr>
      <w:r>
        <w:rPr>
          <w:rFonts w:ascii="ArialMT" w:hAnsi="ArialMT" w:cs="ArialMT"/>
          <w:color w:val="000000"/>
        </w:rPr>
        <w:t xml:space="preserve">A geo-dictionary with common names and geo-codes: </w:t>
      </w:r>
      <w:r w:rsidR="00570BE6">
        <w:rPr>
          <w:rFonts w:ascii="ArialMT" w:hAnsi="ArialMT" w:cs="ArialMT"/>
          <w:color w:val="000000"/>
        </w:rPr>
        <w:t xml:space="preserve"> </w:t>
      </w:r>
      <w:r w:rsidR="00570BE6" w:rsidRPr="00570BE6">
        <w:rPr>
          <w:rStyle w:val="Hyperlink"/>
          <w:rFonts w:ascii="ArialMT" w:hAnsi="ArialMT" w:cs="ArialMT"/>
        </w:rPr>
        <w:t>https://docs.google.com/spreadsheets/d/1S9OPO-x8YUQbpJ06mrbOUDgZgQroJkbtwPjYM-9Eo6g/edit#gid=1496603918</w:t>
      </w:r>
      <w:r w:rsidR="00570BE6" w:rsidRPr="00570BE6">
        <w:t xml:space="preserve"> </w:t>
      </w:r>
      <w:r>
        <w:rPr>
          <w:rFonts w:ascii="ArialMT" w:hAnsi="ArialMT" w:cs="ArialMT"/>
          <w:color w:val="000000"/>
        </w:rPr>
        <w:t xml:space="preserve">(using the COD </w:t>
      </w:r>
      <w:hyperlink r:id="rId8" w:history="1">
        <w:r>
          <w:rPr>
            <w:rStyle w:val="Hyperlink"/>
            <w:rFonts w:ascii="ArialMT" w:hAnsi="ArialMT" w:cs="ArialMT"/>
          </w:rPr>
          <w:t>https://data.humdata.org/dashboards/cod</w:t>
        </w:r>
      </w:hyperlink>
      <w:r>
        <w:rPr>
          <w:rFonts w:ascii="ArialMT" w:hAnsi="ArialMT" w:cs="ArialMT"/>
          <w:color w:val="000000"/>
        </w:rPr>
        <w:t xml:space="preserve">)  was used to standardize the different spellings/arrangement of location information.  </w:t>
      </w:r>
    </w:p>
    <w:p w14:paraId="67D90E7A" w14:textId="21540724" w:rsidR="00AB2AC9" w:rsidRPr="00DE3111" w:rsidRDefault="00AB2AC9" w:rsidP="004C11C1">
      <w:pPr>
        <w:autoSpaceDE w:val="0"/>
        <w:autoSpaceDN w:val="0"/>
        <w:adjustRightInd w:val="0"/>
        <w:spacing w:after="0" w:line="240" w:lineRule="auto"/>
        <w:rPr>
          <w:rFonts w:ascii="ArialMT" w:hAnsi="ArialMT" w:cs="ArialMT"/>
          <w:color w:val="000000"/>
        </w:rPr>
      </w:pPr>
    </w:p>
    <w:p w14:paraId="0D0D56A9" w14:textId="77777777" w:rsidR="00E40045" w:rsidRDefault="00E40045">
      <w:pPr>
        <w:autoSpaceDE w:val="0"/>
        <w:autoSpaceDN w:val="0"/>
        <w:adjustRightInd w:val="0"/>
        <w:spacing w:after="0" w:line="240" w:lineRule="auto"/>
        <w:rPr>
          <w:rFonts w:ascii="ArialMT" w:hAnsi="ArialMT" w:cs="ArialMT"/>
          <w:color w:val="000000"/>
        </w:rPr>
      </w:pPr>
    </w:p>
    <w:p w14:paraId="53C239EE" w14:textId="77777777" w:rsidR="00E40045" w:rsidRDefault="006E25A9">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4: Understanding estimates and projections</w:t>
      </w:r>
    </w:p>
    <w:p w14:paraId="5D354390" w14:textId="77777777" w:rsidR="00E40045" w:rsidRDefault="00E40045">
      <w:pPr>
        <w:autoSpaceDE w:val="0"/>
        <w:autoSpaceDN w:val="0"/>
        <w:adjustRightInd w:val="0"/>
        <w:spacing w:after="0" w:line="240" w:lineRule="auto"/>
        <w:rPr>
          <w:rFonts w:ascii="ArialMT" w:hAnsi="ArialMT" w:cs="ArialMT"/>
          <w:color w:val="434343"/>
          <w:sz w:val="28"/>
          <w:szCs w:val="28"/>
        </w:rPr>
      </w:pPr>
    </w:p>
    <w:p w14:paraId="5F6DDEED" w14:textId="4D0826FD" w:rsidR="00E40045" w:rsidRDefault="006E25A9">
      <w:pPr>
        <w:autoSpaceDE w:val="0"/>
        <w:autoSpaceDN w:val="0"/>
        <w:adjustRightInd w:val="0"/>
        <w:spacing w:after="0" w:line="240" w:lineRule="auto"/>
        <w:rPr>
          <w:rFonts w:ascii="ArialMT" w:hAnsi="ArialMT" w:cs="ArialMT"/>
          <w:b/>
          <w:bCs/>
          <w:color w:val="000000"/>
        </w:rPr>
      </w:pPr>
      <w:r>
        <w:rPr>
          <w:rFonts w:ascii="ArialMT" w:hAnsi="ArialMT" w:cs="ArialMT"/>
          <w:color w:val="000000"/>
        </w:rPr>
        <w:t xml:space="preserve">Users should be careful not to count twice the projected figures for the same period (because often the projected figures are generated twice a year (September-December and January-May) for the same period (June-August). </w:t>
      </w:r>
      <w:r>
        <w:rPr>
          <w:rFonts w:ascii="ArialMT" w:hAnsi="ArialMT" w:cs="ArialMT"/>
          <w:b/>
          <w:bCs/>
          <w:color w:val="000000"/>
        </w:rPr>
        <w:t>It is generally suggested to use projected numbers closest to the date of the projection.</w:t>
      </w:r>
    </w:p>
    <w:p w14:paraId="7F450151" w14:textId="1950D6C7" w:rsidR="006E0F45" w:rsidRDefault="006E0F45">
      <w:pPr>
        <w:autoSpaceDE w:val="0"/>
        <w:autoSpaceDN w:val="0"/>
        <w:adjustRightInd w:val="0"/>
        <w:spacing w:after="0" w:line="240" w:lineRule="auto"/>
        <w:rPr>
          <w:rFonts w:ascii="ArialMT" w:hAnsi="ArialMT" w:cs="ArialMT"/>
          <w:b/>
          <w:bCs/>
          <w:color w:val="000000"/>
        </w:rPr>
      </w:pPr>
    </w:p>
    <w:p w14:paraId="4D4C480A" w14:textId="2838AB12" w:rsidR="006E0F45" w:rsidRPr="006E0F45" w:rsidRDefault="006E0F45">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 variable </w:t>
      </w:r>
      <w:proofErr w:type="spellStart"/>
      <w:r>
        <w:rPr>
          <w:rFonts w:ascii="ArialMT" w:hAnsi="ArialMT" w:cs="ArialMT"/>
          <w:i/>
          <w:iCs/>
          <w:color w:val="000000"/>
        </w:rPr>
        <w:t>usethisperiod</w:t>
      </w:r>
      <w:proofErr w:type="spellEnd"/>
      <w:r>
        <w:rPr>
          <w:rFonts w:ascii="ArialMT" w:hAnsi="ArialMT" w:cs="ArialMT"/>
          <w:i/>
          <w:iCs/>
          <w:color w:val="000000"/>
        </w:rPr>
        <w:t xml:space="preserve"> </w:t>
      </w:r>
      <w:r>
        <w:rPr>
          <w:rFonts w:ascii="ArialMT" w:hAnsi="ArialMT" w:cs="ArialMT"/>
          <w:color w:val="000000"/>
        </w:rPr>
        <w:t>indicates (with Y or N) whether this is the recommended exercise/reference period to use.</w:t>
      </w:r>
    </w:p>
    <w:p w14:paraId="150E0E5B" w14:textId="77777777" w:rsidR="00E40045" w:rsidRDefault="00E40045">
      <w:pPr>
        <w:autoSpaceDE w:val="0"/>
        <w:autoSpaceDN w:val="0"/>
        <w:adjustRightInd w:val="0"/>
        <w:spacing w:after="0" w:line="240" w:lineRule="auto"/>
        <w:rPr>
          <w:rFonts w:ascii="ArialMT" w:hAnsi="ArialMT" w:cs="ArialMT"/>
          <w:color w:val="000000"/>
        </w:rPr>
      </w:pPr>
    </w:p>
    <w:p w14:paraId="57496DE2" w14:textId="0FE8A7C4" w:rsidR="00E40045" w:rsidRDefault="006E0F45">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Additionally, </w:t>
      </w:r>
      <w:r w:rsidR="006E25A9">
        <w:rPr>
          <w:rFonts w:ascii="ArialMT" w:hAnsi="ArialMT" w:cs="ArialMT"/>
          <w:color w:val="000000"/>
        </w:rPr>
        <w:t>the recommended exercise/refe</w:t>
      </w:r>
      <w:r>
        <w:rPr>
          <w:rFonts w:ascii="ArialMT" w:hAnsi="ArialMT" w:cs="ArialMT"/>
          <w:color w:val="000000"/>
        </w:rPr>
        <w:t>ren</w:t>
      </w:r>
      <w:r w:rsidR="006E25A9">
        <w:rPr>
          <w:rFonts w:ascii="ArialMT" w:hAnsi="ArialMT" w:cs="ArialMT"/>
          <w:color w:val="000000"/>
        </w:rPr>
        <w:t xml:space="preserve">ce periods </w:t>
      </w:r>
      <w:r w:rsidR="00402C2F">
        <w:rPr>
          <w:rFonts w:ascii="ArialMT" w:hAnsi="ArialMT" w:cs="ArialMT"/>
          <w:color w:val="000000"/>
        </w:rPr>
        <w:t xml:space="preserve">are </w:t>
      </w:r>
      <w:r w:rsidR="006E25A9">
        <w:rPr>
          <w:rFonts w:ascii="ArialMT" w:hAnsi="ArialMT" w:cs="ArialMT"/>
          <w:color w:val="000000"/>
        </w:rPr>
        <w:t>highlighted in yellow</w:t>
      </w:r>
      <w:r w:rsidR="00402C2F">
        <w:rPr>
          <w:rFonts w:ascii="ArialMT" w:hAnsi="ArialMT" w:cs="ArialMT"/>
          <w:color w:val="000000"/>
        </w:rPr>
        <w:t xml:space="preserve"> in the table below</w:t>
      </w:r>
      <w:r w:rsidR="006E25A9">
        <w:rPr>
          <w:rFonts w:ascii="ArialMT" w:hAnsi="ArialMT" w:cs="ArialMT"/>
          <w:color w:val="000000"/>
        </w:rPr>
        <w:t>:</w:t>
      </w:r>
    </w:p>
    <w:p w14:paraId="3709531D" w14:textId="77777777" w:rsidR="00E40045" w:rsidRDefault="00E40045">
      <w:pPr>
        <w:autoSpaceDE w:val="0"/>
        <w:autoSpaceDN w:val="0"/>
        <w:adjustRightInd w:val="0"/>
        <w:spacing w:after="0" w:line="240" w:lineRule="auto"/>
        <w:rPr>
          <w:rFonts w:ascii="ArialMT" w:hAnsi="ArialMT" w:cs="ArialMT"/>
          <w:color w:val="000000"/>
        </w:rPr>
      </w:pPr>
    </w:p>
    <w:tbl>
      <w:tblPr>
        <w:tblStyle w:val="TableGrid"/>
        <w:tblW w:w="9535" w:type="dxa"/>
        <w:tblLayout w:type="fixed"/>
        <w:tblLook w:val="04A0" w:firstRow="1" w:lastRow="0" w:firstColumn="1" w:lastColumn="0" w:noHBand="0" w:noVBand="1"/>
      </w:tblPr>
      <w:tblGrid>
        <w:gridCol w:w="1150"/>
        <w:gridCol w:w="1545"/>
        <w:gridCol w:w="1080"/>
        <w:gridCol w:w="1091"/>
        <w:gridCol w:w="1069"/>
        <w:gridCol w:w="1720"/>
        <w:gridCol w:w="1880"/>
      </w:tblGrid>
      <w:tr w:rsidR="00E40045" w14:paraId="0D4D91F2" w14:textId="77777777" w:rsidTr="0096278A">
        <w:trPr>
          <w:trHeight w:val="255"/>
        </w:trPr>
        <w:tc>
          <w:tcPr>
            <w:tcW w:w="1150" w:type="dxa"/>
          </w:tcPr>
          <w:p w14:paraId="7BC65B78" w14:textId="77777777" w:rsidR="00E40045" w:rsidRDefault="006E25A9">
            <w:pPr>
              <w:autoSpaceDE w:val="0"/>
              <w:autoSpaceDN w:val="0"/>
              <w:adjustRightInd w:val="0"/>
              <w:rPr>
                <w:rFonts w:ascii="ArialMT" w:hAnsi="ArialMT" w:cs="ArialMT"/>
                <w:color w:val="000000"/>
                <w:sz w:val="20"/>
                <w:szCs w:val="20"/>
              </w:rPr>
            </w:pPr>
            <w:bookmarkStart w:id="3" w:name="_Hlk26526816"/>
            <w:proofErr w:type="spellStart"/>
            <w:r>
              <w:rPr>
                <w:rFonts w:ascii="ArialMT" w:hAnsi="ArialMT" w:cs="ArialMT"/>
                <w:color w:val="000000"/>
                <w:sz w:val="20"/>
                <w:szCs w:val="20"/>
              </w:rPr>
              <w:t>chtype</w:t>
            </w:r>
            <w:proofErr w:type="spellEnd"/>
          </w:p>
        </w:tc>
        <w:tc>
          <w:tcPr>
            <w:tcW w:w="1545" w:type="dxa"/>
          </w:tcPr>
          <w:p w14:paraId="03B005EE"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080" w:type="dxa"/>
          </w:tcPr>
          <w:p w14:paraId="12E02E57"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091" w:type="dxa"/>
          </w:tcPr>
          <w:p w14:paraId="3D5E7FE5"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069" w:type="dxa"/>
          </w:tcPr>
          <w:p w14:paraId="6D5D482F"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720" w:type="dxa"/>
          </w:tcPr>
          <w:p w14:paraId="2EA724AB"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880" w:type="dxa"/>
          </w:tcPr>
          <w:p w14:paraId="5D3675AF" w14:textId="77777777" w:rsidR="00E40045" w:rsidRDefault="006E25A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E40045" w14:paraId="0BEEEBC3" w14:textId="77777777" w:rsidTr="0096278A">
        <w:trPr>
          <w:trHeight w:val="255"/>
        </w:trPr>
        <w:tc>
          <w:tcPr>
            <w:tcW w:w="1150" w:type="dxa"/>
          </w:tcPr>
          <w:p w14:paraId="73E49C7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2452AFB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32B9AF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AE55C1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1C09933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661E18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414C5A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14:paraId="4BDA8A0F" w14:textId="77777777" w:rsidTr="0096278A">
        <w:trPr>
          <w:trHeight w:val="255"/>
        </w:trPr>
        <w:tc>
          <w:tcPr>
            <w:tcW w:w="1150" w:type="dxa"/>
          </w:tcPr>
          <w:p w14:paraId="67D760B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4CA74F1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992C93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F3D962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18B6FE5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3F48EA3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6B4EDF5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14:paraId="6DBED922" w14:textId="77777777" w:rsidTr="0096278A">
        <w:trPr>
          <w:trHeight w:val="255"/>
        </w:trPr>
        <w:tc>
          <w:tcPr>
            <w:tcW w:w="1150" w:type="dxa"/>
          </w:tcPr>
          <w:p w14:paraId="19EF34B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8C562F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1771559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71EDA23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447473A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428530D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AAEC4C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40045" w14:paraId="5C3AFBA1" w14:textId="77777777" w:rsidTr="0096278A">
        <w:trPr>
          <w:trHeight w:val="255"/>
        </w:trPr>
        <w:tc>
          <w:tcPr>
            <w:tcW w:w="1150" w:type="dxa"/>
          </w:tcPr>
          <w:p w14:paraId="4D9CCFF5"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13E2C558"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7DB9848D"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511F0F48"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069" w:type="dxa"/>
          </w:tcPr>
          <w:p w14:paraId="2F9A12F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720" w:type="dxa"/>
          </w:tcPr>
          <w:p w14:paraId="44D5CD4B"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880" w:type="dxa"/>
          </w:tcPr>
          <w:p w14:paraId="593187FE"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E40045" w14:paraId="2F967C13" w14:textId="77777777" w:rsidTr="0096278A">
        <w:trPr>
          <w:trHeight w:val="255"/>
        </w:trPr>
        <w:tc>
          <w:tcPr>
            <w:tcW w:w="1150" w:type="dxa"/>
          </w:tcPr>
          <w:p w14:paraId="5DD43FF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32A6662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4A8EEC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FDE477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1D68E9B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5CDAD58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523E001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14:paraId="071E78B0" w14:textId="77777777" w:rsidTr="0096278A">
        <w:trPr>
          <w:trHeight w:val="255"/>
        </w:trPr>
        <w:tc>
          <w:tcPr>
            <w:tcW w:w="1150" w:type="dxa"/>
          </w:tcPr>
          <w:p w14:paraId="3B22B93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3E279A4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055FA2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D6A364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7EB2388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162EBBD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9E87D6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14:paraId="45F151E9" w14:textId="77777777" w:rsidTr="0096278A">
        <w:trPr>
          <w:trHeight w:val="255"/>
        </w:trPr>
        <w:tc>
          <w:tcPr>
            <w:tcW w:w="1150" w:type="dxa"/>
          </w:tcPr>
          <w:p w14:paraId="37089CE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60772C4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56EA265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6FCC9D5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17BCB0A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3CD1CA5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574D278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40045" w14:paraId="245AB3A8" w14:textId="77777777" w:rsidTr="0096278A">
        <w:trPr>
          <w:trHeight w:val="255"/>
        </w:trPr>
        <w:tc>
          <w:tcPr>
            <w:tcW w:w="1150" w:type="dxa"/>
          </w:tcPr>
          <w:p w14:paraId="55E02D8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143EDA9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4A54070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149E784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069" w:type="dxa"/>
          </w:tcPr>
          <w:p w14:paraId="1E790261"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235CFAC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410CD52B"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E40045" w14:paraId="2E73D719" w14:textId="77777777" w:rsidTr="0096278A">
        <w:trPr>
          <w:trHeight w:val="255"/>
        </w:trPr>
        <w:tc>
          <w:tcPr>
            <w:tcW w:w="1150" w:type="dxa"/>
          </w:tcPr>
          <w:p w14:paraId="46AAF02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26CAC90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C8EDD5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FCF587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70815D4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2DE3CE99"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177995C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14:paraId="5F4F43CF" w14:textId="77777777" w:rsidTr="0096278A">
        <w:trPr>
          <w:trHeight w:val="255"/>
        </w:trPr>
        <w:tc>
          <w:tcPr>
            <w:tcW w:w="1150" w:type="dxa"/>
          </w:tcPr>
          <w:p w14:paraId="2D0FB1D3"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4E25BA0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85E783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7B37598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1572980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83F852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67E535D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14:paraId="00250E5E" w14:textId="77777777" w:rsidTr="0096278A">
        <w:trPr>
          <w:trHeight w:val="255"/>
        </w:trPr>
        <w:tc>
          <w:tcPr>
            <w:tcW w:w="1150" w:type="dxa"/>
          </w:tcPr>
          <w:p w14:paraId="7EE939B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457C8F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46C5A17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6CF539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7AC715D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429D72E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2D4D0E29"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40045" w14:paraId="7E114FE1" w14:textId="77777777" w:rsidTr="0096278A">
        <w:trPr>
          <w:trHeight w:val="255"/>
        </w:trPr>
        <w:tc>
          <w:tcPr>
            <w:tcW w:w="1150" w:type="dxa"/>
          </w:tcPr>
          <w:p w14:paraId="28A4ECF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5A2377C7"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1DB6F06D"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0E3244FE"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069" w:type="dxa"/>
          </w:tcPr>
          <w:p w14:paraId="398D6B0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014F2869"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54CE0136"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E40045" w14:paraId="2C9FFE9E" w14:textId="77777777" w:rsidTr="0096278A">
        <w:trPr>
          <w:trHeight w:val="255"/>
        </w:trPr>
        <w:tc>
          <w:tcPr>
            <w:tcW w:w="1150" w:type="dxa"/>
          </w:tcPr>
          <w:p w14:paraId="7932592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B94300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F0328D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7420DE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1C1C3C4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242003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390FC25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14:paraId="781CCF82" w14:textId="77777777" w:rsidTr="0096278A">
        <w:trPr>
          <w:trHeight w:val="255"/>
        </w:trPr>
        <w:tc>
          <w:tcPr>
            <w:tcW w:w="1150" w:type="dxa"/>
          </w:tcPr>
          <w:p w14:paraId="10F7D0E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0E164880"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7E7FF6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6A3E3FB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711FA19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58690E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76716AD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14:paraId="0BAE9AC5" w14:textId="77777777" w:rsidTr="0096278A">
        <w:trPr>
          <w:trHeight w:val="255"/>
        </w:trPr>
        <w:tc>
          <w:tcPr>
            <w:tcW w:w="1150" w:type="dxa"/>
          </w:tcPr>
          <w:p w14:paraId="0451B5E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DBCF6C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6553F42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60CB51E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7312699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246A32D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192DC36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40045" w14:paraId="00066563" w14:textId="77777777" w:rsidTr="0096278A">
        <w:trPr>
          <w:trHeight w:val="255"/>
        </w:trPr>
        <w:tc>
          <w:tcPr>
            <w:tcW w:w="1150" w:type="dxa"/>
          </w:tcPr>
          <w:p w14:paraId="4474223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3650E5EE"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5891A869"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66F6B2E3"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069" w:type="dxa"/>
          </w:tcPr>
          <w:p w14:paraId="21399A24"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39DB0B3B"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234A9A19" w14:textId="77777777" w:rsidR="00E40045" w:rsidRDefault="006E25A9">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E40045" w14:paraId="32C275FE" w14:textId="77777777" w:rsidTr="0096278A">
        <w:trPr>
          <w:trHeight w:val="255"/>
        </w:trPr>
        <w:tc>
          <w:tcPr>
            <w:tcW w:w="1150" w:type="dxa"/>
          </w:tcPr>
          <w:p w14:paraId="106C3234" w14:textId="77777777" w:rsidR="00E40045" w:rsidRDefault="006E25A9">
            <w:pPr>
              <w:autoSpaceDE w:val="0"/>
              <w:autoSpaceDN w:val="0"/>
              <w:adjustRightInd w:val="0"/>
              <w:rPr>
                <w:rFonts w:ascii="ArialMT" w:hAnsi="ArialMT" w:cs="ArialMT"/>
                <w:color w:val="000000"/>
                <w:sz w:val="20"/>
                <w:szCs w:val="20"/>
                <w:highlight w:val="yellow"/>
              </w:rPr>
            </w:pPr>
            <w:bookmarkStart w:id="4" w:name="_Hlk533605623"/>
            <w:r>
              <w:rPr>
                <w:rFonts w:ascii="ArialMT" w:hAnsi="ArialMT" w:cs="ArialMT"/>
                <w:color w:val="000000"/>
                <w:sz w:val="20"/>
                <w:szCs w:val="20"/>
                <w:highlight w:val="yellow"/>
              </w:rPr>
              <w:t>current</w:t>
            </w:r>
          </w:p>
        </w:tc>
        <w:tc>
          <w:tcPr>
            <w:tcW w:w="1545" w:type="dxa"/>
          </w:tcPr>
          <w:p w14:paraId="21CEA0F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F016A4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45711E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5B571BF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7D8CA64"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12D93B3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14:paraId="36D5092A" w14:textId="77777777" w:rsidTr="0096278A">
        <w:trPr>
          <w:trHeight w:val="255"/>
        </w:trPr>
        <w:tc>
          <w:tcPr>
            <w:tcW w:w="1150" w:type="dxa"/>
          </w:tcPr>
          <w:p w14:paraId="69355B2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3EF6C4C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BE6F4E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64F3FFB"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29563AC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C19BFC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32DF2D2E"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14:paraId="36928332" w14:textId="77777777" w:rsidTr="0096278A">
        <w:trPr>
          <w:trHeight w:val="255"/>
        </w:trPr>
        <w:tc>
          <w:tcPr>
            <w:tcW w:w="1150" w:type="dxa"/>
          </w:tcPr>
          <w:p w14:paraId="25CD66B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3EAB893" w14:textId="77777777" w:rsidR="00E40045" w:rsidRDefault="00BA0B30">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6EB7B26C"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1844BCF7"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2012209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7278A73A"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19B457A1"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40045" w14:paraId="7C9F330C" w14:textId="77777777" w:rsidTr="0096278A">
        <w:trPr>
          <w:trHeight w:val="255"/>
        </w:trPr>
        <w:tc>
          <w:tcPr>
            <w:tcW w:w="1150" w:type="dxa"/>
          </w:tcPr>
          <w:p w14:paraId="2DBFE87C"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lastRenderedPageBreak/>
              <w:t>projected</w:t>
            </w:r>
          </w:p>
        </w:tc>
        <w:tc>
          <w:tcPr>
            <w:tcW w:w="1545" w:type="dxa"/>
          </w:tcPr>
          <w:p w14:paraId="3646B64A" w14:textId="77777777" w:rsidR="00E40045" w:rsidRPr="006E25A9" w:rsidRDefault="00BA0B30">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51CBF52C"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091" w:type="dxa"/>
          </w:tcPr>
          <w:p w14:paraId="18896CFB"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069" w:type="dxa"/>
          </w:tcPr>
          <w:p w14:paraId="6B26A469"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720" w:type="dxa"/>
          </w:tcPr>
          <w:p w14:paraId="447E3812"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880" w:type="dxa"/>
          </w:tcPr>
          <w:p w14:paraId="3939E1FB" w14:textId="77777777" w:rsidR="00E40045" w:rsidRPr="006E25A9" w:rsidRDefault="006E25A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E40045" w14:paraId="12FBC64E" w14:textId="77777777" w:rsidTr="0096278A">
        <w:trPr>
          <w:trHeight w:val="255"/>
        </w:trPr>
        <w:tc>
          <w:tcPr>
            <w:tcW w:w="1150" w:type="dxa"/>
          </w:tcPr>
          <w:p w14:paraId="02763D89"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D237316"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2402BCF5"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817C2B0"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62948D4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77FD9D5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578B384D"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0"/>
      <w:bookmarkEnd w:id="4"/>
      <w:tr w:rsidR="00E40045" w14:paraId="12F10DF0" w14:textId="77777777" w:rsidTr="0096278A">
        <w:trPr>
          <w:trHeight w:val="255"/>
        </w:trPr>
        <w:tc>
          <w:tcPr>
            <w:tcW w:w="1150" w:type="dxa"/>
          </w:tcPr>
          <w:p w14:paraId="5FF35A21" w14:textId="77777777" w:rsidR="00E40045" w:rsidRDefault="0031089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15D57BE2"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9FE430D"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6A5F1B2B"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5DA22B78"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316A752F" w14:textId="77777777" w:rsidR="00E40045" w:rsidRDefault="006E25A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5C1E56B4" w14:textId="77777777" w:rsidR="00E40045" w:rsidRDefault="006E25A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5161F" w14:paraId="340833A1" w14:textId="77777777" w:rsidTr="0096278A">
        <w:trPr>
          <w:trHeight w:val="255"/>
        </w:trPr>
        <w:tc>
          <w:tcPr>
            <w:tcW w:w="1150" w:type="dxa"/>
          </w:tcPr>
          <w:p w14:paraId="44B05BCC" w14:textId="77777777"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3CBE7002" w14:textId="77777777"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70DBE0D4" w14:textId="77777777"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091" w:type="dxa"/>
          </w:tcPr>
          <w:p w14:paraId="3E4D18A1" w14:textId="77777777"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2EB6BCD2" w14:textId="77777777" w:rsidR="00E5161F" w:rsidRDefault="00E5161F" w:rsidP="00E5161F">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3768015" w14:textId="77777777" w:rsidR="00E5161F" w:rsidRPr="00BA0B30" w:rsidRDefault="00E5161F" w:rsidP="00E5161F">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880" w:type="dxa"/>
          </w:tcPr>
          <w:p w14:paraId="641C7D85" w14:textId="77777777" w:rsidR="00E5161F" w:rsidRDefault="00E5161F" w:rsidP="00E5161F">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5161F" w14:paraId="2392CDA7" w14:textId="77777777" w:rsidTr="0096278A">
        <w:trPr>
          <w:trHeight w:val="255"/>
        </w:trPr>
        <w:tc>
          <w:tcPr>
            <w:tcW w:w="1150" w:type="dxa"/>
          </w:tcPr>
          <w:p w14:paraId="39B178F0" w14:textId="77777777" w:rsidR="00E5161F" w:rsidRPr="00763137" w:rsidRDefault="00E5161F" w:rsidP="00E5161F">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projected</w:t>
            </w:r>
          </w:p>
        </w:tc>
        <w:tc>
          <w:tcPr>
            <w:tcW w:w="1545" w:type="dxa"/>
          </w:tcPr>
          <w:p w14:paraId="687953AB"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1</w:t>
            </w:r>
          </w:p>
        </w:tc>
        <w:tc>
          <w:tcPr>
            <w:tcW w:w="1080" w:type="dxa"/>
          </w:tcPr>
          <w:p w14:paraId="118BC813"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Sep-Dec</w:t>
            </w:r>
          </w:p>
        </w:tc>
        <w:tc>
          <w:tcPr>
            <w:tcW w:w="1091" w:type="dxa"/>
          </w:tcPr>
          <w:p w14:paraId="3A874B88" w14:textId="77777777" w:rsidR="00E5161F" w:rsidRPr="00763137" w:rsidRDefault="00E5161F" w:rsidP="00E5161F">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201</w:t>
            </w:r>
            <w:r w:rsidRPr="00763137">
              <w:rPr>
                <w:rFonts w:ascii="ArialMT" w:hAnsi="ArialMT" w:cs="ArialMT"/>
                <w:color w:val="000000"/>
                <w:sz w:val="20"/>
                <w:szCs w:val="20"/>
                <w:lang w:val="en"/>
              </w:rPr>
              <w:t>9</w:t>
            </w:r>
          </w:p>
        </w:tc>
        <w:tc>
          <w:tcPr>
            <w:tcW w:w="1069" w:type="dxa"/>
          </w:tcPr>
          <w:p w14:paraId="736976F2"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3</w:t>
            </w:r>
          </w:p>
        </w:tc>
        <w:tc>
          <w:tcPr>
            <w:tcW w:w="1720" w:type="dxa"/>
          </w:tcPr>
          <w:p w14:paraId="30051A40" w14:textId="77777777" w:rsidR="00E5161F" w:rsidRPr="00763137" w:rsidRDefault="00E5161F" w:rsidP="00E5161F">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Jun-Aug</w:t>
            </w:r>
          </w:p>
        </w:tc>
        <w:tc>
          <w:tcPr>
            <w:tcW w:w="1880" w:type="dxa"/>
          </w:tcPr>
          <w:p w14:paraId="4ECCD84C" w14:textId="77777777" w:rsidR="00E5161F" w:rsidRPr="00763137" w:rsidRDefault="00E5161F" w:rsidP="00E5161F">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2020</w:t>
            </w:r>
          </w:p>
        </w:tc>
      </w:tr>
      <w:tr w:rsidR="00763137" w14:paraId="5598DA72" w14:textId="77777777" w:rsidTr="0096278A">
        <w:trPr>
          <w:trHeight w:val="255"/>
        </w:trPr>
        <w:tc>
          <w:tcPr>
            <w:tcW w:w="1150" w:type="dxa"/>
          </w:tcPr>
          <w:p w14:paraId="51E844AD"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569F85DA"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0DED057"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EEB72C5"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699ECF3F"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C81A25E"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43EBB00"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r w:rsidR="00763137" w14:paraId="240D6A91" w14:textId="77777777" w:rsidTr="0096278A">
        <w:trPr>
          <w:trHeight w:val="255"/>
        </w:trPr>
        <w:tc>
          <w:tcPr>
            <w:tcW w:w="1150" w:type="dxa"/>
          </w:tcPr>
          <w:p w14:paraId="64013362"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1D1D2CFE"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353BF74"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EE47AF1"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5E4D3310"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52ACD08B" w14:textId="77777777" w:rsidR="00763137" w:rsidRDefault="00763137" w:rsidP="0076313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4AC93545" w14:textId="77777777" w:rsidR="00763137" w:rsidRDefault="00763137" w:rsidP="00763137">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3"/>
      <w:tr w:rsidR="000729D1" w14:paraId="1D0938A3" w14:textId="77777777" w:rsidTr="0096278A">
        <w:trPr>
          <w:trHeight w:val="255"/>
        </w:trPr>
        <w:tc>
          <w:tcPr>
            <w:tcW w:w="1150" w:type="dxa"/>
          </w:tcPr>
          <w:p w14:paraId="6CA1DD7B"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8BABA83"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4E91ECC2"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4F34BF05" w14:textId="44133D7A"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c>
          <w:tcPr>
            <w:tcW w:w="1069" w:type="dxa"/>
          </w:tcPr>
          <w:p w14:paraId="3590F5EA"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1536D658" w14:textId="77777777"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73C9BA9E" w14:textId="402BD42E" w:rsidR="000729D1" w:rsidRDefault="000729D1" w:rsidP="0057660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r>
      <w:tr w:rsidR="000729D1" w:rsidRPr="006E25A9" w14:paraId="7D6F92EC" w14:textId="77777777" w:rsidTr="0096278A">
        <w:trPr>
          <w:trHeight w:val="255"/>
        </w:trPr>
        <w:tc>
          <w:tcPr>
            <w:tcW w:w="1150" w:type="dxa"/>
          </w:tcPr>
          <w:p w14:paraId="05CE74CC"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projected</w:t>
            </w:r>
          </w:p>
        </w:tc>
        <w:tc>
          <w:tcPr>
            <w:tcW w:w="1545" w:type="dxa"/>
          </w:tcPr>
          <w:p w14:paraId="5C6376B2"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1</w:t>
            </w:r>
          </w:p>
        </w:tc>
        <w:tc>
          <w:tcPr>
            <w:tcW w:w="1080" w:type="dxa"/>
          </w:tcPr>
          <w:p w14:paraId="6ECD7A88"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Sep-Dec</w:t>
            </w:r>
          </w:p>
        </w:tc>
        <w:tc>
          <w:tcPr>
            <w:tcW w:w="1091" w:type="dxa"/>
          </w:tcPr>
          <w:p w14:paraId="5BE29483" w14:textId="48BF42E0"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w:t>
            </w:r>
            <w:r w:rsidR="00EA2297">
              <w:rPr>
                <w:rFonts w:ascii="ArialMT" w:hAnsi="ArialMT" w:cs="ArialMT"/>
                <w:color w:val="000000"/>
                <w:sz w:val="20"/>
                <w:szCs w:val="20"/>
              </w:rPr>
              <w:t>0</w:t>
            </w:r>
          </w:p>
        </w:tc>
        <w:tc>
          <w:tcPr>
            <w:tcW w:w="1069" w:type="dxa"/>
          </w:tcPr>
          <w:p w14:paraId="1E684F04"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3</w:t>
            </w:r>
          </w:p>
        </w:tc>
        <w:tc>
          <w:tcPr>
            <w:tcW w:w="1720" w:type="dxa"/>
          </w:tcPr>
          <w:p w14:paraId="22AC15BC" w14:textId="77777777"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Jun-Aug</w:t>
            </w:r>
          </w:p>
        </w:tc>
        <w:tc>
          <w:tcPr>
            <w:tcW w:w="1880" w:type="dxa"/>
          </w:tcPr>
          <w:p w14:paraId="3ECA9980" w14:textId="52D083C3" w:rsidR="000729D1" w:rsidRPr="00DE3111" w:rsidRDefault="000729D1" w:rsidP="00576609">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2021</w:t>
            </w:r>
          </w:p>
        </w:tc>
      </w:tr>
      <w:tr w:rsidR="00DE3111" w14:paraId="19FDDC47" w14:textId="77777777" w:rsidTr="0096278A">
        <w:trPr>
          <w:trHeight w:val="255"/>
        </w:trPr>
        <w:tc>
          <w:tcPr>
            <w:tcW w:w="1150" w:type="dxa"/>
          </w:tcPr>
          <w:p w14:paraId="7363623D" w14:textId="77777777" w:rsidR="00DE3111" w:rsidRDefault="00DE3111" w:rsidP="00222BB1">
            <w:pPr>
              <w:autoSpaceDE w:val="0"/>
              <w:autoSpaceDN w:val="0"/>
              <w:adjustRightInd w:val="0"/>
              <w:rPr>
                <w:rFonts w:ascii="ArialMT" w:hAnsi="ArialMT" w:cs="ArialMT"/>
                <w:color w:val="000000"/>
                <w:sz w:val="20"/>
                <w:szCs w:val="20"/>
                <w:highlight w:val="yellow"/>
              </w:rPr>
            </w:pPr>
            <w:bookmarkStart w:id="5" w:name="_Hlk47970331"/>
            <w:r>
              <w:rPr>
                <w:rFonts w:ascii="ArialMT" w:hAnsi="ArialMT" w:cs="ArialMT"/>
                <w:color w:val="000000"/>
                <w:sz w:val="20"/>
                <w:szCs w:val="20"/>
                <w:highlight w:val="yellow"/>
              </w:rPr>
              <w:t>current</w:t>
            </w:r>
          </w:p>
        </w:tc>
        <w:tc>
          <w:tcPr>
            <w:tcW w:w="1545" w:type="dxa"/>
          </w:tcPr>
          <w:p w14:paraId="46BCB24D"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5010FC6D"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6B0D43D" w14:textId="6E06444E"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38CAFE8E"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5E94519F"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7B0C17E6" w14:textId="6480CB96"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DE3111" w14:paraId="60275A9A" w14:textId="77777777" w:rsidTr="0096278A">
        <w:trPr>
          <w:trHeight w:val="255"/>
        </w:trPr>
        <w:tc>
          <w:tcPr>
            <w:tcW w:w="1150" w:type="dxa"/>
          </w:tcPr>
          <w:p w14:paraId="3AF83DE0" w14:textId="77777777"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606A890C"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721886EB"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1FCE55A" w14:textId="58792092"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4DF76A76"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7BC169F" w14:textId="77777777" w:rsidR="00DE3111" w:rsidRDefault="00DE3111" w:rsidP="00222BB1">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75BC9EDC" w14:textId="2A0C2E0D" w:rsidR="00DE3111" w:rsidRDefault="00DE3111" w:rsidP="00222BB1">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EA2297" w14:paraId="0EFEC83E" w14:textId="77777777" w:rsidTr="0096278A">
        <w:trPr>
          <w:trHeight w:val="255"/>
        </w:trPr>
        <w:tc>
          <w:tcPr>
            <w:tcW w:w="1150" w:type="dxa"/>
          </w:tcPr>
          <w:p w14:paraId="29F0B199" w14:textId="77823163"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1D9F614" w14:textId="58AD88A4"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71C21948" w14:textId="145FE827"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3E50CBF4" w14:textId="4CCA5CD6"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2021</w:t>
            </w:r>
          </w:p>
        </w:tc>
        <w:tc>
          <w:tcPr>
            <w:tcW w:w="1069" w:type="dxa"/>
          </w:tcPr>
          <w:p w14:paraId="3CAD1F97" w14:textId="183B858E"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58A1B66D" w14:textId="3E7F5162"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4EE053E1" w14:textId="78E2CF48" w:rsidR="00EA2297" w:rsidRDefault="00EA2297" w:rsidP="00EA2297">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2021</w:t>
            </w:r>
          </w:p>
        </w:tc>
      </w:tr>
      <w:tr w:rsidR="00EA2297" w14:paraId="40AA4D0C" w14:textId="77777777" w:rsidTr="0096278A">
        <w:trPr>
          <w:trHeight w:val="255"/>
        </w:trPr>
        <w:tc>
          <w:tcPr>
            <w:tcW w:w="1150" w:type="dxa"/>
          </w:tcPr>
          <w:p w14:paraId="3AD23542" w14:textId="086673AD"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projected</w:t>
            </w:r>
          </w:p>
        </w:tc>
        <w:tc>
          <w:tcPr>
            <w:tcW w:w="1545" w:type="dxa"/>
          </w:tcPr>
          <w:p w14:paraId="2D51F4B4" w14:textId="5D70764F"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1</w:t>
            </w:r>
          </w:p>
        </w:tc>
        <w:tc>
          <w:tcPr>
            <w:tcW w:w="1080" w:type="dxa"/>
          </w:tcPr>
          <w:p w14:paraId="3C255B0F" w14:textId="3E7792F6"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Sep-Dec</w:t>
            </w:r>
          </w:p>
        </w:tc>
        <w:tc>
          <w:tcPr>
            <w:tcW w:w="1091" w:type="dxa"/>
          </w:tcPr>
          <w:p w14:paraId="002314BC" w14:textId="0C4DAE2E"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2021</w:t>
            </w:r>
          </w:p>
        </w:tc>
        <w:tc>
          <w:tcPr>
            <w:tcW w:w="1069" w:type="dxa"/>
          </w:tcPr>
          <w:p w14:paraId="5CDF324F" w14:textId="1B1FC0C7"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3</w:t>
            </w:r>
          </w:p>
        </w:tc>
        <w:tc>
          <w:tcPr>
            <w:tcW w:w="1720" w:type="dxa"/>
          </w:tcPr>
          <w:p w14:paraId="7999DB83" w14:textId="2C335043"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Jun-Aug</w:t>
            </w:r>
          </w:p>
        </w:tc>
        <w:tc>
          <w:tcPr>
            <w:tcW w:w="1880" w:type="dxa"/>
          </w:tcPr>
          <w:p w14:paraId="1E871E83" w14:textId="6F459A50" w:rsidR="00EA2297" w:rsidRPr="001A26D9" w:rsidRDefault="00EA2297" w:rsidP="00EA2297">
            <w:pPr>
              <w:autoSpaceDE w:val="0"/>
              <w:autoSpaceDN w:val="0"/>
              <w:adjustRightInd w:val="0"/>
              <w:rPr>
                <w:rFonts w:ascii="ArialMT" w:hAnsi="ArialMT" w:cs="ArialMT"/>
                <w:color w:val="000000"/>
                <w:sz w:val="20"/>
                <w:szCs w:val="20"/>
                <w:highlight w:val="yellow"/>
              </w:rPr>
            </w:pPr>
            <w:r w:rsidRPr="001A26D9">
              <w:rPr>
                <w:rFonts w:ascii="ArialMT" w:hAnsi="ArialMT" w:cs="ArialMT"/>
                <w:color w:val="000000"/>
                <w:sz w:val="20"/>
                <w:szCs w:val="20"/>
                <w:highlight w:val="yellow"/>
              </w:rPr>
              <w:t>2022</w:t>
            </w:r>
          </w:p>
        </w:tc>
      </w:tr>
    </w:tbl>
    <w:p w14:paraId="49BDC09E" w14:textId="77777777" w:rsidR="000729D1" w:rsidRDefault="000729D1" w:rsidP="00B763AE"/>
    <w:p w14:paraId="6CB9282B" w14:textId="231FF36E" w:rsidR="00DC7B2A" w:rsidRDefault="000729D1" w:rsidP="00B763AE">
      <w:r>
        <w:t>U</w:t>
      </w:r>
      <w:r w:rsidR="00DC7B2A">
        <w:t xml:space="preserve">sers should use the June 2020 current period estimates </w:t>
      </w:r>
      <w:r>
        <w:t xml:space="preserve">(info below), </w:t>
      </w:r>
      <w:r w:rsidR="00DC7B2A">
        <w:t xml:space="preserve">for </w:t>
      </w:r>
      <w:r>
        <w:t>Burkina Faso, Nigeria and Togo</w:t>
      </w:r>
      <w:r w:rsidR="00DC7B2A">
        <w:t xml:space="preserve"> instead of the Jan-May 2020 projected figures directly above.</w:t>
      </w: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DC7B2A" w14:paraId="3AFAEB63" w14:textId="77777777" w:rsidTr="00577326">
        <w:trPr>
          <w:trHeight w:val="255"/>
        </w:trPr>
        <w:tc>
          <w:tcPr>
            <w:tcW w:w="1150" w:type="dxa"/>
          </w:tcPr>
          <w:p w14:paraId="2545DF58" w14:textId="77777777"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0495E76C" w14:textId="73204D3B"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05" w:type="dxa"/>
          </w:tcPr>
          <w:p w14:paraId="05DBD369" w14:textId="5199C26C"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276" w:type="dxa"/>
          </w:tcPr>
          <w:p w14:paraId="5D4A06F5" w14:textId="77777777" w:rsidR="00DC7B2A" w:rsidRDefault="00DC7B2A" w:rsidP="00DC7B2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7BF9DE76" w14:textId="7DCADCA3"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3BD83F91" w14:textId="345F3B22" w:rsidR="00DC7B2A" w:rsidRDefault="00DC7B2A" w:rsidP="00DC7B2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720B6A53" w14:textId="77777777" w:rsidR="00DC7B2A" w:rsidRDefault="00DC7B2A" w:rsidP="00DC7B2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5"/>
    </w:tbl>
    <w:p w14:paraId="19CE9564" w14:textId="2E0F4458" w:rsidR="00DC7B2A" w:rsidRDefault="00DC7B2A" w:rsidP="00B763AE"/>
    <w:p w14:paraId="1ABD9ECA" w14:textId="385DAF45" w:rsidR="000E50A9" w:rsidRDefault="000E50A9" w:rsidP="00B763AE"/>
    <w:sectPr w:rsidR="000E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MT">
    <w:altName w:val="Arial"/>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2674"/>
    <w:multiLevelType w:val="multilevel"/>
    <w:tmpl w:val="145F2674"/>
    <w:lvl w:ilvl="0">
      <w:start w:val="1"/>
      <w:numFmt w:val="decimal"/>
      <w:lvlText w:val="%1."/>
      <w:lvlJc w:val="left"/>
      <w:pPr>
        <w:ind w:left="720" w:hanging="360"/>
      </w:pPr>
      <w:rPr>
        <w:rFonts w:ascii="ArialMT" w:eastAsiaTheme="minorHAnsi" w:hAnsi="ArialMT" w:cs="ArialMT"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642EDE"/>
    <w:multiLevelType w:val="hybridMultilevel"/>
    <w:tmpl w:val="35A2F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C32BC6"/>
    <w:multiLevelType w:val="hybridMultilevel"/>
    <w:tmpl w:val="82EE7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B1"/>
    <w:rsid w:val="9EDF79CC"/>
    <w:rsid w:val="D57B687D"/>
    <w:rsid w:val="DFE76030"/>
    <w:rsid w:val="FEF3611C"/>
    <w:rsid w:val="FFF667A3"/>
    <w:rsid w:val="00000535"/>
    <w:rsid w:val="00037F13"/>
    <w:rsid w:val="000729D1"/>
    <w:rsid w:val="00094DFF"/>
    <w:rsid w:val="000D1CF6"/>
    <w:rsid w:val="000E50A9"/>
    <w:rsid w:val="001A26D9"/>
    <w:rsid w:val="001D3D9C"/>
    <w:rsid w:val="002E58A3"/>
    <w:rsid w:val="00310897"/>
    <w:rsid w:val="00312921"/>
    <w:rsid w:val="00402C2F"/>
    <w:rsid w:val="00430401"/>
    <w:rsid w:val="004C11C1"/>
    <w:rsid w:val="00570BE6"/>
    <w:rsid w:val="00593AB1"/>
    <w:rsid w:val="0059558F"/>
    <w:rsid w:val="006E0F45"/>
    <w:rsid w:val="006E25A9"/>
    <w:rsid w:val="00740F90"/>
    <w:rsid w:val="00763137"/>
    <w:rsid w:val="00806808"/>
    <w:rsid w:val="008D7131"/>
    <w:rsid w:val="0096278A"/>
    <w:rsid w:val="009F712D"/>
    <w:rsid w:val="00AB2AC9"/>
    <w:rsid w:val="00AB37E3"/>
    <w:rsid w:val="00B02645"/>
    <w:rsid w:val="00B763AE"/>
    <w:rsid w:val="00BA0B30"/>
    <w:rsid w:val="00C01DEA"/>
    <w:rsid w:val="00CB04B4"/>
    <w:rsid w:val="00CF1990"/>
    <w:rsid w:val="00DC7B2A"/>
    <w:rsid w:val="00DD3797"/>
    <w:rsid w:val="00DE3111"/>
    <w:rsid w:val="00E40045"/>
    <w:rsid w:val="00E5161F"/>
    <w:rsid w:val="00E60A96"/>
    <w:rsid w:val="00EA2297"/>
    <w:rsid w:val="00EB1C83"/>
    <w:rsid w:val="00F75A20"/>
    <w:rsid w:val="00F83170"/>
    <w:rsid w:val="3DAF8599"/>
    <w:rsid w:val="53FFE27D"/>
    <w:rsid w:val="5DF1C101"/>
    <w:rsid w:val="7FF51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2F25"/>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11"/>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sid w:val="00BA0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7407">
      <w:bodyDiv w:val="1"/>
      <w:marLeft w:val="0"/>
      <w:marRight w:val="0"/>
      <w:marTop w:val="0"/>
      <w:marBottom w:val="0"/>
      <w:divBdr>
        <w:top w:val="none" w:sz="0" w:space="0" w:color="auto"/>
        <w:left w:val="none" w:sz="0" w:space="0" w:color="auto"/>
        <w:bottom w:val="none" w:sz="0" w:space="0" w:color="auto"/>
        <w:right w:val="none" w:sz="0" w:space="0" w:color="auto"/>
      </w:divBdr>
    </w:div>
    <w:div w:id="233013214">
      <w:bodyDiv w:val="1"/>
      <w:marLeft w:val="0"/>
      <w:marRight w:val="0"/>
      <w:marTop w:val="0"/>
      <w:marBottom w:val="0"/>
      <w:divBdr>
        <w:top w:val="none" w:sz="0" w:space="0" w:color="auto"/>
        <w:left w:val="none" w:sz="0" w:space="0" w:color="auto"/>
        <w:bottom w:val="none" w:sz="0" w:space="0" w:color="auto"/>
        <w:right w:val="none" w:sz="0" w:space="0" w:color="auto"/>
      </w:divBdr>
    </w:div>
    <w:div w:id="404492702">
      <w:bodyDiv w:val="1"/>
      <w:marLeft w:val="0"/>
      <w:marRight w:val="0"/>
      <w:marTop w:val="0"/>
      <w:marBottom w:val="0"/>
      <w:divBdr>
        <w:top w:val="none" w:sz="0" w:space="0" w:color="auto"/>
        <w:left w:val="none" w:sz="0" w:space="0" w:color="auto"/>
        <w:bottom w:val="none" w:sz="0" w:space="0" w:color="auto"/>
        <w:right w:val="none" w:sz="0" w:space="0" w:color="auto"/>
      </w:divBdr>
    </w:div>
    <w:div w:id="483742540">
      <w:bodyDiv w:val="1"/>
      <w:marLeft w:val="0"/>
      <w:marRight w:val="0"/>
      <w:marTop w:val="0"/>
      <w:marBottom w:val="0"/>
      <w:divBdr>
        <w:top w:val="none" w:sz="0" w:space="0" w:color="auto"/>
        <w:left w:val="none" w:sz="0" w:space="0" w:color="auto"/>
        <w:bottom w:val="none" w:sz="0" w:space="0" w:color="auto"/>
        <w:right w:val="none" w:sz="0" w:space="0" w:color="auto"/>
      </w:divBdr>
    </w:div>
    <w:div w:id="516431036">
      <w:bodyDiv w:val="1"/>
      <w:marLeft w:val="0"/>
      <w:marRight w:val="0"/>
      <w:marTop w:val="0"/>
      <w:marBottom w:val="0"/>
      <w:divBdr>
        <w:top w:val="none" w:sz="0" w:space="0" w:color="auto"/>
        <w:left w:val="none" w:sz="0" w:space="0" w:color="auto"/>
        <w:bottom w:val="none" w:sz="0" w:space="0" w:color="auto"/>
        <w:right w:val="none" w:sz="0" w:space="0" w:color="auto"/>
      </w:divBdr>
    </w:div>
    <w:div w:id="1004626591">
      <w:bodyDiv w:val="1"/>
      <w:marLeft w:val="0"/>
      <w:marRight w:val="0"/>
      <w:marTop w:val="0"/>
      <w:marBottom w:val="0"/>
      <w:divBdr>
        <w:top w:val="none" w:sz="0" w:space="0" w:color="auto"/>
        <w:left w:val="none" w:sz="0" w:space="0" w:color="auto"/>
        <w:bottom w:val="none" w:sz="0" w:space="0" w:color="auto"/>
        <w:right w:val="none" w:sz="0" w:space="0" w:color="auto"/>
      </w:divBdr>
    </w:div>
    <w:div w:id="2017805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dashboards/cod" TargetMode="External"/><Relationship Id="rId3" Type="http://schemas.openxmlformats.org/officeDocument/2006/relationships/styles" Target="styles.xml"/><Relationship Id="rId7" Type="http://schemas.openxmlformats.org/officeDocument/2006/relationships/hyperlink" Target="https://data.humdata.org/dashboards/c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m9oBS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OLANDER</dc:creator>
  <cp:lastModifiedBy>William OLANDER</cp:lastModifiedBy>
  <cp:revision>5</cp:revision>
  <cp:lastPrinted>2021-11-29T10:33:00Z</cp:lastPrinted>
  <dcterms:created xsi:type="dcterms:W3CDTF">2021-11-29T10:33:00Z</dcterms:created>
  <dcterms:modified xsi:type="dcterms:W3CDTF">2021-12-15T15:33:00Z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