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A6E52" w14:textId="33318E16" w:rsidR="00B12DA9" w:rsidRDefault="00AA2A9E" w:rsidP="00B12DA9">
      <w:pPr>
        <w:pStyle w:val="Title"/>
      </w:pPr>
      <w:r>
        <w:t>2019 Transit Input Validation Report</w:t>
      </w:r>
    </w:p>
    <w:p w14:paraId="76EA9E30" w14:textId="4A9E21AC" w:rsidR="001D1199" w:rsidRDefault="00C568CF" w:rsidP="001D1199">
      <w:r>
        <w:t>As part of the Mode Choice Update</w:t>
      </w:r>
      <w:r w:rsidR="008D56DC">
        <w:t xml:space="preserve"> project</w:t>
      </w:r>
      <w:r>
        <w:t xml:space="preserve">, </w:t>
      </w:r>
      <w:r w:rsidR="007B5735">
        <w:t>UTA</w:t>
      </w:r>
      <w:r w:rsidR="004E41D1">
        <w:t>,</w:t>
      </w:r>
      <w:r w:rsidR="007B5735">
        <w:t xml:space="preserve"> WFRC</w:t>
      </w:r>
      <w:r w:rsidR="004E41D1">
        <w:t xml:space="preserve"> and MAG</w:t>
      </w:r>
      <w:r w:rsidR="007B5735">
        <w:t xml:space="preserve"> </w:t>
      </w:r>
      <w:r w:rsidR="008D56DC">
        <w:t xml:space="preserve">reviewed </w:t>
      </w:r>
      <w:r w:rsidR="007B5735">
        <w:t xml:space="preserve">the </w:t>
      </w:r>
      <w:r>
        <w:t xml:space="preserve">2019 transit inputs </w:t>
      </w:r>
      <w:r w:rsidR="007B5735">
        <w:t xml:space="preserve">to </w:t>
      </w:r>
      <w:r w:rsidR="008D56DC">
        <w:t xml:space="preserve">the Wasatch Front travel demand model, version </w:t>
      </w:r>
      <w:r w:rsidR="009165C9">
        <w:t>‘</w:t>
      </w:r>
      <w:r w:rsidR="008D56DC">
        <w:t>8.3.1 -</w:t>
      </w:r>
      <w:r w:rsidR="008D56DC" w:rsidRPr="008D56DC">
        <w:t xml:space="preserve"> 2020-08-17</w:t>
      </w:r>
      <w:r w:rsidR="009165C9">
        <w:t>’</w:t>
      </w:r>
      <w:r w:rsidR="008D56DC">
        <w:t xml:space="preserve">. </w:t>
      </w:r>
      <w:r w:rsidR="001D1199">
        <w:t xml:space="preserve">Transit inputs include route and fare information, as well as operational characteristics. Where issues were found with the input data sets, the inputs were updated to correct for errors or to align with current transit operations. While all these inputs were reviewed, only the following needed </w:t>
      </w:r>
      <w:r w:rsidR="00120C64">
        <w:t>updating</w:t>
      </w:r>
      <w:r w:rsidR="001D1199">
        <w:t>:</w:t>
      </w:r>
    </w:p>
    <w:p w14:paraId="3C01B052" w14:textId="7FA84EF9" w:rsidR="004E41D1" w:rsidRDefault="004E41D1" w:rsidP="001D1199">
      <w:pPr>
        <w:pStyle w:val="ListParagraph"/>
        <w:numPr>
          <w:ilvl w:val="0"/>
          <w:numId w:val="10"/>
        </w:numPr>
      </w:pPr>
      <w:r>
        <w:t>H</w:t>
      </w:r>
      <w:r w:rsidR="00DD4C57">
        <w:t>and-coded walk access links</w:t>
      </w:r>
    </w:p>
    <w:p w14:paraId="033ABC71" w14:textId="3ADF5639" w:rsidR="004E41D1" w:rsidRDefault="004E41D1" w:rsidP="004E41D1">
      <w:pPr>
        <w:pStyle w:val="ListParagraph"/>
        <w:numPr>
          <w:ilvl w:val="0"/>
          <w:numId w:val="10"/>
        </w:numPr>
      </w:pPr>
      <w:r>
        <w:t>L</w:t>
      </w:r>
      <w:r w:rsidR="00DD4C57">
        <w:t>ight-rail transit speeds</w:t>
      </w:r>
    </w:p>
    <w:p w14:paraId="78863B5F" w14:textId="3A5043D5" w:rsidR="004E41D1" w:rsidRDefault="004E41D1" w:rsidP="004E41D1">
      <w:pPr>
        <w:pStyle w:val="ListParagraph"/>
        <w:numPr>
          <w:ilvl w:val="0"/>
          <w:numId w:val="10"/>
        </w:numPr>
      </w:pPr>
      <w:r>
        <w:t>P</w:t>
      </w:r>
      <w:r w:rsidR="00DD4C57">
        <w:t>ark-</w:t>
      </w:r>
      <w:r w:rsidR="00D54154">
        <w:t>and</w:t>
      </w:r>
      <w:r w:rsidR="00DD4C57">
        <w:t>-ride lots</w:t>
      </w:r>
    </w:p>
    <w:p w14:paraId="790620BA" w14:textId="6865C5C3" w:rsidR="004E41D1" w:rsidRDefault="004E41D1" w:rsidP="004E41D1">
      <w:pPr>
        <w:pStyle w:val="ListParagraph"/>
        <w:numPr>
          <w:ilvl w:val="0"/>
          <w:numId w:val="10"/>
        </w:numPr>
      </w:pPr>
      <w:r>
        <w:t>T</w:t>
      </w:r>
      <w:r w:rsidR="00DD4C57">
        <w:t>ransit line files</w:t>
      </w:r>
    </w:p>
    <w:p w14:paraId="2360A82D" w14:textId="25425580" w:rsidR="00BE5EDF" w:rsidRDefault="00BE5EDF" w:rsidP="00BE5EDF">
      <w:pPr>
        <w:pStyle w:val="ListParagraph"/>
        <w:numPr>
          <w:ilvl w:val="0"/>
          <w:numId w:val="10"/>
        </w:numPr>
      </w:pPr>
      <w:r>
        <w:t>Walk buffer</w:t>
      </w:r>
    </w:p>
    <w:p w14:paraId="3E652422" w14:textId="2812C311" w:rsidR="009A3D97" w:rsidRDefault="009A3D97" w:rsidP="009A3D97">
      <w:pPr>
        <w:ind w:left="43"/>
      </w:pPr>
      <w:r w:rsidRPr="009A3D97">
        <w:t>Following</w:t>
      </w:r>
      <w:r w:rsidR="00E77EDB">
        <w:t xml:space="preserve"> the </w:t>
      </w:r>
      <w:r w:rsidRPr="009A3D97">
        <w:t xml:space="preserve">discussion of the updates, </w:t>
      </w:r>
      <w:r w:rsidR="00E77EDB">
        <w:t xml:space="preserve">there is </w:t>
      </w:r>
      <w:r w:rsidRPr="009A3D97">
        <w:t xml:space="preserve">an analysis </w:t>
      </w:r>
      <w:r w:rsidR="00E77EDB">
        <w:t xml:space="preserve">of </w:t>
      </w:r>
      <w:r w:rsidRPr="009A3D97">
        <w:t xml:space="preserve">the transit ridership validation for 2015 and before/after </w:t>
      </w:r>
      <w:r w:rsidR="00E77EDB">
        <w:t xml:space="preserve">the </w:t>
      </w:r>
      <w:r w:rsidRPr="009A3D97">
        <w:t>2019 updates</w:t>
      </w:r>
      <w:r w:rsidR="00E77EDB">
        <w:t xml:space="preserve">, which considers trips and boardings by mode across the entire system. The final section contains a </w:t>
      </w:r>
      <w:r w:rsidR="00D73CD4">
        <w:t xml:space="preserve">before/after comparison </w:t>
      </w:r>
      <w:r w:rsidR="00E77EDB">
        <w:t>of boardings by service district and route.</w:t>
      </w:r>
    </w:p>
    <w:p w14:paraId="7A270E63" w14:textId="4928067D" w:rsidR="00B12DA9" w:rsidRDefault="00DD4C57" w:rsidP="009A3D97">
      <w:pPr>
        <w:ind w:left="43"/>
      </w:pPr>
      <w:r>
        <w:t xml:space="preserve">It is expected that these updates will be </w:t>
      </w:r>
      <w:r w:rsidR="001E4FCC">
        <w:t xml:space="preserve">applied </w:t>
      </w:r>
      <w:r w:rsidR="009A7EA1">
        <w:t>in the next</w:t>
      </w:r>
      <w:r>
        <w:t xml:space="preserve"> version of the </w:t>
      </w:r>
      <w:r w:rsidR="008D56DC">
        <w:t>Wasatch Front travel model.</w:t>
      </w:r>
      <w:r w:rsidR="009165C9">
        <w:t xml:space="preserve"> </w:t>
      </w:r>
      <w:r w:rsidR="007D2A07">
        <w:t>If a current project would like to use the updated transit input files, the project would most likely need to recalibrate the mode choice model to tune the model to the new inputs.</w:t>
      </w:r>
    </w:p>
    <w:p w14:paraId="1E3D1171" w14:textId="78A5D4E1" w:rsidR="00B12DA9" w:rsidRDefault="00B12DA9" w:rsidP="005A2B3C">
      <w:pPr>
        <w:pStyle w:val="Heading1"/>
        <w:keepNext w:val="0"/>
        <w:keepLines w:val="0"/>
      </w:pPr>
      <w:r>
        <w:t>Hand-Coded Walk</w:t>
      </w:r>
      <w:r w:rsidR="00DE5F97">
        <w:t>-</w:t>
      </w:r>
      <w:r w:rsidR="00FE3035">
        <w:t xml:space="preserve">Access </w:t>
      </w:r>
      <w:r>
        <w:t>Links</w:t>
      </w:r>
    </w:p>
    <w:p w14:paraId="19AF3CBA" w14:textId="23D6616F" w:rsidR="00DB2872" w:rsidRDefault="00DE5F97" w:rsidP="005A2B3C">
      <w:r>
        <w:t>Hand</w:t>
      </w:r>
      <w:r w:rsidR="00FE3035">
        <w:t>-coded walk</w:t>
      </w:r>
      <w:r>
        <w:t xml:space="preserve">-access </w:t>
      </w:r>
      <w:r w:rsidR="00FE3035">
        <w:t>links are an additional input for transit</w:t>
      </w:r>
      <w:r>
        <w:t xml:space="preserve"> beyond the auto</w:t>
      </w:r>
      <w:r w:rsidR="00E46369">
        <w:t xml:space="preserve">matically </w:t>
      </w:r>
      <w:r>
        <w:t>generated walk-access links.</w:t>
      </w:r>
      <w:r w:rsidR="00FE3035">
        <w:t xml:space="preserve"> Auto-generated walk-access links are created between </w:t>
      </w:r>
      <w:r w:rsidR="00E46369">
        <w:t xml:space="preserve">zone </w:t>
      </w:r>
      <w:r w:rsidR="00FE3035">
        <w:t xml:space="preserve">centroids and transit stops within a certain distance as defined by </w:t>
      </w:r>
      <w:r w:rsidR="00E46369">
        <w:t>area of the zone</w:t>
      </w:r>
      <w:r w:rsidR="00FE3035">
        <w:t xml:space="preserve">, as long as they do not cross barriers as defined by functional type. </w:t>
      </w:r>
      <w:r w:rsidR="00B12DA9">
        <w:t>Hand-coded walk</w:t>
      </w:r>
      <w:r w:rsidR="00FE3035">
        <w:t xml:space="preserve">-access links </w:t>
      </w:r>
      <w:r>
        <w:t>are user-defined</w:t>
      </w:r>
      <w:r w:rsidR="00E46369">
        <w:t>,</w:t>
      </w:r>
      <w:r>
        <w:t xml:space="preserve"> </w:t>
      </w:r>
      <w:r w:rsidR="00FE3035">
        <w:t>supplemental walk</w:t>
      </w:r>
      <w:r w:rsidR="00E46369">
        <w:t xml:space="preserve"> </w:t>
      </w:r>
      <w:r w:rsidR="00FE3035">
        <w:t xml:space="preserve">access where an auto-generated link would not be created or where walk access is more attractive than the TAZ structure and auto-generated links would </w:t>
      </w:r>
      <w:r>
        <w:t>suggest</w:t>
      </w:r>
      <w:r w:rsidR="00FE3035">
        <w:t>.</w:t>
      </w:r>
    </w:p>
    <w:p w14:paraId="27D2CF3B" w14:textId="581657BC" w:rsidR="00B12DA9" w:rsidRDefault="00DB2872" w:rsidP="005A2B3C">
      <w:r>
        <w:t xml:space="preserve">The update process </w:t>
      </w:r>
      <w:r w:rsidR="00E46369">
        <w:t xml:space="preserve">removed </w:t>
      </w:r>
      <w:r w:rsidR="00DE5F97">
        <w:t xml:space="preserve">a majority of the </w:t>
      </w:r>
      <w:r w:rsidR="00E46369">
        <w:t xml:space="preserve">general </w:t>
      </w:r>
      <w:r w:rsidR="00DE5F97">
        <w:t xml:space="preserve">hand-coded </w:t>
      </w:r>
      <w:r w:rsidR="00E46369">
        <w:t xml:space="preserve">walk access </w:t>
      </w:r>
      <w:r w:rsidR="00DE5F97">
        <w:t>links</w:t>
      </w:r>
      <w:r w:rsidR="000F3CB0">
        <w:t xml:space="preserve">, reducing the number from </w:t>
      </w:r>
      <w:r w:rsidR="00FE3035">
        <w:t xml:space="preserve">234 </w:t>
      </w:r>
      <w:r w:rsidR="000F3CB0">
        <w:t>to</w:t>
      </w:r>
      <w:r w:rsidR="00CD7AF2">
        <w:t xml:space="preserve"> </w:t>
      </w:r>
      <w:r w:rsidR="00FE3035">
        <w:t>31</w:t>
      </w:r>
      <w:r w:rsidR="00B12DA9">
        <w:t xml:space="preserve"> links. Areas that </w:t>
      </w:r>
      <w:r w:rsidR="00DE5F97">
        <w:t xml:space="preserve">retained or added hand-coded links include </w:t>
      </w:r>
      <w:r w:rsidR="00B12DA9">
        <w:t xml:space="preserve">SLC International Airport, Hill Air Force Base, University of Utah, and Utah Valley University. </w:t>
      </w:r>
      <w:r w:rsidR="00CD7AF2">
        <w:fldChar w:fldCharType="begin"/>
      </w:r>
      <w:r w:rsidR="00CD7AF2">
        <w:instrText xml:space="preserve"> REF _Ref51075866 \h </w:instrText>
      </w:r>
      <w:r w:rsidR="00CD7AF2">
        <w:fldChar w:fldCharType="separate"/>
      </w:r>
      <w:r w:rsidR="009A3D97">
        <w:t xml:space="preserve">Figure </w:t>
      </w:r>
      <w:r w:rsidR="009A3D97">
        <w:rPr>
          <w:noProof/>
        </w:rPr>
        <w:t>1</w:t>
      </w:r>
      <w:r w:rsidR="00CD7AF2">
        <w:fldChar w:fldCharType="end"/>
      </w:r>
      <w:r w:rsidR="00CD7AF2">
        <w:t xml:space="preserve"> </w:t>
      </w:r>
      <w:r w:rsidR="00B12DA9">
        <w:t>show</w:t>
      </w:r>
      <w:r w:rsidR="00CD7AF2">
        <w:t>s</w:t>
      </w:r>
      <w:r w:rsidR="00B12DA9">
        <w:t xml:space="preserve"> </w:t>
      </w:r>
      <w:r w:rsidR="00DE5F97">
        <w:t xml:space="preserve">hand-coded walk-access links before </w:t>
      </w:r>
      <w:r w:rsidR="00B12DA9">
        <w:t xml:space="preserve">and </w:t>
      </w:r>
      <w:r w:rsidR="00DE5F97">
        <w:t xml:space="preserve">after </w:t>
      </w:r>
      <w:r w:rsidR="000F3CB0">
        <w:t xml:space="preserve">the </w:t>
      </w:r>
      <w:r w:rsidR="00DE5F97">
        <w:t>updates</w:t>
      </w:r>
      <w:r w:rsidR="00B12DA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12DA9" w14:paraId="2280806E" w14:textId="77777777" w:rsidTr="004B0C88">
        <w:tc>
          <w:tcPr>
            <w:tcW w:w="4675" w:type="dxa"/>
          </w:tcPr>
          <w:p w14:paraId="5D64C03B" w14:textId="7FE0BF7D" w:rsidR="00B12DA9" w:rsidRDefault="00B12DA9" w:rsidP="004B0C88">
            <w:pPr>
              <w:jc w:val="center"/>
            </w:pPr>
            <w:r>
              <w:rPr>
                <w:noProof/>
              </w:rPr>
              <w:lastRenderedPageBreak/>
              <w:drawing>
                <wp:inline distT="0" distB="0" distL="0" distR="0" wp14:anchorId="6C1F0BBA" wp14:editId="2A8E9B95">
                  <wp:extent cx="1705771" cy="54864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5771" cy="5486400"/>
                          </a:xfrm>
                          <a:prstGeom prst="rect">
                            <a:avLst/>
                          </a:prstGeom>
                        </pic:spPr>
                      </pic:pic>
                    </a:graphicData>
                  </a:graphic>
                </wp:inline>
              </w:drawing>
            </w:r>
          </w:p>
        </w:tc>
        <w:tc>
          <w:tcPr>
            <w:tcW w:w="4675" w:type="dxa"/>
          </w:tcPr>
          <w:p w14:paraId="7D2F814E" w14:textId="4DD1165F" w:rsidR="00B12DA9" w:rsidRDefault="00B12DA9" w:rsidP="004B0C88">
            <w:pPr>
              <w:jc w:val="center"/>
            </w:pPr>
            <w:r>
              <w:rPr>
                <w:noProof/>
              </w:rPr>
              <w:drawing>
                <wp:inline distT="0" distB="0" distL="0" distR="0" wp14:anchorId="695407FC" wp14:editId="4883E562">
                  <wp:extent cx="1787810" cy="5486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7810" cy="5486400"/>
                          </a:xfrm>
                          <a:prstGeom prst="rect">
                            <a:avLst/>
                          </a:prstGeom>
                        </pic:spPr>
                      </pic:pic>
                    </a:graphicData>
                  </a:graphic>
                </wp:inline>
              </w:drawing>
            </w:r>
          </w:p>
        </w:tc>
      </w:tr>
      <w:tr w:rsidR="00B12DA9" w14:paraId="50D6FBD0" w14:textId="77777777" w:rsidTr="004B0C88">
        <w:tc>
          <w:tcPr>
            <w:tcW w:w="4675" w:type="dxa"/>
          </w:tcPr>
          <w:p w14:paraId="36CBAF70" w14:textId="5F9B5920" w:rsidR="00FE3035" w:rsidRPr="00DE5F97" w:rsidRDefault="00DE5F97" w:rsidP="00DE5F97">
            <w:pPr>
              <w:pStyle w:val="Caption"/>
              <w:jc w:val="center"/>
            </w:pPr>
            <w:r>
              <w:t>Before Updates</w:t>
            </w:r>
          </w:p>
        </w:tc>
        <w:tc>
          <w:tcPr>
            <w:tcW w:w="4675" w:type="dxa"/>
          </w:tcPr>
          <w:p w14:paraId="3F162D5C" w14:textId="1A4D61DD" w:rsidR="00FE3035" w:rsidRPr="007019D6" w:rsidRDefault="00DE5F97" w:rsidP="00DE5F97">
            <w:pPr>
              <w:pStyle w:val="Caption"/>
              <w:jc w:val="center"/>
              <w:rPr>
                <w:b/>
                <w:bCs/>
              </w:rPr>
            </w:pPr>
            <w:r>
              <w:t>After Updates</w:t>
            </w:r>
          </w:p>
        </w:tc>
      </w:tr>
      <w:tr w:rsidR="00DE5F97" w:rsidRPr="00D2355F" w14:paraId="2C040815" w14:textId="77777777" w:rsidTr="00DB104B">
        <w:tc>
          <w:tcPr>
            <w:tcW w:w="9350" w:type="dxa"/>
            <w:gridSpan w:val="2"/>
          </w:tcPr>
          <w:p w14:paraId="6C58F6E1" w14:textId="14ACEC6F" w:rsidR="00DE5F97" w:rsidRPr="00D2355F" w:rsidRDefault="00DE5F97" w:rsidP="00DE5F97">
            <w:pPr>
              <w:pStyle w:val="Caption"/>
              <w:jc w:val="center"/>
              <w:rPr>
                <w:sz w:val="20"/>
                <w:szCs w:val="20"/>
              </w:rPr>
            </w:pPr>
            <w:bookmarkStart w:id="0" w:name="_Ref51075866"/>
            <w:r w:rsidRPr="00D2355F">
              <w:rPr>
                <w:sz w:val="20"/>
                <w:szCs w:val="20"/>
              </w:rPr>
              <w:t xml:space="preserve">Figure </w:t>
            </w:r>
            <w:r w:rsidR="00AA2A9E" w:rsidRPr="00D2355F">
              <w:rPr>
                <w:sz w:val="20"/>
                <w:szCs w:val="20"/>
              </w:rPr>
              <w:fldChar w:fldCharType="begin"/>
            </w:r>
            <w:r w:rsidR="00AA2A9E" w:rsidRPr="00D2355F">
              <w:rPr>
                <w:sz w:val="20"/>
                <w:szCs w:val="20"/>
              </w:rPr>
              <w:instrText xml:space="preserve"> SEQ Figure \* ARABIC </w:instrText>
            </w:r>
            <w:r w:rsidR="00AA2A9E" w:rsidRPr="00D2355F">
              <w:rPr>
                <w:sz w:val="20"/>
                <w:szCs w:val="20"/>
              </w:rPr>
              <w:fldChar w:fldCharType="separate"/>
            </w:r>
            <w:r w:rsidR="009A3D97" w:rsidRPr="00D2355F">
              <w:rPr>
                <w:noProof/>
                <w:sz w:val="20"/>
                <w:szCs w:val="20"/>
              </w:rPr>
              <w:t>1</w:t>
            </w:r>
            <w:r w:rsidR="00AA2A9E" w:rsidRPr="00D2355F">
              <w:rPr>
                <w:noProof/>
                <w:sz w:val="20"/>
                <w:szCs w:val="20"/>
              </w:rPr>
              <w:fldChar w:fldCharType="end"/>
            </w:r>
            <w:bookmarkEnd w:id="0"/>
            <w:r w:rsidRPr="00D2355F">
              <w:rPr>
                <w:sz w:val="20"/>
                <w:szCs w:val="20"/>
              </w:rPr>
              <w:t>. Hand-Coded Walk Access Links</w:t>
            </w:r>
          </w:p>
        </w:tc>
      </w:tr>
    </w:tbl>
    <w:p w14:paraId="628728C9" w14:textId="7A7D919C" w:rsidR="00B12DA9" w:rsidRDefault="00CE634F" w:rsidP="00D62202">
      <w:pPr>
        <w:pStyle w:val="Heading1"/>
      </w:pPr>
      <w:r>
        <w:lastRenderedPageBreak/>
        <w:t xml:space="preserve">Light Rail </w:t>
      </w:r>
      <w:r w:rsidR="00B12DA9">
        <w:t>Transit Speed</w:t>
      </w:r>
    </w:p>
    <w:p w14:paraId="76349922" w14:textId="70EB424B" w:rsidR="00B12DA9" w:rsidRPr="00FB3D57" w:rsidRDefault="00DB2872" w:rsidP="00B12DA9">
      <w:pPr>
        <w:keepNext/>
        <w:keepLines/>
      </w:pPr>
      <w:r>
        <w:t xml:space="preserve">The speed of rail transit is coded onto rail-only links within the </w:t>
      </w:r>
      <w:r w:rsidR="003A27E0">
        <w:t xml:space="preserve">master </w:t>
      </w:r>
      <w:r>
        <w:t xml:space="preserve">highway network. </w:t>
      </w:r>
      <w:r w:rsidR="00B12DA9">
        <w:t xml:space="preserve">Transit speed for </w:t>
      </w:r>
      <w:r>
        <w:t xml:space="preserve">LRT were updated </w:t>
      </w:r>
      <w:r w:rsidR="00B12DA9">
        <w:t>to reflect 2019 operations.</w:t>
      </w:r>
      <w:r>
        <w:t xml:space="preserve"> </w:t>
      </w:r>
      <w:r w:rsidR="003A27E0">
        <w:t>Most of the speed changes were</w:t>
      </w:r>
      <w:r w:rsidR="00FE3035">
        <w:t xml:space="preserve"> less than 5 mph</w:t>
      </w:r>
      <w:r w:rsidR="00B12DA9">
        <w:t xml:space="preserve">. The map </w:t>
      </w:r>
      <w:r w:rsidR="00FE3035">
        <w:t xml:space="preserve">below </w:t>
      </w:r>
      <w:r w:rsidR="00B12DA9">
        <w:t xml:space="preserve">shows </w:t>
      </w:r>
      <w:r w:rsidR="003A27E0">
        <w:t>where light rail speeds were changed.</w:t>
      </w:r>
      <w:r w:rsidR="00B12DA9">
        <w:t xml:space="preserve"> </w:t>
      </w:r>
    </w:p>
    <w:p w14:paraId="5AE39FB1" w14:textId="2F9C3FC5" w:rsidR="00B12DA9" w:rsidRDefault="006A2A3D" w:rsidP="00B12DA9">
      <w:pPr>
        <w:jc w:val="center"/>
      </w:pPr>
      <w:r>
        <w:rPr>
          <w:noProof/>
        </w:rPr>
        <w:drawing>
          <wp:inline distT="0" distB="0" distL="0" distR="0" wp14:anchorId="184735F8" wp14:editId="36417A6B">
            <wp:extent cx="4951596" cy="59436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375"/>
                    <a:stretch/>
                  </pic:blipFill>
                  <pic:spPr bwMode="auto">
                    <a:xfrm>
                      <a:off x="0" y="0"/>
                      <a:ext cx="4951596" cy="5943600"/>
                    </a:xfrm>
                    <a:prstGeom prst="rect">
                      <a:avLst/>
                    </a:prstGeom>
                    <a:ln>
                      <a:noFill/>
                    </a:ln>
                    <a:extLst>
                      <a:ext uri="{53640926-AAD7-44D8-BBD7-CCE9431645EC}">
                        <a14:shadowObscured xmlns:a14="http://schemas.microsoft.com/office/drawing/2010/main"/>
                      </a:ext>
                    </a:extLst>
                  </pic:spPr>
                </pic:pic>
              </a:graphicData>
            </a:graphic>
          </wp:inline>
        </w:drawing>
      </w:r>
    </w:p>
    <w:p w14:paraId="70447758" w14:textId="6270E19D" w:rsidR="00D62CC6" w:rsidRPr="00D62CC6" w:rsidRDefault="00D62CC6" w:rsidP="00D62CC6">
      <w:pPr>
        <w:pStyle w:val="Caption"/>
        <w:jc w:val="center"/>
        <w:rPr>
          <w:i w:val="0"/>
          <w:iCs w:val="0"/>
        </w:rPr>
      </w:pPr>
      <w:r w:rsidRPr="00D62CC6">
        <w:rPr>
          <w:i w:val="0"/>
          <w:iCs w:val="0"/>
        </w:rPr>
        <w:t xml:space="preserve">Green: Increase in </w:t>
      </w:r>
      <w:r>
        <w:rPr>
          <w:i w:val="0"/>
          <w:iCs w:val="0"/>
        </w:rPr>
        <w:t>S</w:t>
      </w:r>
      <w:r w:rsidRPr="00D62CC6">
        <w:rPr>
          <w:i w:val="0"/>
          <w:iCs w:val="0"/>
        </w:rPr>
        <w:t>peeds</w:t>
      </w:r>
      <w:r>
        <w:rPr>
          <w:i w:val="0"/>
          <w:iCs w:val="0"/>
        </w:rPr>
        <w:t xml:space="preserve"> — </w:t>
      </w:r>
      <w:r w:rsidRPr="00D62CC6">
        <w:rPr>
          <w:i w:val="0"/>
          <w:iCs w:val="0"/>
        </w:rPr>
        <w:t>Red: Decrease in Speeds</w:t>
      </w:r>
    </w:p>
    <w:p w14:paraId="69722A55" w14:textId="264EB203" w:rsidR="00B12DA9" w:rsidRPr="00D2355F" w:rsidRDefault="00D62CC6" w:rsidP="00D62CC6">
      <w:pPr>
        <w:pStyle w:val="Caption"/>
        <w:jc w:val="center"/>
        <w:rPr>
          <w:sz w:val="20"/>
          <w:szCs w:val="20"/>
        </w:rPr>
      </w:pPr>
      <w:r w:rsidRPr="00D2355F">
        <w:rPr>
          <w:sz w:val="20"/>
          <w:szCs w:val="20"/>
        </w:rPr>
        <w:t xml:space="preserve">Figure </w:t>
      </w:r>
      <w:r w:rsidR="00AA2A9E" w:rsidRPr="00D2355F">
        <w:rPr>
          <w:sz w:val="20"/>
          <w:szCs w:val="20"/>
        </w:rPr>
        <w:fldChar w:fldCharType="begin"/>
      </w:r>
      <w:r w:rsidR="00AA2A9E" w:rsidRPr="00D2355F">
        <w:rPr>
          <w:sz w:val="20"/>
          <w:szCs w:val="20"/>
        </w:rPr>
        <w:instrText xml:space="preserve"> SEQ Figure \* ARABIC </w:instrText>
      </w:r>
      <w:r w:rsidR="00AA2A9E" w:rsidRPr="00D2355F">
        <w:rPr>
          <w:sz w:val="20"/>
          <w:szCs w:val="20"/>
        </w:rPr>
        <w:fldChar w:fldCharType="separate"/>
      </w:r>
      <w:r w:rsidR="009A3D97" w:rsidRPr="00D2355F">
        <w:rPr>
          <w:noProof/>
          <w:sz w:val="20"/>
          <w:szCs w:val="20"/>
        </w:rPr>
        <w:t>2</w:t>
      </w:r>
      <w:r w:rsidR="00AA2A9E" w:rsidRPr="00D2355F">
        <w:rPr>
          <w:noProof/>
          <w:sz w:val="20"/>
          <w:szCs w:val="20"/>
        </w:rPr>
        <w:fldChar w:fldCharType="end"/>
      </w:r>
      <w:r w:rsidRPr="00D2355F">
        <w:rPr>
          <w:sz w:val="20"/>
          <w:szCs w:val="20"/>
        </w:rPr>
        <w:t xml:space="preserve">. </w:t>
      </w:r>
      <w:r w:rsidR="00B12DA9" w:rsidRPr="00D2355F">
        <w:rPr>
          <w:sz w:val="20"/>
          <w:szCs w:val="20"/>
        </w:rPr>
        <w:t>Change in Transit Speeds for LRT in Salt Lake County</w:t>
      </w:r>
    </w:p>
    <w:p w14:paraId="04CCA322" w14:textId="2F0B4C7A" w:rsidR="00D62CC6" w:rsidRDefault="00D62CC6">
      <w:pPr>
        <w:spacing w:line="259" w:lineRule="auto"/>
      </w:pPr>
    </w:p>
    <w:p w14:paraId="2AA76DA5" w14:textId="0D5919D5" w:rsidR="00B12DA9" w:rsidRDefault="00D62CC6" w:rsidP="00B12DA9">
      <w:r>
        <w:lastRenderedPageBreak/>
        <w:fldChar w:fldCharType="begin"/>
      </w:r>
      <w:r>
        <w:instrText xml:space="preserve"> REF _Ref51076283 \h </w:instrText>
      </w:r>
      <w:r>
        <w:fldChar w:fldCharType="separate"/>
      </w:r>
      <w:r w:rsidR="009A3D97" w:rsidRPr="009A3D97">
        <w:rPr>
          <w:szCs w:val="20"/>
        </w:rPr>
        <w:t xml:space="preserve">Table </w:t>
      </w:r>
      <w:r w:rsidR="009A3D97">
        <w:rPr>
          <w:noProof/>
          <w:szCs w:val="20"/>
        </w:rPr>
        <w:t>1</w:t>
      </w:r>
      <w:r>
        <w:fldChar w:fldCharType="end"/>
      </w:r>
      <w:r>
        <w:t xml:space="preserve"> </w:t>
      </w:r>
      <w:r>
        <w:fldChar w:fldCharType="begin"/>
      </w:r>
      <w:r>
        <w:instrText xml:space="preserve"> REF _Ref51076261 \h </w:instrText>
      </w:r>
      <w:r>
        <w:fldChar w:fldCharType="separate"/>
      </w:r>
      <w:r w:rsidR="009A3D97" w:rsidRPr="009A3D97">
        <w:rPr>
          <w:szCs w:val="20"/>
        </w:rPr>
        <w:t xml:space="preserve">Table </w:t>
      </w:r>
      <w:r w:rsidR="009A3D97">
        <w:rPr>
          <w:noProof/>
          <w:szCs w:val="20"/>
        </w:rPr>
        <w:t>1</w:t>
      </w:r>
      <w:r w:rsidR="009A3D97" w:rsidRPr="009A3D97">
        <w:rPr>
          <w:szCs w:val="20"/>
        </w:rPr>
        <w:t xml:space="preserve">. Average Travel Speed (MPH) by Route for </w:t>
      </w:r>
      <w:proofErr w:type="spellStart"/>
      <w:r w:rsidR="009A3D97" w:rsidRPr="009A3D97">
        <w:rPr>
          <w:szCs w:val="20"/>
        </w:rPr>
        <w:t>LRT</w:t>
      </w:r>
      <w:r>
        <w:fldChar w:fldCharType="end"/>
      </w:r>
      <w:r w:rsidR="00B12DA9">
        <w:t>shows</w:t>
      </w:r>
      <w:proofErr w:type="spellEnd"/>
      <w:r w:rsidR="00B12DA9">
        <w:t xml:space="preserve"> </w:t>
      </w:r>
      <w:r w:rsidR="00DB2872">
        <w:t xml:space="preserve">the resulting average speeds along entire </w:t>
      </w:r>
      <w:r w:rsidR="003A27E0">
        <w:t>light rail</w:t>
      </w:r>
      <w:r w:rsidR="00DB2872">
        <w:t xml:space="preserve"> routes. </w:t>
      </w:r>
      <w:r w:rsidR="003A27E0">
        <w:t>The net effect of the update was generally lower speeds, with t</w:t>
      </w:r>
      <w:r>
        <w:t xml:space="preserve">he TRAX-Blue line and the S-Line </w:t>
      </w:r>
      <w:r w:rsidR="003A27E0">
        <w:t>having</w:t>
      </w:r>
      <w:r>
        <w:t xml:space="preserve"> the largest drops in speed with a drop of 8.2% and 14.5%, respectively.</w:t>
      </w:r>
    </w:p>
    <w:p w14:paraId="4F797809" w14:textId="77777777" w:rsidR="00D62CC6" w:rsidRDefault="00D62CC6" w:rsidP="00B12DA9"/>
    <w:p w14:paraId="74261EC4" w14:textId="03C8174E" w:rsidR="00B12DA9" w:rsidRPr="009A3D97" w:rsidRDefault="00D62CC6" w:rsidP="00D62CC6">
      <w:pPr>
        <w:pStyle w:val="Caption"/>
        <w:jc w:val="center"/>
        <w:rPr>
          <w:sz w:val="20"/>
          <w:szCs w:val="20"/>
        </w:rPr>
      </w:pPr>
      <w:bookmarkStart w:id="1" w:name="_Ref51076283"/>
      <w:bookmarkStart w:id="2" w:name="_Ref51076261"/>
      <w:r w:rsidRPr="009A3D97">
        <w:rPr>
          <w:sz w:val="20"/>
          <w:szCs w:val="20"/>
        </w:rPr>
        <w:t xml:space="preserve">Table </w:t>
      </w:r>
      <w:r w:rsidR="006C13E2" w:rsidRPr="009A3D97">
        <w:rPr>
          <w:sz w:val="20"/>
          <w:szCs w:val="20"/>
        </w:rPr>
        <w:fldChar w:fldCharType="begin"/>
      </w:r>
      <w:r w:rsidR="006C13E2" w:rsidRPr="009A3D97">
        <w:rPr>
          <w:sz w:val="20"/>
          <w:szCs w:val="20"/>
        </w:rPr>
        <w:instrText xml:space="preserve"> SEQ Table \* ARABIC </w:instrText>
      </w:r>
      <w:r w:rsidR="006C13E2" w:rsidRPr="009A3D97">
        <w:rPr>
          <w:sz w:val="20"/>
          <w:szCs w:val="20"/>
        </w:rPr>
        <w:fldChar w:fldCharType="separate"/>
      </w:r>
      <w:r w:rsidR="009A3D97">
        <w:rPr>
          <w:noProof/>
          <w:sz w:val="20"/>
          <w:szCs w:val="20"/>
        </w:rPr>
        <w:t>1</w:t>
      </w:r>
      <w:r w:rsidR="006C13E2" w:rsidRPr="009A3D97">
        <w:rPr>
          <w:noProof/>
          <w:sz w:val="20"/>
          <w:szCs w:val="20"/>
        </w:rPr>
        <w:fldChar w:fldCharType="end"/>
      </w:r>
      <w:bookmarkEnd w:id="1"/>
      <w:r w:rsidRPr="009A3D97">
        <w:rPr>
          <w:sz w:val="20"/>
          <w:szCs w:val="20"/>
        </w:rPr>
        <w:t>. Average Travel Speed (MPH) by Route for LRT</w:t>
      </w:r>
      <w:bookmarkEnd w:id="2"/>
    </w:p>
    <w:tbl>
      <w:tblPr>
        <w:tblW w:w="0" w:type="auto"/>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45"/>
        <w:gridCol w:w="1326"/>
        <w:gridCol w:w="1326"/>
        <w:gridCol w:w="1326"/>
        <w:gridCol w:w="1327"/>
      </w:tblGrid>
      <w:tr w:rsidR="00B12DA9" w:rsidRPr="005651B8" w14:paraId="3BE31C5B" w14:textId="77777777" w:rsidTr="00D62CC6">
        <w:trPr>
          <w:tblHeader/>
          <w:jc w:val="center"/>
        </w:trPr>
        <w:tc>
          <w:tcPr>
            <w:tcW w:w="1445" w:type="dxa"/>
            <w:tcBorders>
              <w:top w:val="single" w:sz="4" w:space="0" w:color="auto"/>
              <w:left w:val="single" w:sz="4" w:space="0" w:color="auto"/>
              <w:bottom w:val="single" w:sz="4" w:space="0" w:color="auto"/>
              <w:right w:val="single" w:sz="4" w:space="0" w:color="auto"/>
            </w:tcBorders>
            <w:shd w:val="clear" w:color="auto" w:fill="FFFFFF"/>
            <w:tcMar>
              <w:top w:w="29" w:type="dxa"/>
              <w:left w:w="29" w:type="dxa"/>
              <w:bottom w:w="29" w:type="dxa"/>
              <w:right w:w="29" w:type="dxa"/>
            </w:tcMar>
            <w:vAlign w:val="center"/>
            <w:hideMark/>
          </w:tcPr>
          <w:p w14:paraId="75773E82" w14:textId="77777777" w:rsidR="00B12DA9" w:rsidRPr="00D62CC6" w:rsidRDefault="00B12DA9" w:rsidP="004B0C88">
            <w:pPr>
              <w:spacing w:after="0" w:line="240" w:lineRule="auto"/>
              <w:jc w:val="center"/>
              <w:rPr>
                <w:rFonts w:eastAsia="Times New Roman" w:cs="Times New Roman"/>
                <w:b/>
                <w:bCs/>
                <w:color w:val="000000"/>
                <w:sz w:val="18"/>
                <w:szCs w:val="18"/>
              </w:rPr>
            </w:pPr>
            <w:r w:rsidRPr="00D62CC6">
              <w:rPr>
                <w:rFonts w:eastAsia="Times New Roman" w:cs="Times New Roman"/>
                <w:b/>
                <w:bCs/>
                <w:color w:val="000000"/>
                <w:sz w:val="18"/>
                <w:szCs w:val="18"/>
              </w:rPr>
              <w:t>Route</w:t>
            </w:r>
          </w:p>
        </w:tc>
        <w:tc>
          <w:tcPr>
            <w:tcW w:w="1326" w:type="dxa"/>
            <w:tcBorders>
              <w:top w:val="single" w:sz="4" w:space="0" w:color="auto"/>
              <w:left w:val="single" w:sz="4" w:space="0" w:color="auto"/>
              <w:bottom w:val="single" w:sz="4" w:space="0" w:color="auto"/>
            </w:tcBorders>
            <w:shd w:val="clear" w:color="auto" w:fill="FFFFFF"/>
            <w:tcMar>
              <w:top w:w="29" w:type="dxa"/>
              <w:left w:w="29" w:type="dxa"/>
              <w:bottom w:w="29" w:type="dxa"/>
              <w:right w:w="29" w:type="dxa"/>
            </w:tcMar>
            <w:vAlign w:val="center"/>
            <w:hideMark/>
          </w:tcPr>
          <w:p w14:paraId="7AA6046C" w14:textId="0099616F" w:rsidR="00B12DA9" w:rsidRPr="00D62CC6" w:rsidRDefault="00D62CC6" w:rsidP="004B0C88">
            <w:pPr>
              <w:spacing w:after="0" w:line="240" w:lineRule="auto"/>
              <w:jc w:val="center"/>
              <w:rPr>
                <w:rFonts w:eastAsia="Times New Roman" w:cs="Times New Roman"/>
                <w:b/>
                <w:bCs/>
                <w:color w:val="000000"/>
                <w:sz w:val="18"/>
                <w:szCs w:val="18"/>
              </w:rPr>
            </w:pPr>
            <w:r w:rsidRPr="00D62CC6">
              <w:rPr>
                <w:rFonts w:eastAsia="Times New Roman" w:cs="Times New Roman"/>
                <w:b/>
                <w:bCs/>
                <w:color w:val="000000"/>
                <w:sz w:val="18"/>
                <w:szCs w:val="18"/>
              </w:rPr>
              <w:t>Before Updates</w:t>
            </w:r>
          </w:p>
        </w:tc>
        <w:tc>
          <w:tcPr>
            <w:tcW w:w="1326" w:type="dxa"/>
            <w:tcBorders>
              <w:top w:val="single" w:sz="4" w:space="0" w:color="auto"/>
              <w:bottom w:val="single" w:sz="4" w:space="0" w:color="auto"/>
            </w:tcBorders>
            <w:shd w:val="clear" w:color="auto" w:fill="FFFFFF"/>
            <w:tcMar>
              <w:top w:w="29" w:type="dxa"/>
              <w:left w:w="29" w:type="dxa"/>
              <w:bottom w:w="29" w:type="dxa"/>
              <w:right w:w="29" w:type="dxa"/>
            </w:tcMar>
            <w:vAlign w:val="center"/>
            <w:hideMark/>
          </w:tcPr>
          <w:p w14:paraId="4E04A589" w14:textId="77777777" w:rsidR="00B12DA9" w:rsidRPr="00D62CC6" w:rsidRDefault="00B12DA9" w:rsidP="004B0C88">
            <w:pPr>
              <w:spacing w:after="0" w:line="240" w:lineRule="auto"/>
              <w:jc w:val="center"/>
              <w:rPr>
                <w:rFonts w:eastAsia="Times New Roman" w:cs="Times New Roman"/>
                <w:b/>
                <w:bCs/>
                <w:color w:val="000000"/>
                <w:sz w:val="18"/>
                <w:szCs w:val="18"/>
              </w:rPr>
            </w:pPr>
            <w:r w:rsidRPr="00D62CC6">
              <w:rPr>
                <w:rFonts w:eastAsia="Times New Roman" w:cs="Times New Roman"/>
                <w:b/>
                <w:bCs/>
                <w:color w:val="000000"/>
                <w:sz w:val="18"/>
                <w:szCs w:val="18"/>
              </w:rPr>
              <w:t>After Updates</w:t>
            </w:r>
          </w:p>
        </w:tc>
        <w:tc>
          <w:tcPr>
            <w:tcW w:w="1326" w:type="dxa"/>
            <w:tcBorders>
              <w:top w:val="single" w:sz="4" w:space="0" w:color="auto"/>
              <w:bottom w:val="single" w:sz="4" w:space="0" w:color="auto"/>
            </w:tcBorders>
            <w:shd w:val="clear" w:color="auto" w:fill="FFFFFF"/>
            <w:tcMar>
              <w:top w:w="29" w:type="dxa"/>
              <w:left w:w="29" w:type="dxa"/>
              <w:bottom w:w="29" w:type="dxa"/>
              <w:right w:w="29" w:type="dxa"/>
            </w:tcMar>
            <w:vAlign w:val="center"/>
          </w:tcPr>
          <w:p w14:paraId="234F4DD1" w14:textId="77777777" w:rsidR="00B12DA9" w:rsidRPr="00D62CC6" w:rsidRDefault="00B12DA9" w:rsidP="004B0C88">
            <w:pPr>
              <w:spacing w:after="0" w:line="240" w:lineRule="auto"/>
              <w:jc w:val="center"/>
              <w:rPr>
                <w:rFonts w:eastAsia="Times New Roman" w:cs="Times New Roman"/>
                <w:b/>
                <w:bCs/>
                <w:color w:val="000000"/>
                <w:sz w:val="18"/>
                <w:szCs w:val="18"/>
              </w:rPr>
            </w:pPr>
            <w:r w:rsidRPr="00D62CC6">
              <w:rPr>
                <w:rFonts w:eastAsia="Times New Roman" w:cs="Times New Roman"/>
                <w:b/>
                <w:bCs/>
                <w:color w:val="000000"/>
                <w:sz w:val="18"/>
                <w:szCs w:val="18"/>
              </w:rPr>
              <w:t>Difference</w:t>
            </w:r>
          </w:p>
        </w:tc>
        <w:tc>
          <w:tcPr>
            <w:tcW w:w="1327" w:type="dxa"/>
            <w:tcBorders>
              <w:top w:val="single" w:sz="4" w:space="0" w:color="auto"/>
              <w:bottom w:val="single" w:sz="4" w:space="0" w:color="auto"/>
              <w:right w:val="single" w:sz="4" w:space="0" w:color="auto"/>
            </w:tcBorders>
            <w:shd w:val="clear" w:color="auto" w:fill="FFFFFF"/>
            <w:tcMar>
              <w:top w:w="29" w:type="dxa"/>
              <w:left w:w="29" w:type="dxa"/>
              <w:bottom w:w="29" w:type="dxa"/>
              <w:right w:w="29" w:type="dxa"/>
            </w:tcMar>
            <w:vAlign w:val="center"/>
          </w:tcPr>
          <w:p w14:paraId="3469049F" w14:textId="77777777" w:rsidR="00B12DA9" w:rsidRPr="00D62CC6" w:rsidRDefault="00B12DA9" w:rsidP="004B0C88">
            <w:pPr>
              <w:spacing w:after="0" w:line="240" w:lineRule="auto"/>
              <w:jc w:val="center"/>
              <w:rPr>
                <w:rFonts w:eastAsia="Times New Roman" w:cs="Times New Roman"/>
                <w:b/>
                <w:bCs/>
                <w:color w:val="000000"/>
                <w:sz w:val="18"/>
                <w:szCs w:val="18"/>
              </w:rPr>
            </w:pPr>
            <w:r w:rsidRPr="00D62CC6">
              <w:rPr>
                <w:rFonts w:eastAsia="Times New Roman" w:cs="Times New Roman"/>
                <w:b/>
                <w:bCs/>
                <w:color w:val="000000"/>
                <w:sz w:val="18"/>
                <w:szCs w:val="18"/>
              </w:rPr>
              <w:t>% Difference</w:t>
            </w:r>
          </w:p>
        </w:tc>
      </w:tr>
      <w:tr w:rsidR="00B12DA9" w:rsidRPr="005651B8" w14:paraId="7233991F" w14:textId="77777777" w:rsidTr="00D62CC6">
        <w:trPr>
          <w:jc w:val="center"/>
        </w:trPr>
        <w:tc>
          <w:tcPr>
            <w:tcW w:w="1445" w:type="dxa"/>
            <w:tcBorders>
              <w:top w:val="single" w:sz="4" w:space="0" w:color="auto"/>
              <w:left w:val="single" w:sz="4" w:space="0" w:color="auto"/>
              <w:right w:val="single" w:sz="4" w:space="0" w:color="auto"/>
            </w:tcBorders>
            <w:shd w:val="clear" w:color="auto" w:fill="F5F5F5"/>
            <w:tcMar>
              <w:top w:w="29" w:type="dxa"/>
              <w:left w:w="29" w:type="dxa"/>
              <w:bottom w:w="29" w:type="dxa"/>
              <w:right w:w="29" w:type="dxa"/>
            </w:tcMar>
            <w:vAlign w:val="center"/>
          </w:tcPr>
          <w:p w14:paraId="12C3ABAC" w14:textId="77777777" w:rsidR="00B12DA9" w:rsidRPr="00D62CC6" w:rsidRDefault="00B12DA9" w:rsidP="004B0C88">
            <w:pPr>
              <w:spacing w:after="0" w:line="240" w:lineRule="auto"/>
              <w:rPr>
                <w:rFonts w:eastAsia="Times New Roman" w:cs="Times New Roman"/>
                <w:b/>
                <w:bCs/>
                <w:color w:val="000000"/>
                <w:sz w:val="18"/>
                <w:szCs w:val="18"/>
              </w:rPr>
            </w:pPr>
            <w:r w:rsidRPr="00D62CC6">
              <w:rPr>
                <w:rFonts w:eastAsia="Times New Roman" w:cs="Times New Roman"/>
                <w:b/>
                <w:bCs/>
                <w:color w:val="000000"/>
                <w:sz w:val="18"/>
                <w:szCs w:val="18"/>
              </w:rPr>
              <w:t>TRAX-Blue</w:t>
            </w:r>
          </w:p>
        </w:tc>
        <w:tc>
          <w:tcPr>
            <w:tcW w:w="1326" w:type="dxa"/>
            <w:tcBorders>
              <w:top w:val="single" w:sz="4" w:space="0" w:color="auto"/>
              <w:left w:val="single" w:sz="4" w:space="0" w:color="auto"/>
            </w:tcBorders>
            <w:shd w:val="clear" w:color="auto" w:fill="F5F5F5"/>
            <w:tcMar>
              <w:top w:w="29" w:type="dxa"/>
              <w:left w:w="29" w:type="dxa"/>
              <w:bottom w:w="29" w:type="dxa"/>
              <w:right w:w="29" w:type="dxa"/>
            </w:tcMar>
            <w:vAlign w:val="center"/>
          </w:tcPr>
          <w:p w14:paraId="779DAC70" w14:textId="77777777" w:rsidR="00B12DA9" w:rsidRPr="00D62CC6" w:rsidRDefault="00B12DA9" w:rsidP="004B0C88">
            <w:pPr>
              <w:spacing w:after="0" w:line="240" w:lineRule="auto"/>
              <w:jc w:val="center"/>
              <w:rPr>
                <w:rFonts w:eastAsia="Times New Roman" w:cs="Times New Roman"/>
                <w:color w:val="000000"/>
                <w:sz w:val="18"/>
                <w:szCs w:val="18"/>
              </w:rPr>
            </w:pPr>
            <w:r w:rsidRPr="00D62CC6">
              <w:rPr>
                <w:rFonts w:eastAsia="Times New Roman" w:cs="Times New Roman"/>
                <w:color w:val="000000"/>
                <w:sz w:val="18"/>
                <w:szCs w:val="18"/>
              </w:rPr>
              <w:t>24.4</w:t>
            </w:r>
          </w:p>
        </w:tc>
        <w:tc>
          <w:tcPr>
            <w:tcW w:w="1326" w:type="dxa"/>
            <w:tcBorders>
              <w:top w:val="single" w:sz="4" w:space="0" w:color="auto"/>
            </w:tcBorders>
            <w:shd w:val="clear" w:color="auto" w:fill="F5F5F5"/>
            <w:tcMar>
              <w:top w:w="29" w:type="dxa"/>
              <w:left w:w="29" w:type="dxa"/>
              <w:bottom w:w="29" w:type="dxa"/>
              <w:right w:w="29" w:type="dxa"/>
            </w:tcMar>
            <w:vAlign w:val="center"/>
          </w:tcPr>
          <w:p w14:paraId="76ED4569" w14:textId="77777777" w:rsidR="00B12DA9" w:rsidRPr="00D62CC6" w:rsidRDefault="00B12DA9" w:rsidP="004B0C88">
            <w:pPr>
              <w:spacing w:after="0" w:line="240" w:lineRule="auto"/>
              <w:jc w:val="center"/>
              <w:rPr>
                <w:rFonts w:eastAsia="Times New Roman" w:cs="Times New Roman"/>
                <w:color w:val="000000"/>
                <w:sz w:val="18"/>
                <w:szCs w:val="18"/>
              </w:rPr>
            </w:pPr>
            <w:r w:rsidRPr="00D62CC6">
              <w:rPr>
                <w:rFonts w:eastAsia="Times New Roman" w:cs="Times New Roman"/>
                <w:color w:val="000000"/>
                <w:sz w:val="18"/>
                <w:szCs w:val="18"/>
              </w:rPr>
              <w:t>22.4</w:t>
            </w:r>
          </w:p>
        </w:tc>
        <w:tc>
          <w:tcPr>
            <w:tcW w:w="1326" w:type="dxa"/>
            <w:tcBorders>
              <w:top w:val="single" w:sz="4" w:space="0" w:color="auto"/>
            </w:tcBorders>
            <w:shd w:val="clear" w:color="auto" w:fill="F5F5F5"/>
            <w:tcMar>
              <w:top w:w="29" w:type="dxa"/>
              <w:left w:w="29" w:type="dxa"/>
              <w:bottom w:w="29" w:type="dxa"/>
              <w:right w:w="29" w:type="dxa"/>
            </w:tcMar>
            <w:vAlign w:val="center"/>
          </w:tcPr>
          <w:p w14:paraId="078CCFC0" w14:textId="77777777" w:rsidR="00B12DA9" w:rsidRPr="00D62CC6" w:rsidRDefault="00B12DA9" w:rsidP="004B0C88">
            <w:pPr>
              <w:spacing w:after="0" w:line="240" w:lineRule="auto"/>
              <w:jc w:val="center"/>
              <w:rPr>
                <w:rFonts w:eastAsia="Times New Roman" w:cs="Times New Roman"/>
                <w:color w:val="000000"/>
                <w:sz w:val="18"/>
                <w:szCs w:val="18"/>
              </w:rPr>
            </w:pPr>
            <w:r w:rsidRPr="00D62CC6">
              <w:rPr>
                <w:rFonts w:eastAsia="Times New Roman" w:cs="Times New Roman"/>
                <w:color w:val="000000"/>
                <w:sz w:val="18"/>
                <w:szCs w:val="18"/>
              </w:rPr>
              <w:t>-2.0</w:t>
            </w:r>
          </w:p>
        </w:tc>
        <w:tc>
          <w:tcPr>
            <w:tcW w:w="1327" w:type="dxa"/>
            <w:tcBorders>
              <w:top w:val="single" w:sz="4" w:space="0" w:color="auto"/>
              <w:right w:val="single" w:sz="4" w:space="0" w:color="auto"/>
            </w:tcBorders>
            <w:shd w:val="clear" w:color="auto" w:fill="F5F5F5"/>
            <w:tcMar>
              <w:top w:w="29" w:type="dxa"/>
              <w:left w:w="29" w:type="dxa"/>
              <w:bottom w:w="29" w:type="dxa"/>
              <w:right w:w="29" w:type="dxa"/>
            </w:tcMar>
            <w:vAlign w:val="center"/>
          </w:tcPr>
          <w:p w14:paraId="400A9CF1" w14:textId="77777777" w:rsidR="00B12DA9" w:rsidRPr="00D62CC6" w:rsidRDefault="00B12DA9" w:rsidP="004B0C88">
            <w:pPr>
              <w:spacing w:after="0" w:line="240" w:lineRule="auto"/>
              <w:jc w:val="center"/>
              <w:rPr>
                <w:rFonts w:eastAsia="Times New Roman" w:cs="Times New Roman"/>
                <w:color w:val="000000"/>
                <w:sz w:val="18"/>
                <w:szCs w:val="18"/>
              </w:rPr>
            </w:pPr>
            <w:r w:rsidRPr="00D62CC6">
              <w:rPr>
                <w:rFonts w:eastAsia="Times New Roman" w:cs="Times New Roman"/>
                <w:color w:val="000000"/>
                <w:sz w:val="18"/>
                <w:szCs w:val="18"/>
              </w:rPr>
              <w:t>-8.2%</w:t>
            </w:r>
          </w:p>
        </w:tc>
      </w:tr>
      <w:tr w:rsidR="00B12DA9" w:rsidRPr="005651B8" w14:paraId="03194AB8" w14:textId="77777777" w:rsidTr="00D62CC6">
        <w:trPr>
          <w:jc w:val="center"/>
        </w:trPr>
        <w:tc>
          <w:tcPr>
            <w:tcW w:w="1445" w:type="dxa"/>
            <w:tcBorders>
              <w:left w:val="single" w:sz="4" w:space="0" w:color="auto"/>
              <w:right w:val="single" w:sz="4" w:space="0" w:color="auto"/>
            </w:tcBorders>
            <w:shd w:val="clear" w:color="auto" w:fill="FFFFFF"/>
            <w:tcMar>
              <w:top w:w="29" w:type="dxa"/>
              <w:left w:w="29" w:type="dxa"/>
              <w:bottom w:w="29" w:type="dxa"/>
              <w:right w:w="29" w:type="dxa"/>
            </w:tcMar>
            <w:vAlign w:val="center"/>
            <w:hideMark/>
          </w:tcPr>
          <w:p w14:paraId="408636B8" w14:textId="77777777" w:rsidR="00B12DA9" w:rsidRPr="00D62CC6" w:rsidRDefault="00B12DA9" w:rsidP="004B0C88">
            <w:pPr>
              <w:spacing w:after="0" w:line="240" w:lineRule="auto"/>
              <w:rPr>
                <w:rFonts w:eastAsia="Times New Roman" w:cs="Times New Roman"/>
                <w:b/>
                <w:bCs/>
                <w:color w:val="000000"/>
                <w:sz w:val="18"/>
                <w:szCs w:val="18"/>
              </w:rPr>
            </w:pPr>
            <w:r w:rsidRPr="00D62CC6">
              <w:rPr>
                <w:rFonts w:eastAsia="Times New Roman" w:cs="Times New Roman"/>
                <w:b/>
                <w:bCs/>
                <w:color w:val="000000"/>
                <w:sz w:val="18"/>
                <w:szCs w:val="18"/>
              </w:rPr>
              <w:t>TRAX-Green</w:t>
            </w:r>
          </w:p>
        </w:tc>
        <w:tc>
          <w:tcPr>
            <w:tcW w:w="1326" w:type="dxa"/>
            <w:tcBorders>
              <w:left w:val="single" w:sz="4" w:space="0" w:color="auto"/>
            </w:tcBorders>
            <w:shd w:val="clear" w:color="auto" w:fill="FFFFFF"/>
            <w:tcMar>
              <w:top w:w="29" w:type="dxa"/>
              <w:left w:w="29" w:type="dxa"/>
              <w:bottom w:w="29" w:type="dxa"/>
              <w:right w:w="29" w:type="dxa"/>
            </w:tcMar>
            <w:vAlign w:val="center"/>
            <w:hideMark/>
          </w:tcPr>
          <w:p w14:paraId="77EDFF71" w14:textId="77777777" w:rsidR="00B12DA9" w:rsidRPr="00D62CC6" w:rsidRDefault="00B12DA9" w:rsidP="004B0C88">
            <w:pPr>
              <w:spacing w:after="0" w:line="240" w:lineRule="auto"/>
              <w:jc w:val="center"/>
              <w:rPr>
                <w:rFonts w:eastAsia="Times New Roman" w:cs="Times New Roman"/>
                <w:color w:val="000000"/>
                <w:sz w:val="18"/>
                <w:szCs w:val="18"/>
              </w:rPr>
            </w:pPr>
            <w:r w:rsidRPr="00D62CC6">
              <w:rPr>
                <w:rFonts w:eastAsia="Times New Roman" w:cs="Times New Roman"/>
                <w:color w:val="000000"/>
                <w:sz w:val="18"/>
                <w:szCs w:val="18"/>
              </w:rPr>
              <w:t>19.2</w:t>
            </w:r>
          </w:p>
        </w:tc>
        <w:tc>
          <w:tcPr>
            <w:tcW w:w="1326" w:type="dxa"/>
            <w:shd w:val="clear" w:color="auto" w:fill="FFFFFF"/>
            <w:tcMar>
              <w:top w:w="29" w:type="dxa"/>
              <w:left w:w="29" w:type="dxa"/>
              <w:bottom w:w="29" w:type="dxa"/>
              <w:right w:w="29" w:type="dxa"/>
            </w:tcMar>
            <w:vAlign w:val="center"/>
            <w:hideMark/>
          </w:tcPr>
          <w:p w14:paraId="006D80A6" w14:textId="77777777" w:rsidR="00B12DA9" w:rsidRPr="00D62CC6" w:rsidRDefault="00B12DA9" w:rsidP="004B0C88">
            <w:pPr>
              <w:spacing w:after="0" w:line="240" w:lineRule="auto"/>
              <w:jc w:val="center"/>
              <w:rPr>
                <w:rFonts w:eastAsia="Times New Roman" w:cs="Times New Roman"/>
                <w:color w:val="000000"/>
                <w:sz w:val="18"/>
                <w:szCs w:val="18"/>
              </w:rPr>
            </w:pPr>
            <w:r w:rsidRPr="00D62CC6">
              <w:rPr>
                <w:rFonts w:eastAsia="Times New Roman" w:cs="Times New Roman"/>
                <w:color w:val="000000"/>
                <w:sz w:val="18"/>
                <w:szCs w:val="18"/>
              </w:rPr>
              <w:t>18.6</w:t>
            </w:r>
          </w:p>
        </w:tc>
        <w:tc>
          <w:tcPr>
            <w:tcW w:w="1326" w:type="dxa"/>
            <w:shd w:val="clear" w:color="auto" w:fill="FFFFFF"/>
            <w:tcMar>
              <w:top w:w="29" w:type="dxa"/>
              <w:left w:w="29" w:type="dxa"/>
              <w:bottom w:w="29" w:type="dxa"/>
              <w:right w:w="29" w:type="dxa"/>
            </w:tcMar>
            <w:vAlign w:val="center"/>
            <w:hideMark/>
          </w:tcPr>
          <w:p w14:paraId="03ED17AE" w14:textId="77777777" w:rsidR="00B12DA9" w:rsidRPr="00D62CC6" w:rsidRDefault="00B12DA9" w:rsidP="004B0C88">
            <w:pPr>
              <w:spacing w:after="0" w:line="240" w:lineRule="auto"/>
              <w:jc w:val="center"/>
              <w:rPr>
                <w:rFonts w:eastAsia="Times New Roman" w:cs="Times New Roman"/>
                <w:color w:val="000000"/>
                <w:sz w:val="18"/>
                <w:szCs w:val="18"/>
              </w:rPr>
            </w:pPr>
            <w:r w:rsidRPr="00D62CC6">
              <w:rPr>
                <w:rFonts w:eastAsia="Times New Roman" w:cs="Times New Roman"/>
                <w:color w:val="000000"/>
                <w:sz w:val="18"/>
                <w:szCs w:val="18"/>
              </w:rPr>
              <w:t>-0.6</w:t>
            </w:r>
          </w:p>
        </w:tc>
        <w:tc>
          <w:tcPr>
            <w:tcW w:w="1327" w:type="dxa"/>
            <w:tcBorders>
              <w:right w:val="single" w:sz="4" w:space="0" w:color="auto"/>
            </w:tcBorders>
            <w:shd w:val="clear" w:color="auto" w:fill="FFFFFF"/>
            <w:tcMar>
              <w:top w:w="29" w:type="dxa"/>
              <w:left w:w="29" w:type="dxa"/>
              <w:bottom w:w="29" w:type="dxa"/>
              <w:right w:w="29" w:type="dxa"/>
            </w:tcMar>
            <w:vAlign w:val="center"/>
            <w:hideMark/>
          </w:tcPr>
          <w:p w14:paraId="39B22A9B" w14:textId="77777777" w:rsidR="00B12DA9" w:rsidRPr="00D62CC6" w:rsidRDefault="00B12DA9" w:rsidP="004B0C88">
            <w:pPr>
              <w:spacing w:after="0" w:line="240" w:lineRule="auto"/>
              <w:jc w:val="center"/>
              <w:rPr>
                <w:rFonts w:eastAsia="Times New Roman" w:cs="Times New Roman"/>
                <w:color w:val="000000"/>
                <w:sz w:val="18"/>
                <w:szCs w:val="18"/>
              </w:rPr>
            </w:pPr>
            <w:r w:rsidRPr="00D62CC6">
              <w:rPr>
                <w:rFonts w:eastAsia="Times New Roman" w:cs="Times New Roman"/>
                <w:color w:val="000000"/>
                <w:sz w:val="18"/>
                <w:szCs w:val="18"/>
              </w:rPr>
              <w:t>-3.1%</w:t>
            </w:r>
          </w:p>
        </w:tc>
      </w:tr>
      <w:tr w:rsidR="00B12DA9" w:rsidRPr="005651B8" w14:paraId="3AA5714B" w14:textId="77777777" w:rsidTr="00D62CC6">
        <w:trPr>
          <w:jc w:val="center"/>
        </w:trPr>
        <w:tc>
          <w:tcPr>
            <w:tcW w:w="1445" w:type="dxa"/>
            <w:tcBorders>
              <w:left w:val="single" w:sz="4" w:space="0" w:color="auto"/>
              <w:right w:val="single" w:sz="4" w:space="0" w:color="auto"/>
            </w:tcBorders>
            <w:shd w:val="clear" w:color="auto" w:fill="F5F5F5"/>
            <w:tcMar>
              <w:top w:w="29" w:type="dxa"/>
              <w:left w:w="29" w:type="dxa"/>
              <w:bottom w:w="29" w:type="dxa"/>
              <w:right w:w="29" w:type="dxa"/>
            </w:tcMar>
            <w:vAlign w:val="center"/>
            <w:hideMark/>
          </w:tcPr>
          <w:p w14:paraId="7C54373A" w14:textId="77777777" w:rsidR="00B12DA9" w:rsidRPr="00D62CC6" w:rsidRDefault="00B12DA9" w:rsidP="004B0C88">
            <w:pPr>
              <w:spacing w:after="0" w:line="240" w:lineRule="auto"/>
              <w:rPr>
                <w:rFonts w:eastAsia="Times New Roman" w:cs="Times New Roman"/>
                <w:b/>
                <w:bCs/>
                <w:color w:val="000000"/>
                <w:sz w:val="18"/>
                <w:szCs w:val="18"/>
              </w:rPr>
            </w:pPr>
            <w:r w:rsidRPr="00D62CC6">
              <w:rPr>
                <w:rFonts w:eastAsia="Times New Roman" w:cs="Times New Roman"/>
                <w:b/>
                <w:bCs/>
                <w:color w:val="000000"/>
                <w:sz w:val="18"/>
                <w:szCs w:val="18"/>
              </w:rPr>
              <w:t>TRAX-Red</w:t>
            </w:r>
          </w:p>
        </w:tc>
        <w:tc>
          <w:tcPr>
            <w:tcW w:w="1326" w:type="dxa"/>
            <w:tcBorders>
              <w:left w:val="single" w:sz="4" w:space="0" w:color="auto"/>
            </w:tcBorders>
            <w:shd w:val="clear" w:color="auto" w:fill="F5F5F5"/>
            <w:tcMar>
              <w:top w:w="29" w:type="dxa"/>
              <w:left w:w="29" w:type="dxa"/>
              <w:bottom w:w="29" w:type="dxa"/>
              <w:right w:w="29" w:type="dxa"/>
            </w:tcMar>
            <w:vAlign w:val="center"/>
            <w:hideMark/>
          </w:tcPr>
          <w:p w14:paraId="45D7A9BA" w14:textId="77777777" w:rsidR="00B12DA9" w:rsidRPr="00D62CC6" w:rsidRDefault="00B12DA9" w:rsidP="004B0C88">
            <w:pPr>
              <w:spacing w:after="0" w:line="240" w:lineRule="auto"/>
              <w:jc w:val="center"/>
              <w:rPr>
                <w:rFonts w:eastAsia="Times New Roman" w:cs="Times New Roman"/>
                <w:color w:val="000000"/>
                <w:sz w:val="18"/>
                <w:szCs w:val="18"/>
              </w:rPr>
            </w:pPr>
            <w:r w:rsidRPr="00D62CC6">
              <w:rPr>
                <w:rFonts w:eastAsia="Times New Roman" w:cs="Times New Roman"/>
                <w:color w:val="000000"/>
                <w:sz w:val="18"/>
                <w:szCs w:val="18"/>
              </w:rPr>
              <w:t>24.4</w:t>
            </w:r>
          </w:p>
        </w:tc>
        <w:tc>
          <w:tcPr>
            <w:tcW w:w="1326" w:type="dxa"/>
            <w:shd w:val="clear" w:color="auto" w:fill="F5F5F5"/>
            <w:tcMar>
              <w:top w:w="29" w:type="dxa"/>
              <w:left w:w="29" w:type="dxa"/>
              <w:bottom w:w="29" w:type="dxa"/>
              <w:right w:w="29" w:type="dxa"/>
            </w:tcMar>
            <w:vAlign w:val="center"/>
            <w:hideMark/>
          </w:tcPr>
          <w:p w14:paraId="7D972680" w14:textId="77777777" w:rsidR="00B12DA9" w:rsidRPr="00D62CC6" w:rsidRDefault="00B12DA9" w:rsidP="004B0C88">
            <w:pPr>
              <w:spacing w:after="0" w:line="240" w:lineRule="auto"/>
              <w:jc w:val="center"/>
              <w:rPr>
                <w:rFonts w:eastAsia="Times New Roman" w:cs="Times New Roman"/>
                <w:color w:val="000000"/>
                <w:sz w:val="18"/>
                <w:szCs w:val="18"/>
              </w:rPr>
            </w:pPr>
            <w:r w:rsidRPr="00D62CC6">
              <w:rPr>
                <w:rFonts w:eastAsia="Times New Roman" w:cs="Times New Roman"/>
                <w:color w:val="000000"/>
                <w:sz w:val="18"/>
                <w:szCs w:val="18"/>
              </w:rPr>
              <w:t>23.6</w:t>
            </w:r>
          </w:p>
        </w:tc>
        <w:tc>
          <w:tcPr>
            <w:tcW w:w="1326" w:type="dxa"/>
            <w:shd w:val="clear" w:color="auto" w:fill="F5F5F5"/>
            <w:tcMar>
              <w:top w:w="29" w:type="dxa"/>
              <w:left w:w="29" w:type="dxa"/>
              <w:bottom w:w="29" w:type="dxa"/>
              <w:right w:w="29" w:type="dxa"/>
            </w:tcMar>
            <w:vAlign w:val="center"/>
            <w:hideMark/>
          </w:tcPr>
          <w:p w14:paraId="2AACE5DA" w14:textId="77777777" w:rsidR="00B12DA9" w:rsidRPr="00D62CC6" w:rsidRDefault="00B12DA9" w:rsidP="004B0C88">
            <w:pPr>
              <w:spacing w:after="0" w:line="240" w:lineRule="auto"/>
              <w:jc w:val="center"/>
              <w:rPr>
                <w:rFonts w:eastAsia="Times New Roman" w:cs="Times New Roman"/>
                <w:color w:val="000000"/>
                <w:sz w:val="18"/>
                <w:szCs w:val="18"/>
              </w:rPr>
            </w:pPr>
            <w:r w:rsidRPr="00D62CC6">
              <w:rPr>
                <w:rFonts w:eastAsia="Times New Roman" w:cs="Times New Roman"/>
                <w:color w:val="000000"/>
                <w:sz w:val="18"/>
                <w:szCs w:val="18"/>
              </w:rPr>
              <w:t>-0.8</w:t>
            </w:r>
          </w:p>
        </w:tc>
        <w:tc>
          <w:tcPr>
            <w:tcW w:w="1327" w:type="dxa"/>
            <w:tcBorders>
              <w:right w:val="single" w:sz="4" w:space="0" w:color="auto"/>
            </w:tcBorders>
            <w:shd w:val="clear" w:color="auto" w:fill="F5F5F5"/>
            <w:tcMar>
              <w:top w:w="29" w:type="dxa"/>
              <w:left w:w="29" w:type="dxa"/>
              <w:bottom w:w="29" w:type="dxa"/>
              <w:right w:w="29" w:type="dxa"/>
            </w:tcMar>
            <w:vAlign w:val="center"/>
            <w:hideMark/>
          </w:tcPr>
          <w:p w14:paraId="45FA9EA8" w14:textId="77777777" w:rsidR="00B12DA9" w:rsidRPr="00D62CC6" w:rsidRDefault="00B12DA9" w:rsidP="004B0C88">
            <w:pPr>
              <w:spacing w:after="0" w:line="240" w:lineRule="auto"/>
              <w:jc w:val="center"/>
              <w:rPr>
                <w:rFonts w:eastAsia="Times New Roman" w:cs="Times New Roman"/>
                <w:color w:val="000000"/>
                <w:sz w:val="18"/>
                <w:szCs w:val="18"/>
              </w:rPr>
            </w:pPr>
            <w:r w:rsidRPr="00D62CC6">
              <w:rPr>
                <w:rFonts w:eastAsia="Times New Roman" w:cs="Times New Roman"/>
                <w:color w:val="000000"/>
                <w:sz w:val="18"/>
                <w:szCs w:val="18"/>
              </w:rPr>
              <w:t>-3.3%</w:t>
            </w:r>
          </w:p>
        </w:tc>
      </w:tr>
      <w:tr w:rsidR="00B12DA9" w:rsidRPr="005651B8" w14:paraId="73859B6E" w14:textId="77777777" w:rsidTr="00D62CC6">
        <w:trPr>
          <w:jc w:val="center"/>
        </w:trPr>
        <w:tc>
          <w:tcPr>
            <w:tcW w:w="1445" w:type="dxa"/>
            <w:tcBorders>
              <w:left w:val="single" w:sz="4" w:space="0" w:color="auto"/>
              <w:bottom w:val="single" w:sz="4" w:space="0" w:color="auto"/>
              <w:right w:val="single" w:sz="4" w:space="0" w:color="auto"/>
            </w:tcBorders>
            <w:shd w:val="clear" w:color="auto" w:fill="auto"/>
            <w:tcMar>
              <w:top w:w="29" w:type="dxa"/>
              <w:left w:w="29" w:type="dxa"/>
              <w:bottom w:w="29" w:type="dxa"/>
              <w:right w:w="29" w:type="dxa"/>
            </w:tcMar>
            <w:hideMark/>
          </w:tcPr>
          <w:p w14:paraId="77F8110D" w14:textId="77777777" w:rsidR="00B12DA9" w:rsidRPr="00D62CC6" w:rsidRDefault="00B12DA9" w:rsidP="004B0C88">
            <w:pPr>
              <w:spacing w:after="0" w:line="240" w:lineRule="auto"/>
              <w:rPr>
                <w:rFonts w:eastAsia="Times New Roman" w:cs="Times New Roman"/>
                <w:b/>
                <w:bCs/>
                <w:color w:val="000000"/>
                <w:sz w:val="18"/>
                <w:szCs w:val="18"/>
              </w:rPr>
            </w:pPr>
            <w:r w:rsidRPr="00D62CC6">
              <w:rPr>
                <w:b/>
                <w:bCs/>
                <w:sz w:val="18"/>
                <w:szCs w:val="18"/>
              </w:rPr>
              <w:t>S-Line</w:t>
            </w:r>
          </w:p>
        </w:tc>
        <w:tc>
          <w:tcPr>
            <w:tcW w:w="1326" w:type="dxa"/>
            <w:tcBorders>
              <w:left w:val="single" w:sz="4" w:space="0" w:color="auto"/>
              <w:bottom w:val="single" w:sz="4" w:space="0" w:color="auto"/>
            </w:tcBorders>
            <w:shd w:val="clear" w:color="auto" w:fill="auto"/>
            <w:tcMar>
              <w:top w:w="29" w:type="dxa"/>
              <w:left w:w="29" w:type="dxa"/>
              <w:bottom w:w="29" w:type="dxa"/>
              <w:right w:w="29" w:type="dxa"/>
            </w:tcMar>
            <w:hideMark/>
          </w:tcPr>
          <w:p w14:paraId="02B31284" w14:textId="77777777" w:rsidR="00B12DA9" w:rsidRPr="00D62CC6" w:rsidRDefault="00B12DA9" w:rsidP="004B0C88">
            <w:pPr>
              <w:spacing w:after="0" w:line="240" w:lineRule="auto"/>
              <w:jc w:val="center"/>
              <w:rPr>
                <w:rFonts w:eastAsia="Times New Roman" w:cs="Times New Roman"/>
                <w:color w:val="000000"/>
                <w:sz w:val="18"/>
                <w:szCs w:val="18"/>
              </w:rPr>
            </w:pPr>
            <w:r w:rsidRPr="00D62CC6">
              <w:rPr>
                <w:sz w:val="18"/>
                <w:szCs w:val="18"/>
              </w:rPr>
              <w:t>13.8</w:t>
            </w:r>
          </w:p>
        </w:tc>
        <w:tc>
          <w:tcPr>
            <w:tcW w:w="1326" w:type="dxa"/>
            <w:tcBorders>
              <w:bottom w:val="single" w:sz="4" w:space="0" w:color="auto"/>
            </w:tcBorders>
            <w:shd w:val="clear" w:color="auto" w:fill="auto"/>
            <w:tcMar>
              <w:top w:w="29" w:type="dxa"/>
              <w:left w:w="29" w:type="dxa"/>
              <w:bottom w:w="29" w:type="dxa"/>
              <w:right w:w="29" w:type="dxa"/>
            </w:tcMar>
            <w:hideMark/>
          </w:tcPr>
          <w:p w14:paraId="2ADA0FEC" w14:textId="77777777" w:rsidR="00B12DA9" w:rsidRPr="00D62CC6" w:rsidRDefault="00B12DA9" w:rsidP="004B0C88">
            <w:pPr>
              <w:spacing w:after="0" w:line="240" w:lineRule="auto"/>
              <w:jc w:val="center"/>
              <w:rPr>
                <w:rFonts w:eastAsia="Times New Roman" w:cs="Times New Roman"/>
                <w:color w:val="000000"/>
                <w:sz w:val="18"/>
                <w:szCs w:val="18"/>
              </w:rPr>
            </w:pPr>
            <w:r w:rsidRPr="00D62CC6">
              <w:rPr>
                <w:sz w:val="18"/>
                <w:szCs w:val="18"/>
              </w:rPr>
              <w:t>11.8</w:t>
            </w:r>
          </w:p>
        </w:tc>
        <w:tc>
          <w:tcPr>
            <w:tcW w:w="1326" w:type="dxa"/>
            <w:tcBorders>
              <w:bottom w:val="single" w:sz="4" w:space="0" w:color="auto"/>
            </w:tcBorders>
            <w:shd w:val="clear" w:color="auto" w:fill="auto"/>
            <w:tcMar>
              <w:top w:w="29" w:type="dxa"/>
              <w:left w:w="29" w:type="dxa"/>
              <w:bottom w:w="29" w:type="dxa"/>
              <w:right w:w="29" w:type="dxa"/>
            </w:tcMar>
            <w:hideMark/>
          </w:tcPr>
          <w:p w14:paraId="0AA18C88" w14:textId="77777777" w:rsidR="00B12DA9" w:rsidRPr="00D62CC6" w:rsidRDefault="00B12DA9" w:rsidP="004B0C88">
            <w:pPr>
              <w:spacing w:after="0" w:line="240" w:lineRule="auto"/>
              <w:jc w:val="center"/>
              <w:rPr>
                <w:rFonts w:eastAsia="Times New Roman" w:cs="Times New Roman"/>
                <w:color w:val="000000"/>
                <w:sz w:val="18"/>
                <w:szCs w:val="18"/>
              </w:rPr>
            </w:pPr>
            <w:r w:rsidRPr="00D62CC6">
              <w:rPr>
                <w:sz w:val="18"/>
                <w:szCs w:val="18"/>
              </w:rPr>
              <w:t>-2.0</w:t>
            </w:r>
          </w:p>
        </w:tc>
        <w:tc>
          <w:tcPr>
            <w:tcW w:w="1327" w:type="dxa"/>
            <w:tcBorders>
              <w:bottom w:val="single" w:sz="4" w:space="0" w:color="auto"/>
              <w:right w:val="single" w:sz="4" w:space="0" w:color="auto"/>
            </w:tcBorders>
            <w:shd w:val="clear" w:color="auto" w:fill="auto"/>
            <w:tcMar>
              <w:top w:w="29" w:type="dxa"/>
              <w:left w:w="29" w:type="dxa"/>
              <w:bottom w:w="29" w:type="dxa"/>
              <w:right w:w="29" w:type="dxa"/>
            </w:tcMar>
            <w:hideMark/>
          </w:tcPr>
          <w:p w14:paraId="729905EF" w14:textId="77777777" w:rsidR="00B12DA9" w:rsidRPr="00D62CC6" w:rsidRDefault="00B12DA9" w:rsidP="004B0C88">
            <w:pPr>
              <w:spacing w:after="0" w:line="240" w:lineRule="auto"/>
              <w:jc w:val="center"/>
              <w:rPr>
                <w:rFonts w:eastAsia="Times New Roman" w:cs="Times New Roman"/>
                <w:color w:val="000000"/>
                <w:sz w:val="18"/>
                <w:szCs w:val="18"/>
              </w:rPr>
            </w:pPr>
            <w:r w:rsidRPr="00D62CC6">
              <w:rPr>
                <w:sz w:val="18"/>
                <w:szCs w:val="18"/>
              </w:rPr>
              <w:t>-14.5%</w:t>
            </w:r>
          </w:p>
        </w:tc>
      </w:tr>
    </w:tbl>
    <w:p w14:paraId="48BC1FDA" w14:textId="77777777" w:rsidR="00214FA1" w:rsidRDefault="00214FA1" w:rsidP="00EB4404"/>
    <w:p w14:paraId="5ACD5FDF" w14:textId="0DC2BB75" w:rsidR="00214FA1" w:rsidRDefault="00214FA1" w:rsidP="00EB4404"/>
    <w:p w14:paraId="082039A7" w14:textId="27EFB80F" w:rsidR="00EB4404" w:rsidRDefault="00EB4404" w:rsidP="00EB4404">
      <w:pPr>
        <w:pStyle w:val="Heading1"/>
      </w:pPr>
      <w:r>
        <w:t>Park-</w:t>
      </w:r>
      <w:r w:rsidR="00D54154">
        <w:t>And</w:t>
      </w:r>
      <w:r>
        <w:t>-Ride</w:t>
      </w:r>
    </w:p>
    <w:p w14:paraId="57507A62" w14:textId="0D9BC595" w:rsidR="00EB4404" w:rsidRDefault="00EB4404" w:rsidP="00EB4404">
      <w:pPr>
        <w:keepNext/>
        <w:keepLines/>
      </w:pPr>
      <w:r>
        <w:t>Park-</w:t>
      </w:r>
      <w:r w:rsidR="00D54154">
        <w:t>and</w:t>
      </w:r>
      <w:r>
        <w:t xml:space="preserve">-Ride lots are </w:t>
      </w:r>
      <w:r w:rsidR="00D54154">
        <w:t>coded</w:t>
      </w:r>
      <w:r>
        <w:t xml:space="preserve"> on</w:t>
      </w:r>
      <w:r w:rsidR="00D54154">
        <w:t>to</w:t>
      </w:r>
      <w:r>
        <w:t xml:space="preserve"> nodes within the </w:t>
      </w:r>
      <w:r w:rsidR="00D54154">
        <w:t xml:space="preserve">master </w:t>
      </w:r>
      <w:r>
        <w:t xml:space="preserve">highway network and are defined by what transit mode they service. </w:t>
      </w:r>
      <w:r w:rsidR="00D54154">
        <w:t>To be used by the travel model, park-and-ride nodes need to be coded at nodes</w:t>
      </w:r>
      <w:r>
        <w:t xml:space="preserve"> that serve as rail or bus stop</w:t>
      </w:r>
      <w:r w:rsidR="00D54154">
        <w:t>s</w:t>
      </w:r>
      <w:r>
        <w:t xml:space="preserve">. </w:t>
      </w:r>
      <w:r>
        <w:fldChar w:fldCharType="begin"/>
      </w:r>
      <w:r>
        <w:instrText xml:space="preserve"> REF _Ref51076463 \h </w:instrText>
      </w:r>
      <w:r>
        <w:fldChar w:fldCharType="separate"/>
      </w:r>
      <w:r w:rsidR="009A3D97">
        <w:t xml:space="preserve">Figure </w:t>
      </w:r>
      <w:r w:rsidR="009A3D97">
        <w:rPr>
          <w:noProof/>
        </w:rPr>
        <w:t>3</w:t>
      </w:r>
      <w:r>
        <w:fldChar w:fldCharType="end"/>
      </w:r>
      <w:r>
        <w:t xml:space="preserve"> shows what changes were made to park-</w:t>
      </w:r>
      <w:r w:rsidR="001D28BC">
        <w:t>and</w:t>
      </w:r>
      <w:r>
        <w:t>-ride lots, which include 17 additional locations, 49 removed locations, and 14 locations that were modified by changing the mode they service. Most of the park-</w:t>
      </w:r>
      <w:r w:rsidR="001D28BC">
        <w:t>and</w:t>
      </w:r>
      <w:r>
        <w:t>-ride lots removals were due to redundancy on highway nodes adjacent to another park-</w:t>
      </w:r>
      <w:r w:rsidR="001D28BC">
        <w:t>and</w:t>
      </w:r>
      <w:r>
        <w:t>-ride lot at a rail node. The park-</w:t>
      </w:r>
      <w:r w:rsidR="001D28BC">
        <w:t>and</w:t>
      </w:r>
      <w:r>
        <w:t>-ride lots additions mostly included new lots along express bus routes. The resulting park-</w:t>
      </w:r>
      <w:r w:rsidR="001D28BC">
        <w:t>and</w:t>
      </w:r>
      <w:r>
        <w:t>-ride lot locations</w:t>
      </w:r>
      <w:r w:rsidR="001D28BC">
        <w:t>, including ones that were not edited,</w:t>
      </w:r>
      <w:r>
        <w:t xml:space="preserve"> are shown in </w:t>
      </w:r>
      <w:r>
        <w:fldChar w:fldCharType="begin"/>
      </w:r>
      <w:r>
        <w:instrText xml:space="preserve"> REF _Ref51076428 \h </w:instrText>
      </w:r>
      <w:r>
        <w:fldChar w:fldCharType="separate"/>
      </w:r>
      <w:r w:rsidR="009A3D97">
        <w:t xml:space="preserve">Figure </w:t>
      </w:r>
      <w:r w:rsidR="009A3D97">
        <w:rPr>
          <w:noProof/>
        </w:rPr>
        <w:t>4</w:t>
      </w:r>
      <w:r>
        <w:fldChar w:fldCharType="end"/>
      </w:r>
      <w:r>
        <w:t>.</w:t>
      </w:r>
    </w:p>
    <w:p w14:paraId="029E25E3" w14:textId="77777777" w:rsidR="00EB4404" w:rsidRPr="00EB4404" w:rsidRDefault="00EB4404" w:rsidP="00EB4404"/>
    <w:p w14:paraId="2A3195A8" w14:textId="4573F3B5" w:rsidR="00B12DA9" w:rsidRDefault="00B12DA9" w:rsidP="00B12DA9">
      <w:pPr>
        <w:keepNext/>
        <w:keepLine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A2A3D" w14:paraId="0406B5F1" w14:textId="77777777" w:rsidTr="006A2A3D">
        <w:tc>
          <w:tcPr>
            <w:tcW w:w="4675" w:type="dxa"/>
          </w:tcPr>
          <w:p w14:paraId="4A3D6135" w14:textId="155A94CB" w:rsidR="006A2A3D" w:rsidRDefault="006A2A3D" w:rsidP="006A2A3D">
            <w:pPr>
              <w:keepNext/>
              <w:keepLines/>
              <w:jc w:val="center"/>
            </w:pPr>
            <w:r>
              <w:rPr>
                <w:noProof/>
              </w:rPr>
              <w:drawing>
                <wp:inline distT="0" distB="0" distL="0" distR="0" wp14:anchorId="4F0AE7CB" wp14:editId="18A4297E">
                  <wp:extent cx="2694432" cy="7315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4432" cy="7315200"/>
                          </a:xfrm>
                          <a:prstGeom prst="rect">
                            <a:avLst/>
                          </a:prstGeom>
                        </pic:spPr>
                      </pic:pic>
                    </a:graphicData>
                  </a:graphic>
                </wp:inline>
              </w:drawing>
            </w:r>
          </w:p>
        </w:tc>
        <w:tc>
          <w:tcPr>
            <w:tcW w:w="4675" w:type="dxa"/>
          </w:tcPr>
          <w:p w14:paraId="2FC71894" w14:textId="24C85A90" w:rsidR="006A2A3D" w:rsidRDefault="006A2A3D" w:rsidP="006A2A3D">
            <w:pPr>
              <w:keepNext/>
              <w:keepLines/>
              <w:jc w:val="center"/>
            </w:pPr>
            <w:r>
              <w:rPr>
                <w:noProof/>
              </w:rPr>
              <w:drawing>
                <wp:inline distT="0" distB="0" distL="0" distR="0" wp14:anchorId="3547154A" wp14:editId="1F563EB1">
                  <wp:extent cx="2304288" cy="73152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4288" cy="7315200"/>
                          </a:xfrm>
                          <a:prstGeom prst="rect">
                            <a:avLst/>
                          </a:prstGeom>
                        </pic:spPr>
                      </pic:pic>
                    </a:graphicData>
                  </a:graphic>
                </wp:inline>
              </w:drawing>
            </w:r>
          </w:p>
        </w:tc>
      </w:tr>
      <w:tr w:rsidR="006A2A3D" w14:paraId="374CA779" w14:textId="77777777" w:rsidTr="006A2A3D">
        <w:tc>
          <w:tcPr>
            <w:tcW w:w="4675" w:type="dxa"/>
          </w:tcPr>
          <w:p w14:paraId="292DCCB0" w14:textId="2563A449" w:rsidR="00C537F4" w:rsidRPr="00D62CC6" w:rsidRDefault="00C537F4" w:rsidP="00D62CC6">
            <w:pPr>
              <w:pStyle w:val="Caption"/>
              <w:jc w:val="center"/>
              <w:rPr>
                <w:i w:val="0"/>
                <w:iCs w:val="0"/>
              </w:rPr>
            </w:pPr>
            <w:r w:rsidRPr="00D62CC6">
              <w:rPr>
                <w:i w:val="0"/>
                <w:iCs w:val="0"/>
              </w:rPr>
              <w:t>Red: Removed</w:t>
            </w:r>
            <w:r w:rsidR="00D62CC6" w:rsidRPr="00D62CC6">
              <w:rPr>
                <w:i w:val="0"/>
                <w:iCs w:val="0"/>
              </w:rPr>
              <w:t xml:space="preserve"> — </w:t>
            </w:r>
            <w:r w:rsidRPr="00D62CC6">
              <w:rPr>
                <w:i w:val="0"/>
                <w:iCs w:val="0"/>
              </w:rPr>
              <w:t>Green: Added</w:t>
            </w:r>
            <w:r w:rsidR="00D62CC6" w:rsidRPr="00D62CC6">
              <w:rPr>
                <w:i w:val="0"/>
                <w:iCs w:val="0"/>
              </w:rPr>
              <w:t xml:space="preserve"> — </w:t>
            </w:r>
            <w:r w:rsidRPr="00D62CC6">
              <w:rPr>
                <w:i w:val="0"/>
                <w:iCs w:val="0"/>
              </w:rPr>
              <w:t>Blue: Modified</w:t>
            </w:r>
          </w:p>
          <w:p w14:paraId="107E9FAB" w14:textId="0E0C0C00" w:rsidR="00D62CC6" w:rsidRDefault="00D62CC6" w:rsidP="006C13E2">
            <w:pPr>
              <w:pStyle w:val="Caption"/>
              <w:jc w:val="center"/>
            </w:pPr>
            <w:bookmarkStart w:id="3" w:name="_Ref51076463"/>
            <w:r w:rsidRPr="00D2355F">
              <w:rPr>
                <w:sz w:val="20"/>
                <w:szCs w:val="20"/>
              </w:rPr>
              <w:t xml:space="preserve">Figure </w:t>
            </w:r>
            <w:r w:rsidR="00AA2A9E" w:rsidRPr="00D2355F">
              <w:rPr>
                <w:sz w:val="20"/>
                <w:szCs w:val="20"/>
              </w:rPr>
              <w:fldChar w:fldCharType="begin"/>
            </w:r>
            <w:r w:rsidR="00AA2A9E" w:rsidRPr="00D2355F">
              <w:rPr>
                <w:sz w:val="20"/>
                <w:szCs w:val="20"/>
              </w:rPr>
              <w:instrText xml:space="preserve"> SEQ Figure \* ARABIC </w:instrText>
            </w:r>
            <w:r w:rsidR="00AA2A9E" w:rsidRPr="00D2355F">
              <w:rPr>
                <w:sz w:val="20"/>
                <w:szCs w:val="20"/>
              </w:rPr>
              <w:fldChar w:fldCharType="separate"/>
            </w:r>
            <w:r w:rsidR="009A3D97" w:rsidRPr="00D2355F">
              <w:rPr>
                <w:noProof/>
                <w:sz w:val="20"/>
                <w:szCs w:val="20"/>
              </w:rPr>
              <w:t>3</w:t>
            </w:r>
            <w:r w:rsidR="00AA2A9E" w:rsidRPr="00D2355F">
              <w:rPr>
                <w:noProof/>
                <w:sz w:val="20"/>
                <w:szCs w:val="20"/>
              </w:rPr>
              <w:fldChar w:fldCharType="end"/>
            </w:r>
            <w:bookmarkEnd w:id="3"/>
            <w:r w:rsidRPr="00D2355F">
              <w:rPr>
                <w:sz w:val="20"/>
                <w:szCs w:val="20"/>
              </w:rPr>
              <w:t>. Park-</w:t>
            </w:r>
            <w:r w:rsidR="00B13F5A" w:rsidRPr="00D2355F">
              <w:rPr>
                <w:sz w:val="20"/>
                <w:szCs w:val="20"/>
              </w:rPr>
              <w:t>And</w:t>
            </w:r>
            <w:r w:rsidRPr="00D2355F">
              <w:rPr>
                <w:sz w:val="20"/>
                <w:szCs w:val="20"/>
              </w:rPr>
              <w:t>-Ride Lot Changes</w:t>
            </w:r>
          </w:p>
        </w:tc>
        <w:tc>
          <w:tcPr>
            <w:tcW w:w="4675" w:type="dxa"/>
          </w:tcPr>
          <w:p w14:paraId="64C010AD" w14:textId="721D8542" w:rsidR="006A2A3D" w:rsidRDefault="00D62CC6" w:rsidP="00D62CC6">
            <w:pPr>
              <w:pStyle w:val="Caption"/>
              <w:jc w:val="center"/>
            </w:pPr>
            <w:bookmarkStart w:id="4" w:name="_Ref51076428"/>
            <w:bookmarkStart w:id="5" w:name="_Ref51076426"/>
            <w:r w:rsidRPr="00D2355F">
              <w:rPr>
                <w:sz w:val="20"/>
                <w:szCs w:val="20"/>
              </w:rPr>
              <w:t xml:space="preserve">Figure </w:t>
            </w:r>
            <w:r w:rsidR="00AA2A9E" w:rsidRPr="00D2355F">
              <w:rPr>
                <w:sz w:val="20"/>
                <w:szCs w:val="20"/>
              </w:rPr>
              <w:fldChar w:fldCharType="begin"/>
            </w:r>
            <w:r w:rsidR="00AA2A9E" w:rsidRPr="00D2355F">
              <w:rPr>
                <w:sz w:val="20"/>
                <w:szCs w:val="20"/>
              </w:rPr>
              <w:instrText xml:space="preserve"> SEQ Figure \* ARABIC </w:instrText>
            </w:r>
            <w:r w:rsidR="00AA2A9E" w:rsidRPr="00D2355F">
              <w:rPr>
                <w:sz w:val="20"/>
                <w:szCs w:val="20"/>
              </w:rPr>
              <w:fldChar w:fldCharType="separate"/>
            </w:r>
            <w:r w:rsidR="009A3D97" w:rsidRPr="00D2355F">
              <w:rPr>
                <w:noProof/>
                <w:sz w:val="20"/>
                <w:szCs w:val="20"/>
              </w:rPr>
              <w:t>4</w:t>
            </w:r>
            <w:r w:rsidR="00AA2A9E" w:rsidRPr="00D2355F">
              <w:rPr>
                <w:noProof/>
                <w:sz w:val="20"/>
                <w:szCs w:val="20"/>
              </w:rPr>
              <w:fldChar w:fldCharType="end"/>
            </w:r>
            <w:bookmarkEnd w:id="4"/>
            <w:r w:rsidRPr="00D2355F">
              <w:rPr>
                <w:sz w:val="20"/>
                <w:szCs w:val="20"/>
              </w:rPr>
              <w:t>. Park-</w:t>
            </w:r>
            <w:r w:rsidR="00B13F5A" w:rsidRPr="00D2355F">
              <w:rPr>
                <w:sz w:val="20"/>
                <w:szCs w:val="20"/>
              </w:rPr>
              <w:t>And</w:t>
            </w:r>
            <w:r w:rsidRPr="00D2355F">
              <w:rPr>
                <w:sz w:val="20"/>
                <w:szCs w:val="20"/>
              </w:rPr>
              <w:t>-Ride Lots After Updates</w:t>
            </w:r>
            <w:bookmarkEnd w:id="5"/>
          </w:p>
        </w:tc>
      </w:tr>
    </w:tbl>
    <w:p w14:paraId="2C3B8521" w14:textId="0B8015F3" w:rsidR="00D213A1" w:rsidRDefault="00B12DA9" w:rsidP="00D62202">
      <w:pPr>
        <w:pStyle w:val="Heading1"/>
      </w:pPr>
      <w:r>
        <w:lastRenderedPageBreak/>
        <w:t>Transit Line Changes</w:t>
      </w:r>
    </w:p>
    <w:p w14:paraId="2EBBAA98" w14:textId="77777777" w:rsidR="006A5060" w:rsidRDefault="00D213A1" w:rsidP="006C13E2">
      <w:r>
        <w:t xml:space="preserve">Transit line files were updated based on actual 2019 route configuration. </w:t>
      </w:r>
      <w:r w:rsidR="00C624B8">
        <w:t>Transit line files include route alignments</w:t>
      </w:r>
      <w:r w:rsidR="006A5060">
        <w:t>,</w:t>
      </w:r>
      <w:r w:rsidR="00C624B8">
        <w:t xml:space="preserve"> stop locations</w:t>
      </w:r>
      <w:r w:rsidR="006A5060">
        <w:t>, and peak/off-peak headway designation</w:t>
      </w:r>
      <w:r w:rsidR="00C624B8">
        <w:t xml:space="preserve">. </w:t>
      </w:r>
    </w:p>
    <w:p w14:paraId="0AB5AF32" w14:textId="707E0CBD" w:rsidR="00B12DA9" w:rsidRDefault="00C624B8" w:rsidP="006C13E2">
      <w:r>
        <w:t xml:space="preserve">A </w:t>
      </w:r>
      <w:r w:rsidR="00D213A1">
        <w:t>general edit</w:t>
      </w:r>
      <w:r>
        <w:t xml:space="preserve"> that was made to all lines </w:t>
      </w:r>
      <w:r w:rsidR="00B12DA9" w:rsidRPr="001A6BE8">
        <w:t>that connect directly to rail</w:t>
      </w:r>
      <w:r>
        <w:t xml:space="preserve"> was the removal of bus </w:t>
      </w:r>
      <w:r w:rsidR="00B12DA9" w:rsidRPr="001A6BE8">
        <w:t xml:space="preserve">stops </w:t>
      </w:r>
      <w:r>
        <w:t xml:space="preserve">on a roadway node directly </w:t>
      </w:r>
      <w:r w:rsidR="00B12DA9" w:rsidRPr="001A6BE8">
        <w:t xml:space="preserve">adjacent to </w:t>
      </w:r>
      <w:r>
        <w:t xml:space="preserve">a stop at a </w:t>
      </w:r>
      <w:r w:rsidR="00B12DA9" w:rsidRPr="001A6BE8">
        <w:t xml:space="preserve">rail </w:t>
      </w:r>
      <w:r>
        <w:t xml:space="preserve">node. Only the </w:t>
      </w:r>
      <w:r w:rsidR="00B12DA9" w:rsidRPr="001A6BE8">
        <w:t>rail node stop remain</w:t>
      </w:r>
      <w:r>
        <w:t>s</w:t>
      </w:r>
      <w:r w:rsidR="00B12DA9" w:rsidRPr="001A6BE8">
        <w:t>.</w:t>
      </w:r>
      <w:r w:rsidR="00B12DA9">
        <w:t xml:space="preserve"> Due to the amount of </w:t>
      </w:r>
      <w:r>
        <w:t xml:space="preserve">lines affected by this </w:t>
      </w:r>
      <w:r w:rsidR="00B12DA9">
        <w:t>change, they are not listed individual</w:t>
      </w:r>
      <w:r>
        <w:t>ly in the</w:t>
      </w:r>
      <w:r w:rsidR="00B12DA9">
        <w:t xml:space="preserve"> line details below.</w:t>
      </w:r>
    </w:p>
    <w:p w14:paraId="2FA851FA" w14:textId="701240A2" w:rsidR="00D213A1" w:rsidRDefault="00D213A1" w:rsidP="006C13E2">
      <w:r>
        <w:t xml:space="preserve">There were also a couple of highway network edits made in relation to transit </w:t>
      </w:r>
      <w:r w:rsidR="00C624B8">
        <w:t>line changes</w:t>
      </w:r>
      <w:r>
        <w:t xml:space="preserve">: </w:t>
      </w:r>
    </w:p>
    <w:p w14:paraId="770EC7B5" w14:textId="76311DEC" w:rsidR="00B12DA9" w:rsidRDefault="00D213A1" w:rsidP="006C13E2">
      <w:pPr>
        <w:pStyle w:val="ListParagraph"/>
        <w:numPr>
          <w:ilvl w:val="0"/>
          <w:numId w:val="9"/>
        </w:numPr>
      </w:pPr>
      <w:r>
        <w:t>At the Blue Line end-of-line in Draper, the c</w:t>
      </w:r>
      <w:r w:rsidR="00B12DA9">
        <w:t xml:space="preserve">entroid connector for </w:t>
      </w:r>
      <w:r>
        <w:t xml:space="preserve">the rail station connection to the highway network </w:t>
      </w:r>
      <w:r w:rsidR="00B12DA9">
        <w:t xml:space="preserve">moved off intersection </w:t>
      </w:r>
      <w:r>
        <w:t xml:space="preserve">of Pioneer Road / 1300 East intersection </w:t>
      </w:r>
      <w:r w:rsidR="00B12DA9">
        <w:t xml:space="preserve">and </w:t>
      </w:r>
      <w:r>
        <w:t xml:space="preserve">connected directly to </w:t>
      </w:r>
      <w:r w:rsidR="00B12DA9">
        <w:t>Pioneer Drive</w:t>
      </w:r>
      <w:r>
        <w:t>.</w:t>
      </w:r>
    </w:p>
    <w:p w14:paraId="47897357" w14:textId="1AC13CEF" w:rsidR="00D213A1" w:rsidRPr="001A6BE8" w:rsidRDefault="00D213A1" w:rsidP="006C13E2">
      <w:pPr>
        <w:pStyle w:val="ListParagraph"/>
        <w:numPr>
          <w:ilvl w:val="0"/>
          <w:numId w:val="9"/>
        </w:numPr>
      </w:pPr>
      <w:r>
        <w:t>A connection between 24</w:t>
      </w:r>
      <w:r w:rsidRPr="00D213A1">
        <w:rPr>
          <w:vertAlign w:val="superscript"/>
        </w:rPr>
        <w:t>th</w:t>
      </w:r>
      <w:r>
        <w:t xml:space="preserve"> Street and Wall Avenue in Ogden was added to represent the existing connection </w:t>
      </w:r>
      <w:r w:rsidR="00C624B8">
        <w:t xml:space="preserve">on each side of </w:t>
      </w:r>
      <w:r>
        <w:t xml:space="preserve">the </w:t>
      </w:r>
      <w:r w:rsidR="00C624B8">
        <w:t>viaduct</w:t>
      </w:r>
      <w:r>
        <w:t>.</w:t>
      </w:r>
      <w:r w:rsidR="002D6017">
        <w:t xml:space="preserve"> The associated transit-only link was removed.</w:t>
      </w:r>
    </w:p>
    <w:p w14:paraId="0D1073F3" w14:textId="036692EA" w:rsidR="00B12DA9" w:rsidRDefault="00C624B8" w:rsidP="006C13E2">
      <w:pPr>
        <w:pBdr>
          <w:bottom w:val="single" w:sz="6" w:space="1" w:color="auto"/>
        </w:pBdr>
      </w:pPr>
      <w:r>
        <w:t>The line file changes are shown in the lists below, arranged by file and route name. Only lines that have changes, other than those listed above, are included.</w:t>
      </w:r>
    </w:p>
    <w:p w14:paraId="4B3CFB3B" w14:textId="77777777" w:rsidR="00B12DA9" w:rsidRPr="006A5060" w:rsidRDefault="00B12DA9" w:rsidP="006C13E2">
      <w:pPr>
        <w:pBdr>
          <w:bottom w:val="single" w:sz="6" w:space="1" w:color="auto"/>
        </w:pBdr>
        <w:rPr>
          <w:b/>
          <w:bCs/>
        </w:rPr>
      </w:pPr>
      <w:r w:rsidRPr="006A5060">
        <w:rPr>
          <w:b/>
          <w:bCs/>
        </w:rPr>
        <w:t>mag_brt_2019.lin</w:t>
      </w:r>
    </w:p>
    <w:p w14:paraId="7D7EEAFC" w14:textId="77777777" w:rsidR="00B12DA9" w:rsidRDefault="00B12DA9" w:rsidP="00B12DA9">
      <w:pPr>
        <w:pStyle w:val="ListParagraph"/>
        <w:numPr>
          <w:ilvl w:val="0"/>
          <w:numId w:val="1"/>
        </w:numPr>
      </w:pPr>
      <w:proofErr w:type="spellStart"/>
      <w:r w:rsidRPr="001A6BE8">
        <w:t>BRT_ProOrm</w:t>
      </w:r>
      <w:proofErr w:type="spellEnd"/>
      <w:r>
        <w:t>:</w:t>
      </w:r>
    </w:p>
    <w:p w14:paraId="0909BC9D" w14:textId="77777777" w:rsidR="00B12DA9" w:rsidRDefault="00B12DA9" w:rsidP="00B12DA9">
      <w:pPr>
        <w:pStyle w:val="ListParagraph"/>
        <w:numPr>
          <w:ilvl w:val="1"/>
          <w:numId w:val="1"/>
        </w:numPr>
      </w:pPr>
      <w:r w:rsidRPr="001A6BE8">
        <w:t>Stops removed</w:t>
      </w:r>
      <w:r>
        <w:t>:</w:t>
      </w:r>
    </w:p>
    <w:p w14:paraId="55957846" w14:textId="77777777" w:rsidR="00B12DA9" w:rsidRPr="001A6BE8" w:rsidRDefault="00B12DA9" w:rsidP="00B12DA9">
      <w:pPr>
        <w:pStyle w:val="ListParagraph"/>
        <w:numPr>
          <w:ilvl w:val="2"/>
          <w:numId w:val="1"/>
        </w:numPr>
      </w:pPr>
      <w:r w:rsidRPr="001A6BE8">
        <w:t>24779 - Geneva Road</w:t>
      </w:r>
    </w:p>
    <w:p w14:paraId="6233F9D5" w14:textId="77777777" w:rsidR="00B12DA9" w:rsidRPr="001A6BE8" w:rsidRDefault="00B12DA9" w:rsidP="00B12DA9">
      <w:pPr>
        <w:pStyle w:val="ListParagraph"/>
        <w:numPr>
          <w:ilvl w:val="2"/>
          <w:numId w:val="1"/>
        </w:numPr>
      </w:pPr>
      <w:r w:rsidRPr="001A6BE8">
        <w:t>26400 - 900 E/Campus Ln</w:t>
      </w:r>
    </w:p>
    <w:p w14:paraId="7F044980" w14:textId="77777777" w:rsidR="00B12DA9" w:rsidRPr="001A6BE8" w:rsidRDefault="00B12DA9" w:rsidP="00B12DA9">
      <w:pPr>
        <w:pStyle w:val="ListParagraph"/>
        <w:numPr>
          <w:ilvl w:val="2"/>
          <w:numId w:val="1"/>
        </w:numPr>
      </w:pPr>
      <w:r w:rsidRPr="001A6BE8">
        <w:t>26487 - 750 S/100 W</w:t>
      </w:r>
    </w:p>
    <w:p w14:paraId="6284ADA2" w14:textId="77777777" w:rsidR="00B12DA9" w:rsidRDefault="00B12DA9" w:rsidP="00B12DA9">
      <w:pPr>
        <w:pStyle w:val="ListParagraph"/>
        <w:numPr>
          <w:ilvl w:val="1"/>
          <w:numId w:val="1"/>
        </w:numPr>
      </w:pPr>
      <w:r w:rsidRPr="001A6BE8">
        <w:t>Stops moved</w:t>
      </w:r>
      <w:r>
        <w:t>:</w:t>
      </w:r>
    </w:p>
    <w:p w14:paraId="1705FCB1" w14:textId="5E4F4C40" w:rsidR="00B12DA9" w:rsidRPr="001A6BE8" w:rsidRDefault="00B12DA9" w:rsidP="00B12DA9">
      <w:pPr>
        <w:pStyle w:val="ListParagraph"/>
        <w:numPr>
          <w:ilvl w:val="2"/>
          <w:numId w:val="1"/>
        </w:numPr>
      </w:pPr>
      <w:r w:rsidRPr="001A6BE8">
        <w:t xml:space="preserve">22881 to 26206 (from intersection of </w:t>
      </w:r>
      <w:r w:rsidR="009E0CAC" w:rsidRPr="001A6BE8">
        <w:t>Univ</w:t>
      </w:r>
      <w:r w:rsidR="009E0CAC">
        <w:t>ersity</w:t>
      </w:r>
      <w:r w:rsidR="009E0CAC" w:rsidRPr="001A6BE8">
        <w:t xml:space="preserve"> </w:t>
      </w:r>
      <w:r w:rsidRPr="001A6BE8">
        <w:t>Pkwy/900 E to the west)</w:t>
      </w:r>
    </w:p>
    <w:p w14:paraId="5BBBC7CC" w14:textId="13DCCFB0" w:rsidR="00B12DA9" w:rsidRPr="001A6BE8" w:rsidRDefault="00B12DA9" w:rsidP="00B12DA9">
      <w:pPr>
        <w:pStyle w:val="ListParagraph"/>
        <w:numPr>
          <w:ilvl w:val="2"/>
          <w:numId w:val="1"/>
        </w:numPr>
      </w:pPr>
      <w:r w:rsidRPr="001A6BE8">
        <w:t xml:space="preserve">25972 to 23019 (moved </w:t>
      </w:r>
      <w:r w:rsidR="009E0CAC" w:rsidRPr="001A6BE8">
        <w:t>further</w:t>
      </w:r>
      <w:r w:rsidRPr="001A6BE8">
        <w:t xml:space="preserve"> west to intersection of 400 E/700 N)</w:t>
      </w:r>
    </w:p>
    <w:p w14:paraId="4DECD179" w14:textId="77777777" w:rsidR="00B12DA9" w:rsidRPr="001A6BE8" w:rsidRDefault="00B12DA9" w:rsidP="00B12DA9">
      <w:pPr>
        <w:pStyle w:val="ListParagraph"/>
        <w:numPr>
          <w:ilvl w:val="2"/>
          <w:numId w:val="1"/>
        </w:numPr>
      </w:pPr>
      <w:r w:rsidRPr="001A6BE8">
        <w:t>23069 to 26203 (moved further north off of intersection of 200 N/Univ Ave)</w:t>
      </w:r>
    </w:p>
    <w:p w14:paraId="112CEC2C" w14:textId="77777777" w:rsidR="00B12DA9" w:rsidRPr="001A6BE8" w:rsidRDefault="00B12DA9" w:rsidP="00B12DA9">
      <w:pPr>
        <w:pStyle w:val="ListParagraph"/>
        <w:numPr>
          <w:ilvl w:val="2"/>
          <w:numId w:val="1"/>
        </w:numPr>
      </w:pPr>
      <w:r w:rsidRPr="001A6BE8">
        <w:t>23066 to 26202 (moved further south off of intersection of 300 S/Univ Ave)</w:t>
      </w:r>
    </w:p>
    <w:p w14:paraId="036D05F7" w14:textId="62F138E3" w:rsidR="00B12DA9" w:rsidRPr="001A6BE8" w:rsidRDefault="00B12DA9" w:rsidP="00B12DA9">
      <w:pPr>
        <w:pStyle w:val="ListParagraph"/>
        <w:numPr>
          <w:ilvl w:val="2"/>
          <w:numId w:val="1"/>
        </w:numPr>
      </w:pPr>
      <w:r w:rsidRPr="001A6BE8">
        <w:t>26184 to 26192 (moved off Univ</w:t>
      </w:r>
      <w:r w:rsidR="009E0CAC">
        <w:t>ersity</w:t>
      </w:r>
      <w:r w:rsidRPr="001A6BE8">
        <w:t xml:space="preserve"> Ave and onto Town Centre Blvd)</w:t>
      </w:r>
    </w:p>
    <w:p w14:paraId="088A8E21" w14:textId="77777777" w:rsidR="00B12DA9" w:rsidRPr="001A6BE8" w:rsidRDefault="00B12DA9" w:rsidP="00B12DA9">
      <w:pPr>
        <w:pStyle w:val="ListParagraph"/>
        <w:numPr>
          <w:ilvl w:val="2"/>
          <w:numId w:val="1"/>
        </w:numPr>
      </w:pPr>
      <w:r w:rsidRPr="001A6BE8">
        <w:t>23160 to 24332 (moved west of intersection East Bay Blvd/1860 S)</w:t>
      </w:r>
    </w:p>
    <w:p w14:paraId="467B40B5" w14:textId="492DD988" w:rsidR="00B12DA9" w:rsidRDefault="00182802" w:rsidP="00B12DA9">
      <w:pPr>
        <w:pStyle w:val="ListParagraph"/>
        <w:numPr>
          <w:ilvl w:val="1"/>
          <w:numId w:val="1"/>
        </w:numPr>
      </w:pPr>
      <w:r>
        <w:t>A</w:t>
      </w:r>
      <w:r w:rsidR="00B12DA9" w:rsidRPr="001A6BE8">
        <w:t>lignment</w:t>
      </w:r>
      <w:r>
        <w:t xml:space="preserve"> changed</w:t>
      </w:r>
      <w:r w:rsidR="00B12DA9" w:rsidRPr="001A6BE8">
        <w:t>: Off of University Avenue between 920 S and Town Centre Drive and onto Town Centre Blvd</w:t>
      </w:r>
    </w:p>
    <w:p w14:paraId="016E4CDB" w14:textId="77777777" w:rsidR="00B12DA9" w:rsidRPr="001A6BE8" w:rsidRDefault="00B12DA9" w:rsidP="00B12DA9"/>
    <w:p w14:paraId="7F870CA6" w14:textId="77777777" w:rsidR="00B12DA9" w:rsidRPr="006A5060" w:rsidRDefault="00B12DA9" w:rsidP="00B12DA9">
      <w:pPr>
        <w:pBdr>
          <w:bottom w:val="single" w:sz="6" w:space="1" w:color="auto"/>
        </w:pBdr>
        <w:rPr>
          <w:b/>
          <w:bCs/>
        </w:rPr>
      </w:pPr>
      <w:r w:rsidRPr="006A5060">
        <w:rPr>
          <w:b/>
          <w:bCs/>
        </w:rPr>
        <w:t>mag_exp_2019.lin</w:t>
      </w:r>
    </w:p>
    <w:p w14:paraId="7AFD4B1E" w14:textId="6F2CAD58" w:rsidR="00B12DA9" w:rsidRPr="001A6BE8" w:rsidRDefault="00B12DA9" w:rsidP="00B12DA9">
      <w:pPr>
        <w:pStyle w:val="ListParagraph"/>
        <w:numPr>
          <w:ilvl w:val="0"/>
          <w:numId w:val="3"/>
        </w:numPr>
      </w:pPr>
      <w:r w:rsidRPr="001A6BE8">
        <w:t>M807_NoCnty</w:t>
      </w:r>
      <w:r>
        <w:t xml:space="preserve">: </w:t>
      </w:r>
      <w:r w:rsidRPr="001A6BE8">
        <w:t>Many stops removed.</w:t>
      </w:r>
      <w:r>
        <w:t xml:space="preserve"> </w:t>
      </w:r>
      <w:r w:rsidRPr="001A6BE8">
        <w:t xml:space="preserve"> Realignment</w:t>
      </w:r>
      <w:r w:rsidR="00182802">
        <w:t xml:space="preserve"> changed </w:t>
      </w:r>
      <w:r w:rsidRPr="001A6BE8">
        <w:t>at each end of route.</w:t>
      </w:r>
      <w:r>
        <w:t xml:space="preserve"> </w:t>
      </w:r>
      <w:r w:rsidRPr="001A6BE8">
        <w:t xml:space="preserve"> Reverse direction removed.</w:t>
      </w:r>
    </w:p>
    <w:p w14:paraId="6237AB38" w14:textId="5D139286" w:rsidR="00B12DA9" w:rsidRPr="001A6BE8" w:rsidRDefault="00B12DA9" w:rsidP="00B12DA9">
      <w:pPr>
        <w:pStyle w:val="ListParagraph"/>
        <w:numPr>
          <w:ilvl w:val="0"/>
          <w:numId w:val="3"/>
        </w:numPr>
      </w:pPr>
      <w:r w:rsidRPr="001A6BE8">
        <w:t>M806_EglMtn</w:t>
      </w:r>
      <w:r>
        <w:t xml:space="preserve">: </w:t>
      </w:r>
      <w:r w:rsidRPr="001A6BE8">
        <w:t xml:space="preserve">Headway </w:t>
      </w:r>
      <w:r w:rsidR="00182802">
        <w:t xml:space="preserve">changed from </w:t>
      </w:r>
      <w:r w:rsidRPr="001A6BE8">
        <w:t>30/0 to 45/0</w:t>
      </w:r>
      <w:r>
        <w:t xml:space="preserve">. </w:t>
      </w:r>
      <w:r w:rsidRPr="001A6BE8">
        <w:t>Many stops removed.</w:t>
      </w:r>
      <w:r>
        <w:t xml:space="preserve"> </w:t>
      </w:r>
      <w:r w:rsidRPr="001A6BE8">
        <w:t xml:space="preserve">Realignment </w:t>
      </w:r>
      <w:r w:rsidR="00182802">
        <w:t xml:space="preserve">changed </w:t>
      </w:r>
      <w:r w:rsidRPr="001A6BE8">
        <w:t xml:space="preserve">at Eagle Mtn </w:t>
      </w:r>
      <w:r w:rsidR="00182802">
        <w:t xml:space="preserve">end-of-line and to stay on </w:t>
      </w:r>
      <w:r w:rsidRPr="001A6BE8">
        <w:t xml:space="preserve">freeway through </w:t>
      </w:r>
      <w:r w:rsidR="00182802">
        <w:t>American Fork</w:t>
      </w:r>
      <w:r w:rsidRPr="001A6BE8">
        <w:t>. Reverse direction removed.</w:t>
      </w:r>
    </w:p>
    <w:p w14:paraId="0CB05DC9" w14:textId="77777777" w:rsidR="00B12DA9" w:rsidRPr="001A6BE8" w:rsidRDefault="00B12DA9" w:rsidP="00B12DA9"/>
    <w:p w14:paraId="650AA4B6" w14:textId="77777777" w:rsidR="00B12DA9" w:rsidRPr="006A5060" w:rsidRDefault="00B12DA9" w:rsidP="00403CFC">
      <w:pPr>
        <w:keepNext/>
        <w:pBdr>
          <w:bottom w:val="single" w:sz="6" w:space="1" w:color="auto"/>
        </w:pBdr>
        <w:rPr>
          <w:b/>
          <w:bCs/>
        </w:rPr>
      </w:pPr>
      <w:r w:rsidRPr="006A5060">
        <w:rPr>
          <w:b/>
          <w:bCs/>
        </w:rPr>
        <w:lastRenderedPageBreak/>
        <w:t>mag_lcl_2019.lin</w:t>
      </w:r>
    </w:p>
    <w:p w14:paraId="645DB8E6" w14:textId="15F01205" w:rsidR="00B12DA9" w:rsidRPr="001A6BE8" w:rsidRDefault="00B12DA9" w:rsidP="00B12DA9">
      <w:pPr>
        <w:pStyle w:val="ListParagraph"/>
        <w:numPr>
          <w:ilvl w:val="0"/>
          <w:numId w:val="2"/>
        </w:numPr>
      </w:pPr>
      <w:r w:rsidRPr="001A6BE8">
        <w:t>M805_Santaquin</w:t>
      </w:r>
      <w:r>
        <w:t xml:space="preserve">: </w:t>
      </w:r>
      <w:r w:rsidRPr="001A6BE8">
        <w:t xml:space="preserve">Headway </w:t>
      </w:r>
      <w:r w:rsidR="004B0C88">
        <w:t xml:space="preserve">1/2 </w:t>
      </w:r>
      <w:r w:rsidRPr="001A6BE8">
        <w:t>changed</w:t>
      </w:r>
      <w:r w:rsidR="004B0C88">
        <w:t xml:space="preserve"> from </w:t>
      </w:r>
      <w:r w:rsidRPr="001A6BE8">
        <w:t>30/0 to 45/60</w:t>
      </w:r>
      <w:r>
        <w:t xml:space="preserve">. </w:t>
      </w:r>
      <w:r w:rsidRPr="001A6BE8">
        <w:t xml:space="preserve">Stop added: 23552 (Santaquin end of line moved </w:t>
      </w:r>
      <w:r w:rsidR="004B0C88">
        <w:t xml:space="preserve">one node </w:t>
      </w:r>
      <w:r w:rsidRPr="001A6BE8">
        <w:t>to west)</w:t>
      </w:r>
      <w:r>
        <w:t xml:space="preserve">. </w:t>
      </w:r>
      <w:r w:rsidR="004B0C88">
        <w:t>Three s</w:t>
      </w:r>
      <w:r w:rsidRPr="001A6BE8">
        <w:t>tops removed in SF, only 25321 remains</w:t>
      </w:r>
      <w:r>
        <w:t xml:space="preserve">. </w:t>
      </w:r>
      <w:r w:rsidR="004B0C88">
        <w:t>Three</w:t>
      </w:r>
      <w:r w:rsidRPr="001A6BE8">
        <w:t xml:space="preserve"> stops removed in Provo: 26487, 26488, 23152</w:t>
      </w:r>
      <w:r>
        <w:t>.</w:t>
      </w:r>
    </w:p>
    <w:p w14:paraId="4C350605" w14:textId="0C4C80DA" w:rsidR="00B12DA9" w:rsidRPr="001A6BE8" w:rsidRDefault="00B12DA9" w:rsidP="00B12DA9">
      <w:pPr>
        <w:pStyle w:val="ListParagraph"/>
        <w:numPr>
          <w:ilvl w:val="0"/>
          <w:numId w:val="2"/>
        </w:numPr>
      </w:pPr>
      <w:r w:rsidRPr="001A6BE8">
        <w:t>M809_AM-PG</w:t>
      </w:r>
      <w:r>
        <w:t xml:space="preserve">: </w:t>
      </w:r>
      <w:r w:rsidR="004B0C88">
        <w:t xml:space="preserve">Changed from two-way route to one-way route. </w:t>
      </w:r>
      <w:r w:rsidRPr="001A6BE8">
        <w:t>Stops removed: 24769, 22358, 24162, 25729, 22389, 25727, 25513, 22514, 22390, 25726, 22392, 22394</w:t>
      </w:r>
      <w:r>
        <w:t>.</w:t>
      </w:r>
      <w:r w:rsidR="004B0C88">
        <w:t xml:space="preserve"> </w:t>
      </w:r>
      <w:r w:rsidRPr="001A6BE8">
        <w:t>Stops added: 24189, 22395</w:t>
      </w:r>
      <w:r>
        <w:t>.</w:t>
      </w:r>
    </w:p>
    <w:p w14:paraId="2934D4D8" w14:textId="49A565C2" w:rsidR="00B12DA9" w:rsidRPr="001A6BE8" w:rsidRDefault="00B12DA9" w:rsidP="00B12DA9">
      <w:pPr>
        <w:pStyle w:val="ListParagraph"/>
        <w:numPr>
          <w:ilvl w:val="0"/>
          <w:numId w:val="2"/>
        </w:numPr>
      </w:pPr>
      <w:r w:rsidRPr="001A6BE8">
        <w:t>M821_Psn</w:t>
      </w:r>
      <w:r>
        <w:t xml:space="preserve">: </w:t>
      </w:r>
      <w:r w:rsidRPr="001A6BE8">
        <w:t xml:space="preserve">Various stops </w:t>
      </w:r>
      <w:r w:rsidR="004B0C88">
        <w:t>remov</w:t>
      </w:r>
      <w:r w:rsidR="00182802">
        <w:t>ed</w:t>
      </w:r>
      <w:r>
        <w:t>.</w:t>
      </w:r>
    </w:p>
    <w:p w14:paraId="6AD632F0" w14:textId="59645BEF" w:rsidR="00B12DA9" w:rsidRPr="001A6BE8" w:rsidRDefault="00B12DA9" w:rsidP="00B12DA9">
      <w:pPr>
        <w:pStyle w:val="ListParagraph"/>
        <w:numPr>
          <w:ilvl w:val="0"/>
          <w:numId w:val="2"/>
        </w:numPr>
      </w:pPr>
      <w:r w:rsidRPr="001A6BE8">
        <w:t>M822_Psn</w:t>
      </w:r>
      <w:r>
        <w:t xml:space="preserve">: </w:t>
      </w:r>
      <w:r w:rsidRPr="001A6BE8">
        <w:t xml:space="preserve">Various stops </w:t>
      </w:r>
      <w:r w:rsidR="00182802">
        <w:t>removed</w:t>
      </w:r>
      <w:r>
        <w:t>.</w:t>
      </w:r>
    </w:p>
    <w:p w14:paraId="366D248A" w14:textId="60A8C90A" w:rsidR="00B12DA9" w:rsidRPr="001A6BE8" w:rsidRDefault="00B12DA9" w:rsidP="00B12DA9">
      <w:pPr>
        <w:pStyle w:val="ListParagraph"/>
        <w:numPr>
          <w:ilvl w:val="0"/>
          <w:numId w:val="2"/>
        </w:numPr>
      </w:pPr>
      <w:r w:rsidRPr="001A6BE8">
        <w:t>M831_WPr</w:t>
      </w:r>
      <w:r>
        <w:t xml:space="preserve">: </w:t>
      </w:r>
      <w:r w:rsidR="00182802">
        <w:t>A</w:t>
      </w:r>
      <w:r w:rsidRPr="001A6BE8">
        <w:t xml:space="preserve">lignment </w:t>
      </w:r>
      <w:r w:rsidR="00182802">
        <w:t xml:space="preserve">changed </w:t>
      </w:r>
      <w:r w:rsidRPr="001A6BE8">
        <w:t>around UVU</w:t>
      </w:r>
      <w:r>
        <w:t xml:space="preserve">. </w:t>
      </w:r>
      <w:r w:rsidRPr="001A6BE8">
        <w:t xml:space="preserve">Various stops </w:t>
      </w:r>
      <w:r w:rsidR="00182802">
        <w:t>removed</w:t>
      </w:r>
      <w:r>
        <w:t>.</w:t>
      </w:r>
    </w:p>
    <w:p w14:paraId="141F85A5" w14:textId="34CB336D" w:rsidR="00B12DA9" w:rsidRPr="001A6BE8" w:rsidRDefault="00B12DA9" w:rsidP="00B12DA9">
      <w:pPr>
        <w:pStyle w:val="ListParagraph"/>
        <w:numPr>
          <w:ilvl w:val="0"/>
          <w:numId w:val="2"/>
        </w:numPr>
      </w:pPr>
      <w:r w:rsidRPr="001A6BE8">
        <w:t>M833_CntrPr</w:t>
      </w:r>
      <w:r>
        <w:t xml:space="preserve">: </w:t>
      </w:r>
      <w:r w:rsidRPr="001A6BE8">
        <w:t xml:space="preserve">Various stops </w:t>
      </w:r>
      <w:r w:rsidR="004B0C88">
        <w:t>removals</w:t>
      </w:r>
      <w:r>
        <w:t>.</w:t>
      </w:r>
    </w:p>
    <w:p w14:paraId="1856D7AC" w14:textId="36D6E0FF" w:rsidR="00B12DA9" w:rsidRPr="001A6BE8" w:rsidRDefault="00B12DA9" w:rsidP="00B12DA9">
      <w:pPr>
        <w:pStyle w:val="ListParagraph"/>
        <w:numPr>
          <w:ilvl w:val="0"/>
          <w:numId w:val="2"/>
        </w:numPr>
      </w:pPr>
      <w:r w:rsidRPr="001A6BE8">
        <w:t>M834_EstPr</w:t>
      </w:r>
      <w:r>
        <w:t xml:space="preserve">: </w:t>
      </w:r>
      <w:r w:rsidR="00182802">
        <w:t>A</w:t>
      </w:r>
      <w:r w:rsidRPr="001A6BE8">
        <w:t xml:space="preserve">lignment </w:t>
      </w:r>
      <w:r w:rsidR="00182802">
        <w:t xml:space="preserve">changed </w:t>
      </w:r>
      <w:r w:rsidRPr="001A6BE8">
        <w:t>at Univ Pkwy/2230 N</w:t>
      </w:r>
      <w:r>
        <w:t xml:space="preserve">. </w:t>
      </w:r>
      <w:r w:rsidRPr="001A6BE8">
        <w:t xml:space="preserve">Various stops </w:t>
      </w:r>
      <w:r w:rsidR="00182802">
        <w:t>removed</w:t>
      </w:r>
      <w:r>
        <w:t>.</w:t>
      </w:r>
    </w:p>
    <w:p w14:paraId="569C94F6" w14:textId="2D41E8FF" w:rsidR="00B12DA9" w:rsidRPr="001A6BE8" w:rsidRDefault="00B12DA9" w:rsidP="00B12DA9">
      <w:pPr>
        <w:pStyle w:val="ListParagraph"/>
        <w:numPr>
          <w:ilvl w:val="0"/>
          <w:numId w:val="2"/>
        </w:numPr>
      </w:pPr>
      <w:r w:rsidRPr="001A6BE8">
        <w:t>M841_UVU</w:t>
      </w:r>
      <w:r>
        <w:t xml:space="preserve">: </w:t>
      </w:r>
      <w:r w:rsidRPr="001A6BE8">
        <w:t xml:space="preserve">UVU main campus </w:t>
      </w:r>
      <w:r w:rsidR="00D21C81">
        <w:t>end-of-line</w:t>
      </w:r>
      <w:r w:rsidRPr="001A6BE8">
        <w:t xml:space="preserve"> moved </w:t>
      </w:r>
      <w:r w:rsidR="00D21C81">
        <w:t xml:space="preserve">one further node </w:t>
      </w:r>
      <w:r w:rsidRPr="001A6BE8">
        <w:t>to 26601</w:t>
      </w:r>
      <w:r>
        <w:t xml:space="preserve">. </w:t>
      </w:r>
      <w:r w:rsidRPr="001A6BE8">
        <w:t xml:space="preserve">Various stops </w:t>
      </w:r>
      <w:r w:rsidR="00182802">
        <w:t>removed</w:t>
      </w:r>
      <w:r>
        <w:t>.</w:t>
      </w:r>
    </w:p>
    <w:p w14:paraId="500B730A" w14:textId="149E64A2" w:rsidR="00B12DA9" w:rsidRPr="001A6BE8" w:rsidRDefault="00B12DA9" w:rsidP="00B12DA9">
      <w:pPr>
        <w:pStyle w:val="ListParagraph"/>
        <w:numPr>
          <w:ilvl w:val="0"/>
          <w:numId w:val="2"/>
        </w:numPr>
      </w:pPr>
      <w:r w:rsidRPr="001A6BE8">
        <w:t>M850_StateStreet</w:t>
      </w:r>
      <w:r>
        <w:t xml:space="preserve">: </w:t>
      </w:r>
      <w:r w:rsidR="00D21C81" w:rsidRPr="001A6BE8">
        <w:t>Alignment</w:t>
      </w:r>
      <w:r w:rsidRPr="001A6BE8">
        <w:t xml:space="preserve"> Change</w:t>
      </w:r>
      <w:r w:rsidR="00182802">
        <w:t>d</w:t>
      </w:r>
      <w:r w:rsidRPr="001A6BE8">
        <w:t>: Ashton Blvd &amp; 2100 N, PG downtown</w:t>
      </w:r>
      <w:r w:rsidR="00D21C81">
        <w:t>, which r</w:t>
      </w:r>
      <w:r w:rsidRPr="001A6BE8">
        <w:t>equire</w:t>
      </w:r>
      <w:r w:rsidR="00D21C81">
        <w:t>d</w:t>
      </w:r>
      <w:r w:rsidRPr="001A6BE8">
        <w:t xml:space="preserve"> </w:t>
      </w:r>
      <w:r w:rsidR="00D21C81">
        <w:t xml:space="preserve">addition of reverse direction and change to one-way route due to </w:t>
      </w:r>
      <w:r w:rsidRPr="001A6BE8">
        <w:t>one-way links</w:t>
      </w:r>
      <w:r>
        <w:t xml:space="preserve">. </w:t>
      </w:r>
      <w:r w:rsidRPr="001A6BE8">
        <w:t xml:space="preserve">Various stops </w:t>
      </w:r>
      <w:r w:rsidR="00D21C81">
        <w:t>removals</w:t>
      </w:r>
      <w:r>
        <w:t>.</w:t>
      </w:r>
    </w:p>
    <w:p w14:paraId="62492005" w14:textId="3F80DAC3" w:rsidR="00B12DA9" w:rsidRPr="001A6BE8" w:rsidRDefault="00B12DA9" w:rsidP="00B12DA9">
      <w:pPr>
        <w:pStyle w:val="ListParagraph"/>
        <w:numPr>
          <w:ilvl w:val="0"/>
          <w:numId w:val="2"/>
        </w:numPr>
      </w:pPr>
      <w:r w:rsidRPr="001A6BE8">
        <w:t>M862_Orem</w:t>
      </w:r>
      <w:r>
        <w:t xml:space="preserve">: </w:t>
      </w:r>
      <w:r w:rsidR="00182802">
        <w:t>A</w:t>
      </w:r>
      <w:r w:rsidRPr="001A6BE8">
        <w:t xml:space="preserve">lignment </w:t>
      </w:r>
      <w:r w:rsidR="00182802">
        <w:t xml:space="preserve">changed </w:t>
      </w:r>
      <w:r w:rsidRPr="001A6BE8">
        <w:t>around UVU</w:t>
      </w:r>
      <w:r w:rsidR="009E0CAC">
        <w:t xml:space="preserve"> to use campus circulator roadway</w:t>
      </w:r>
      <w:r>
        <w:t xml:space="preserve">. </w:t>
      </w:r>
      <w:r w:rsidRPr="001A6BE8">
        <w:t xml:space="preserve">Various stops </w:t>
      </w:r>
      <w:r w:rsidR="00182802">
        <w:t>removed</w:t>
      </w:r>
      <w:r>
        <w:t>.</w:t>
      </w:r>
    </w:p>
    <w:p w14:paraId="2A5E5468" w14:textId="61D89BD8" w:rsidR="00B12DA9" w:rsidRDefault="00B12DA9" w:rsidP="00B12DA9">
      <w:pPr>
        <w:pStyle w:val="ListParagraph"/>
        <w:numPr>
          <w:ilvl w:val="0"/>
          <w:numId w:val="2"/>
        </w:numPr>
      </w:pPr>
      <w:r w:rsidRPr="001A6BE8">
        <w:t>M864_Thanksgiving Point</w:t>
      </w:r>
      <w:r>
        <w:t xml:space="preserve">: </w:t>
      </w:r>
      <w:r w:rsidRPr="001A6BE8">
        <w:t xml:space="preserve">Various stops </w:t>
      </w:r>
      <w:r w:rsidR="00182802">
        <w:t>removed</w:t>
      </w:r>
      <w:r>
        <w:t>.</w:t>
      </w:r>
    </w:p>
    <w:p w14:paraId="0966648D" w14:textId="368902A6" w:rsidR="00704B38" w:rsidRPr="001A6BE8" w:rsidRDefault="00704B38" w:rsidP="00B12DA9">
      <w:pPr>
        <w:pStyle w:val="ListParagraph"/>
        <w:numPr>
          <w:ilvl w:val="0"/>
          <w:numId w:val="2"/>
        </w:numPr>
      </w:pPr>
      <w:r>
        <w:t>M871_SLtoUtahCnty: Northern end-of-line align</w:t>
      </w:r>
      <w:r w:rsidR="00182802">
        <w:t xml:space="preserve">ment changed to match </w:t>
      </w:r>
      <w:r w:rsidR="004B0C88">
        <w:t xml:space="preserve">updated </w:t>
      </w:r>
      <w:r w:rsidR="009E0CAC">
        <w:t xml:space="preserve">highway network </w:t>
      </w:r>
      <w:r w:rsidR="004B0C88">
        <w:t>connection to Blue Line Draper Station.</w:t>
      </w:r>
    </w:p>
    <w:p w14:paraId="7FD8E588" w14:textId="77777777" w:rsidR="00B12DA9" w:rsidRPr="001A6BE8" w:rsidRDefault="00B12DA9" w:rsidP="00B12DA9"/>
    <w:p w14:paraId="3EEA84BF" w14:textId="77777777" w:rsidR="00B12DA9" w:rsidRPr="006A5060" w:rsidRDefault="00B12DA9" w:rsidP="00B12DA9">
      <w:pPr>
        <w:pBdr>
          <w:bottom w:val="single" w:sz="6" w:space="1" w:color="auto"/>
        </w:pBdr>
        <w:rPr>
          <w:b/>
          <w:bCs/>
        </w:rPr>
      </w:pPr>
      <w:r w:rsidRPr="006A5060">
        <w:rPr>
          <w:b/>
          <w:bCs/>
        </w:rPr>
        <w:t>rail_2019.lin</w:t>
      </w:r>
    </w:p>
    <w:p w14:paraId="45F3746B" w14:textId="77777777" w:rsidR="00B12DA9" w:rsidRDefault="00B12DA9" w:rsidP="00B12DA9">
      <w:pPr>
        <w:pStyle w:val="ListParagraph"/>
        <w:numPr>
          <w:ilvl w:val="0"/>
          <w:numId w:val="7"/>
        </w:numPr>
      </w:pPr>
      <w:proofErr w:type="spellStart"/>
      <w:r w:rsidRPr="0055015D">
        <w:t>OGPNShuttle</w:t>
      </w:r>
      <w:proofErr w:type="spellEnd"/>
      <w:r>
        <w:t>: Route removed, since service to Pleasant View discontinued in 2015.</w:t>
      </w:r>
    </w:p>
    <w:p w14:paraId="27C60F54" w14:textId="77777777" w:rsidR="00B12DA9" w:rsidRDefault="00B12DA9" w:rsidP="00B12DA9">
      <w:pPr>
        <w:pBdr>
          <w:bottom w:val="single" w:sz="6" w:space="1" w:color="auto"/>
        </w:pBdr>
      </w:pPr>
    </w:p>
    <w:p w14:paraId="7446D6EA" w14:textId="77777777" w:rsidR="00B12DA9" w:rsidRPr="006A5060" w:rsidRDefault="00B12DA9" w:rsidP="00B12DA9">
      <w:pPr>
        <w:pBdr>
          <w:bottom w:val="single" w:sz="6" w:space="1" w:color="auto"/>
        </w:pBdr>
        <w:rPr>
          <w:b/>
          <w:bCs/>
        </w:rPr>
      </w:pPr>
      <w:r w:rsidRPr="006A5060">
        <w:rPr>
          <w:b/>
          <w:bCs/>
        </w:rPr>
        <w:t>wfrc_og_lcl_2019.lin</w:t>
      </w:r>
    </w:p>
    <w:p w14:paraId="6551DB65" w14:textId="1D672F9A" w:rsidR="002D6017" w:rsidRDefault="002D6017" w:rsidP="00B12DA9">
      <w:pPr>
        <w:pStyle w:val="ListParagraph"/>
        <w:numPr>
          <w:ilvl w:val="0"/>
          <w:numId w:val="4"/>
        </w:numPr>
      </w:pPr>
      <w:r>
        <w:t xml:space="preserve">O601: </w:t>
      </w:r>
      <w:r w:rsidR="00182802">
        <w:t>C</w:t>
      </w:r>
      <w:r>
        <w:t>onnection to Wall Avenue was removed from transit-only link and put on new highway network connection.</w:t>
      </w:r>
    </w:p>
    <w:p w14:paraId="5CAFC132" w14:textId="37293C07" w:rsidR="00B12DA9" w:rsidRPr="002D6017" w:rsidRDefault="00B12DA9" w:rsidP="00B12DA9">
      <w:pPr>
        <w:pStyle w:val="ListParagraph"/>
        <w:numPr>
          <w:ilvl w:val="0"/>
          <w:numId w:val="4"/>
        </w:numPr>
      </w:pPr>
      <w:r w:rsidRPr="002D6017">
        <w:t xml:space="preserve">O603: </w:t>
      </w:r>
      <w:r w:rsidR="00BA6A0C" w:rsidRPr="002D6017">
        <w:t xml:space="preserve">Southern end-of-line </w:t>
      </w:r>
      <w:r w:rsidR="002D6017">
        <w:t xml:space="preserve">moved to McKay Dee </w:t>
      </w:r>
      <w:r w:rsidR="002D6017" w:rsidRPr="002D6017">
        <w:t>Hospital</w:t>
      </w:r>
      <w:r w:rsidR="002D6017">
        <w:t>.</w:t>
      </w:r>
    </w:p>
    <w:p w14:paraId="5D939479" w14:textId="6F976A96" w:rsidR="00B12DA9" w:rsidRPr="001A6BE8" w:rsidRDefault="00B12DA9" w:rsidP="00B12DA9">
      <w:pPr>
        <w:pStyle w:val="ListParagraph"/>
        <w:numPr>
          <w:ilvl w:val="0"/>
          <w:numId w:val="4"/>
        </w:numPr>
      </w:pPr>
      <w:r w:rsidRPr="001A6BE8">
        <w:t>O606</w:t>
      </w:r>
      <w:r>
        <w:t xml:space="preserve">: </w:t>
      </w:r>
      <w:r w:rsidRPr="001A6BE8">
        <w:t xml:space="preserve">Northern </w:t>
      </w:r>
      <w:r w:rsidR="002D6017" w:rsidRPr="002D6017">
        <w:t xml:space="preserve">end-of-line </w:t>
      </w:r>
      <w:r w:rsidR="00182802">
        <w:t>moved</w:t>
      </w:r>
      <w:r w:rsidRPr="001A6BE8">
        <w:t xml:space="preserve"> from Harrison Blvd to Monroe Blvd</w:t>
      </w:r>
      <w:r>
        <w:t>.</w:t>
      </w:r>
    </w:p>
    <w:p w14:paraId="01B3C2B9" w14:textId="4B24BBCB" w:rsidR="00B12DA9" w:rsidRPr="001A6BE8" w:rsidRDefault="00B12DA9" w:rsidP="00B12DA9">
      <w:pPr>
        <w:pStyle w:val="ListParagraph"/>
        <w:numPr>
          <w:ilvl w:val="0"/>
          <w:numId w:val="4"/>
        </w:numPr>
      </w:pPr>
      <w:r w:rsidRPr="001A6BE8">
        <w:t>O608</w:t>
      </w:r>
      <w:r>
        <w:t xml:space="preserve">: </w:t>
      </w:r>
      <w:r w:rsidRPr="001A6BE8">
        <w:t xml:space="preserve">Northern </w:t>
      </w:r>
      <w:r w:rsidR="002D6017" w:rsidRPr="002D6017">
        <w:t xml:space="preserve">end-of-line </w:t>
      </w:r>
      <w:r w:rsidR="00182802">
        <w:t>moved</w:t>
      </w:r>
      <w:r w:rsidR="00182802" w:rsidRPr="001A6BE8">
        <w:t xml:space="preserve"> </w:t>
      </w:r>
      <w:r w:rsidRPr="001A6BE8">
        <w:t>from Harrison Blvd to Monroe Blvd</w:t>
      </w:r>
      <w:r>
        <w:t>.</w:t>
      </w:r>
    </w:p>
    <w:p w14:paraId="427DE1C9" w14:textId="1025F45D" w:rsidR="00B12DA9" w:rsidRPr="001A6BE8" w:rsidRDefault="00B12DA9" w:rsidP="00B12DA9">
      <w:pPr>
        <w:pStyle w:val="ListParagraph"/>
        <w:numPr>
          <w:ilvl w:val="0"/>
          <w:numId w:val="4"/>
        </w:numPr>
      </w:pPr>
      <w:r w:rsidRPr="001A6BE8">
        <w:t>O628</w:t>
      </w:r>
      <w:r>
        <w:t xml:space="preserve">: </w:t>
      </w:r>
      <w:r w:rsidR="002D6017">
        <w:t>S</w:t>
      </w:r>
      <w:r w:rsidRPr="001A6BE8">
        <w:t>outh</w:t>
      </w:r>
      <w:r w:rsidR="002D6017">
        <w:t>ern</w:t>
      </w:r>
      <w:r w:rsidRPr="001A6BE8">
        <w:t xml:space="preserve"> </w:t>
      </w:r>
      <w:r w:rsidR="002D6017" w:rsidRPr="002D6017">
        <w:t xml:space="preserve">end-of-line </w:t>
      </w:r>
      <w:r w:rsidRPr="001A6BE8">
        <w:t>extended to match southern circulation around Layton IHC</w:t>
      </w:r>
      <w:r w:rsidR="002D6017">
        <w:t>.</w:t>
      </w:r>
    </w:p>
    <w:p w14:paraId="724BA97E" w14:textId="0C046D61" w:rsidR="00B12DA9" w:rsidRPr="001A6BE8" w:rsidRDefault="00B12DA9" w:rsidP="00B12DA9">
      <w:pPr>
        <w:pStyle w:val="ListParagraph"/>
        <w:numPr>
          <w:ilvl w:val="0"/>
          <w:numId w:val="4"/>
        </w:numPr>
      </w:pPr>
      <w:r w:rsidRPr="001A6BE8">
        <w:t>O630</w:t>
      </w:r>
      <w:r>
        <w:t xml:space="preserve">: </w:t>
      </w:r>
      <w:r w:rsidR="002D6017">
        <w:t>Southern e</w:t>
      </w:r>
      <w:r w:rsidR="002D6017" w:rsidRPr="002D6017">
        <w:t xml:space="preserve">nd-of-line </w:t>
      </w:r>
      <w:r w:rsidR="00182802">
        <w:t>moved</w:t>
      </w:r>
      <w:r w:rsidR="00182802" w:rsidRPr="001A6BE8">
        <w:t xml:space="preserve"> </w:t>
      </w:r>
      <w:r w:rsidRPr="001A6BE8">
        <w:t>from W</w:t>
      </w:r>
      <w:r w:rsidR="002D6017">
        <w:t xml:space="preserve">eber State University </w:t>
      </w:r>
      <w:r w:rsidRPr="001A6BE8">
        <w:t xml:space="preserve">to Ogden </w:t>
      </w:r>
      <w:r w:rsidR="002D6017">
        <w:t xml:space="preserve">FrontRunner </w:t>
      </w:r>
      <w:r w:rsidRPr="001A6BE8">
        <w:t>Station</w:t>
      </w:r>
      <w:r w:rsidR="002D6017">
        <w:t>.</w:t>
      </w:r>
    </w:p>
    <w:p w14:paraId="5BB23FEE" w14:textId="663FBCC9" w:rsidR="00B12DA9" w:rsidRPr="001A6BE8" w:rsidRDefault="00B12DA9" w:rsidP="00B12DA9">
      <w:pPr>
        <w:pStyle w:val="ListParagraph"/>
        <w:numPr>
          <w:ilvl w:val="0"/>
          <w:numId w:val="4"/>
        </w:numPr>
      </w:pPr>
      <w:r w:rsidRPr="001A6BE8">
        <w:t>O645</w:t>
      </w:r>
      <w:r>
        <w:t xml:space="preserve">: </w:t>
      </w:r>
      <w:r w:rsidR="002D6017">
        <w:t>N</w:t>
      </w:r>
      <w:r w:rsidRPr="001A6BE8">
        <w:t xml:space="preserve">orthern </w:t>
      </w:r>
      <w:r w:rsidR="002D6017" w:rsidRPr="002D6017">
        <w:t xml:space="preserve">end-of-line </w:t>
      </w:r>
      <w:r w:rsidR="002D6017">
        <w:t>extended to US-89.</w:t>
      </w:r>
    </w:p>
    <w:p w14:paraId="604B82B9" w14:textId="19A29A78" w:rsidR="00B12DA9" w:rsidRPr="001A6BE8" w:rsidRDefault="00B12DA9" w:rsidP="00B12DA9">
      <w:pPr>
        <w:pStyle w:val="ListParagraph"/>
        <w:numPr>
          <w:ilvl w:val="0"/>
          <w:numId w:val="4"/>
        </w:numPr>
      </w:pPr>
      <w:r w:rsidRPr="001A6BE8">
        <w:t>OF618</w:t>
      </w:r>
      <w:r>
        <w:t xml:space="preserve">: </w:t>
      </w:r>
      <w:r w:rsidR="002D6017">
        <w:t>H</w:t>
      </w:r>
      <w:r w:rsidRPr="001A6BE8">
        <w:t>eadway2</w:t>
      </w:r>
      <w:r w:rsidR="002D6017">
        <w:t xml:space="preserve"> changed </w:t>
      </w:r>
      <w:r w:rsidRPr="001A6BE8">
        <w:t>from 30 to 60</w:t>
      </w:r>
      <w:r w:rsidR="002D6017">
        <w:t>.</w:t>
      </w:r>
    </w:p>
    <w:p w14:paraId="4BE2D750" w14:textId="167419B5" w:rsidR="00B12DA9" w:rsidRDefault="00B12DA9" w:rsidP="00B12DA9">
      <w:pPr>
        <w:pStyle w:val="ListParagraph"/>
        <w:numPr>
          <w:ilvl w:val="0"/>
          <w:numId w:val="4"/>
        </w:numPr>
      </w:pPr>
      <w:r w:rsidRPr="001A6BE8">
        <w:t>S470</w:t>
      </w:r>
      <w:r>
        <w:t xml:space="preserve">: </w:t>
      </w:r>
      <w:r w:rsidR="002D6017">
        <w:t>C</w:t>
      </w:r>
      <w:r w:rsidRPr="001A6BE8">
        <w:t xml:space="preserve">onnection to Clearfield Station </w:t>
      </w:r>
      <w:r w:rsidR="00182802" w:rsidRPr="001A6BE8">
        <w:t xml:space="preserve">CRT </w:t>
      </w:r>
      <w:r w:rsidRPr="001A6BE8">
        <w:t>added</w:t>
      </w:r>
      <w:r w:rsidR="002D6017">
        <w:t>.</w:t>
      </w:r>
    </w:p>
    <w:p w14:paraId="3646CE0C" w14:textId="30E5478A" w:rsidR="002D6017" w:rsidRPr="001A6BE8" w:rsidRDefault="002D6017" w:rsidP="00B12DA9">
      <w:pPr>
        <w:pStyle w:val="ListParagraph"/>
        <w:numPr>
          <w:ilvl w:val="0"/>
          <w:numId w:val="4"/>
        </w:numPr>
      </w:pPr>
      <w:r>
        <w:t>S455: One stop removed in University of Utah area.</w:t>
      </w:r>
    </w:p>
    <w:p w14:paraId="586AE550" w14:textId="77777777" w:rsidR="00B12DA9" w:rsidRPr="001A6BE8" w:rsidRDefault="00B12DA9" w:rsidP="00B12DA9"/>
    <w:p w14:paraId="17EC1252" w14:textId="77777777" w:rsidR="00B12DA9" w:rsidRPr="006A5060" w:rsidRDefault="00B12DA9" w:rsidP="00B12DA9">
      <w:pPr>
        <w:pBdr>
          <w:bottom w:val="single" w:sz="6" w:space="1" w:color="auto"/>
        </w:pBdr>
        <w:rPr>
          <w:b/>
          <w:bCs/>
        </w:rPr>
      </w:pPr>
      <w:r w:rsidRPr="006A5060">
        <w:rPr>
          <w:b/>
          <w:bCs/>
        </w:rPr>
        <w:t>wfrc_sl_exp_2019.lin</w:t>
      </w:r>
    </w:p>
    <w:p w14:paraId="72F823EF" w14:textId="083B7735" w:rsidR="00DF5A4D" w:rsidRDefault="00DF5A4D" w:rsidP="00B12DA9">
      <w:pPr>
        <w:pStyle w:val="ListParagraph"/>
        <w:numPr>
          <w:ilvl w:val="0"/>
          <w:numId w:val="5"/>
        </w:numPr>
      </w:pPr>
      <w:r>
        <w:t xml:space="preserve">S2X: Changed to </w:t>
      </w:r>
      <w:r w:rsidR="00736EB8">
        <w:t xml:space="preserve">two-way route. </w:t>
      </w:r>
      <w:r>
        <w:t xml:space="preserve">Two stops </w:t>
      </w:r>
      <w:r w:rsidR="00736EB8">
        <w:t xml:space="preserve">removed </w:t>
      </w:r>
      <w:r>
        <w:t>on 200 South near Gatewa</w:t>
      </w:r>
      <w:r w:rsidR="00736EB8">
        <w:t>y</w:t>
      </w:r>
      <w:r>
        <w:t xml:space="preserve">. Two stops </w:t>
      </w:r>
      <w:r w:rsidR="00736EB8">
        <w:t xml:space="preserve">added </w:t>
      </w:r>
      <w:r>
        <w:t>in University of Utah area.</w:t>
      </w:r>
    </w:p>
    <w:p w14:paraId="2890CB0D" w14:textId="700E41AA" w:rsidR="00B12DA9" w:rsidRPr="001A6BE8" w:rsidRDefault="00B12DA9" w:rsidP="00B12DA9">
      <w:pPr>
        <w:pStyle w:val="ListParagraph"/>
        <w:numPr>
          <w:ilvl w:val="0"/>
          <w:numId w:val="5"/>
        </w:numPr>
      </w:pPr>
      <w:r w:rsidRPr="001A6BE8">
        <w:t>S307X</w:t>
      </w:r>
      <w:r>
        <w:t>: H</w:t>
      </w:r>
      <w:r w:rsidRPr="001A6BE8">
        <w:t>eadway 1</w:t>
      </w:r>
      <w:r w:rsidR="00736EB8">
        <w:t xml:space="preserve"> changed</w:t>
      </w:r>
      <w:r w:rsidRPr="001A6BE8">
        <w:t xml:space="preserve"> from 30 to 47</w:t>
      </w:r>
      <w:r>
        <w:t>.</w:t>
      </w:r>
    </w:p>
    <w:p w14:paraId="55CA674C" w14:textId="77777777" w:rsidR="00B12DA9" w:rsidRPr="001A6BE8" w:rsidRDefault="00B12DA9" w:rsidP="00B12DA9">
      <w:pPr>
        <w:pStyle w:val="ListParagraph"/>
        <w:numPr>
          <w:ilvl w:val="0"/>
          <w:numId w:val="5"/>
        </w:numPr>
      </w:pPr>
      <w:r w:rsidRPr="001A6BE8">
        <w:lastRenderedPageBreak/>
        <w:t>S313X</w:t>
      </w:r>
      <w:r>
        <w:t>: A</w:t>
      </w:r>
      <w:r w:rsidRPr="001A6BE8">
        <w:t>lignment through Fort Union area changed</w:t>
      </w:r>
      <w:r>
        <w:t>.</w:t>
      </w:r>
    </w:p>
    <w:p w14:paraId="50E9A394" w14:textId="7434C81B" w:rsidR="00B12DA9" w:rsidRDefault="00B12DA9" w:rsidP="00B12DA9">
      <w:pPr>
        <w:pStyle w:val="ListParagraph"/>
        <w:numPr>
          <w:ilvl w:val="0"/>
          <w:numId w:val="5"/>
        </w:numPr>
      </w:pPr>
      <w:r w:rsidRPr="001A6BE8">
        <w:t>S354X</w:t>
      </w:r>
      <w:r>
        <w:t>: E</w:t>
      </w:r>
      <w:r w:rsidRPr="001A6BE8">
        <w:t>xtend</w:t>
      </w:r>
      <w:r w:rsidR="00736EB8">
        <w:t>ed</w:t>
      </w:r>
      <w:r w:rsidRPr="001A6BE8">
        <w:t xml:space="preserve"> </w:t>
      </w:r>
      <w:r w:rsidR="00736EB8">
        <w:t>north</w:t>
      </w:r>
      <w:r w:rsidRPr="001A6BE8">
        <w:t xml:space="preserve"> </w:t>
      </w:r>
      <w:r w:rsidR="00DF5A4D">
        <w:t>end-of-line</w:t>
      </w:r>
      <w:r w:rsidRPr="001A6BE8">
        <w:t xml:space="preserve"> to Red Line station</w:t>
      </w:r>
      <w:r>
        <w:t>.</w:t>
      </w:r>
    </w:p>
    <w:p w14:paraId="27ED9B10" w14:textId="0B9A06B9" w:rsidR="00736EB8" w:rsidRPr="001A6BE8" w:rsidRDefault="00736EB8" w:rsidP="00B12DA9">
      <w:pPr>
        <w:pStyle w:val="ListParagraph"/>
        <w:numPr>
          <w:ilvl w:val="0"/>
          <w:numId w:val="5"/>
        </w:numPr>
      </w:pPr>
      <w:r>
        <w:t>S451X: Reverse direction removed.</w:t>
      </w:r>
    </w:p>
    <w:p w14:paraId="2E353DDB" w14:textId="54677EC5" w:rsidR="00B12DA9" w:rsidRPr="001A6BE8" w:rsidRDefault="00B12DA9" w:rsidP="00B12DA9">
      <w:pPr>
        <w:pStyle w:val="ListParagraph"/>
        <w:numPr>
          <w:ilvl w:val="0"/>
          <w:numId w:val="5"/>
        </w:numPr>
      </w:pPr>
      <w:r w:rsidRPr="001A6BE8">
        <w:t>S454</w:t>
      </w:r>
      <w:r>
        <w:t xml:space="preserve">: </w:t>
      </w:r>
      <w:r w:rsidR="00736EB8">
        <w:t xml:space="preserve">Stop added at Green Line airport stop. </w:t>
      </w:r>
      <w:r>
        <w:t>S</w:t>
      </w:r>
      <w:r w:rsidRPr="001A6BE8">
        <w:t xml:space="preserve">ome stops along </w:t>
      </w:r>
      <w:r w:rsidR="00736EB8">
        <w:t xml:space="preserve">Green Line and North Temple </w:t>
      </w:r>
      <w:r w:rsidRPr="001A6BE8">
        <w:t xml:space="preserve">moved </w:t>
      </w:r>
      <w:r w:rsidR="00373466">
        <w:t>to</w:t>
      </w:r>
      <w:r w:rsidR="00373466" w:rsidRPr="001A6BE8">
        <w:t xml:space="preserve"> </w:t>
      </w:r>
      <w:r w:rsidRPr="001A6BE8">
        <w:t>rail stop locations</w:t>
      </w:r>
      <w:r>
        <w:t>.</w:t>
      </w:r>
    </w:p>
    <w:p w14:paraId="4B92D346" w14:textId="5D31385F" w:rsidR="00B12DA9" w:rsidRPr="001A6BE8" w:rsidRDefault="00B12DA9" w:rsidP="003E0D95">
      <w:pPr>
        <w:pStyle w:val="ListParagraph"/>
        <w:numPr>
          <w:ilvl w:val="0"/>
          <w:numId w:val="5"/>
        </w:numPr>
      </w:pPr>
      <w:r w:rsidRPr="001A6BE8">
        <w:t>S456</w:t>
      </w:r>
      <w:r>
        <w:t xml:space="preserve">: </w:t>
      </w:r>
      <w:r w:rsidR="003E0D95">
        <w:t>S</w:t>
      </w:r>
      <w:r w:rsidR="003E0D95" w:rsidRPr="001A6BE8">
        <w:t>top added at Farmington Station</w:t>
      </w:r>
      <w:r w:rsidR="003E0D95">
        <w:t xml:space="preserve"> CRT. </w:t>
      </w:r>
      <w:r>
        <w:t>S</w:t>
      </w:r>
      <w:r w:rsidRPr="001A6BE8">
        <w:t xml:space="preserve">ome stops along </w:t>
      </w:r>
      <w:r w:rsidR="00736EB8">
        <w:t xml:space="preserve">Green Line and North Temple </w:t>
      </w:r>
      <w:r w:rsidRPr="001A6BE8">
        <w:t xml:space="preserve">moved </w:t>
      </w:r>
      <w:r w:rsidR="00373466">
        <w:t>to</w:t>
      </w:r>
      <w:r w:rsidRPr="001A6BE8">
        <w:t xml:space="preserve"> rail stop locations</w:t>
      </w:r>
      <w:r>
        <w:t xml:space="preserve">. </w:t>
      </w:r>
    </w:p>
    <w:p w14:paraId="5AC000AA" w14:textId="77777777" w:rsidR="00B12DA9" w:rsidRPr="001A6BE8" w:rsidRDefault="00B12DA9" w:rsidP="00B12DA9">
      <w:pPr>
        <w:pStyle w:val="ListParagraph"/>
        <w:numPr>
          <w:ilvl w:val="0"/>
          <w:numId w:val="5"/>
        </w:numPr>
      </w:pPr>
      <w:r w:rsidRPr="001A6BE8">
        <w:t>S471</w:t>
      </w:r>
      <w:r>
        <w:t>: A</w:t>
      </w:r>
      <w:r w:rsidRPr="001A6BE8">
        <w:t>lignment through Bountiful modified</w:t>
      </w:r>
      <w:r>
        <w:t>.</w:t>
      </w:r>
    </w:p>
    <w:p w14:paraId="12E66A9A" w14:textId="0A0AEAF1" w:rsidR="00B12DA9" w:rsidRPr="001A6BE8" w:rsidRDefault="00B12DA9" w:rsidP="00B12DA9">
      <w:pPr>
        <w:pStyle w:val="ListParagraph"/>
        <w:numPr>
          <w:ilvl w:val="0"/>
          <w:numId w:val="5"/>
        </w:numPr>
      </w:pPr>
      <w:r w:rsidRPr="001A6BE8">
        <w:t>S473X</w:t>
      </w:r>
      <w:r>
        <w:t>: E</w:t>
      </w:r>
      <w:r w:rsidRPr="001A6BE8">
        <w:t xml:space="preserve">xtended </w:t>
      </w:r>
      <w:r w:rsidR="003E0D95">
        <w:t>southern</w:t>
      </w:r>
      <w:r w:rsidRPr="001A6BE8">
        <w:t xml:space="preserve"> </w:t>
      </w:r>
      <w:r w:rsidR="003E0D95">
        <w:t>end-of-line</w:t>
      </w:r>
      <w:r w:rsidR="003E0D95" w:rsidRPr="001A6BE8">
        <w:t xml:space="preserve"> </w:t>
      </w:r>
      <w:r w:rsidRPr="001A6BE8">
        <w:t>further to Research Park</w:t>
      </w:r>
      <w:r>
        <w:t>.</w:t>
      </w:r>
    </w:p>
    <w:p w14:paraId="2C945E8D" w14:textId="03DB9A78" w:rsidR="00B12DA9" w:rsidRPr="001A6BE8" w:rsidRDefault="00B12DA9" w:rsidP="00B12DA9">
      <w:pPr>
        <w:pStyle w:val="ListParagraph"/>
        <w:numPr>
          <w:ilvl w:val="0"/>
          <w:numId w:val="5"/>
        </w:numPr>
      </w:pPr>
      <w:r w:rsidRPr="001A6BE8">
        <w:t>S902</w:t>
      </w:r>
      <w:r>
        <w:t>: H</w:t>
      </w:r>
      <w:r w:rsidRPr="001A6BE8">
        <w:t xml:space="preserve">eadway </w:t>
      </w:r>
      <w:r w:rsidR="00182802">
        <w:t xml:space="preserve">changed </w:t>
      </w:r>
      <w:r w:rsidRPr="001A6BE8">
        <w:t>from 15/0 to 60/90</w:t>
      </w:r>
      <w:r>
        <w:t>. S</w:t>
      </w:r>
      <w:r w:rsidRPr="001A6BE8">
        <w:t>ome stop</w:t>
      </w:r>
      <w:r w:rsidR="00182802">
        <w:t>s</w:t>
      </w:r>
      <w:r w:rsidRPr="001A6BE8">
        <w:t xml:space="preserve"> </w:t>
      </w:r>
      <w:r w:rsidR="003E0D95">
        <w:t>add</w:t>
      </w:r>
      <w:r w:rsidR="00182802">
        <w:t>ed</w:t>
      </w:r>
      <w:r>
        <w:t>.</w:t>
      </w:r>
    </w:p>
    <w:p w14:paraId="52FC216F" w14:textId="77777777" w:rsidR="00B12DA9" w:rsidRPr="001A6BE8" w:rsidRDefault="00B12DA9" w:rsidP="00B12DA9"/>
    <w:p w14:paraId="2D9B93D7" w14:textId="77777777" w:rsidR="00B12DA9" w:rsidRPr="006A5060" w:rsidRDefault="00B12DA9" w:rsidP="00B12DA9">
      <w:pPr>
        <w:pBdr>
          <w:bottom w:val="single" w:sz="6" w:space="1" w:color="auto"/>
        </w:pBdr>
        <w:rPr>
          <w:b/>
          <w:bCs/>
        </w:rPr>
      </w:pPr>
      <w:r w:rsidRPr="006A5060">
        <w:rPr>
          <w:b/>
          <w:bCs/>
        </w:rPr>
        <w:t>wfrc_sl_lcl_2019.lin</w:t>
      </w:r>
    </w:p>
    <w:p w14:paraId="448363E4" w14:textId="6F143053" w:rsidR="00B12DA9" w:rsidRPr="001A6BE8" w:rsidRDefault="00B12DA9" w:rsidP="00B12DA9">
      <w:pPr>
        <w:pStyle w:val="ListParagraph"/>
        <w:numPr>
          <w:ilvl w:val="0"/>
          <w:numId w:val="6"/>
        </w:numPr>
      </w:pPr>
      <w:r w:rsidRPr="001A6BE8">
        <w:t>D461</w:t>
      </w:r>
      <w:r>
        <w:t>: S</w:t>
      </w:r>
      <w:r w:rsidRPr="001A6BE8">
        <w:t xml:space="preserve">ome stop </w:t>
      </w:r>
      <w:r w:rsidR="00373466">
        <w:t>i</w:t>
      </w:r>
      <w:r w:rsidR="00926471">
        <w:t>n Woods Cross Station CRT area</w:t>
      </w:r>
      <w:r w:rsidR="00373466">
        <w:t xml:space="preserve"> removed</w:t>
      </w:r>
      <w:r>
        <w:t>.</w:t>
      </w:r>
    </w:p>
    <w:p w14:paraId="7F9BF1EC" w14:textId="5AEE418D" w:rsidR="00B12DA9" w:rsidRPr="001A6BE8" w:rsidRDefault="00B12DA9" w:rsidP="00B12DA9">
      <w:pPr>
        <w:pStyle w:val="ListParagraph"/>
        <w:numPr>
          <w:ilvl w:val="0"/>
          <w:numId w:val="6"/>
        </w:numPr>
      </w:pPr>
      <w:r w:rsidRPr="001A6BE8">
        <w:t>S11</w:t>
      </w:r>
      <w:r>
        <w:t xml:space="preserve">: </w:t>
      </w:r>
      <w:r w:rsidRPr="001A6BE8">
        <w:t xml:space="preserve">Eastern </w:t>
      </w:r>
      <w:r w:rsidR="00926471">
        <w:t xml:space="preserve">end-of-line shortened to stop at University of Utah Medical Center and not </w:t>
      </w:r>
      <w:r w:rsidRPr="001A6BE8">
        <w:t>Red Line</w:t>
      </w:r>
      <w:r>
        <w:t>.</w:t>
      </w:r>
    </w:p>
    <w:p w14:paraId="1C9CF19C" w14:textId="48BFA994" w:rsidR="00B12DA9" w:rsidRPr="001A6BE8" w:rsidRDefault="00B12DA9" w:rsidP="00B12DA9">
      <w:pPr>
        <w:pStyle w:val="ListParagraph"/>
        <w:numPr>
          <w:ilvl w:val="0"/>
          <w:numId w:val="6"/>
        </w:numPr>
      </w:pPr>
      <w:r w:rsidRPr="001A6BE8">
        <w:t>S201</w:t>
      </w:r>
      <w:r>
        <w:t xml:space="preserve">: </w:t>
      </w:r>
      <w:r w:rsidR="00373466">
        <w:t xml:space="preserve">Southern end-of-line extended to </w:t>
      </w:r>
      <w:proofErr w:type="spellStart"/>
      <w:r w:rsidRPr="001A6BE8">
        <w:t>SoJo</w:t>
      </w:r>
      <w:proofErr w:type="spellEnd"/>
      <w:r w:rsidRPr="001A6BE8">
        <w:t xml:space="preserve"> </w:t>
      </w:r>
      <w:r w:rsidR="00373466">
        <w:t xml:space="preserve">Station </w:t>
      </w:r>
      <w:r w:rsidRPr="001A6BE8">
        <w:t>CRT</w:t>
      </w:r>
      <w:r w:rsidR="00373466">
        <w:t>.</w:t>
      </w:r>
    </w:p>
    <w:p w14:paraId="4BED9F59" w14:textId="6B8CD5C6" w:rsidR="00B12DA9" w:rsidRPr="001A6BE8" w:rsidRDefault="00B12DA9" w:rsidP="00B12DA9">
      <w:pPr>
        <w:pStyle w:val="ListParagraph"/>
        <w:numPr>
          <w:ilvl w:val="0"/>
          <w:numId w:val="6"/>
        </w:numPr>
      </w:pPr>
      <w:r w:rsidRPr="001A6BE8">
        <w:t>S217</w:t>
      </w:r>
      <w:r>
        <w:t xml:space="preserve">: </w:t>
      </w:r>
      <w:r w:rsidR="00373466">
        <w:t>Alignment changed</w:t>
      </w:r>
      <w:r w:rsidRPr="001A6BE8">
        <w:t xml:space="preserve"> near green line (N Temple)</w:t>
      </w:r>
      <w:r w:rsidR="00373466">
        <w:t>, route removed from 2200 West.</w:t>
      </w:r>
    </w:p>
    <w:p w14:paraId="76070394" w14:textId="4D2AFF62" w:rsidR="00B12DA9" w:rsidRPr="001A6BE8" w:rsidRDefault="00B12DA9" w:rsidP="00B12DA9">
      <w:pPr>
        <w:pStyle w:val="ListParagraph"/>
        <w:numPr>
          <w:ilvl w:val="0"/>
          <w:numId w:val="6"/>
        </w:numPr>
      </w:pPr>
      <w:r w:rsidRPr="001A6BE8">
        <w:t>S240</w:t>
      </w:r>
      <w:r>
        <w:t xml:space="preserve">: </w:t>
      </w:r>
      <w:r w:rsidR="00373466">
        <w:t>Alignment changed</w:t>
      </w:r>
      <w:r w:rsidR="00373466" w:rsidRPr="001A6BE8">
        <w:t xml:space="preserve"> </w:t>
      </w:r>
      <w:r w:rsidRPr="001A6BE8">
        <w:t>at Pieper Blvd</w:t>
      </w:r>
      <w:r>
        <w:t>.</w:t>
      </w:r>
    </w:p>
    <w:p w14:paraId="06213456" w14:textId="502442E7" w:rsidR="00B12DA9" w:rsidRPr="001A6BE8" w:rsidRDefault="00B12DA9" w:rsidP="00B12DA9">
      <w:pPr>
        <w:pStyle w:val="ListParagraph"/>
        <w:numPr>
          <w:ilvl w:val="0"/>
          <w:numId w:val="6"/>
        </w:numPr>
      </w:pPr>
      <w:r w:rsidRPr="001A6BE8">
        <w:t>S41</w:t>
      </w:r>
      <w:r>
        <w:t>: W</w:t>
      </w:r>
      <w:r w:rsidRPr="001A6BE8">
        <w:t xml:space="preserve">est </w:t>
      </w:r>
      <w:r w:rsidR="00373466">
        <w:t xml:space="preserve">end-of-line extended one node </w:t>
      </w:r>
      <w:r w:rsidRPr="001A6BE8">
        <w:t>down 5600 W</w:t>
      </w:r>
      <w:r>
        <w:t>est.</w:t>
      </w:r>
    </w:p>
    <w:p w14:paraId="42E18C8D" w14:textId="1FC27641" w:rsidR="00B12DA9" w:rsidRPr="001A6BE8" w:rsidRDefault="00B12DA9" w:rsidP="00B12DA9">
      <w:pPr>
        <w:pStyle w:val="ListParagraph"/>
        <w:numPr>
          <w:ilvl w:val="0"/>
          <w:numId w:val="6"/>
        </w:numPr>
      </w:pPr>
      <w:r w:rsidRPr="001A6BE8">
        <w:t>S463</w:t>
      </w:r>
      <w:r>
        <w:t>: C</w:t>
      </w:r>
      <w:r w:rsidRPr="001A6BE8">
        <w:t>onnection to Wood Cross Station</w:t>
      </w:r>
      <w:r w:rsidR="00373466">
        <w:t xml:space="preserve"> CRT</w:t>
      </w:r>
      <w:r>
        <w:t>.</w:t>
      </w:r>
    </w:p>
    <w:p w14:paraId="61D9D7BC" w14:textId="21401F44" w:rsidR="00B12DA9" w:rsidRPr="001A6BE8" w:rsidRDefault="00B12DA9" w:rsidP="00B12DA9">
      <w:pPr>
        <w:pStyle w:val="ListParagraph"/>
        <w:numPr>
          <w:ilvl w:val="0"/>
          <w:numId w:val="6"/>
        </w:numPr>
      </w:pPr>
      <w:r w:rsidRPr="001A6BE8">
        <w:t>S509</w:t>
      </w:r>
      <w:r>
        <w:t xml:space="preserve">: </w:t>
      </w:r>
      <w:r w:rsidR="00373466">
        <w:t>Alignment changed</w:t>
      </w:r>
      <w:r w:rsidR="00373466" w:rsidRPr="001A6BE8">
        <w:t xml:space="preserve"> </w:t>
      </w:r>
      <w:r w:rsidRPr="001A6BE8">
        <w:t>around SR-201</w:t>
      </w:r>
      <w:r>
        <w:t>.</w:t>
      </w:r>
    </w:p>
    <w:p w14:paraId="7D363151" w14:textId="2794F909" w:rsidR="00B12DA9" w:rsidRPr="001A6BE8" w:rsidRDefault="00B12DA9" w:rsidP="00B12DA9">
      <w:pPr>
        <w:pStyle w:val="ListParagraph"/>
        <w:numPr>
          <w:ilvl w:val="0"/>
          <w:numId w:val="6"/>
        </w:numPr>
      </w:pPr>
      <w:r w:rsidRPr="001A6BE8">
        <w:t>S526</w:t>
      </w:r>
      <w:r>
        <w:t>: H</w:t>
      </w:r>
      <w:r w:rsidRPr="001A6BE8">
        <w:t>eadway</w:t>
      </w:r>
      <w:r w:rsidR="00373466">
        <w:t xml:space="preserve"> changed from</w:t>
      </w:r>
      <w:r w:rsidRPr="001A6BE8">
        <w:t xml:space="preserve"> 40/40 to 60/0</w:t>
      </w:r>
      <w:r>
        <w:t>.</w:t>
      </w:r>
    </w:p>
    <w:p w14:paraId="230EF174" w14:textId="0A33EB69" w:rsidR="00B12DA9" w:rsidRPr="001A6BE8" w:rsidRDefault="00B12DA9" w:rsidP="00B12DA9">
      <w:pPr>
        <w:pStyle w:val="ListParagraph"/>
        <w:numPr>
          <w:ilvl w:val="0"/>
          <w:numId w:val="6"/>
        </w:numPr>
      </w:pPr>
      <w:r w:rsidRPr="001A6BE8">
        <w:t>S551</w:t>
      </w:r>
      <w:r>
        <w:t>: H</w:t>
      </w:r>
      <w:r w:rsidRPr="001A6BE8">
        <w:t>eadway 1</w:t>
      </w:r>
      <w:r w:rsidR="00373466">
        <w:t xml:space="preserve"> changed from </w:t>
      </w:r>
      <w:r w:rsidRPr="001A6BE8">
        <w:t>30 to 40</w:t>
      </w:r>
      <w:r>
        <w:t>. S</w:t>
      </w:r>
      <w:r w:rsidRPr="001A6BE8">
        <w:t xml:space="preserve">ome stops along </w:t>
      </w:r>
      <w:r w:rsidR="00373466">
        <w:t xml:space="preserve">Green Line and North Temple </w:t>
      </w:r>
      <w:r w:rsidRPr="001A6BE8">
        <w:t xml:space="preserve">moved </w:t>
      </w:r>
      <w:r w:rsidR="00373466">
        <w:t xml:space="preserve">to </w:t>
      </w:r>
      <w:r w:rsidRPr="001A6BE8">
        <w:t>rail stop locations</w:t>
      </w:r>
      <w:r>
        <w:t>.</w:t>
      </w:r>
    </w:p>
    <w:p w14:paraId="0F51C0E4" w14:textId="77777777" w:rsidR="00B12DA9" w:rsidRPr="001A6BE8" w:rsidRDefault="00B12DA9" w:rsidP="00B12DA9">
      <w:pPr>
        <w:pStyle w:val="ListParagraph"/>
        <w:numPr>
          <w:ilvl w:val="0"/>
          <w:numId w:val="6"/>
        </w:numPr>
      </w:pPr>
      <w:r w:rsidRPr="001A6BE8">
        <w:t>SF453</w:t>
      </w:r>
      <w:r>
        <w:t>: E</w:t>
      </w:r>
      <w:r w:rsidRPr="001A6BE8">
        <w:t>astern EOL brought to rail node 20053</w:t>
      </w:r>
      <w:r>
        <w:t>.</w:t>
      </w:r>
    </w:p>
    <w:p w14:paraId="4E61A4D2" w14:textId="528061F0" w:rsidR="00B12DA9" w:rsidRPr="001A6BE8" w:rsidRDefault="00B12DA9" w:rsidP="00B12DA9">
      <w:pPr>
        <w:pStyle w:val="ListParagraph"/>
        <w:numPr>
          <w:ilvl w:val="0"/>
          <w:numId w:val="6"/>
        </w:numPr>
      </w:pPr>
      <w:r w:rsidRPr="001A6BE8">
        <w:t>SF514</w:t>
      </w:r>
      <w:r>
        <w:t>: S</w:t>
      </w:r>
      <w:r w:rsidRPr="001A6BE8">
        <w:t xml:space="preserve">top added at </w:t>
      </w:r>
      <w:proofErr w:type="spellStart"/>
      <w:r w:rsidRPr="001A6BE8">
        <w:t>SoJo</w:t>
      </w:r>
      <w:proofErr w:type="spellEnd"/>
      <w:r w:rsidRPr="001A6BE8">
        <w:t xml:space="preserve"> Station</w:t>
      </w:r>
      <w:r w:rsidR="00373466">
        <w:t xml:space="preserve"> CRT</w:t>
      </w:r>
      <w:r>
        <w:t>.</w:t>
      </w:r>
    </w:p>
    <w:p w14:paraId="12FCFCC2" w14:textId="169492EC" w:rsidR="00B12DA9" w:rsidRPr="001A6BE8" w:rsidRDefault="00B12DA9" w:rsidP="00B12DA9">
      <w:pPr>
        <w:pStyle w:val="ListParagraph"/>
        <w:numPr>
          <w:ilvl w:val="0"/>
          <w:numId w:val="6"/>
        </w:numPr>
      </w:pPr>
      <w:r w:rsidRPr="001A6BE8">
        <w:t>SF546</w:t>
      </w:r>
      <w:r>
        <w:t>: C</w:t>
      </w:r>
      <w:r w:rsidRPr="001A6BE8">
        <w:t>onnection added to Draper Town Center Station</w:t>
      </w:r>
      <w:r w:rsidR="00373466">
        <w:t xml:space="preserve"> CRT</w:t>
      </w:r>
      <w:r>
        <w:t>.</w:t>
      </w:r>
    </w:p>
    <w:p w14:paraId="0E796A9B" w14:textId="28F1A7D8" w:rsidR="00B12DA9" w:rsidRDefault="00B12DA9" w:rsidP="00B12DA9">
      <w:pPr>
        <w:pStyle w:val="ListParagraph"/>
        <w:numPr>
          <w:ilvl w:val="0"/>
          <w:numId w:val="6"/>
        </w:numPr>
      </w:pPr>
      <w:r w:rsidRPr="001A6BE8">
        <w:t>SF94</w:t>
      </w:r>
      <w:r>
        <w:t xml:space="preserve">: </w:t>
      </w:r>
      <w:r w:rsidR="00373466">
        <w:t>E</w:t>
      </w:r>
      <w:r w:rsidRPr="001A6BE8">
        <w:t>ast</w:t>
      </w:r>
      <w:r w:rsidR="00373466">
        <w:t>ern end-of-line</w:t>
      </w:r>
      <w:r w:rsidRPr="001A6BE8">
        <w:t xml:space="preserve"> extended one more node to east</w:t>
      </w:r>
      <w:r>
        <w:t>.</w:t>
      </w:r>
      <w:r>
        <w:br w:type="page"/>
      </w:r>
    </w:p>
    <w:p w14:paraId="62FB84C3" w14:textId="7443E0CF" w:rsidR="00B12DA9" w:rsidRDefault="00B12DA9" w:rsidP="00B12DA9">
      <w:pPr>
        <w:pStyle w:val="Heading1"/>
      </w:pPr>
      <w:r>
        <w:lastRenderedPageBreak/>
        <w:t>Walk Buffer</w:t>
      </w:r>
      <w:r w:rsidR="00C568CF">
        <w:t xml:space="preserve"> Modifications</w:t>
      </w:r>
    </w:p>
    <w:p w14:paraId="66211F7A" w14:textId="48229B3C" w:rsidR="00B12DA9" w:rsidRDefault="00B12DA9" w:rsidP="00B12DA9">
      <w:r>
        <w:t>The walk buffer script</w:t>
      </w:r>
      <w:r w:rsidR="003533DC">
        <w:t xml:space="preserve"> calculates the percentage of a TAZ within walk-access to a transit line or a transit stop. The script </w:t>
      </w:r>
      <w:r>
        <w:t xml:space="preserve">was improved with a couple simple modifications to </w:t>
      </w:r>
      <w:r w:rsidR="004D3A0E">
        <w:t xml:space="preserve">the </w:t>
      </w:r>
      <w:r>
        <w:t>route</w:t>
      </w:r>
      <w:r w:rsidR="004D3A0E">
        <w:t>s</w:t>
      </w:r>
      <w:r>
        <w:t xml:space="preserve"> and stops </w:t>
      </w:r>
      <w:r w:rsidR="004D3A0E">
        <w:t xml:space="preserve">that are </w:t>
      </w:r>
      <w:r>
        <w:t xml:space="preserve">included </w:t>
      </w:r>
      <w:r w:rsidR="003533DC">
        <w:t xml:space="preserve">in </w:t>
      </w:r>
      <w:r>
        <w:t>walk buffer</w:t>
      </w:r>
      <w:r w:rsidR="003533DC">
        <w:t xml:space="preserve"> creation:</w:t>
      </w:r>
    </w:p>
    <w:p w14:paraId="1FC18814" w14:textId="705A33D5" w:rsidR="00B12DA9" w:rsidRPr="00B12DA9" w:rsidRDefault="00B12DA9" w:rsidP="00B12DA9">
      <w:pPr>
        <w:pStyle w:val="ListParagraph"/>
        <w:numPr>
          <w:ilvl w:val="0"/>
          <w:numId w:val="8"/>
        </w:numPr>
      </w:pPr>
      <w:r>
        <w:t>Removed local bus route</w:t>
      </w:r>
      <w:r w:rsidR="008B3D11">
        <w:t xml:space="preserve"> buffer</w:t>
      </w:r>
      <w:r>
        <w:t xml:space="preserve">s along expressways and freeways (anything with FT&gt;=12). Only local </w:t>
      </w:r>
      <w:r w:rsidRPr="00B12DA9">
        <w:t xml:space="preserve">bus routes along arterials or collectors are </w:t>
      </w:r>
      <w:r w:rsidR="003533DC">
        <w:t xml:space="preserve">now </w:t>
      </w:r>
      <w:r w:rsidRPr="00B12DA9">
        <w:t>included in route buffers.</w:t>
      </w:r>
      <w:r w:rsidR="004D3A0E">
        <w:t xml:space="preserve"> See </w:t>
      </w:r>
      <w:r w:rsidR="00EA041B">
        <w:fldChar w:fldCharType="begin"/>
      </w:r>
      <w:r w:rsidR="00EA041B">
        <w:instrText xml:space="preserve"> REF _Ref51076606 \h </w:instrText>
      </w:r>
      <w:r w:rsidR="00EA041B">
        <w:fldChar w:fldCharType="separate"/>
      </w:r>
      <w:r w:rsidR="009A3D97">
        <w:t xml:space="preserve">Figure </w:t>
      </w:r>
      <w:r w:rsidR="009A3D97">
        <w:rPr>
          <w:noProof/>
        </w:rPr>
        <w:t>5</w:t>
      </w:r>
      <w:r w:rsidR="00EA041B">
        <w:fldChar w:fldCharType="end"/>
      </w:r>
      <w:r w:rsidR="004D3A0E">
        <w:t>.</w:t>
      </w:r>
    </w:p>
    <w:p w14:paraId="5E8E2B4D" w14:textId="654EFB34" w:rsidR="00B12DA9" w:rsidRPr="00B12DA9" w:rsidRDefault="00B12DA9" w:rsidP="00B12DA9">
      <w:pPr>
        <w:pStyle w:val="ListParagraph"/>
        <w:numPr>
          <w:ilvl w:val="0"/>
          <w:numId w:val="8"/>
        </w:numPr>
      </w:pPr>
      <w:r w:rsidRPr="00B12DA9">
        <w:t xml:space="preserve">Removed </w:t>
      </w:r>
      <w:r w:rsidR="008B3D11">
        <w:t xml:space="preserve">buffers that were calculated from </w:t>
      </w:r>
      <w:r w:rsidRPr="00B12DA9">
        <w:t xml:space="preserve">local bus stops, which were redundant with local bus route buffers. </w:t>
      </w:r>
      <w:r w:rsidR="004D3A0E">
        <w:t xml:space="preserve">See </w:t>
      </w:r>
      <w:r w:rsidR="00EA041B">
        <w:fldChar w:fldCharType="begin"/>
      </w:r>
      <w:r w:rsidR="00EA041B">
        <w:instrText xml:space="preserve"> REF _Ref51076614 \h </w:instrText>
      </w:r>
      <w:r w:rsidR="00EA041B">
        <w:fldChar w:fldCharType="separate"/>
      </w:r>
      <w:r w:rsidR="009A3D97">
        <w:t xml:space="preserve">Figure </w:t>
      </w:r>
      <w:r w:rsidR="009A3D97">
        <w:rPr>
          <w:noProof/>
        </w:rPr>
        <w:t>6</w:t>
      </w:r>
      <w:r w:rsidR="00EA041B">
        <w:fldChar w:fldCharType="end"/>
      </w:r>
      <w:r w:rsidR="006D4933">
        <w:t>.</w:t>
      </w:r>
    </w:p>
    <w:p w14:paraId="0F20001E" w14:textId="06E51646" w:rsidR="00B12DA9" w:rsidRDefault="00B12DA9" w:rsidP="00B12DA9">
      <w:r>
        <w:t xml:space="preserve">The remaining </w:t>
      </w:r>
      <w:r w:rsidR="00C35167">
        <w:t xml:space="preserve">combined </w:t>
      </w:r>
      <w:r w:rsidR="008B3D11">
        <w:t xml:space="preserve">walk </w:t>
      </w:r>
      <w:r>
        <w:t xml:space="preserve">buffer areas are shown in </w:t>
      </w:r>
      <w:r w:rsidR="00C35167">
        <w:t xml:space="preserve">green </w:t>
      </w:r>
      <w:r w:rsidR="006D4933">
        <w:t xml:space="preserve">in </w:t>
      </w:r>
      <w:r w:rsidR="00EA041B">
        <w:fldChar w:fldCharType="begin"/>
      </w:r>
      <w:r w:rsidR="00EA041B">
        <w:instrText xml:space="preserve"> REF _Ref51076653 \h </w:instrText>
      </w:r>
      <w:r w:rsidR="00EA041B">
        <w:fldChar w:fldCharType="separate"/>
      </w:r>
      <w:r w:rsidR="009A3D97">
        <w:t xml:space="preserve">Figure </w:t>
      </w:r>
      <w:r w:rsidR="009A3D97">
        <w:rPr>
          <w:noProof/>
        </w:rPr>
        <w:t>7</w:t>
      </w:r>
      <w:r w:rsidR="00EA041B">
        <w:fldChar w:fldCharType="end"/>
      </w:r>
      <w:r w:rsidR="006D493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12DA9" w14:paraId="2DFA013A" w14:textId="77777777" w:rsidTr="00C35167">
        <w:tc>
          <w:tcPr>
            <w:tcW w:w="3116" w:type="dxa"/>
          </w:tcPr>
          <w:p w14:paraId="59B13BE4" w14:textId="57EC363A" w:rsidR="00B12DA9" w:rsidRDefault="00C35167" w:rsidP="00C35167">
            <w:pPr>
              <w:keepNext/>
              <w:keepLines/>
              <w:jc w:val="center"/>
            </w:pPr>
            <w:r>
              <w:rPr>
                <w:noProof/>
              </w:rPr>
              <w:drawing>
                <wp:inline distT="0" distB="0" distL="0" distR="0" wp14:anchorId="1BE9276A" wp14:editId="58706B00">
                  <wp:extent cx="1837944" cy="5486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7944" cy="5486400"/>
                          </a:xfrm>
                          <a:prstGeom prst="rect">
                            <a:avLst/>
                          </a:prstGeom>
                        </pic:spPr>
                      </pic:pic>
                    </a:graphicData>
                  </a:graphic>
                </wp:inline>
              </w:drawing>
            </w:r>
          </w:p>
        </w:tc>
        <w:tc>
          <w:tcPr>
            <w:tcW w:w="3117" w:type="dxa"/>
          </w:tcPr>
          <w:p w14:paraId="7F536E1E" w14:textId="7C38F788" w:rsidR="00B12DA9" w:rsidRDefault="006A2A3D" w:rsidP="00C35167">
            <w:pPr>
              <w:keepNext/>
              <w:keepLines/>
              <w:jc w:val="center"/>
            </w:pPr>
            <w:r>
              <w:rPr>
                <w:noProof/>
              </w:rPr>
              <w:drawing>
                <wp:inline distT="0" distB="0" distL="0" distR="0" wp14:anchorId="307D10D9" wp14:editId="0969FE45">
                  <wp:extent cx="1837944" cy="548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7944" cy="5486400"/>
                          </a:xfrm>
                          <a:prstGeom prst="rect">
                            <a:avLst/>
                          </a:prstGeom>
                        </pic:spPr>
                      </pic:pic>
                    </a:graphicData>
                  </a:graphic>
                </wp:inline>
              </w:drawing>
            </w:r>
          </w:p>
        </w:tc>
        <w:tc>
          <w:tcPr>
            <w:tcW w:w="3117" w:type="dxa"/>
          </w:tcPr>
          <w:p w14:paraId="3EB4825D" w14:textId="6F9E30C2" w:rsidR="00B12DA9" w:rsidRDefault="00C35167" w:rsidP="00C35167">
            <w:pPr>
              <w:keepNext/>
              <w:keepLines/>
              <w:jc w:val="center"/>
            </w:pPr>
            <w:r>
              <w:rPr>
                <w:noProof/>
              </w:rPr>
              <w:drawing>
                <wp:inline distT="0" distB="0" distL="0" distR="0" wp14:anchorId="22C17066" wp14:editId="47F6900A">
                  <wp:extent cx="1801368" cy="548640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1368" cy="5486400"/>
                          </a:xfrm>
                          <a:prstGeom prst="rect">
                            <a:avLst/>
                          </a:prstGeom>
                        </pic:spPr>
                      </pic:pic>
                    </a:graphicData>
                  </a:graphic>
                </wp:inline>
              </w:drawing>
            </w:r>
          </w:p>
        </w:tc>
      </w:tr>
      <w:tr w:rsidR="00B12DA9" w:rsidRPr="00D2355F" w14:paraId="5B3C135C" w14:textId="77777777" w:rsidTr="00C35167">
        <w:tc>
          <w:tcPr>
            <w:tcW w:w="3116" w:type="dxa"/>
          </w:tcPr>
          <w:p w14:paraId="0F614900" w14:textId="59BD59F6" w:rsidR="00B12DA9" w:rsidRPr="00D2355F" w:rsidRDefault="00EA041B" w:rsidP="00EA041B">
            <w:pPr>
              <w:pStyle w:val="Caption"/>
              <w:jc w:val="center"/>
              <w:rPr>
                <w:sz w:val="20"/>
                <w:szCs w:val="20"/>
              </w:rPr>
            </w:pPr>
            <w:bookmarkStart w:id="6" w:name="_Ref51076606"/>
            <w:r w:rsidRPr="00D2355F">
              <w:rPr>
                <w:sz w:val="20"/>
                <w:szCs w:val="20"/>
              </w:rPr>
              <w:t xml:space="preserve">Figure </w:t>
            </w:r>
            <w:r w:rsidR="00AA2A9E" w:rsidRPr="00D2355F">
              <w:rPr>
                <w:sz w:val="20"/>
                <w:szCs w:val="20"/>
              </w:rPr>
              <w:fldChar w:fldCharType="begin"/>
            </w:r>
            <w:r w:rsidR="00AA2A9E" w:rsidRPr="00D2355F">
              <w:rPr>
                <w:sz w:val="20"/>
                <w:szCs w:val="20"/>
              </w:rPr>
              <w:instrText xml:space="preserve"> SEQ Figure \* ARABIC </w:instrText>
            </w:r>
            <w:r w:rsidR="00AA2A9E" w:rsidRPr="00D2355F">
              <w:rPr>
                <w:sz w:val="20"/>
                <w:szCs w:val="20"/>
              </w:rPr>
              <w:fldChar w:fldCharType="separate"/>
            </w:r>
            <w:r w:rsidR="009A3D97" w:rsidRPr="00D2355F">
              <w:rPr>
                <w:noProof/>
                <w:sz w:val="20"/>
                <w:szCs w:val="20"/>
              </w:rPr>
              <w:t>5</w:t>
            </w:r>
            <w:r w:rsidR="00AA2A9E" w:rsidRPr="00D2355F">
              <w:rPr>
                <w:noProof/>
                <w:sz w:val="20"/>
                <w:szCs w:val="20"/>
              </w:rPr>
              <w:fldChar w:fldCharType="end"/>
            </w:r>
            <w:bookmarkEnd w:id="6"/>
            <w:r w:rsidRPr="00D2355F">
              <w:rPr>
                <w:sz w:val="20"/>
                <w:szCs w:val="20"/>
              </w:rPr>
              <w:t xml:space="preserve">. </w:t>
            </w:r>
            <w:r w:rsidR="00B12DA9" w:rsidRPr="00D2355F">
              <w:rPr>
                <w:sz w:val="20"/>
                <w:szCs w:val="20"/>
              </w:rPr>
              <w:t>Route Walk Buffer</w:t>
            </w:r>
            <w:r w:rsidRPr="00D2355F">
              <w:rPr>
                <w:sz w:val="20"/>
                <w:szCs w:val="20"/>
              </w:rPr>
              <w:t xml:space="preserve"> </w:t>
            </w:r>
            <w:r w:rsidR="00C35167" w:rsidRPr="00D2355F">
              <w:rPr>
                <w:sz w:val="20"/>
                <w:szCs w:val="20"/>
              </w:rPr>
              <w:t>Removals</w:t>
            </w:r>
          </w:p>
        </w:tc>
        <w:tc>
          <w:tcPr>
            <w:tcW w:w="3117" w:type="dxa"/>
          </w:tcPr>
          <w:p w14:paraId="30CE9863" w14:textId="2E18B4DB" w:rsidR="00B12DA9" w:rsidRPr="00D2355F" w:rsidRDefault="00EA041B" w:rsidP="00EA041B">
            <w:pPr>
              <w:pStyle w:val="Caption"/>
              <w:jc w:val="center"/>
              <w:rPr>
                <w:b/>
                <w:bCs/>
                <w:sz w:val="20"/>
                <w:szCs w:val="20"/>
              </w:rPr>
            </w:pPr>
            <w:bookmarkStart w:id="7" w:name="_Ref51076614"/>
            <w:r w:rsidRPr="00D2355F">
              <w:rPr>
                <w:sz w:val="20"/>
                <w:szCs w:val="20"/>
              </w:rPr>
              <w:t xml:space="preserve">Figure </w:t>
            </w:r>
            <w:r w:rsidR="00AA2A9E" w:rsidRPr="00D2355F">
              <w:rPr>
                <w:sz w:val="20"/>
                <w:szCs w:val="20"/>
              </w:rPr>
              <w:fldChar w:fldCharType="begin"/>
            </w:r>
            <w:r w:rsidR="00AA2A9E" w:rsidRPr="00D2355F">
              <w:rPr>
                <w:sz w:val="20"/>
                <w:szCs w:val="20"/>
              </w:rPr>
              <w:instrText xml:space="preserve"> SEQ Figure \* ARABIC </w:instrText>
            </w:r>
            <w:r w:rsidR="00AA2A9E" w:rsidRPr="00D2355F">
              <w:rPr>
                <w:sz w:val="20"/>
                <w:szCs w:val="20"/>
              </w:rPr>
              <w:fldChar w:fldCharType="separate"/>
            </w:r>
            <w:r w:rsidR="009A3D97" w:rsidRPr="00D2355F">
              <w:rPr>
                <w:noProof/>
                <w:sz w:val="20"/>
                <w:szCs w:val="20"/>
              </w:rPr>
              <w:t>6</w:t>
            </w:r>
            <w:r w:rsidR="00AA2A9E" w:rsidRPr="00D2355F">
              <w:rPr>
                <w:noProof/>
                <w:sz w:val="20"/>
                <w:szCs w:val="20"/>
              </w:rPr>
              <w:fldChar w:fldCharType="end"/>
            </w:r>
            <w:bookmarkEnd w:id="7"/>
            <w:r w:rsidRPr="00D2355F">
              <w:rPr>
                <w:sz w:val="20"/>
                <w:szCs w:val="20"/>
              </w:rPr>
              <w:t>. Stop Walk Buffer Removals</w:t>
            </w:r>
          </w:p>
        </w:tc>
        <w:tc>
          <w:tcPr>
            <w:tcW w:w="3117" w:type="dxa"/>
          </w:tcPr>
          <w:p w14:paraId="4F03AE21" w14:textId="1EB5707C" w:rsidR="00B12DA9" w:rsidRPr="00D2355F" w:rsidRDefault="00EA041B" w:rsidP="00EA041B">
            <w:pPr>
              <w:pStyle w:val="Caption"/>
              <w:jc w:val="center"/>
              <w:rPr>
                <w:sz w:val="20"/>
                <w:szCs w:val="20"/>
              </w:rPr>
            </w:pPr>
            <w:bookmarkStart w:id="8" w:name="_Ref51076653"/>
            <w:r w:rsidRPr="00D2355F">
              <w:rPr>
                <w:sz w:val="20"/>
                <w:szCs w:val="20"/>
              </w:rPr>
              <w:t xml:space="preserve">Figure </w:t>
            </w:r>
            <w:r w:rsidR="00AA2A9E" w:rsidRPr="00D2355F">
              <w:rPr>
                <w:sz w:val="20"/>
                <w:szCs w:val="20"/>
              </w:rPr>
              <w:fldChar w:fldCharType="begin"/>
            </w:r>
            <w:r w:rsidR="00AA2A9E" w:rsidRPr="00D2355F">
              <w:rPr>
                <w:sz w:val="20"/>
                <w:szCs w:val="20"/>
              </w:rPr>
              <w:instrText xml:space="preserve"> SEQ Figure \* ARABIC </w:instrText>
            </w:r>
            <w:r w:rsidR="00AA2A9E" w:rsidRPr="00D2355F">
              <w:rPr>
                <w:sz w:val="20"/>
                <w:szCs w:val="20"/>
              </w:rPr>
              <w:fldChar w:fldCharType="separate"/>
            </w:r>
            <w:r w:rsidR="009A3D97" w:rsidRPr="00D2355F">
              <w:rPr>
                <w:noProof/>
                <w:sz w:val="20"/>
                <w:szCs w:val="20"/>
              </w:rPr>
              <w:t>7</w:t>
            </w:r>
            <w:r w:rsidR="00AA2A9E" w:rsidRPr="00D2355F">
              <w:rPr>
                <w:noProof/>
                <w:sz w:val="20"/>
                <w:szCs w:val="20"/>
              </w:rPr>
              <w:fldChar w:fldCharType="end"/>
            </w:r>
            <w:bookmarkEnd w:id="8"/>
            <w:r w:rsidRPr="00D2355F">
              <w:rPr>
                <w:sz w:val="20"/>
                <w:szCs w:val="20"/>
              </w:rPr>
              <w:t>. Combined Walk Buffer After Updates</w:t>
            </w:r>
          </w:p>
        </w:tc>
      </w:tr>
    </w:tbl>
    <w:p w14:paraId="3E3892F5" w14:textId="03DAF264" w:rsidR="00B57EB0" w:rsidRDefault="00B57EB0" w:rsidP="00B57EB0">
      <w:pPr>
        <w:pStyle w:val="Heading1"/>
      </w:pPr>
      <w:r>
        <w:lastRenderedPageBreak/>
        <w:t>Transit Ridership Validation – 2015 and Before/After 2019 Updates</w:t>
      </w:r>
    </w:p>
    <w:p w14:paraId="3061FD0E" w14:textId="20F27A6E" w:rsidR="005A2B3C" w:rsidRDefault="005A2B3C" w:rsidP="005A2B3C">
      <w:r>
        <w:t>The version 8.3.1 mode choice model was calibrated to 2015 conditions. The calibration resulted in a model that reasonably approximated transit ridership, with trips being slightly high and boardings slightly low.</w:t>
      </w:r>
    </w:p>
    <w:p w14:paraId="114F8B8E" w14:textId="77777777" w:rsidR="009A3D97" w:rsidRDefault="009A3D97" w:rsidP="005A2B3C"/>
    <w:p w14:paraId="3A35D79E" w14:textId="2AFD4E62" w:rsidR="005A2B3C" w:rsidRPr="00D2355F" w:rsidRDefault="005A2B3C" w:rsidP="005A2B3C">
      <w:pPr>
        <w:pStyle w:val="Caption"/>
        <w:keepNext/>
        <w:jc w:val="center"/>
        <w:rPr>
          <w:sz w:val="20"/>
          <w:szCs w:val="20"/>
        </w:rPr>
      </w:pPr>
      <w:r w:rsidRPr="00D2355F">
        <w:rPr>
          <w:sz w:val="20"/>
          <w:szCs w:val="20"/>
        </w:rPr>
        <w:t xml:space="preserve">Table </w:t>
      </w:r>
      <w:r w:rsidR="00AA2A9E" w:rsidRPr="00D2355F">
        <w:rPr>
          <w:sz w:val="20"/>
          <w:szCs w:val="20"/>
        </w:rPr>
        <w:fldChar w:fldCharType="begin"/>
      </w:r>
      <w:r w:rsidR="00AA2A9E" w:rsidRPr="00D2355F">
        <w:rPr>
          <w:sz w:val="20"/>
          <w:szCs w:val="20"/>
        </w:rPr>
        <w:instrText xml:space="preserve"> SEQ Table \* ARABIC </w:instrText>
      </w:r>
      <w:r w:rsidR="00AA2A9E" w:rsidRPr="00D2355F">
        <w:rPr>
          <w:sz w:val="20"/>
          <w:szCs w:val="20"/>
        </w:rPr>
        <w:fldChar w:fldCharType="separate"/>
      </w:r>
      <w:r w:rsidR="009A3D97" w:rsidRPr="00D2355F">
        <w:rPr>
          <w:noProof/>
          <w:sz w:val="20"/>
          <w:szCs w:val="20"/>
        </w:rPr>
        <w:t>2</w:t>
      </w:r>
      <w:r w:rsidR="00AA2A9E" w:rsidRPr="00D2355F">
        <w:rPr>
          <w:noProof/>
          <w:sz w:val="20"/>
          <w:szCs w:val="20"/>
        </w:rPr>
        <w:fldChar w:fldCharType="end"/>
      </w:r>
      <w:r w:rsidRPr="00D2355F">
        <w:rPr>
          <w:sz w:val="20"/>
          <w:szCs w:val="20"/>
        </w:rPr>
        <w:t>. 2015 Mode Choice Validation Results</w:t>
      </w:r>
    </w:p>
    <w:p w14:paraId="3E9D9C35" w14:textId="77777777" w:rsidR="005A2B3C" w:rsidRDefault="005A2B3C" w:rsidP="005A2B3C">
      <w:pPr>
        <w:jc w:val="center"/>
      </w:pPr>
      <w:r w:rsidRPr="003036F4">
        <w:rPr>
          <w:noProof/>
        </w:rPr>
        <w:drawing>
          <wp:inline distT="0" distB="0" distL="0" distR="0" wp14:anchorId="6FC01B81" wp14:editId="0F13589F">
            <wp:extent cx="5568977" cy="5208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1206" cy="5285327"/>
                    </a:xfrm>
                    <a:prstGeom prst="rect">
                      <a:avLst/>
                    </a:prstGeom>
                    <a:noFill/>
                    <a:ln>
                      <a:noFill/>
                    </a:ln>
                  </pic:spPr>
                </pic:pic>
              </a:graphicData>
            </a:graphic>
          </wp:inline>
        </w:drawing>
      </w:r>
    </w:p>
    <w:p w14:paraId="2A33D155" w14:textId="77777777" w:rsidR="009A3D97" w:rsidRDefault="009A3D97" w:rsidP="005A2B3C"/>
    <w:p w14:paraId="3F7E6A48" w14:textId="743B8395" w:rsidR="005A2B3C" w:rsidRDefault="005A2B3C" w:rsidP="005A2B3C">
      <w:r>
        <w:t>From 2015 to 2019, observed transit ridership has decreased from 155k to 145k daily boardings. As a result, version 8.3.1 of the model is overpredicting 2019 transit ridership relative to 2019 boardings. This is the case before any of the transit inputs were updated.</w:t>
      </w:r>
    </w:p>
    <w:p w14:paraId="1733EB04" w14:textId="6F73A833" w:rsidR="00403CFC" w:rsidRDefault="00403CFC" w:rsidP="00403CFC">
      <w:r>
        <w:t xml:space="preserve">To get a general understanding of the state of the model both before and after updates to 2019 transit inputs, daily boardings from the TDM were compared to the observed boardings used for the 2019 on-board survey. </w:t>
      </w:r>
      <w:r>
        <w:fldChar w:fldCharType="begin"/>
      </w:r>
      <w:r>
        <w:instrText xml:space="preserve"> REF _Ref51074077 \h </w:instrText>
      </w:r>
      <w:r>
        <w:fldChar w:fldCharType="separate"/>
      </w:r>
      <w:r w:rsidR="009A3D97">
        <w:t xml:space="preserve">Table </w:t>
      </w:r>
      <w:r w:rsidR="009A3D97">
        <w:rPr>
          <w:noProof/>
        </w:rPr>
        <w:t>3</w:t>
      </w:r>
      <w:r>
        <w:fldChar w:fldCharType="end"/>
      </w:r>
      <w:r>
        <w:t xml:space="preserve"> and </w:t>
      </w:r>
      <w:r>
        <w:fldChar w:fldCharType="begin"/>
      </w:r>
      <w:r>
        <w:instrText xml:space="preserve"> REF _Ref51074669 \h </w:instrText>
      </w:r>
      <w:r>
        <w:fldChar w:fldCharType="separate"/>
      </w:r>
      <w:r w:rsidR="009A3D97">
        <w:t xml:space="preserve">Figure </w:t>
      </w:r>
      <w:r w:rsidR="009A3D97">
        <w:rPr>
          <w:noProof/>
        </w:rPr>
        <w:t>8</w:t>
      </w:r>
      <w:r>
        <w:fldChar w:fldCharType="end"/>
      </w:r>
      <w:r>
        <w:t xml:space="preserve"> show a comparison of boardings by mode. </w:t>
      </w:r>
    </w:p>
    <w:p w14:paraId="3DCBA808" w14:textId="20123F93" w:rsidR="00403CFC" w:rsidRPr="00E77EDB" w:rsidRDefault="00403CFC" w:rsidP="00403CFC">
      <w:pPr>
        <w:pStyle w:val="Caption"/>
        <w:keepNext/>
        <w:jc w:val="center"/>
        <w:rPr>
          <w:sz w:val="20"/>
          <w:szCs w:val="20"/>
        </w:rPr>
      </w:pPr>
      <w:bookmarkStart w:id="9" w:name="_Ref51074077"/>
      <w:r w:rsidRPr="00E77EDB">
        <w:rPr>
          <w:sz w:val="20"/>
          <w:szCs w:val="20"/>
        </w:rPr>
        <w:lastRenderedPageBreak/>
        <w:t xml:space="preserve">Table </w:t>
      </w:r>
      <w:r w:rsidRPr="00E77EDB">
        <w:rPr>
          <w:sz w:val="20"/>
          <w:szCs w:val="20"/>
        </w:rPr>
        <w:fldChar w:fldCharType="begin"/>
      </w:r>
      <w:r w:rsidRPr="00E77EDB">
        <w:rPr>
          <w:sz w:val="20"/>
          <w:szCs w:val="20"/>
        </w:rPr>
        <w:instrText xml:space="preserve"> SEQ Table \* ARABIC </w:instrText>
      </w:r>
      <w:r w:rsidRPr="00E77EDB">
        <w:rPr>
          <w:sz w:val="20"/>
          <w:szCs w:val="20"/>
        </w:rPr>
        <w:fldChar w:fldCharType="separate"/>
      </w:r>
      <w:r w:rsidR="009A3D97" w:rsidRPr="00E77EDB">
        <w:rPr>
          <w:noProof/>
          <w:sz w:val="20"/>
          <w:szCs w:val="20"/>
        </w:rPr>
        <w:t>3</w:t>
      </w:r>
      <w:r w:rsidRPr="00E77EDB">
        <w:rPr>
          <w:noProof/>
          <w:sz w:val="20"/>
          <w:szCs w:val="20"/>
        </w:rPr>
        <w:fldChar w:fldCharType="end"/>
      </w:r>
      <w:bookmarkEnd w:id="9"/>
      <w:r w:rsidRPr="00E77EDB">
        <w:rPr>
          <w:sz w:val="20"/>
          <w:szCs w:val="20"/>
        </w:rPr>
        <w:t>. 2019 Daily Boardings by Mode – System-Wide</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447"/>
        <w:gridCol w:w="1350"/>
        <w:gridCol w:w="1321"/>
        <w:gridCol w:w="838"/>
        <w:gridCol w:w="1010"/>
        <w:gridCol w:w="1220"/>
        <w:gridCol w:w="838"/>
        <w:gridCol w:w="1010"/>
      </w:tblGrid>
      <w:tr w:rsidR="00403CFC" w:rsidRPr="00A64E11" w14:paraId="1B8A59AC" w14:textId="77777777" w:rsidTr="00793D40">
        <w:trPr>
          <w:tblHeader/>
          <w:jc w:val="center"/>
        </w:trPr>
        <w:tc>
          <w:tcPr>
            <w:tcW w:w="1447" w:type="dxa"/>
            <w:vMerge w:val="restart"/>
            <w:tcBorders>
              <w:top w:val="single" w:sz="4" w:space="0" w:color="auto"/>
              <w:left w:val="single" w:sz="4" w:space="0" w:color="auto"/>
              <w:right w:val="single" w:sz="4" w:space="0" w:color="auto"/>
            </w:tcBorders>
            <w:shd w:val="clear" w:color="auto" w:fill="D9D9D9" w:themeFill="background1" w:themeFillShade="D9"/>
            <w:tcMar>
              <w:top w:w="29" w:type="dxa"/>
              <w:left w:w="29" w:type="dxa"/>
              <w:bottom w:w="29" w:type="dxa"/>
              <w:right w:w="29" w:type="dxa"/>
            </w:tcMar>
            <w:vAlign w:val="center"/>
            <w:hideMark/>
          </w:tcPr>
          <w:p w14:paraId="48FA21DC"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sidRPr="00AA671D">
              <w:rPr>
                <w:rFonts w:eastAsia="Times New Roman" w:cs="Helvetica"/>
                <w:b/>
                <w:bCs/>
                <w:color w:val="000000"/>
                <w:sz w:val="18"/>
                <w:szCs w:val="18"/>
              </w:rPr>
              <w:t>Transit</w:t>
            </w:r>
          </w:p>
          <w:p w14:paraId="3EF1BE6D" w14:textId="77777777" w:rsidR="00403CFC" w:rsidRPr="00AA671D" w:rsidRDefault="00403CFC" w:rsidP="009A3D97">
            <w:pPr>
              <w:keepNext/>
              <w:keepLines/>
              <w:spacing w:after="0" w:line="240" w:lineRule="auto"/>
              <w:jc w:val="center"/>
              <w:rPr>
                <w:rFonts w:eastAsia="Times New Roman"/>
                <w:sz w:val="18"/>
                <w:szCs w:val="18"/>
              </w:rPr>
            </w:pPr>
            <w:r w:rsidRPr="00AA671D">
              <w:rPr>
                <w:rFonts w:eastAsia="Times New Roman" w:cs="Helvetica"/>
                <w:b/>
                <w:bCs/>
                <w:color w:val="000000"/>
                <w:sz w:val="18"/>
                <w:szCs w:val="18"/>
              </w:rPr>
              <w:t>Mode</w:t>
            </w:r>
          </w:p>
        </w:tc>
        <w:tc>
          <w:tcPr>
            <w:tcW w:w="1350" w:type="dxa"/>
            <w:tcBorders>
              <w:top w:val="single" w:sz="4" w:space="0" w:color="auto"/>
              <w:left w:val="single" w:sz="4" w:space="0" w:color="auto"/>
              <w:bottom w:val="nil"/>
              <w:right w:val="single" w:sz="4" w:space="0" w:color="auto"/>
            </w:tcBorders>
            <w:shd w:val="clear" w:color="auto" w:fill="D9D9D9" w:themeFill="background1" w:themeFillShade="D9"/>
            <w:tcMar>
              <w:top w:w="29" w:type="dxa"/>
              <w:left w:w="29" w:type="dxa"/>
              <w:bottom w:w="29" w:type="dxa"/>
              <w:right w:w="29" w:type="dxa"/>
            </w:tcMar>
            <w:vAlign w:val="center"/>
            <w:hideMark/>
          </w:tcPr>
          <w:p w14:paraId="5B233CB4"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Pr>
                <w:rFonts w:eastAsia="Times New Roman" w:cs="Helvetica"/>
                <w:b/>
                <w:bCs/>
                <w:color w:val="000000"/>
                <w:sz w:val="18"/>
                <w:szCs w:val="18"/>
              </w:rPr>
              <w:t xml:space="preserve">2019 </w:t>
            </w:r>
            <w:r w:rsidRPr="00AA671D">
              <w:rPr>
                <w:rFonts w:eastAsia="Times New Roman" w:cs="Helvetica"/>
                <w:b/>
                <w:bCs/>
                <w:color w:val="000000"/>
                <w:sz w:val="18"/>
                <w:szCs w:val="18"/>
              </w:rPr>
              <w:t>Observed</w:t>
            </w:r>
          </w:p>
        </w:tc>
        <w:tc>
          <w:tcPr>
            <w:tcW w:w="3169" w:type="dxa"/>
            <w:gridSpan w:val="3"/>
            <w:tcBorders>
              <w:top w:val="single" w:sz="4" w:space="0" w:color="auto"/>
              <w:left w:val="single" w:sz="4" w:space="0" w:color="auto"/>
              <w:bottom w:val="nil"/>
              <w:right w:val="single" w:sz="4" w:space="0" w:color="auto"/>
            </w:tcBorders>
            <w:shd w:val="clear" w:color="auto" w:fill="D9D9D9" w:themeFill="background1" w:themeFillShade="D9"/>
            <w:tcMar>
              <w:top w:w="29" w:type="dxa"/>
              <w:left w:w="29" w:type="dxa"/>
              <w:bottom w:w="29" w:type="dxa"/>
              <w:right w:w="29" w:type="dxa"/>
            </w:tcMar>
            <w:vAlign w:val="center"/>
            <w:hideMark/>
          </w:tcPr>
          <w:p w14:paraId="71DCAED0"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Pr>
                <w:rFonts w:eastAsia="Times New Roman" w:cs="Helvetica"/>
                <w:b/>
                <w:bCs/>
                <w:color w:val="000000"/>
                <w:sz w:val="18"/>
                <w:szCs w:val="18"/>
              </w:rPr>
              <w:t xml:space="preserve">2019 </w:t>
            </w:r>
            <w:r w:rsidRPr="00AA671D">
              <w:rPr>
                <w:rFonts w:eastAsia="Times New Roman" w:cs="Helvetica"/>
                <w:b/>
                <w:bCs/>
                <w:color w:val="000000"/>
                <w:sz w:val="18"/>
                <w:szCs w:val="18"/>
              </w:rPr>
              <w:t>Model</w:t>
            </w:r>
            <w:r>
              <w:rPr>
                <w:rFonts w:eastAsia="Times New Roman" w:cs="Helvetica"/>
                <w:b/>
                <w:bCs/>
                <w:color w:val="000000"/>
                <w:sz w:val="18"/>
                <w:szCs w:val="18"/>
              </w:rPr>
              <w:t xml:space="preserve"> </w:t>
            </w:r>
            <w:r w:rsidRPr="00AA671D">
              <w:rPr>
                <w:rFonts w:eastAsia="Times New Roman" w:cs="Helvetica"/>
                <w:b/>
                <w:bCs/>
                <w:color w:val="000000"/>
                <w:sz w:val="18"/>
                <w:szCs w:val="18"/>
              </w:rPr>
              <w:t>-</w:t>
            </w:r>
            <w:r>
              <w:rPr>
                <w:rFonts w:eastAsia="Times New Roman" w:cs="Helvetica"/>
                <w:b/>
                <w:bCs/>
                <w:color w:val="000000"/>
                <w:sz w:val="18"/>
                <w:szCs w:val="18"/>
              </w:rPr>
              <w:t xml:space="preserve"> </w:t>
            </w:r>
            <w:r w:rsidRPr="00AA671D">
              <w:rPr>
                <w:rFonts w:eastAsia="Times New Roman" w:cs="Helvetica"/>
                <w:b/>
                <w:bCs/>
                <w:color w:val="000000"/>
                <w:sz w:val="18"/>
                <w:szCs w:val="18"/>
              </w:rPr>
              <w:t>Before Updates</w:t>
            </w:r>
          </w:p>
          <w:p w14:paraId="3A2B5135"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p>
        </w:tc>
        <w:tc>
          <w:tcPr>
            <w:tcW w:w="0" w:type="auto"/>
            <w:gridSpan w:val="3"/>
            <w:tcBorders>
              <w:top w:val="single" w:sz="4" w:space="0" w:color="auto"/>
              <w:left w:val="single" w:sz="4" w:space="0" w:color="auto"/>
              <w:bottom w:val="nil"/>
              <w:right w:val="single" w:sz="4" w:space="0" w:color="auto"/>
            </w:tcBorders>
            <w:shd w:val="clear" w:color="auto" w:fill="D9D9D9" w:themeFill="background1" w:themeFillShade="D9"/>
            <w:tcMar>
              <w:top w:w="29" w:type="dxa"/>
              <w:left w:w="29" w:type="dxa"/>
              <w:bottom w:w="29" w:type="dxa"/>
              <w:right w:w="29" w:type="dxa"/>
            </w:tcMar>
            <w:vAlign w:val="center"/>
            <w:hideMark/>
          </w:tcPr>
          <w:p w14:paraId="2AD72A9C"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Pr>
                <w:rFonts w:eastAsia="Times New Roman" w:cs="Helvetica"/>
                <w:b/>
                <w:bCs/>
                <w:color w:val="000000"/>
                <w:sz w:val="18"/>
                <w:szCs w:val="18"/>
              </w:rPr>
              <w:t xml:space="preserve">2019 </w:t>
            </w:r>
            <w:r w:rsidRPr="00AA671D">
              <w:rPr>
                <w:rFonts w:eastAsia="Times New Roman" w:cs="Helvetica"/>
                <w:b/>
                <w:bCs/>
                <w:color w:val="000000"/>
                <w:sz w:val="18"/>
                <w:szCs w:val="18"/>
              </w:rPr>
              <w:t>Mode</w:t>
            </w:r>
            <w:r>
              <w:rPr>
                <w:rFonts w:eastAsia="Times New Roman" w:cs="Helvetica"/>
                <w:b/>
                <w:bCs/>
                <w:color w:val="000000"/>
                <w:sz w:val="18"/>
                <w:szCs w:val="18"/>
              </w:rPr>
              <w:t xml:space="preserve">l - </w:t>
            </w:r>
            <w:r w:rsidRPr="00AA671D">
              <w:rPr>
                <w:rFonts w:eastAsia="Times New Roman" w:cs="Helvetica"/>
                <w:b/>
                <w:bCs/>
                <w:color w:val="000000"/>
                <w:sz w:val="18"/>
                <w:szCs w:val="18"/>
              </w:rPr>
              <w:t>After Updates</w:t>
            </w:r>
          </w:p>
        </w:tc>
      </w:tr>
      <w:tr w:rsidR="00403CFC" w:rsidRPr="00A64E11" w14:paraId="1F4D7F94" w14:textId="77777777" w:rsidTr="00793D40">
        <w:trPr>
          <w:tblHeader/>
          <w:jc w:val="center"/>
        </w:trPr>
        <w:tc>
          <w:tcPr>
            <w:tcW w:w="1447" w:type="dxa"/>
            <w:vMerge/>
            <w:tcBorders>
              <w:left w:val="single" w:sz="4" w:space="0" w:color="auto"/>
              <w:bottom w:val="single" w:sz="4" w:space="0" w:color="auto"/>
              <w:right w:val="single" w:sz="4" w:space="0" w:color="auto"/>
            </w:tcBorders>
            <w:shd w:val="clear" w:color="auto" w:fill="D9D9D9" w:themeFill="background1" w:themeFillShade="D9"/>
            <w:tcMar>
              <w:top w:w="29" w:type="dxa"/>
              <w:left w:w="29" w:type="dxa"/>
              <w:bottom w:w="29" w:type="dxa"/>
              <w:right w:w="29" w:type="dxa"/>
            </w:tcMar>
            <w:vAlign w:val="center"/>
            <w:hideMark/>
          </w:tcPr>
          <w:p w14:paraId="259EDB66"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p>
        </w:tc>
        <w:tc>
          <w:tcPr>
            <w:tcW w:w="1350" w:type="dxa"/>
            <w:tcBorders>
              <w:top w:val="nil"/>
              <w:left w:val="single" w:sz="4" w:space="0" w:color="auto"/>
              <w:bottom w:val="single" w:sz="4" w:space="0" w:color="auto"/>
              <w:right w:val="single" w:sz="4" w:space="0" w:color="auto"/>
            </w:tcBorders>
            <w:shd w:val="clear" w:color="auto" w:fill="D9D9D9" w:themeFill="background1" w:themeFillShade="D9"/>
            <w:tcMar>
              <w:top w:w="29" w:type="dxa"/>
              <w:left w:w="29" w:type="dxa"/>
              <w:bottom w:w="29" w:type="dxa"/>
              <w:right w:w="29" w:type="dxa"/>
            </w:tcMar>
            <w:vAlign w:val="center"/>
            <w:hideMark/>
          </w:tcPr>
          <w:p w14:paraId="5A53AF92"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sidRPr="00AA671D">
              <w:rPr>
                <w:rFonts w:eastAsia="Times New Roman" w:cs="Helvetica"/>
                <w:b/>
                <w:bCs/>
                <w:color w:val="000000"/>
                <w:sz w:val="18"/>
                <w:szCs w:val="18"/>
              </w:rPr>
              <w:t>Daily Boardings</w:t>
            </w:r>
          </w:p>
        </w:tc>
        <w:tc>
          <w:tcPr>
            <w:tcW w:w="1321" w:type="dxa"/>
            <w:tcBorders>
              <w:top w:val="nil"/>
              <w:left w:val="single" w:sz="4" w:space="0" w:color="auto"/>
              <w:bottom w:val="single" w:sz="4" w:space="0" w:color="auto"/>
              <w:right w:val="nil"/>
            </w:tcBorders>
            <w:shd w:val="clear" w:color="auto" w:fill="D9D9D9" w:themeFill="background1" w:themeFillShade="D9"/>
            <w:tcMar>
              <w:top w:w="29" w:type="dxa"/>
              <w:left w:w="29" w:type="dxa"/>
              <w:bottom w:w="29" w:type="dxa"/>
              <w:right w:w="29" w:type="dxa"/>
            </w:tcMar>
            <w:vAlign w:val="center"/>
            <w:hideMark/>
          </w:tcPr>
          <w:p w14:paraId="578353DF" w14:textId="77777777" w:rsidR="00403CFC" w:rsidRPr="00AA671D" w:rsidRDefault="00403CFC" w:rsidP="009A3D97">
            <w:pPr>
              <w:keepNext/>
              <w:keepLines/>
              <w:spacing w:after="0" w:line="240" w:lineRule="auto"/>
              <w:jc w:val="center"/>
              <w:rPr>
                <w:rFonts w:eastAsia="Times New Roman"/>
                <w:b/>
                <w:bCs/>
                <w:sz w:val="18"/>
                <w:szCs w:val="18"/>
              </w:rPr>
            </w:pPr>
            <w:r w:rsidRPr="00AA671D">
              <w:rPr>
                <w:rFonts w:eastAsia="Times New Roman"/>
                <w:b/>
                <w:bCs/>
                <w:sz w:val="18"/>
                <w:szCs w:val="18"/>
              </w:rPr>
              <w:t>Daily Boardings</w:t>
            </w:r>
          </w:p>
        </w:tc>
        <w:tc>
          <w:tcPr>
            <w:tcW w:w="0" w:type="auto"/>
            <w:tcBorders>
              <w:top w:val="nil"/>
              <w:left w:val="nil"/>
              <w:bottom w:val="single" w:sz="4" w:space="0" w:color="auto"/>
              <w:right w:val="nil"/>
            </w:tcBorders>
            <w:shd w:val="clear" w:color="auto" w:fill="D9D9D9" w:themeFill="background1" w:themeFillShade="D9"/>
            <w:tcMar>
              <w:top w:w="29" w:type="dxa"/>
              <w:left w:w="29" w:type="dxa"/>
              <w:bottom w:w="29" w:type="dxa"/>
              <w:right w:w="29" w:type="dxa"/>
            </w:tcMar>
            <w:vAlign w:val="center"/>
            <w:hideMark/>
          </w:tcPr>
          <w:p w14:paraId="64357810" w14:textId="77777777" w:rsidR="00403CFC" w:rsidRPr="00AA671D" w:rsidRDefault="00403CFC" w:rsidP="009A3D97">
            <w:pPr>
              <w:keepNext/>
              <w:keepLines/>
              <w:spacing w:after="0" w:line="240" w:lineRule="auto"/>
              <w:jc w:val="center"/>
              <w:rPr>
                <w:rFonts w:eastAsia="Times New Roman"/>
                <w:b/>
                <w:bCs/>
                <w:sz w:val="18"/>
                <w:szCs w:val="18"/>
              </w:rPr>
            </w:pPr>
            <w:r w:rsidRPr="00AA671D">
              <w:rPr>
                <w:rFonts w:eastAsia="Times New Roman"/>
                <w:b/>
                <w:bCs/>
                <w:sz w:val="18"/>
                <w:szCs w:val="18"/>
              </w:rPr>
              <w:t>Difference</w:t>
            </w:r>
          </w:p>
        </w:tc>
        <w:tc>
          <w:tcPr>
            <w:tcW w:w="0" w:type="auto"/>
            <w:tcBorders>
              <w:top w:val="nil"/>
              <w:left w:val="nil"/>
              <w:bottom w:val="single" w:sz="4" w:space="0" w:color="auto"/>
              <w:right w:val="single" w:sz="4" w:space="0" w:color="auto"/>
            </w:tcBorders>
            <w:shd w:val="clear" w:color="auto" w:fill="D9D9D9" w:themeFill="background1" w:themeFillShade="D9"/>
            <w:tcMar>
              <w:top w:w="29" w:type="dxa"/>
              <w:left w:w="29" w:type="dxa"/>
              <w:bottom w:w="29" w:type="dxa"/>
              <w:right w:w="29" w:type="dxa"/>
            </w:tcMar>
            <w:vAlign w:val="center"/>
            <w:hideMark/>
          </w:tcPr>
          <w:p w14:paraId="724BE6C9" w14:textId="77777777" w:rsidR="00403CFC" w:rsidRPr="00AA671D" w:rsidRDefault="00403CFC" w:rsidP="009A3D97">
            <w:pPr>
              <w:keepNext/>
              <w:keepLines/>
              <w:spacing w:after="0" w:line="240" w:lineRule="auto"/>
              <w:jc w:val="center"/>
              <w:rPr>
                <w:rFonts w:eastAsia="Times New Roman"/>
                <w:b/>
                <w:bCs/>
                <w:sz w:val="18"/>
                <w:szCs w:val="18"/>
              </w:rPr>
            </w:pPr>
            <w:r w:rsidRPr="00AA671D">
              <w:rPr>
                <w:rFonts w:eastAsia="Times New Roman"/>
                <w:b/>
                <w:bCs/>
                <w:sz w:val="18"/>
                <w:szCs w:val="18"/>
              </w:rPr>
              <w:t>% Difference</w:t>
            </w:r>
          </w:p>
        </w:tc>
        <w:tc>
          <w:tcPr>
            <w:tcW w:w="0" w:type="auto"/>
            <w:tcBorders>
              <w:top w:val="nil"/>
              <w:left w:val="single" w:sz="4" w:space="0" w:color="auto"/>
              <w:bottom w:val="single" w:sz="4" w:space="0" w:color="auto"/>
              <w:right w:val="nil"/>
            </w:tcBorders>
            <w:shd w:val="clear" w:color="auto" w:fill="D9D9D9" w:themeFill="background1" w:themeFillShade="D9"/>
            <w:tcMar>
              <w:top w:w="29" w:type="dxa"/>
              <w:left w:w="29" w:type="dxa"/>
              <w:bottom w:w="29" w:type="dxa"/>
              <w:right w:w="29" w:type="dxa"/>
            </w:tcMar>
            <w:vAlign w:val="center"/>
            <w:hideMark/>
          </w:tcPr>
          <w:p w14:paraId="64E19937" w14:textId="77777777" w:rsidR="00403CFC" w:rsidRPr="00AA671D" w:rsidRDefault="00403CFC" w:rsidP="009A3D97">
            <w:pPr>
              <w:keepNext/>
              <w:keepLines/>
              <w:spacing w:after="0" w:line="240" w:lineRule="auto"/>
              <w:jc w:val="center"/>
              <w:rPr>
                <w:rFonts w:eastAsia="Times New Roman"/>
                <w:b/>
                <w:bCs/>
                <w:sz w:val="18"/>
                <w:szCs w:val="18"/>
              </w:rPr>
            </w:pPr>
            <w:r w:rsidRPr="00AA671D">
              <w:rPr>
                <w:rFonts w:eastAsia="Times New Roman"/>
                <w:b/>
                <w:bCs/>
                <w:sz w:val="18"/>
                <w:szCs w:val="18"/>
              </w:rPr>
              <w:t>Daily Boardings</w:t>
            </w:r>
          </w:p>
        </w:tc>
        <w:tc>
          <w:tcPr>
            <w:tcW w:w="0" w:type="auto"/>
            <w:tcBorders>
              <w:top w:val="nil"/>
              <w:left w:val="nil"/>
              <w:bottom w:val="single" w:sz="4" w:space="0" w:color="auto"/>
              <w:right w:val="nil"/>
            </w:tcBorders>
            <w:shd w:val="clear" w:color="auto" w:fill="D9D9D9" w:themeFill="background1" w:themeFillShade="D9"/>
            <w:tcMar>
              <w:top w:w="29" w:type="dxa"/>
              <w:left w:w="29" w:type="dxa"/>
              <w:bottom w:w="29" w:type="dxa"/>
              <w:right w:w="29" w:type="dxa"/>
            </w:tcMar>
            <w:vAlign w:val="center"/>
            <w:hideMark/>
          </w:tcPr>
          <w:p w14:paraId="3DBFB7E9" w14:textId="77777777" w:rsidR="00403CFC" w:rsidRPr="00AA671D" w:rsidRDefault="00403CFC" w:rsidP="009A3D97">
            <w:pPr>
              <w:keepNext/>
              <w:keepLines/>
              <w:spacing w:after="0" w:line="240" w:lineRule="auto"/>
              <w:jc w:val="center"/>
              <w:rPr>
                <w:rFonts w:eastAsia="Times New Roman"/>
                <w:b/>
                <w:bCs/>
                <w:sz w:val="18"/>
                <w:szCs w:val="18"/>
              </w:rPr>
            </w:pPr>
            <w:r w:rsidRPr="00AA671D">
              <w:rPr>
                <w:rFonts w:eastAsia="Times New Roman"/>
                <w:b/>
                <w:bCs/>
                <w:sz w:val="18"/>
                <w:szCs w:val="18"/>
              </w:rPr>
              <w:t>Difference</w:t>
            </w:r>
          </w:p>
        </w:tc>
        <w:tc>
          <w:tcPr>
            <w:tcW w:w="0" w:type="auto"/>
            <w:tcBorders>
              <w:top w:val="nil"/>
              <w:left w:val="nil"/>
              <w:bottom w:val="single" w:sz="4" w:space="0" w:color="auto"/>
              <w:right w:val="single" w:sz="4" w:space="0" w:color="auto"/>
            </w:tcBorders>
            <w:shd w:val="clear" w:color="auto" w:fill="D9D9D9" w:themeFill="background1" w:themeFillShade="D9"/>
            <w:tcMar>
              <w:top w:w="29" w:type="dxa"/>
              <w:left w:w="29" w:type="dxa"/>
              <w:bottom w:w="29" w:type="dxa"/>
              <w:right w:w="29" w:type="dxa"/>
            </w:tcMar>
            <w:vAlign w:val="center"/>
            <w:hideMark/>
          </w:tcPr>
          <w:p w14:paraId="7EFF32D1" w14:textId="77777777" w:rsidR="00403CFC" w:rsidRPr="00AA671D" w:rsidRDefault="00403CFC" w:rsidP="009A3D97">
            <w:pPr>
              <w:keepNext/>
              <w:keepLines/>
              <w:spacing w:after="0" w:line="240" w:lineRule="auto"/>
              <w:jc w:val="center"/>
              <w:rPr>
                <w:rFonts w:eastAsia="Times New Roman"/>
                <w:b/>
                <w:bCs/>
                <w:sz w:val="18"/>
                <w:szCs w:val="18"/>
              </w:rPr>
            </w:pPr>
            <w:r w:rsidRPr="00AA671D">
              <w:rPr>
                <w:rFonts w:eastAsia="Times New Roman"/>
                <w:b/>
                <w:bCs/>
                <w:sz w:val="18"/>
                <w:szCs w:val="18"/>
              </w:rPr>
              <w:t>% Difference</w:t>
            </w:r>
          </w:p>
        </w:tc>
      </w:tr>
      <w:tr w:rsidR="00403CFC" w:rsidRPr="00A64E11" w14:paraId="49AE2C75" w14:textId="77777777" w:rsidTr="00793D40">
        <w:trPr>
          <w:jc w:val="center"/>
        </w:trPr>
        <w:tc>
          <w:tcPr>
            <w:tcW w:w="1447" w:type="dxa"/>
            <w:tcBorders>
              <w:top w:val="single" w:sz="4" w:space="0" w:color="auto"/>
              <w:left w:val="single" w:sz="4" w:space="0" w:color="auto"/>
              <w:bottom w:val="nil"/>
              <w:right w:val="single" w:sz="4" w:space="0" w:color="auto"/>
            </w:tcBorders>
            <w:shd w:val="clear" w:color="auto" w:fill="F5F5F5"/>
            <w:tcMar>
              <w:top w:w="29" w:type="dxa"/>
              <w:left w:w="29" w:type="dxa"/>
              <w:bottom w:w="29" w:type="dxa"/>
              <w:right w:w="29" w:type="dxa"/>
            </w:tcMar>
            <w:vAlign w:val="center"/>
            <w:hideMark/>
          </w:tcPr>
          <w:p w14:paraId="7B2409C8" w14:textId="77777777" w:rsidR="00403CFC" w:rsidRPr="00AA671D" w:rsidRDefault="00403CFC" w:rsidP="009A3D97">
            <w:pPr>
              <w:keepNext/>
              <w:keepLines/>
              <w:spacing w:after="0" w:line="240" w:lineRule="auto"/>
              <w:rPr>
                <w:rFonts w:eastAsia="Times New Roman" w:cs="Helvetica"/>
                <w:b/>
                <w:bCs/>
                <w:color w:val="000000"/>
                <w:sz w:val="18"/>
                <w:szCs w:val="18"/>
              </w:rPr>
            </w:pPr>
            <w:r w:rsidRPr="00AA671D">
              <w:rPr>
                <w:rFonts w:eastAsia="Times New Roman" w:cs="Helvetica"/>
                <w:b/>
                <w:bCs/>
                <w:color w:val="000000"/>
                <w:sz w:val="18"/>
                <w:szCs w:val="18"/>
              </w:rPr>
              <w:t>BRT I</w:t>
            </w:r>
          </w:p>
        </w:tc>
        <w:tc>
          <w:tcPr>
            <w:tcW w:w="1350" w:type="dxa"/>
            <w:tcBorders>
              <w:top w:val="single" w:sz="4" w:space="0" w:color="auto"/>
              <w:left w:val="single" w:sz="4" w:space="0" w:color="auto"/>
              <w:bottom w:val="nil"/>
              <w:right w:val="single" w:sz="4" w:space="0" w:color="auto"/>
            </w:tcBorders>
            <w:shd w:val="clear" w:color="auto" w:fill="F5F5F5"/>
            <w:tcMar>
              <w:top w:w="29" w:type="dxa"/>
              <w:left w:w="29" w:type="dxa"/>
              <w:bottom w:w="29" w:type="dxa"/>
              <w:right w:w="29" w:type="dxa"/>
            </w:tcMar>
            <w:vAlign w:val="center"/>
            <w:hideMark/>
          </w:tcPr>
          <w:p w14:paraId="309846A0"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1,505</w:t>
            </w:r>
          </w:p>
        </w:tc>
        <w:tc>
          <w:tcPr>
            <w:tcW w:w="1321" w:type="dxa"/>
            <w:tcBorders>
              <w:top w:val="single" w:sz="4" w:space="0" w:color="auto"/>
              <w:left w:val="single" w:sz="4" w:space="0" w:color="auto"/>
              <w:bottom w:val="nil"/>
              <w:right w:val="nil"/>
            </w:tcBorders>
            <w:shd w:val="clear" w:color="auto" w:fill="F5F5F5"/>
            <w:tcMar>
              <w:top w:w="29" w:type="dxa"/>
              <w:left w:w="29" w:type="dxa"/>
              <w:bottom w:w="29" w:type="dxa"/>
              <w:right w:w="29" w:type="dxa"/>
            </w:tcMar>
            <w:vAlign w:val="center"/>
            <w:hideMark/>
          </w:tcPr>
          <w:p w14:paraId="5CDA4376"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1,757</w:t>
            </w:r>
          </w:p>
        </w:tc>
        <w:tc>
          <w:tcPr>
            <w:tcW w:w="0" w:type="auto"/>
            <w:tcBorders>
              <w:top w:val="single" w:sz="4" w:space="0" w:color="auto"/>
              <w:left w:val="nil"/>
              <w:bottom w:val="nil"/>
              <w:right w:val="nil"/>
            </w:tcBorders>
            <w:shd w:val="clear" w:color="auto" w:fill="F5F5F5"/>
            <w:tcMar>
              <w:top w:w="29" w:type="dxa"/>
              <w:left w:w="29" w:type="dxa"/>
              <w:bottom w:w="29" w:type="dxa"/>
              <w:right w:w="29" w:type="dxa"/>
            </w:tcMar>
            <w:vAlign w:val="center"/>
            <w:hideMark/>
          </w:tcPr>
          <w:p w14:paraId="3C5AEFD1"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252</w:t>
            </w:r>
          </w:p>
        </w:tc>
        <w:tc>
          <w:tcPr>
            <w:tcW w:w="0" w:type="auto"/>
            <w:tcBorders>
              <w:top w:val="single" w:sz="4" w:space="0" w:color="auto"/>
              <w:left w:val="nil"/>
              <w:bottom w:val="nil"/>
              <w:right w:val="single" w:sz="4" w:space="0" w:color="auto"/>
            </w:tcBorders>
            <w:shd w:val="clear" w:color="auto" w:fill="F5F5F5"/>
            <w:tcMar>
              <w:top w:w="29" w:type="dxa"/>
              <w:left w:w="29" w:type="dxa"/>
              <w:bottom w:w="29" w:type="dxa"/>
              <w:right w:w="29" w:type="dxa"/>
            </w:tcMar>
            <w:vAlign w:val="center"/>
            <w:hideMark/>
          </w:tcPr>
          <w:p w14:paraId="07AEF8A0"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17%</w:t>
            </w:r>
          </w:p>
        </w:tc>
        <w:tc>
          <w:tcPr>
            <w:tcW w:w="0" w:type="auto"/>
            <w:tcBorders>
              <w:top w:val="single" w:sz="4" w:space="0" w:color="auto"/>
              <w:left w:val="single" w:sz="4" w:space="0" w:color="auto"/>
              <w:bottom w:val="nil"/>
              <w:right w:val="nil"/>
            </w:tcBorders>
            <w:shd w:val="clear" w:color="auto" w:fill="F5F5F5"/>
            <w:tcMar>
              <w:top w:w="29" w:type="dxa"/>
              <w:left w:w="29" w:type="dxa"/>
              <w:bottom w:w="29" w:type="dxa"/>
              <w:right w:w="29" w:type="dxa"/>
            </w:tcMar>
            <w:vAlign w:val="center"/>
            <w:hideMark/>
          </w:tcPr>
          <w:p w14:paraId="5E84C17A"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1,600</w:t>
            </w:r>
          </w:p>
        </w:tc>
        <w:tc>
          <w:tcPr>
            <w:tcW w:w="0" w:type="auto"/>
            <w:tcBorders>
              <w:top w:val="single" w:sz="4" w:space="0" w:color="auto"/>
              <w:left w:val="nil"/>
              <w:bottom w:val="nil"/>
              <w:right w:val="nil"/>
            </w:tcBorders>
            <w:shd w:val="clear" w:color="auto" w:fill="F5F5F5"/>
            <w:tcMar>
              <w:top w:w="29" w:type="dxa"/>
              <w:left w:w="29" w:type="dxa"/>
              <w:bottom w:w="29" w:type="dxa"/>
              <w:right w:w="29" w:type="dxa"/>
            </w:tcMar>
            <w:vAlign w:val="center"/>
            <w:hideMark/>
          </w:tcPr>
          <w:p w14:paraId="25FF5DBB"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95</w:t>
            </w:r>
          </w:p>
        </w:tc>
        <w:tc>
          <w:tcPr>
            <w:tcW w:w="0" w:type="auto"/>
            <w:tcBorders>
              <w:top w:val="single" w:sz="4" w:space="0" w:color="auto"/>
              <w:left w:val="nil"/>
              <w:bottom w:val="nil"/>
              <w:right w:val="single" w:sz="4" w:space="0" w:color="auto"/>
            </w:tcBorders>
            <w:shd w:val="clear" w:color="auto" w:fill="F5F5F5"/>
            <w:tcMar>
              <w:top w:w="29" w:type="dxa"/>
              <w:left w:w="29" w:type="dxa"/>
              <w:bottom w:w="29" w:type="dxa"/>
              <w:right w:w="29" w:type="dxa"/>
            </w:tcMar>
            <w:vAlign w:val="center"/>
            <w:hideMark/>
          </w:tcPr>
          <w:p w14:paraId="50BBA4CD"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6%</w:t>
            </w:r>
          </w:p>
        </w:tc>
      </w:tr>
      <w:tr w:rsidR="00403CFC" w:rsidRPr="00A64E11" w14:paraId="403360E4" w14:textId="77777777" w:rsidTr="00793D40">
        <w:trPr>
          <w:jc w:val="center"/>
        </w:trPr>
        <w:tc>
          <w:tcPr>
            <w:tcW w:w="1447" w:type="dxa"/>
            <w:tcBorders>
              <w:top w:val="nil"/>
              <w:left w:val="single" w:sz="4" w:space="0" w:color="auto"/>
              <w:bottom w:val="nil"/>
              <w:right w:val="single" w:sz="4" w:space="0" w:color="auto"/>
            </w:tcBorders>
            <w:shd w:val="clear" w:color="auto" w:fill="FFFFFF"/>
            <w:tcMar>
              <w:top w:w="29" w:type="dxa"/>
              <w:left w:w="29" w:type="dxa"/>
              <w:bottom w:w="29" w:type="dxa"/>
              <w:right w:w="29" w:type="dxa"/>
            </w:tcMar>
            <w:vAlign w:val="center"/>
            <w:hideMark/>
          </w:tcPr>
          <w:p w14:paraId="39EC5221" w14:textId="77777777" w:rsidR="00403CFC" w:rsidRPr="00AA671D" w:rsidRDefault="00403CFC" w:rsidP="009A3D97">
            <w:pPr>
              <w:keepNext/>
              <w:keepLines/>
              <w:spacing w:after="0" w:line="240" w:lineRule="auto"/>
              <w:rPr>
                <w:rFonts w:eastAsia="Times New Roman" w:cs="Helvetica"/>
                <w:b/>
                <w:bCs/>
                <w:color w:val="000000"/>
                <w:sz w:val="18"/>
                <w:szCs w:val="18"/>
              </w:rPr>
            </w:pPr>
            <w:r w:rsidRPr="00AA671D">
              <w:rPr>
                <w:rFonts w:eastAsia="Times New Roman" w:cs="Helvetica"/>
                <w:b/>
                <w:bCs/>
                <w:color w:val="000000"/>
                <w:sz w:val="18"/>
                <w:szCs w:val="18"/>
              </w:rPr>
              <w:t>BRT III</w:t>
            </w:r>
          </w:p>
        </w:tc>
        <w:tc>
          <w:tcPr>
            <w:tcW w:w="1350" w:type="dxa"/>
            <w:tcBorders>
              <w:top w:val="nil"/>
              <w:left w:val="single" w:sz="4" w:space="0" w:color="auto"/>
              <w:bottom w:val="nil"/>
              <w:right w:val="single" w:sz="4" w:space="0" w:color="auto"/>
            </w:tcBorders>
            <w:shd w:val="clear" w:color="auto" w:fill="FFFFFF"/>
            <w:tcMar>
              <w:top w:w="29" w:type="dxa"/>
              <w:left w:w="29" w:type="dxa"/>
              <w:bottom w:w="29" w:type="dxa"/>
              <w:right w:w="29" w:type="dxa"/>
            </w:tcMar>
            <w:vAlign w:val="center"/>
            <w:hideMark/>
          </w:tcPr>
          <w:p w14:paraId="3A179CB9"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11,492</w:t>
            </w:r>
          </w:p>
        </w:tc>
        <w:tc>
          <w:tcPr>
            <w:tcW w:w="1321" w:type="dxa"/>
            <w:tcBorders>
              <w:top w:val="nil"/>
              <w:left w:val="single" w:sz="4" w:space="0" w:color="auto"/>
              <w:bottom w:val="nil"/>
              <w:right w:val="nil"/>
            </w:tcBorders>
            <w:shd w:val="clear" w:color="auto" w:fill="FFFFFF"/>
            <w:tcMar>
              <w:top w:w="29" w:type="dxa"/>
              <w:left w:w="29" w:type="dxa"/>
              <w:bottom w:w="29" w:type="dxa"/>
              <w:right w:w="29" w:type="dxa"/>
            </w:tcMar>
            <w:vAlign w:val="center"/>
            <w:hideMark/>
          </w:tcPr>
          <w:p w14:paraId="36E42BCA"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14,575</w:t>
            </w:r>
          </w:p>
        </w:tc>
        <w:tc>
          <w:tcPr>
            <w:tcW w:w="0" w:type="auto"/>
            <w:tcBorders>
              <w:top w:val="nil"/>
              <w:left w:val="nil"/>
              <w:bottom w:val="nil"/>
              <w:right w:val="nil"/>
            </w:tcBorders>
            <w:shd w:val="clear" w:color="auto" w:fill="FFFFFF"/>
            <w:tcMar>
              <w:top w:w="29" w:type="dxa"/>
              <w:left w:w="29" w:type="dxa"/>
              <w:bottom w:w="29" w:type="dxa"/>
              <w:right w:w="29" w:type="dxa"/>
            </w:tcMar>
            <w:vAlign w:val="center"/>
            <w:hideMark/>
          </w:tcPr>
          <w:p w14:paraId="6A70C244"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3,083</w:t>
            </w:r>
          </w:p>
        </w:tc>
        <w:tc>
          <w:tcPr>
            <w:tcW w:w="0" w:type="auto"/>
            <w:tcBorders>
              <w:top w:val="nil"/>
              <w:left w:val="nil"/>
              <w:bottom w:val="nil"/>
              <w:right w:val="single" w:sz="4" w:space="0" w:color="auto"/>
            </w:tcBorders>
            <w:shd w:val="clear" w:color="auto" w:fill="FFFFFF"/>
            <w:tcMar>
              <w:top w:w="29" w:type="dxa"/>
              <w:left w:w="29" w:type="dxa"/>
              <w:bottom w:w="29" w:type="dxa"/>
              <w:right w:w="29" w:type="dxa"/>
            </w:tcMar>
            <w:vAlign w:val="center"/>
            <w:hideMark/>
          </w:tcPr>
          <w:p w14:paraId="02D99B66"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2</w:t>
            </w:r>
            <w:r>
              <w:rPr>
                <w:rFonts w:eastAsia="Times New Roman" w:cs="Helvetica"/>
                <w:color w:val="000000"/>
                <w:sz w:val="18"/>
                <w:szCs w:val="18"/>
              </w:rPr>
              <w:t>7</w:t>
            </w:r>
            <w:r w:rsidRPr="00AA671D">
              <w:rPr>
                <w:rFonts w:eastAsia="Times New Roman" w:cs="Helvetica"/>
                <w:color w:val="000000"/>
                <w:sz w:val="18"/>
                <w:szCs w:val="18"/>
              </w:rPr>
              <w:t>%</w:t>
            </w:r>
          </w:p>
        </w:tc>
        <w:tc>
          <w:tcPr>
            <w:tcW w:w="0" w:type="auto"/>
            <w:tcBorders>
              <w:top w:val="nil"/>
              <w:left w:val="single" w:sz="4" w:space="0" w:color="auto"/>
              <w:bottom w:val="nil"/>
              <w:right w:val="nil"/>
            </w:tcBorders>
            <w:shd w:val="clear" w:color="auto" w:fill="FFFFFF"/>
            <w:tcMar>
              <w:top w:w="29" w:type="dxa"/>
              <w:left w:w="29" w:type="dxa"/>
              <w:bottom w:w="29" w:type="dxa"/>
              <w:right w:w="29" w:type="dxa"/>
            </w:tcMar>
            <w:vAlign w:val="center"/>
            <w:hideMark/>
          </w:tcPr>
          <w:p w14:paraId="712B52B9"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13,326</w:t>
            </w:r>
          </w:p>
        </w:tc>
        <w:tc>
          <w:tcPr>
            <w:tcW w:w="0" w:type="auto"/>
            <w:tcBorders>
              <w:top w:val="nil"/>
              <w:left w:val="nil"/>
              <w:bottom w:val="nil"/>
              <w:right w:val="nil"/>
            </w:tcBorders>
            <w:shd w:val="clear" w:color="auto" w:fill="FFFFFF"/>
            <w:tcMar>
              <w:top w:w="29" w:type="dxa"/>
              <w:left w:w="29" w:type="dxa"/>
              <w:bottom w:w="29" w:type="dxa"/>
              <w:right w:w="29" w:type="dxa"/>
            </w:tcMar>
            <w:vAlign w:val="center"/>
            <w:hideMark/>
          </w:tcPr>
          <w:p w14:paraId="261165AB"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1,833</w:t>
            </w:r>
          </w:p>
        </w:tc>
        <w:tc>
          <w:tcPr>
            <w:tcW w:w="0" w:type="auto"/>
            <w:tcBorders>
              <w:top w:val="nil"/>
              <w:left w:val="nil"/>
              <w:bottom w:val="nil"/>
              <w:right w:val="single" w:sz="4" w:space="0" w:color="auto"/>
            </w:tcBorders>
            <w:shd w:val="clear" w:color="auto" w:fill="FFFFFF"/>
            <w:tcMar>
              <w:top w:w="29" w:type="dxa"/>
              <w:left w:w="29" w:type="dxa"/>
              <w:bottom w:w="29" w:type="dxa"/>
              <w:right w:w="29" w:type="dxa"/>
            </w:tcMar>
            <w:vAlign w:val="center"/>
            <w:hideMark/>
          </w:tcPr>
          <w:p w14:paraId="04760F3E"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16%</w:t>
            </w:r>
          </w:p>
        </w:tc>
      </w:tr>
      <w:tr w:rsidR="00403CFC" w:rsidRPr="00A64E11" w14:paraId="0FBBC777" w14:textId="77777777" w:rsidTr="00793D40">
        <w:trPr>
          <w:jc w:val="center"/>
        </w:trPr>
        <w:tc>
          <w:tcPr>
            <w:tcW w:w="1447" w:type="dxa"/>
            <w:tcBorders>
              <w:top w:val="nil"/>
              <w:left w:val="single" w:sz="4" w:space="0" w:color="auto"/>
              <w:bottom w:val="nil"/>
              <w:right w:val="single" w:sz="4" w:space="0" w:color="auto"/>
            </w:tcBorders>
            <w:shd w:val="clear" w:color="auto" w:fill="F5F5F5"/>
            <w:tcMar>
              <w:top w:w="29" w:type="dxa"/>
              <w:left w:w="29" w:type="dxa"/>
              <w:bottom w:w="29" w:type="dxa"/>
              <w:right w:w="29" w:type="dxa"/>
            </w:tcMar>
            <w:vAlign w:val="center"/>
            <w:hideMark/>
          </w:tcPr>
          <w:p w14:paraId="0E18DA7B" w14:textId="77777777" w:rsidR="00403CFC" w:rsidRPr="00AA671D" w:rsidRDefault="00403CFC" w:rsidP="009A3D97">
            <w:pPr>
              <w:keepNext/>
              <w:keepLines/>
              <w:spacing w:after="0" w:line="240" w:lineRule="auto"/>
              <w:rPr>
                <w:rFonts w:eastAsia="Times New Roman" w:cs="Helvetica"/>
                <w:b/>
                <w:bCs/>
                <w:color w:val="000000"/>
                <w:sz w:val="18"/>
                <w:szCs w:val="18"/>
              </w:rPr>
            </w:pPr>
            <w:r w:rsidRPr="00AA671D">
              <w:rPr>
                <w:rFonts w:eastAsia="Times New Roman" w:cs="Helvetica"/>
                <w:b/>
                <w:bCs/>
                <w:color w:val="000000"/>
                <w:sz w:val="18"/>
                <w:szCs w:val="18"/>
              </w:rPr>
              <w:t>CRT</w:t>
            </w:r>
          </w:p>
        </w:tc>
        <w:tc>
          <w:tcPr>
            <w:tcW w:w="1350" w:type="dxa"/>
            <w:tcBorders>
              <w:top w:val="nil"/>
              <w:left w:val="single" w:sz="4" w:space="0" w:color="auto"/>
              <w:bottom w:val="nil"/>
              <w:right w:val="single" w:sz="4" w:space="0" w:color="auto"/>
            </w:tcBorders>
            <w:shd w:val="clear" w:color="auto" w:fill="F5F5F5"/>
            <w:tcMar>
              <w:top w:w="29" w:type="dxa"/>
              <w:left w:w="29" w:type="dxa"/>
              <w:bottom w:w="29" w:type="dxa"/>
              <w:right w:w="29" w:type="dxa"/>
            </w:tcMar>
            <w:vAlign w:val="center"/>
            <w:hideMark/>
          </w:tcPr>
          <w:p w14:paraId="6A825761"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18,822</w:t>
            </w:r>
          </w:p>
        </w:tc>
        <w:tc>
          <w:tcPr>
            <w:tcW w:w="1321" w:type="dxa"/>
            <w:tcBorders>
              <w:top w:val="nil"/>
              <w:left w:val="single" w:sz="4" w:space="0" w:color="auto"/>
              <w:bottom w:val="nil"/>
              <w:right w:val="nil"/>
            </w:tcBorders>
            <w:shd w:val="clear" w:color="auto" w:fill="F5F5F5"/>
            <w:tcMar>
              <w:top w:w="29" w:type="dxa"/>
              <w:left w:w="29" w:type="dxa"/>
              <w:bottom w:w="29" w:type="dxa"/>
              <w:right w:w="29" w:type="dxa"/>
            </w:tcMar>
            <w:vAlign w:val="center"/>
            <w:hideMark/>
          </w:tcPr>
          <w:p w14:paraId="255F1502"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24,638</w:t>
            </w:r>
          </w:p>
        </w:tc>
        <w:tc>
          <w:tcPr>
            <w:tcW w:w="0" w:type="auto"/>
            <w:tcBorders>
              <w:top w:val="nil"/>
              <w:left w:val="nil"/>
              <w:bottom w:val="nil"/>
              <w:right w:val="nil"/>
            </w:tcBorders>
            <w:shd w:val="clear" w:color="auto" w:fill="F5F5F5"/>
            <w:tcMar>
              <w:top w:w="29" w:type="dxa"/>
              <w:left w:w="29" w:type="dxa"/>
              <w:bottom w:w="29" w:type="dxa"/>
              <w:right w:w="29" w:type="dxa"/>
            </w:tcMar>
            <w:vAlign w:val="center"/>
            <w:hideMark/>
          </w:tcPr>
          <w:p w14:paraId="4BB5AF5D"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5,816</w:t>
            </w:r>
          </w:p>
        </w:tc>
        <w:tc>
          <w:tcPr>
            <w:tcW w:w="0" w:type="auto"/>
            <w:tcBorders>
              <w:top w:val="nil"/>
              <w:left w:val="nil"/>
              <w:bottom w:val="nil"/>
              <w:right w:val="single" w:sz="4" w:space="0" w:color="auto"/>
            </w:tcBorders>
            <w:shd w:val="clear" w:color="auto" w:fill="F5F5F5"/>
            <w:tcMar>
              <w:top w:w="29" w:type="dxa"/>
              <w:left w:w="29" w:type="dxa"/>
              <w:bottom w:w="29" w:type="dxa"/>
              <w:right w:w="29" w:type="dxa"/>
            </w:tcMar>
            <w:vAlign w:val="center"/>
            <w:hideMark/>
          </w:tcPr>
          <w:p w14:paraId="1415611F"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3</w:t>
            </w:r>
            <w:r>
              <w:rPr>
                <w:rFonts w:eastAsia="Times New Roman" w:cs="Helvetica"/>
                <w:color w:val="000000"/>
                <w:sz w:val="18"/>
                <w:szCs w:val="18"/>
              </w:rPr>
              <w:t>1</w:t>
            </w:r>
            <w:r w:rsidRPr="00AA671D">
              <w:rPr>
                <w:rFonts w:eastAsia="Times New Roman" w:cs="Helvetica"/>
                <w:color w:val="000000"/>
                <w:sz w:val="18"/>
                <w:szCs w:val="18"/>
              </w:rPr>
              <w:t>%</w:t>
            </w:r>
          </w:p>
        </w:tc>
        <w:tc>
          <w:tcPr>
            <w:tcW w:w="0" w:type="auto"/>
            <w:tcBorders>
              <w:top w:val="nil"/>
              <w:left w:val="single" w:sz="4" w:space="0" w:color="auto"/>
              <w:bottom w:val="nil"/>
              <w:right w:val="nil"/>
            </w:tcBorders>
            <w:shd w:val="clear" w:color="auto" w:fill="F5F5F5"/>
            <w:tcMar>
              <w:top w:w="29" w:type="dxa"/>
              <w:left w:w="29" w:type="dxa"/>
              <w:bottom w:w="29" w:type="dxa"/>
              <w:right w:w="29" w:type="dxa"/>
            </w:tcMar>
            <w:vAlign w:val="center"/>
            <w:hideMark/>
          </w:tcPr>
          <w:p w14:paraId="133BB00A"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23,895</w:t>
            </w:r>
          </w:p>
        </w:tc>
        <w:tc>
          <w:tcPr>
            <w:tcW w:w="0" w:type="auto"/>
            <w:tcBorders>
              <w:top w:val="nil"/>
              <w:left w:val="nil"/>
              <w:bottom w:val="nil"/>
              <w:right w:val="nil"/>
            </w:tcBorders>
            <w:shd w:val="clear" w:color="auto" w:fill="F5F5F5"/>
            <w:tcMar>
              <w:top w:w="29" w:type="dxa"/>
              <w:left w:w="29" w:type="dxa"/>
              <w:bottom w:w="29" w:type="dxa"/>
              <w:right w:w="29" w:type="dxa"/>
            </w:tcMar>
            <w:vAlign w:val="center"/>
            <w:hideMark/>
          </w:tcPr>
          <w:p w14:paraId="73DD37F0"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5,073</w:t>
            </w:r>
          </w:p>
        </w:tc>
        <w:tc>
          <w:tcPr>
            <w:tcW w:w="0" w:type="auto"/>
            <w:tcBorders>
              <w:top w:val="nil"/>
              <w:left w:val="nil"/>
              <w:bottom w:val="nil"/>
              <w:right w:val="single" w:sz="4" w:space="0" w:color="auto"/>
            </w:tcBorders>
            <w:shd w:val="clear" w:color="auto" w:fill="F5F5F5"/>
            <w:tcMar>
              <w:top w:w="29" w:type="dxa"/>
              <w:left w:w="29" w:type="dxa"/>
              <w:bottom w:w="29" w:type="dxa"/>
              <w:right w:w="29" w:type="dxa"/>
            </w:tcMar>
            <w:vAlign w:val="center"/>
            <w:hideMark/>
          </w:tcPr>
          <w:p w14:paraId="08B7D6E5"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27%</w:t>
            </w:r>
          </w:p>
        </w:tc>
      </w:tr>
      <w:tr w:rsidR="00403CFC" w:rsidRPr="00A64E11" w14:paraId="44477627" w14:textId="77777777" w:rsidTr="00793D40">
        <w:trPr>
          <w:jc w:val="center"/>
        </w:trPr>
        <w:tc>
          <w:tcPr>
            <w:tcW w:w="1447" w:type="dxa"/>
            <w:tcBorders>
              <w:top w:val="nil"/>
              <w:left w:val="single" w:sz="4" w:space="0" w:color="auto"/>
              <w:bottom w:val="nil"/>
              <w:right w:val="single" w:sz="4" w:space="0" w:color="auto"/>
            </w:tcBorders>
            <w:shd w:val="clear" w:color="auto" w:fill="auto"/>
            <w:tcMar>
              <w:top w:w="29" w:type="dxa"/>
              <w:left w:w="29" w:type="dxa"/>
              <w:bottom w:w="29" w:type="dxa"/>
              <w:right w:w="29" w:type="dxa"/>
            </w:tcMar>
            <w:vAlign w:val="center"/>
            <w:hideMark/>
          </w:tcPr>
          <w:p w14:paraId="29CCB45E" w14:textId="77777777" w:rsidR="00403CFC" w:rsidRPr="00AA671D" w:rsidRDefault="00403CFC" w:rsidP="009A3D97">
            <w:pPr>
              <w:keepNext/>
              <w:keepLines/>
              <w:spacing w:after="0" w:line="240" w:lineRule="auto"/>
              <w:rPr>
                <w:rFonts w:eastAsia="Times New Roman" w:cs="Helvetica"/>
                <w:b/>
                <w:bCs/>
                <w:color w:val="000000"/>
                <w:sz w:val="18"/>
                <w:szCs w:val="18"/>
              </w:rPr>
            </w:pPr>
            <w:r w:rsidRPr="00AA671D">
              <w:rPr>
                <w:rFonts w:eastAsia="Times New Roman" w:cs="Helvetica"/>
                <w:b/>
                <w:bCs/>
                <w:color w:val="000000"/>
                <w:sz w:val="18"/>
                <w:szCs w:val="18"/>
              </w:rPr>
              <w:t>LRT</w:t>
            </w:r>
          </w:p>
        </w:tc>
        <w:tc>
          <w:tcPr>
            <w:tcW w:w="1350" w:type="dxa"/>
            <w:tcBorders>
              <w:top w:val="nil"/>
              <w:left w:val="single" w:sz="4" w:space="0" w:color="auto"/>
              <w:bottom w:val="nil"/>
              <w:right w:val="single" w:sz="4" w:space="0" w:color="auto"/>
            </w:tcBorders>
            <w:shd w:val="clear" w:color="auto" w:fill="auto"/>
            <w:tcMar>
              <w:top w:w="29" w:type="dxa"/>
              <w:left w:w="29" w:type="dxa"/>
              <w:bottom w:w="29" w:type="dxa"/>
              <w:right w:w="29" w:type="dxa"/>
            </w:tcMar>
            <w:vAlign w:val="center"/>
            <w:hideMark/>
          </w:tcPr>
          <w:p w14:paraId="2D304B5F"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53,972</w:t>
            </w:r>
          </w:p>
        </w:tc>
        <w:tc>
          <w:tcPr>
            <w:tcW w:w="1321" w:type="dxa"/>
            <w:tcBorders>
              <w:top w:val="nil"/>
              <w:left w:val="single" w:sz="4" w:space="0" w:color="auto"/>
              <w:bottom w:val="nil"/>
              <w:right w:val="nil"/>
            </w:tcBorders>
            <w:shd w:val="clear" w:color="auto" w:fill="auto"/>
            <w:tcMar>
              <w:top w:w="29" w:type="dxa"/>
              <w:left w:w="29" w:type="dxa"/>
              <w:bottom w:w="29" w:type="dxa"/>
              <w:right w:w="29" w:type="dxa"/>
            </w:tcMar>
            <w:vAlign w:val="center"/>
            <w:hideMark/>
          </w:tcPr>
          <w:p w14:paraId="30C85175"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65,369</w:t>
            </w:r>
          </w:p>
        </w:tc>
        <w:tc>
          <w:tcPr>
            <w:tcW w:w="0" w:type="auto"/>
            <w:tcBorders>
              <w:top w:val="nil"/>
              <w:left w:val="nil"/>
              <w:bottom w:val="nil"/>
              <w:right w:val="nil"/>
            </w:tcBorders>
            <w:shd w:val="clear" w:color="auto" w:fill="auto"/>
            <w:tcMar>
              <w:top w:w="29" w:type="dxa"/>
              <w:left w:w="29" w:type="dxa"/>
              <w:bottom w:w="29" w:type="dxa"/>
              <w:right w:w="29" w:type="dxa"/>
            </w:tcMar>
            <w:vAlign w:val="center"/>
            <w:hideMark/>
          </w:tcPr>
          <w:p w14:paraId="0FE9B618"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11,397</w:t>
            </w:r>
          </w:p>
        </w:tc>
        <w:tc>
          <w:tcPr>
            <w:tcW w:w="0" w:type="auto"/>
            <w:tcBorders>
              <w:top w:val="nil"/>
              <w:left w:val="nil"/>
              <w:bottom w:val="nil"/>
              <w:right w:val="single" w:sz="4" w:space="0" w:color="auto"/>
            </w:tcBorders>
            <w:shd w:val="clear" w:color="auto" w:fill="auto"/>
            <w:tcMar>
              <w:top w:w="29" w:type="dxa"/>
              <w:left w:w="29" w:type="dxa"/>
              <w:bottom w:w="29" w:type="dxa"/>
              <w:right w:w="29" w:type="dxa"/>
            </w:tcMar>
            <w:vAlign w:val="center"/>
            <w:hideMark/>
          </w:tcPr>
          <w:p w14:paraId="13FB803A"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21%</w:t>
            </w:r>
          </w:p>
        </w:tc>
        <w:tc>
          <w:tcPr>
            <w:tcW w:w="0" w:type="auto"/>
            <w:tcBorders>
              <w:top w:val="nil"/>
              <w:left w:val="single" w:sz="4" w:space="0" w:color="auto"/>
              <w:bottom w:val="nil"/>
              <w:right w:val="nil"/>
            </w:tcBorders>
            <w:shd w:val="clear" w:color="auto" w:fill="auto"/>
            <w:tcMar>
              <w:top w:w="29" w:type="dxa"/>
              <w:left w:w="29" w:type="dxa"/>
              <w:bottom w:w="29" w:type="dxa"/>
              <w:right w:w="29" w:type="dxa"/>
            </w:tcMar>
            <w:vAlign w:val="center"/>
            <w:hideMark/>
          </w:tcPr>
          <w:p w14:paraId="3272EBD1"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61,124</w:t>
            </w:r>
          </w:p>
        </w:tc>
        <w:tc>
          <w:tcPr>
            <w:tcW w:w="0" w:type="auto"/>
            <w:tcBorders>
              <w:top w:val="nil"/>
              <w:left w:val="nil"/>
              <w:bottom w:val="nil"/>
              <w:right w:val="nil"/>
            </w:tcBorders>
            <w:shd w:val="clear" w:color="auto" w:fill="auto"/>
            <w:tcMar>
              <w:top w:w="29" w:type="dxa"/>
              <w:left w:w="29" w:type="dxa"/>
              <w:bottom w:w="29" w:type="dxa"/>
              <w:right w:w="29" w:type="dxa"/>
            </w:tcMar>
            <w:vAlign w:val="center"/>
            <w:hideMark/>
          </w:tcPr>
          <w:p w14:paraId="7DCD73FC"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7,152</w:t>
            </w:r>
          </w:p>
        </w:tc>
        <w:tc>
          <w:tcPr>
            <w:tcW w:w="0" w:type="auto"/>
            <w:tcBorders>
              <w:top w:val="nil"/>
              <w:left w:val="nil"/>
              <w:bottom w:val="nil"/>
              <w:right w:val="single" w:sz="4" w:space="0" w:color="auto"/>
            </w:tcBorders>
            <w:shd w:val="clear" w:color="auto" w:fill="auto"/>
            <w:tcMar>
              <w:top w:w="29" w:type="dxa"/>
              <w:left w:w="29" w:type="dxa"/>
              <w:bottom w:w="29" w:type="dxa"/>
              <w:right w:w="29" w:type="dxa"/>
            </w:tcMar>
            <w:vAlign w:val="center"/>
            <w:hideMark/>
          </w:tcPr>
          <w:p w14:paraId="4DE77A31" w14:textId="77777777"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13%</w:t>
            </w:r>
          </w:p>
        </w:tc>
      </w:tr>
      <w:tr w:rsidR="00403CFC" w:rsidRPr="00A64E11" w14:paraId="2BB3362E" w14:textId="77777777" w:rsidTr="00793D40">
        <w:trPr>
          <w:jc w:val="center"/>
        </w:trPr>
        <w:tc>
          <w:tcPr>
            <w:tcW w:w="1447" w:type="dxa"/>
            <w:tcBorders>
              <w:top w:val="nil"/>
              <w:left w:val="single" w:sz="4" w:space="0" w:color="auto"/>
              <w:bottom w:val="single" w:sz="4" w:space="0" w:color="auto"/>
              <w:right w:val="single" w:sz="4" w:space="0" w:color="auto"/>
            </w:tcBorders>
            <w:shd w:val="clear" w:color="auto" w:fill="F2F2F2" w:themeFill="background1" w:themeFillShade="F2"/>
            <w:tcMar>
              <w:top w:w="29" w:type="dxa"/>
              <w:left w:w="29" w:type="dxa"/>
              <w:bottom w:w="29" w:type="dxa"/>
              <w:right w:w="29" w:type="dxa"/>
            </w:tcMar>
            <w:vAlign w:val="center"/>
            <w:hideMark/>
          </w:tcPr>
          <w:p w14:paraId="048C9388" w14:textId="35CB9FF0" w:rsidR="00403CFC" w:rsidRPr="00AA671D" w:rsidRDefault="00403CFC" w:rsidP="009A3D97">
            <w:pPr>
              <w:keepNext/>
              <w:keepLines/>
              <w:spacing w:after="0" w:line="240" w:lineRule="auto"/>
              <w:rPr>
                <w:rFonts w:eastAsia="Times New Roman" w:cs="Helvetica"/>
                <w:b/>
                <w:bCs/>
                <w:color w:val="000000"/>
                <w:sz w:val="18"/>
                <w:szCs w:val="18"/>
              </w:rPr>
            </w:pPr>
            <w:r w:rsidRPr="00AA671D">
              <w:rPr>
                <w:rFonts w:eastAsia="Times New Roman" w:cs="Helvetica"/>
                <w:b/>
                <w:bCs/>
                <w:color w:val="000000"/>
                <w:sz w:val="18"/>
                <w:szCs w:val="18"/>
              </w:rPr>
              <w:t>Local</w:t>
            </w:r>
            <w:r w:rsidR="00793D40">
              <w:rPr>
                <w:rFonts w:eastAsia="Times New Roman" w:cs="Helvetica"/>
                <w:b/>
                <w:bCs/>
                <w:color w:val="000000"/>
                <w:sz w:val="18"/>
                <w:szCs w:val="18"/>
              </w:rPr>
              <w:t>/Express</w:t>
            </w:r>
            <w:r w:rsidRPr="00AA671D">
              <w:rPr>
                <w:rFonts w:eastAsia="Times New Roman" w:cs="Helvetica"/>
                <w:b/>
                <w:bCs/>
                <w:color w:val="000000"/>
                <w:sz w:val="18"/>
                <w:szCs w:val="18"/>
              </w:rPr>
              <w:t xml:space="preserve"> Bus</w:t>
            </w:r>
          </w:p>
        </w:tc>
        <w:tc>
          <w:tcPr>
            <w:tcW w:w="1350" w:type="dxa"/>
            <w:tcBorders>
              <w:top w:val="nil"/>
              <w:left w:val="single" w:sz="4" w:space="0" w:color="auto"/>
              <w:bottom w:val="single" w:sz="4" w:space="0" w:color="auto"/>
              <w:right w:val="single" w:sz="4" w:space="0" w:color="auto"/>
            </w:tcBorders>
            <w:shd w:val="clear" w:color="auto" w:fill="F2F2F2" w:themeFill="background1" w:themeFillShade="F2"/>
            <w:tcMar>
              <w:top w:w="29" w:type="dxa"/>
              <w:left w:w="29" w:type="dxa"/>
              <w:bottom w:w="29" w:type="dxa"/>
              <w:right w:w="29" w:type="dxa"/>
            </w:tcMar>
            <w:vAlign w:val="center"/>
            <w:hideMark/>
          </w:tcPr>
          <w:p w14:paraId="20048853" w14:textId="5ED5DA72" w:rsidR="00403CFC" w:rsidRPr="00AA671D" w:rsidRDefault="00793D40" w:rsidP="009A3D97">
            <w:pPr>
              <w:keepNext/>
              <w:keepLines/>
              <w:spacing w:after="0" w:line="240" w:lineRule="auto"/>
              <w:jc w:val="center"/>
              <w:rPr>
                <w:rFonts w:eastAsia="Times New Roman" w:cs="Helvetica"/>
                <w:color w:val="000000"/>
                <w:sz w:val="18"/>
                <w:szCs w:val="18"/>
              </w:rPr>
            </w:pPr>
            <w:r>
              <w:rPr>
                <w:rFonts w:eastAsia="Times New Roman" w:cs="Helvetica"/>
                <w:color w:val="000000"/>
                <w:sz w:val="18"/>
                <w:szCs w:val="18"/>
              </w:rPr>
              <w:t>59,956</w:t>
            </w:r>
          </w:p>
        </w:tc>
        <w:tc>
          <w:tcPr>
            <w:tcW w:w="1321" w:type="dxa"/>
            <w:tcBorders>
              <w:top w:val="nil"/>
              <w:left w:val="single" w:sz="4" w:space="0" w:color="auto"/>
              <w:bottom w:val="single" w:sz="4" w:space="0" w:color="auto"/>
              <w:right w:val="nil"/>
            </w:tcBorders>
            <w:shd w:val="clear" w:color="auto" w:fill="F2F2F2" w:themeFill="background1" w:themeFillShade="F2"/>
            <w:tcMar>
              <w:top w:w="29" w:type="dxa"/>
              <w:left w:w="29" w:type="dxa"/>
              <w:bottom w:w="29" w:type="dxa"/>
              <w:right w:w="29" w:type="dxa"/>
            </w:tcMar>
            <w:vAlign w:val="center"/>
            <w:hideMark/>
          </w:tcPr>
          <w:p w14:paraId="68EE894E" w14:textId="1727BE97" w:rsidR="00403CFC" w:rsidRPr="00AA671D" w:rsidRDefault="00793D40" w:rsidP="009A3D97">
            <w:pPr>
              <w:keepNext/>
              <w:keepLines/>
              <w:spacing w:after="0" w:line="240" w:lineRule="auto"/>
              <w:jc w:val="center"/>
              <w:rPr>
                <w:rFonts w:eastAsia="Times New Roman" w:cs="Helvetica"/>
                <w:color w:val="000000"/>
                <w:sz w:val="18"/>
                <w:szCs w:val="18"/>
              </w:rPr>
            </w:pPr>
            <w:r>
              <w:rPr>
                <w:rFonts w:eastAsia="Times New Roman" w:cs="Helvetica"/>
                <w:color w:val="000000"/>
                <w:sz w:val="18"/>
                <w:szCs w:val="18"/>
              </w:rPr>
              <w:t>87,707</w:t>
            </w:r>
          </w:p>
        </w:tc>
        <w:tc>
          <w:tcPr>
            <w:tcW w:w="0" w:type="auto"/>
            <w:tcBorders>
              <w:top w:val="nil"/>
              <w:left w:val="nil"/>
              <w:bottom w:val="single" w:sz="4" w:space="0" w:color="auto"/>
              <w:right w:val="nil"/>
            </w:tcBorders>
            <w:shd w:val="clear" w:color="auto" w:fill="F2F2F2" w:themeFill="background1" w:themeFillShade="F2"/>
            <w:tcMar>
              <w:top w:w="29" w:type="dxa"/>
              <w:left w:w="29" w:type="dxa"/>
              <w:bottom w:w="29" w:type="dxa"/>
              <w:right w:w="29" w:type="dxa"/>
            </w:tcMar>
            <w:vAlign w:val="center"/>
            <w:hideMark/>
          </w:tcPr>
          <w:p w14:paraId="2216552C" w14:textId="5DBFBE63" w:rsidR="00403CFC" w:rsidRPr="00AA671D" w:rsidRDefault="00793D40" w:rsidP="009A3D97">
            <w:pPr>
              <w:keepNext/>
              <w:keepLines/>
              <w:spacing w:after="0" w:line="240" w:lineRule="auto"/>
              <w:jc w:val="center"/>
              <w:rPr>
                <w:rFonts w:eastAsia="Times New Roman" w:cs="Helvetica"/>
                <w:color w:val="000000"/>
                <w:sz w:val="18"/>
                <w:szCs w:val="18"/>
              </w:rPr>
            </w:pPr>
            <w:r>
              <w:rPr>
                <w:rFonts w:eastAsia="Times New Roman" w:cs="Helvetica"/>
                <w:color w:val="000000"/>
                <w:sz w:val="18"/>
                <w:szCs w:val="18"/>
              </w:rPr>
              <w:t>27,750</w:t>
            </w:r>
          </w:p>
        </w:tc>
        <w:tc>
          <w:tcPr>
            <w:tcW w:w="0" w:type="auto"/>
            <w:tcBorders>
              <w:top w:val="nil"/>
              <w:left w:val="nil"/>
              <w:bottom w:val="single" w:sz="4" w:space="0" w:color="auto"/>
              <w:right w:val="single" w:sz="4" w:space="0" w:color="auto"/>
            </w:tcBorders>
            <w:shd w:val="clear" w:color="auto" w:fill="F2F2F2" w:themeFill="background1" w:themeFillShade="F2"/>
            <w:tcMar>
              <w:top w:w="29" w:type="dxa"/>
              <w:left w:w="29" w:type="dxa"/>
              <w:bottom w:w="29" w:type="dxa"/>
              <w:right w:w="29" w:type="dxa"/>
            </w:tcMar>
            <w:vAlign w:val="center"/>
            <w:hideMark/>
          </w:tcPr>
          <w:p w14:paraId="4DCE38AC" w14:textId="04849030" w:rsidR="00403CFC" w:rsidRPr="00AA671D" w:rsidRDefault="00793D40" w:rsidP="009A3D97">
            <w:pPr>
              <w:keepNext/>
              <w:keepLines/>
              <w:spacing w:after="0" w:line="240" w:lineRule="auto"/>
              <w:jc w:val="center"/>
              <w:rPr>
                <w:rFonts w:eastAsia="Times New Roman" w:cs="Helvetica"/>
                <w:color w:val="000000"/>
                <w:sz w:val="18"/>
                <w:szCs w:val="18"/>
              </w:rPr>
            </w:pPr>
            <w:r>
              <w:rPr>
                <w:rFonts w:eastAsia="Times New Roman" w:cs="Helvetica"/>
                <w:color w:val="000000"/>
                <w:sz w:val="18"/>
                <w:szCs w:val="18"/>
              </w:rPr>
              <w:t>46</w:t>
            </w:r>
            <w:r w:rsidR="00403CFC" w:rsidRPr="00AA671D">
              <w:rPr>
                <w:rFonts w:eastAsia="Times New Roman" w:cs="Helvetica"/>
                <w:color w:val="000000"/>
                <w:sz w:val="18"/>
                <w:szCs w:val="18"/>
              </w:rPr>
              <w:t>%</w:t>
            </w:r>
          </w:p>
        </w:tc>
        <w:tc>
          <w:tcPr>
            <w:tcW w:w="0" w:type="auto"/>
            <w:tcBorders>
              <w:top w:val="nil"/>
              <w:left w:val="single" w:sz="4" w:space="0" w:color="auto"/>
              <w:bottom w:val="single" w:sz="4" w:space="0" w:color="auto"/>
              <w:right w:val="nil"/>
            </w:tcBorders>
            <w:shd w:val="clear" w:color="auto" w:fill="F2F2F2" w:themeFill="background1" w:themeFillShade="F2"/>
            <w:tcMar>
              <w:top w:w="29" w:type="dxa"/>
              <w:left w:w="29" w:type="dxa"/>
              <w:bottom w:w="29" w:type="dxa"/>
              <w:right w:w="29" w:type="dxa"/>
            </w:tcMar>
            <w:vAlign w:val="center"/>
            <w:hideMark/>
          </w:tcPr>
          <w:p w14:paraId="7B610775" w14:textId="04846573"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8</w:t>
            </w:r>
            <w:r w:rsidR="00793D40">
              <w:rPr>
                <w:rFonts w:eastAsia="Times New Roman" w:cs="Helvetica"/>
                <w:color w:val="000000"/>
                <w:sz w:val="18"/>
                <w:szCs w:val="18"/>
              </w:rPr>
              <w:t>4,764</w:t>
            </w:r>
          </w:p>
        </w:tc>
        <w:tc>
          <w:tcPr>
            <w:tcW w:w="0" w:type="auto"/>
            <w:tcBorders>
              <w:top w:val="nil"/>
              <w:left w:val="nil"/>
              <w:bottom w:val="single" w:sz="4" w:space="0" w:color="auto"/>
              <w:right w:val="nil"/>
            </w:tcBorders>
            <w:shd w:val="clear" w:color="auto" w:fill="F2F2F2" w:themeFill="background1" w:themeFillShade="F2"/>
            <w:tcMar>
              <w:top w:w="29" w:type="dxa"/>
              <w:left w:w="29" w:type="dxa"/>
              <w:bottom w:w="29" w:type="dxa"/>
              <w:right w:w="29" w:type="dxa"/>
            </w:tcMar>
            <w:vAlign w:val="center"/>
            <w:hideMark/>
          </w:tcPr>
          <w:p w14:paraId="5467FFB3" w14:textId="06546759" w:rsidR="00403CFC" w:rsidRPr="00AA671D" w:rsidRDefault="00403CFC" w:rsidP="009A3D97">
            <w:pPr>
              <w:keepNext/>
              <w:keepLines/>
              <w:spacing w:after="0" w:line="240" w:lineRule="auto"/>
              <w:jc w:val="center"/>
              <w:rPr>
                <w:rFonts w:eastAsia="Times New Roman" w:cs="Helvetica"/>
                <w:color w:val="000000"/>
                <w:sz w:val="18"/>
                <w:szCs w:val="18"/>
              </w:rPr>
            </w:pPr>
            <w:r w:rsidRPr="00AA671D">
              <w:rPr>
                <w:rFonts w:eastAsia="Times New Roman" w:cs="Helvetica"/>
                <w:color w:val="000000"/>
                <w:sz w:val="18"/>
                <w:szCs w:val="18"/>
              </w:rPr>
              <w:t>2</w:t>
            </w:r>
            <w:r w:rsidR="00793D40">
              <w:rPr>
                <w:rFonts w:eastAsia="Times New Roman" w:cs="Helvetica"/>
                <w:color w:val="000000"/>
                <w:sz w:val="18"/>
                <w:szCs w:val="18"/>
              </w:rPr>
              <w:t>4</w:t>
            </w:r>
            <w:r w:rsidRPr="00AA671D">
              <w:rPr>
                <w:rFonts w:eastAsia="Times New Roman" w:cs="Helvetica"/>
                <w:color w:val="000000"/>
                <w:sz w:val="18"/>
                <w:szCs w:val="18"/>
              </w:rPr>
              <w:t>,</w:t>
            </w:r>
            <w:r w:rsidR="00793D40">
              <w:rPr>
                <w:rFonts w:eastAsia="Times New Roman" w:cs="Helvetica"/>
                <w:color w:val="000000"/>
                <w:sz w:val="18"/>
                <w:szCs w:val="18"/>
              </w:rPr>
              <w:t>808</w:t>
            </w:r>
          </w:p>
        </w:tc>
        <w:tc>
          <w:tcPr>
            <w:tcW w:w="0" w:type="auto"/>
            <w:tcBorders>
              <w:top w:val="nil"/>
              <w:left w:val="nil"/>
              <w:bottom w:val="single" w:sz="4" w:space="0" w:color="auto"/>
              <w:right w:val="single" w:sz="4" w:space="0" w:color="auto"/>
            </w:tcBorders>
            <w:shd w:val="clear" w:color="auto" w:fill="F2F2F2" w:themeFill="background1" w:themeFillShade="F2"/>
            <w:tcMar>
              <w:top w:w="29" w:type="dxa"/>
              <w:left w:w="29" w:type="dxa"/>
              <w:bottom w:w="29" w:type="dxa"/>
              <w:right w:w="29" w:type="dxa"/>
            </w:tcMar>
            <w:vAlign w:val="center"/>
            <w:hideMark/>
          </w:tcPr>
          <w:p w14:paraId="34C95AF5" w14:textId="2467DE43" w:rsidR="00403CFC" w:rsidRPr="00AA671D" w:rsidRDefault="00793D40" w:rsidP="009A3D97">
            <w:pPr>
              <w:keepNext/>
              <w:keepLines/>
              <w:spacing w:after="0" w:line="240" w:lineRule="auto"/>
              <w:jc w:val="center"/>
              <w:rPr>
                <w:rFonts w:eastAsia="Times New Roman" w:cs="Helvetica"/>
                <w:color w:val="000000"/>
                <w:sz w:val="18"/>
                <w:szCs w:val="18"/>
              </w:rPr>
            </w:pPr>
            <w:r>
              <w:rPr>
                <w:rFonts w:eastAsia="Times New Roman" w:cs="Helvetica"/>
                <w:color w:val="000000"/>
                <w:sz w:val="18"/>
                <w:szCs w:val="18"/>
              </w:rPr>
              <w:t>41</w:t>
            </w:r>
            <w:r w:rsidR="00403CFC" w:rsidRPr="00AA671D">
              <w:rPr>
                <w:rFonts w:eastAsia="Times New Roman" w:cs="Helvetica"/>
                <w:color w:val="000000"/>
                <w:sz w:val="18"/>
                <w:szCs w:val="18"/>
              </w:rPr>
              <w:t>%</w:t>
            </w:r>
          </w:p>
        </w:tc>
      </w:tr>
      <w:tr w:rsidR="00403CFC" w:rsidRPr="00A64E11" w14:paraId="61843BCC" w14:textId="77777777" w:rsidTr="00793D40">
        <w:trPr>
          <w:jc w:val="center"/>
        </w:trPr>
        <w:tc>
          <w:tcPr>
            <w:tcW w:w="1447" w:type="dxa"/>
            <w:tcBorders>
              <w:top w:val="single" w:sz="4" w:space="0" w:color="auto"/>
              <w:left w:val="single" w:sz="4" w:space="0" w:color="auto"/>
              <w:bottom w:val="single" w:sz="4" w:space="0" w:color="auto"/>
              <w:right w:val="single" w:sz="4" w:space="0" w:color="auto"/>
            </w:tcBorders>
            <w:shd w:val="clear" w:color="auto" w:fill="F5F5F5"/>
            <w:tcMar>
              <w:top w:w="29" w:type="dxa"/>
              <w:left w:w="29" w:type="dxa"/>
              <w:bottom w:w="29" w:type="dxa"/>
              <w:right w:w="29" w:type="dxa"/>
            </w:tcMar>
            <w:vAlign w:val="center"/>
            <w:hideMark/>
          </w:tcPr>
          <w:p w14:paraId="15326000" w14:textId="77777777" w:rsidR="00403CFC" w:rsidRPr="00AA671D" w:rsidRDefault="00403CFC" w:rsidP="009A3D97">
            <w:pPr>
              <w:keepNext/>
              <w:keepLines/>
              <w:spacing w:after="0" w:line="240" w:lineRule="auto"/>
              <w:rPr>
                <w:rFonts w:eastAsia="Times New Roman" w:cs="Helvetica"/>
                <w:b/>
                <w:bCs/>
                <w:color w:val="000000"/>
                <w:sz w:val="18"/>
                <w:szCs w:val="18"/>
              </w:rPr>
            </w:pPr>
            <w:r w:rsidRPr="00AA671D">
              <w:rPr>
                <w:rFonts w:eastAsia="Times New Roman" w:cs="Helvetica"/>
                <w:b/>
                <w:bCs/>
                <w:color w:val="000000"/>
                <w:sz w:val="18"/>
                <w:szCs w:val="18"/>
              </w:rPr>
              <w:t>Total</w:t>
            </w:r>
          </w:p>
        </w:tc>
        <w:tc>
          <w:tcPr>
            <w:tcW w:w="1350" w:type="dxa"/>
            <w:tcBorders>
              <w:top w:val="single" w:sz="4" w:space="0" w:color="auto"/>
              <w:left w:val="single" w:sz="4" w:space="0" w:color="auto"/>
              <w:bottom w:val="single" w:sz="4" w:space="0" w:color="auto"/>
              <w:right w:val="single" w:sz="4" w:space="0" w:color="auto"/>
            </w:tcBorders>
            <w:shd w:val="clear" w:color="auto" w:fill="F5F5F5"/>
            <w:tcMar>
              <w:top w:w="29" w:type="dxa"/>
              <w:left w:w="29" w:type="dxa"/>
              <w:bottom w:w="29" w:type="dxa"/>
              <w:right w:w="29" w:type="dxa"/>
            </w:tcMar>
            <w:vAlign w:val="center"/>
            <w:hideMark/>
          </w:tcPr>
          <w:p w14:paraId="489998F2"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sidRPr="00AA671D">
              <w:rPr>
                <w:rFonts w:eastAsia="Times New Roman" w:cs="Helvetica"/>
                <w:b/>
                <w:bCs/>
                <w:color w:val="000000"/>
                <w:sz w:val="18"/>
                <w:szCs w:val="18"/>
              </w:rPr>
              <w:t>145,747</w:t>
            </w:r>
          </w:p>
        </w:tc>
        <w:tc>
          <w:tcPr>
            <w:tcW w:w="1321" w:type="dxa"/>
            <w:tcBorders>
              <w:top w:val="single" w:sz="4" w:space="0" w:color="auto"/>
              <w:left w:val="single" w:sz="4" w:space="0" w:color="auto"/>
              <w:bottom w:val="single" w:sz="4" w:space="0" w:color="auto"/>
              <w:right w:val="nil"/>
            </w:tcBorders>
            <w:shd w:val="clear" w:color="auto" w:fill="F5F5F5"/>
            <w:tcMar>
              <w:top w:w="29" w:type="dxa"/>
              <w:left w:w="29" w:type="dxa"/>
              <w:bottom w:w="29" w:type="dxa"/>
              <w:right w:w="29" w:type="dxa"/>
            </w:tcMar>
            <w:vAlign w:val="center"/>
            <w:hideMark/>
          </w:tcPr>
          <w:p w14:paraId="478D578D"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sidRPr="00AA671D">
              <w:rPr>
                <w:rFonts w:eastAsia="Times New Roman" w:cs="Helvetica"/>
                <w:b/>
                <w:bCs/>
                <w:color w:val="000000"/>
                <w:sz w:val="18"/>
                <w:szCs w:val="18"/>
              </w:rPr>
              <w:t>194,045</w:t>
            </w:r>
          </w:p>
        </w:tc>
        <w:tc>
          <w:tcPr>
            <w:tcW w:w="0" w:type="auto"/>
            <w:tcBorders>
              <w:top w:val="single" w:sz="4" w:space="0" w:color="auto"/>
              <w:left w:val="nil"/>
              <w:bottom w:val="single" w:sz="4" w:space="0" w:color="auto"/>
              <w:right w:val="nil"/>
            </w:tcBorders>
            <w:shd w:val="clear" w:color="auto" w:fill="F5F5F5"/>
            <w:tcMar>
              <w:top w:w="29" w:type="dxa"/>
              <w:left w:w="29" w:type="dxa"/>
              <w:bottom w:w="29" w:type="dxa"/>
              <w:right w:w="29" w:type="dxa"/>
            </w:tcMar>
            <w:vAlign w:val="center"/>
            <w:hideMark/>
          </w:tcPr>
          <w:p w14:paraId="14649BAF"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sidRPr="00AA671D">
              <w:rPr>
                <w:rFonts w:eastAsia="Times New Roman" w:cs="Helvetica"/>
                <w:b/>
                <w:bCs/>
                <w:color w:val="000000"/>
                <w:sz w:val="18"/>
                <w:szCs w:val="18"/>
              </w:rPr>
              <w:t>48,298</w:t>
            </w:r>
          </w:p>
        </w:tc>
        <w:tc>
          <w:tcPr>
            <w:tcW w:w="0" w:type="auto"/>
            <w:tcBorders>
              <w:top w:val="single" w:sz="4" w:space="0" w:color="auto"/>
              <w:left w:val="nil"/>
              <w:bottom w:val="single" w:sz="4" w:space="0" w:color="auto"/>
              <w:right w:val="single" w:sz="4" w:space="0" w:color="auto"/>
            </w:tcBorders>
            <w:shd w:val="clear" w:color="auto" w:fill="F5F5F5"/>
            <w:tcMar>
              <w:top w:w="29" w:type="dxa"/>
              <w:left w:w="29" w:type="dxa"/>
              <w:bottom w:w="29" w:type="dxa"/>
              <w:right w:w="29" w:type="dxa"/>
            </w:tcMar>
            <w:vAlign w:val="center"/>
            <w:hideMark/>
          </w:tcPr>
          <w:p w14:paraId="72B54BC8"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sidRPr="00AA671D">
              <w:rPr>
                <w:rFonts w:eastAsia="Times New Roman" w:cs="Helvetica"/>
                <w:b/>
                <w:bCs/>
                <w:color w:val="000000"/>
                <w:sz w:val="18"/>
                <w:szCs w:val="18"/>
              </w:rPr>
              <w:t>33%</w:t>
            </w:r>
          </w:p>
        </w:tc>
        <w:tc>
          <w:tcPr>
            <w:tcW w:w="0" w:type="auto"/>
            <w:tcBorders>
              <w:top w:val="single" w:sz="4" w:space="0" w:color="auto"/>
              <w:left w:val="single" w:sz="4" w:space="0" w:color="auto"/>
              <w:bottom w:val="single" w:sz="4" w:space="0" w:color="auto"/>
              <w:right w:val="nil"/>
            </w:tcBorders>
            <w:shd w:val="clear" w:color="auto" w:fill="F5F5F5"/>
            <w:tcMar>
              <w:top w:w="29" w:type="dxa"/>
              <w:left w:w="29" w:type="dxa"/>
              <w:bottom w:w="29" w:type="dxa"/>
              <w:right w:w="29" w:type="dxa"/>
            </w:tcMar>
            <w:vAlign w:val="center"/>
            <w:hideMark/>
          </w:tcPr>
          <w:p w14:paraId="3029353D"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sidRPr="00AA671D">
              <w:rPr>
                <w:rFonts w:eastAsia="Times New Roman" w:cs="Helvetica"/>
                <w:b/>
                <w:bCs/>
                <w:color w:val="000000"/>
                <w:sz w:val="18"/>
                <w:szCs w:val="18"/>
              </w:rPr>
              <w:t>184,709</w:t>
            </w:r>
          </w:p>
        </w:tc>
        <w:tc>
          <w:tcPr>
            <w:tcW w:w="0" w:type="auto"/>
            <w:tcBorders>
              <w:top w:val="single" w:sz="4" w:space="0" w:color="auto"/>
              <w:left w:val="nil"/>
              <w:bottom w:val="single" w:sz="4" w:space="0" w:color="auto"/>
              <w:right w:val="nil"/>
            </w:tcBorders>
            <w:shd w:val="clear" w:color="auto" w:fill="F5F5F5"/>
            <w:tcMar>
              <w:top w:w="29" w:type="dxa"/>
              <w:left w:w="29" w:type="dxa"/>
              <w:bottom w:w="29" w:type="dxa"/>
              <w:right w:w="29" w:type="dxa"/>
            </w:tcMar>
            <w:vAlign w:val="center"/>
            <w:hideMark/>
          </w:tcPr>
          <w:p w14:paraId="37EC291F"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sidRPr="00AA671D">
              <w:rPr>
                <w:rFonts w:eastAsia="Times New Roman" w:cs="Helvetica"/>
                <w:b/>
                <w:bCs/>
                <w:color w:val="000000"/>
                <w:sz w:val="18"/>
                <w:szCs w:val="18"/>
              </w:rPr>
              <w:t>38,962</w:t>
            </w:r>
          </w:p>
        </w:tc>
        <w:tc>
          <w:tcPr>
            <w:tcW w:w="0" w:type="auto"/>
            <w:tcBorders>
              <w:top w:val="single" w:sz="4" w:space="0" w:color="auto"/>
              <w:left w:val="nil"/>
              <w:bottom w:val="single" w:sz="4" w:space="0" w:color="auto"/>
              <w:right w:val="single" w:sz="4" w:space="0" w:color="auto"/>
            </w:tcBorders>
            <w:shd w:val="clear" w:color="auto" w:fill="F5F5F5"/>
            <w:tcMar>
              <w:top w:w="29" w:type="dxa"/>
              <w:left w:w="29" w:type="dxa"/>
              <w:bottom w:w="29" w:type="dxa"/>
              <w:right w:w="29" w:type="dxa"/>
            </w:tcMar>
            <w:vAlign w:val="center"/>
            <w:hideMark/>
          </w:tcPr>
          <w:p w14:paraId="79F25A6F"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sidRPr="00AA671D">
              <w:rPr>
                <w:rFonts w:eastAsia="Times New Roman" w:cs="Helvetica"/>
                <w:b/>
                <w:bCs/>
                <w:color w:val="000000"/>
                <w:sz w:val="18"/>
                <w:szCs w:val="18"/>
              </w:rPr>
              <w:t>27%</w:t>
            </w:r>
          </w:p>
        </w:tc>
      </w:tr>
    </w:tbl>
    <w:p w14:paraId="28F6FB78" w14:textId="1DC922F2" w:rsidR="00403CFC" w:rsidRDefault="00403CFC" w:rsidP="00403CFC">
      <w:pPr>
        <w:jc w:val="center"/>
      </w:pPr>
    </w:p>
    <w:p w14:paraId="484E6CF7" w14:textId="77777777" w:rsidR="00D2355F" w:rsidRDefault="00D2355F" w:rsidP="00403CFC">
      <w:pPr>
        <w:jc w:val="center"/>
      </w:pPr>
    </w:p>
    <w:p w14:paraId="2619F5D3" w14:textId="25768B6D" w:rsidR="00403CFC" w:rsidRDefault="00793D40" w:rsidP="00403CFC">
      <w:pPr>
        <w:keepNext/>
        <w:jc w:val="center"/>
      </w:pPr>
      <w:r>
        <w:rPr>
          <w:noProof/>
        </w:rPr>
        <w:drawing>
          <wp:inline distT="0" distB="0" distL="0" distR="0" wp14:anchorId="575DEE87" wp14:editId="1BDCF8B1">
            <wp:extent cx="4928616" cy="32004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8616" cy="3200400"/>
                    </a:xfrm>
                    <a:prstGeom prst="rect">
                      <a:avLst/>
                    </a:prstGeom>
                    <a:noFill/>
                    <a:ln>
                      <a:noFill/>
                    </a:ln>
                  </pic:spPr>
                </pic:pic>
              </a:graphicData>
            </a:graphic>
          </wp:inline>
        </w:drawing>
      </w:r>
    </w:p>
    <w:p w14:paraId="4CF86137" w14:textId="14917596" w:rsidR="00403CFC" w:rsidRPr="00E77EDB" w:rsidRDefault="00403CFC" w:rsidP="00403CFC">
      <w:pPr>
        <w:pStyle w:val="Caption"/>
        <w:jc w:val="center"/>
        <w:rPr>
          <w:sz w:val="20"/>
          <w:szCs w:val="20"/>
        </w:rPr>
      </w:pPr>
      <w:bookmarkStart w:id="10" w:name="_Ref51074669"/>
      <w:bookmarkStart w:id="11" w:name="_Ref51074666"/>
      <w:r w:rsidRPr="00E77EDB">
        <w:rPr>
          <w:sz w:val="20"/>
          <w:szCs w:val="20"/>
        </w:rPr>
        <w:t xml:space="preserve">Figure </w:t>
      </w:r>
      <w:r w:rsidRPr="00E77EDB">
        <w:rPr>
          <w:sz w:val="20"/>
          <w:szCs w:val="20"/>
        </w:rPr>
        <w:fldChar w:fldCharType="begin"/>
      </w:r>
      <w:r w:rsidRPr="00E77EDB">
        <w:rPr>
          <w:sz w:val="20"/>
          <w:szCs w:val="20"/>
        </w:rPr>
        <w:instrText xml:space="preserve"> SEQ Figure \* ARABIC </w:instrText>
      </w:r>
      <w:r w:rsidRPr="00E77EDB">
        <w:rPr>
          <w:sz w:val="20"/>
          <w:szCs w:val="20"/>
        </w:rPr>
        <w:fldChar w:fldCharType="separate"/>
      </w:r>
      <w:r w:rsidR="009A3D97" w:rsidRPr="00E77EDB">
        <w:rPr>
          <w:noProof/>
          <w:sz w:val="20"/>
          <w:szCs w:val="20"/>
        </w:rPr>
        <w:t>8</w:t>
      </w:r>
      <w:r w:rsidRPr="00E77EDB">
        <w:rPr>
          <w:noProof/>
          <w:sz w:val="20"/>
          <w:szCs w:val="20"/>
        </w:rPr>
        <w:fldChar w:fldCharType="end"/>
      </w:r>
      <w:bookmarkEnd w:id="10"/>
      <w:r w:rsidRPr="00E77EDB">
        <w:rPr>
          <w:sz w:val="20"/>
          <w:szCs w:val="20"/>
        </w:rPr>
        <w:t>. 2019 Daily Boardings by Mode – System-Wide</w:t>
      </w:r>
      <w:bookmarkEnd w:id="11"/>
    </w:p>
    <w:p w14:paraId="45C4FC18" w14:textId="77777777" w:rsidR="00E77EDB" w:rsidRDefault="00E77EDB" w:rsidP="00403CFC"/>
    <w:p w14:paraId="6FB65258" w14:textId="3B299850" w:rsidR="00403CFC" w:rsidRDefault="00403CFC" w:rsidP="00403CFC">
      <w:r>
        <w:t>Using the updated transit input files brings the model a little closer to the observed data (27% down from 33%).</w:t>
      </w:r>
    </w:p>
    <w:p w14:paraId="4081F23B" w14:textId="17C265B6" w:rsidR="00403CFC" w:rsidRDefault="00403CFC" w:rsidP="00403CFC">
      <w:r>
        <w:t>To correct for the overestimation of transit trips, the relative share by mode was calculated. By comparing the share of total boardings of each mode, the travel model is shown to more accurately reflect the distribution of transit trips amongst modes. When looking at the difference between the models and observed, the modeled boardings are within 4% for all modes both before and after updates. BRT</w:t>
      </w:r>
      <w:r w:rsidR="009A3D97">
        <w:t xml:space="preserve"> and</w:t>
      </w:r>
      <w:r>
        <w:t xml:space="preserve"> CRT</w:t>
      </w:r>
      <w:r w:rsidR="009A3D97">
        <w:t xml:space="preserve"> are both</w:t>
      </w:r>
      <w:r>
        <w:t xml:space="preserve"> within about a difference of about 1%. LRT and Local bus are the most off at </w:t>
      </w:r>
      <w:r w:rsidR="009A3D97">
        <w:t>4</w:t>
      </w:r>
      <w:r>
        <w:t xml:space="preserve">% before to </w:t>
      </w:r>
      <w:r w:rsidR="009A3D97">
        <w:t>5</w:t>
      </w:r>
      <w:r>
        <w:t>% after. Unlike the total boardings, the transit updates do not bring modeled shares closer to observed shares, except for CRT.</w:t>
      </w:r>
    </w:p>
    <w:p w14:paraId="54368970" w14:textId="77777777" w:rsidR="00403CFC" w:rsidRDefault="00403CFC" w:rsidP="00403CFC"/>
    <w:p w14:paraId="4B437CE1" w14:textId="359C6303" w:rsidR="00403CFC" w:rsidRPr="005A2B3C" w:rsidRDefault="00403CFC" w:rsidP="00403CFC">
      <w:pPr>
        <w:pStyle w:val="Caption"/>
        <w:keepNext/>
        <w:jc w:val="center"/>
        <w:rPr>
          <w:sz w:val="20"/>
          <w:szCs w:val="20"/>
        </w:rPr>
      </w:pPr>
      <w:r w:rsidRPr="005A2B3C">
        <w:rPr>
          <w:sz w:val="20"/>
          <w:szCs w:val="20"/>
        </w:rPr>
        <w:lastRenderedPageBreak/>
        <w:t xml:space="preserve">Table </w:t>
      </w:r>
      <w:r w:rsidRPr="005A2B3C">
        <w:rPr>
          <w:sz w:val="20"/>
          <w:szCs w:val="20"/>
        </w:rPr>
        <w:fldChar w:fldCharType="begin"/>
      </w:r>
      <w:r w:rsidRPr="005A2B3C">
        <w:rPr>
          <w:sz w:val="20"/>
          <w:szCs w:val="20"/>
        </w:rPr>
        <w:instrText xml:space="preserve"> SEQ Table \* ARABIC </w:instrText>
      </w:r>
      <w:r w:rsidRPr="005A2B3C">
        <w:rPr>
          <w:sz w:val="20"/>
          <w:szCs w:val="20"/>
        </w:rPr>
        <w:fldChar w:fldCharType="separate"/>
      </w:r>
      <w:r w:rsidR="009A3D97">
        <w:rPr>
          <w:noProof/>
          <w:sz w:val="20"/>
          <w:szCs w:val="20"/>
        </w:rPr>
        <w:t>4</w:t>
      </w:r>
      <w:r w:rsidRPr="005A2B3C">
        <w:rPr>
          <w:noProof/>
          <w:sz w:val="20"/>
          <w:szCs w:val="20"/>
        </w:rPr>
        <w:fldChar w:fldCharType="end"/>
      </w:r>
      <w:r w:rsidRPr="005A2B3C">
        <w:rPr>
          <w:sz w:val="20"/>
          <w:szCs w:val="20"/>
        </w:rPr>
        <w:t>. 2019 Daily Boardings Share by Mode – System-Wide</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530"/>
        <w:gridCol w:w="1350"/>
        <w:gridCol w:w="1669"/>
        <w:gridCol w:w="941"/>
        <w:gridCol w:w="1409"/>
        <w:gridCol w:w="1278"/>
      </w:tblGrid>
      <w:tr w:rsidR="00403CFC" w:rsidRPr="00A64E11" w14:paraId="53A2662C" w14:textId="77777777" w:rsidTr="009A3D97">
        <w:trPr>
          <w:tblHeader/>
          <w:jc w:val="center"/>
        </w:trPr>
        <w:tc>
          <w:tcPr>
            <w:tcW w:w="1530" w:type="dxa"/>
            <w:vMerge w:val="restart"/>
            <w:tcBorders>
              <w:top w:val="single" w:sz="4" w:space="0" w:color="auto"/>
              <w:left w:val="single" w:sz="4" w:space="0" w:color="auto"/>
              <w:right w:val="single" w:sz="4" w:space="0" w:color="auto"/>
            </w:tcBorders>
            <w:shd w:val="clear" w:color="auto" w:fill="D9D9D9" w:themeFill="background1" w:themeFillShade="D9"/>
            <w:tcMar>
              <w:top w:w="29" w:type="dxa"/>
              <w:left w:w="29" w:type="dxa"/>
              <w:bottom w:w="29" w:type="dxa"/>
              <w:right w:w="29" w:type="dxa"/>
            </w:tcMar>
            <w:vAlign w:val="center"/>
            <w:hideMark/>
          </w:tcPr>
          <w:p w14:paraId="771AB2DB"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sidRPr="00AA671D">
              <w:rPr>
                <w:rFonts w:eastAsia="Times New Roman" w:cs="Helvetica"/>
                <w:b/>
                <w:bCs/>
                <w:color w:val="000000"/>
                <w:sz w:val="18"/>
                <w:szCs w:val="18"/>
              </w:rPr>
              <w:t>Transit</w:t>
            </w:r>
          </w:p>
          <w:p w14:paraId="564C63B5" w14:textId="77777777" w:rsidR="00403CFC" w:rsidRPr="00AA671D" w:rsidRDefault="00403CFC" w:rsidP="009A3D97">
            <w:pPr>
              <w:keepNext/>
              <w:keepLines/>
              <w:spacing w:after="0" w:line="240" w:lineRule="auto"/>
              <w:jc w:val="center"/>
              <w:rPr>
                <w:rFonts w:eastAsia="Times New Roman"/>
                <w:sz w:val="18"/>
                <w:szCs w:val="18"/>
              </w:rPr>
            </w:pPr>
            <w:r w:rsidRPr="00AA671D">
              <w:rPr>
                <w:rFonts w:eastAsia="Times New Roman" w:cs="Helvetica"/>
                <w:b/>
                <w:bCs/>
                <w:color w:val="000000"/>
                <w:sz w:val="18"/>
                <w:szCs w:val="18"/>
              </w:rPr>
              <w:t>Mode</w:t>
            </w:r>
          </w:p>
        </w:tc>
        <w:tc>
          <w:tcPr>
            <w:tcW w:w="1350" w:type="dxa"/>
            <w:tcBorders>
              <w:top w:val="single" w:sz="4" w:space="0" w:color="auto"/>
              <w:left w:val="single" w:sz="4" w:space="0" w:color="auto"/>
              <w:bottom w:val="nil"/>
              <w:right w:val="single" w:sz="4" w:space="0" w:color="auto"/>
            </w:tcBorders>
            <w:shd w:val="clear" w:color="auto" w:fill="D9D9D9" w:themeFill="background1" w:themeFillShade="D9"/>
            <w:tcMar>
              <w:top w:w="29" w:type="dxa"/>
              <w:left w:w="29" w:type="dxa"/>
              <w:bottom w:w="29" w:type="dxa"/>
              <w:right w:w="29" w:type="dxa"/>
            </w:tcMar>
            <w:vAlign w:val="center"/>
            <w:hideMark/>
          </w:tcPr>
          <w:p w14:paraId="4B9A032D"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sidRPr="00AA671D">
              <w:rPr>
                <w:rFonts w:eastAsia="Times New Roman" w:cs="Helvetica"/>
                <w:b/>
                <w:bCs/>
                <w:color w:val="000000"/>
                <w:sz w:val="18"/>
                <w:szCs w:val="18"/>
              </w:rPr>
              <w:t>Observed</w:t>
            </w:r>
          </w:p>
        </w:tc>
        <w:tc>
          <w:tcPr>
            <w:tcW w:w="2610" w:type="dxa"/>
            <w:gridSpan w:val="2"/>
            <w:tcBorders>
              <w:top w:val="single" w:sz="4" w:space="0" w:color="auto"/>
              <w:left w:val="single" w:sz="4" w:space="0" w:color="auto"/>
              <w:bottom w:val="nil"/>
              <w:right w:val="single" w:sz="4" w:space="0" w:color="auto"/>
            </w:tcBorders>
            <w:shd w:val="clear" w:color="auto" w:fill="D9D9D9" w:themeFill="background1" w:themeFillShade="D9"/>
            <w:tcMar>
              <w:top w:w="29" w:type="dxa"/>
              <w:left w:w="29" w:type="dxa"/>
              <w:bottom w:w="29" w:type="dxa"/>
              <w:right w:w="29" w:type="dxa"/>
            </w:tcMar>
            <w:vAlign w:val="center"/>
            <w:hideMark/>
          </w:tcPr>
          <w:p w14:paraId="6E78A8D1"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sidRPr="00AA671D">
              <w:rPr>
                <w:rFonts w:eastAsia="Times New Roman" w:cs="Helvetica"/>
                <w:b/>
                <w:bCs/>
                <w:color w:val="000000"/>
                <w:sz w:val="18"/>
                <w:szCs w:val="18"/>
              </w:rPr>
              <w:t>Modeled-Before Updates</w:t>
            </w:r>
          </w:p>
          <w:p w14:paraId="25F1411B"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p>
        </w:tc>
        <w:tc>
          <w:tcPr>
            <w:tcW w:w="2687" w:type="dxa"/>
            <w:gridSpan w:val="2"/>
            <w:tcBorders>
              <w:top w:val="single" w:sz="4" w:space="0" w:color="auto"/>
              <w:left w:val="single" w:sz="4" w:space="0" w:color="auto"/>
              <w:bottom w:val="nil"/>
              <w:right w:val="single" w:sz="4" w:space="0" w:color="auto"/>
            </w:tcBorders>
            <w:shd w:val="clear" w:color="auto" w:fill="D9D9D9" w:themeFill="background1" w:themeFillShade="D9"/>
            <w:tcMar>
              <w:top w:w="29" w:type="dxa"/>
              <w:left w:w="29" w:type="dxa"/>
              <w:bottom w:w="29" w:type="dxa"/>
              <w:right w:w="29" w:type="dxa"/>
            </w:tcMar>
            <w:vAlign w:val="center"/>
            <w:hideMark/>
          </w:tcPr>
          <w:p w14:paraId="335B60EE"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sidRPr="00AA671D">
              <w:rPr>
                <w:rFonts w:eastAsia="Times New Roman" w:cs="Helvetica"/>
                <w:b/>
                <w:bCs/>
                <w:color w:val="000000"/>
                <w:sz w:val="18"/>
                <w:szCs w:val="18"/>
              </w:rPr>
              <w:t>Modeled-After Updates</w:t>
            </w:r>
          </w:p>
        </w:tc>
      </w:tr>
      <w:tr w:rsidR="00403CFC" w:rsidRPr="00A64E11" w14:paraId="14D0C7E5" w14:textId="77777777" w:rsidTr="009A3D97">
        <w:trPr>
          <w:tblHeader/>
          <w:jc w:val="center"/>
        </w:trPr>
        <w:tc>
          <w:tcPr>
            <w:tcW w:w="1530" w:type="dxa"/>
            <w:vMerge/>
            <w:tcBorders>
              <w:left w:val="single" w:sz="4" w:space="0" w:color="auto"/>
              <w:bottom w:val="single" w:sz="4" w:space="0" w:color="auto"/>
              <w:right w:val="single" w:sz="4" w:space="0" w:color="auto"/>
            </w:tcBorders>
            <w:shd w:val="clear" w:color="auto" w:fill="D9D9D9" w:themeFill="background1" w:themeFillShade="D9"/>
            <w:tcMar>
              <w:top w:w="29" w:type="dxa"/>
              <w:left w:w="29" w:type="dxa"/>
              <w:bottom w:w="29" w:type="dxa"/>
              <w:right w:w="29" w:type="dxa"/>
            </w:tcMar>
            <w:vAlign w:val="center"/>
            <w:hideMark/>
          </w:tcPr>
          <w:p w14:paraId="18368C6A"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p>
        </w:tc>
        <w:tc>
          <w:tcPr>
            <w:tcW w:w="1350" w:type="dxa"/>
            <w:tcBorders>
              <w:top w:val="nil"/>
              <w:left w:val="single" w:sz="4" w:space="0" w:color="auto"/>
              <w:bottom w:val="single" w:sz="4" w:space="0" w:color="auto"/>
              <w:right w:val="single" w:sz="4" w:space="0" w:color="auto"/>
            </w:tcBorders>
            <w:shd w:val="clear" w:color="auto" w:fill="D9D9D9" w:themeFill="background1" w:themeFillShade="D9"/>
            <w:tcMar>
              <w:top w:w="29" w:type="dxa"/>
              <w:left w:w="29" w:type="dxa"/>
              <w:bottom w:w="29" w:type="dxa"/>
              <w:right w:w="29" w:type="dxa"/>
            </w:tcMar>
            <w:vAlign w:val="center"/>
            <w:hideMark/>
          </w:tcPr>
          <w:p w14:paraId="7FB57D98" w14:textId="77777777" w:rsidR="00403CFC" w:rsidRPr="00AA671D" w:rsidRDefault="00403CFC" w:rsidP="009A3D97">
            <w:pPr>
              <w:keepNext/>
              <w:keepLines/>
              <w:spacing w:after="0" w:line="240" w:lineRule="auto"/>
              <w:jc w:val="center"/>
              <w:rPr>
                <w:rFonts w:eastAsia="Times New Roman" w:cs="Helvetica"/>
                <w:b/>
                <w:bCs/>
                <w:color w:val="000000"/>
                <w:sz w:val="18"/>
                <w:szCs w:val="18"/>
              </w:rPr>
            </w:pPr>
            <w:r w:rsidRPr="00AA671D">
              <w:rPr>
                <w:rFonts w:eastAsia="Times New Roman" w:cs="Helvetica"/>
                <w:b/>
                <w:bCs/>
                <w:color w:val="000000"/>
                <w:sz w:val="18"/>
                <w:szCs w:val="18"/>
              </w:rPr>
              <w:t>Daily Boardings</w:t>
            </w:r>
            <w:r>
              <w:rPr>
                <w:rFonts w:eastAsia="Times New Roman" w:cs="Helvetica"/>
                <w:b/>
                <w:bCs/>
                <w:color w:val="000000"/>
                <w:sz w:val="18"/>
                <w:szCs w:val="18"/>
              </w:rPr>
              <w:br/>
              <w:t>Share</w:t>
            </w:r>
          </w:p>
        </w:tc>
        <w:tc>
          <w:tcPr>
            <w:tcW w:w="1669" w:type="dxa"/>
            <w:tcBorders>
              <w:top w:val="nil"/>
              <w:left w:val="single" w:sz="4" w:space="0" w:color="auto"/>
              <w:bottom w:val="single" w:sz="4" w:space="0" w:color="auto"/>
              <w:right w:val="nil"/>
            </w:tcBorders>
            <w:shd w:val="clear" w:color="auto" w:fill="D9D9D9" w:themeFill="background1" w:themeFillShade="D9"/>
            <w:tcMar>
              <w:top w:w="29" w:type="dxa"/>
              <w:left w:w="29" w:type="dxa"/>
              <w:bottom w:w="29" w:type="dxa"/>
              <w:right w:w="29" w:type="dxa"/>
            </w:tcMar>
            <w:vAlign w:val="center"/>
            <w:hideMark/>
          </w:tcPr>
          <w:p w14:paraId="70A02E2C" w14:textId="77777777" w:rsidR="00403CFC" w:rsidRPr="00AA671D" w:rsidRDefault="00403CFC" w:rsidP="009A3D97">
            <w:pPr>
              <w:keepNext/>
              <w:keepLines/>
              <w:spacing w:after="0" w:line="240" w:lineRule="auto"/>
              <w:jc w:val="center"/>
              <w:rPr>
                <w:rFonts w:eastAsia="Times New Roman"/>
                <w:b/>
                <w:bCs/>
                <w:sz w:val="18"/>
                <w:szCs w:val="18"/>
              </w:rPr>
            </w:pPr>
            <w:r w:rsidRPr="00AA671D">
              <w:rPr>
                <w:rFonts w:eastAsia="Times New Roman"/>
                <w:b/>
                <w:bCs/>
                <w:sz w:val="18"/>
                <w:szCs w:val="18"/>
              </w:rPr>
              <w:t>Daily Boardings</w:t>
            </w:r>
            <w:r>
              <w:rPr>
                <w:rFonts w:eastAsia="Times New Roman"/>
                <w:b/>
                <w:bCs/>
                <w:sz w:val="18"/>
                <w:szCs w:val="18"/>
              </w:rPr>
              <w:br/>
              <w:t>Share</w:t>
            </w:r>
          </w:p>
        </w:tc>
        <w:tc>
          <w:tcPr>
            <w:tcW w:w="941" w:type="dxa"/>
            <w:tcBorders>
              <w:top w:val="nil"/>
              <w:left w:val="nil"/>
              <w:bottom w:val="single" w:sz="4" w:space="0" w:color="auto"/>
              <w:right w:val="nil"/>
            </w:tcBorders>
            <w:shd w:val="clear" w:color="auto" w:fill="D9D9D9" w:themeFill="background1" w:themeFillShade="D9"/>
            <w:tcMar>
              <w:top w:w="29" w:type="dxa"/>
              <w:left w:w="29" w:type="dxa"/>
              <w:bottom w:w="29" w:type="dxa"/>
              <w:right w:w="29" w:type="dxa"/>
            </w:tcMar>
            <w:vAlign w:val="center"/>
            <w:hideMark/>
          </w:tcPr>
          <w:p w14:paraId="4C1834DC" w14:textId="77777777" w:rsidR="00403CFC" w:rsidRPr="00AA671D" w:rsidRDefault="00403CFC" w:rsidP="009A3D97">
            <w:pPr>
              <w:keepNext/>
              <w:keepLines/>
              <w:spacing w:after="0" w:line="240" w:lineRule="auto"/>
              <w:jc w:val="center"/>
              <w:rPr>
                <w:rFonts w:eastAsia="Times New Roman"/>
                <w:b/>
                <w:bCs/>
                <w:sz w:val="18"/>
                <w:szCs w:val="18"/>
              </w:rPr>
            </w:pPr>
            <w:r w:rsidRPr="00AA671D">
              <w:rPr>
                <w:rFonts w:eastAsia="Times New Roman"/>
                <w:b/>
                <w:bCs/>
                <w:sz w:val="18"/>
                <w:szCs w:val="18"/>
              </w:rPr>
              <w:t>Difference</w:t>
            </w:r>
          </w:p>
        </w:tc>
        <w:tc>
          <w:tcPr>
            <w:tcW w:w="1409" w:type="dxa"/>
            <w:tcBorders>
              <w:top w:val="nil"/>
              <w:left w:val="single" w:sz="4" w:space="0" w:color="auto"/>
              <w:bottom w:val="single" w:sz="4" w:space="0" w:color="auto"/>
              <w:right w:val="nil"/>
            </w:tcBorders>
            <w:shd w:val="clear" w:color="auto" w:fill="D9D9D9" w:themeFill="background1" w:themeFillShade="D9"/>
            <w:tcMar>
              <w:top w:w="29" w:type="dxa"/>
              <w:left w:w="29" w:type="dxa"/>
              <w:bottom w:w="29" w:type="dxa"/>
              <w:right w:w="29" w:type="dxa"/>
            </w:tcMar>
            <w:vAlign w:val="center"/>
            <w:hideMark/>
          </w:tcPr>
          <w:p w14:paraId="57B0C4E5" w14:textId="77777777" w:rsidR="00403CFC" w:rsidRPr="00AA671D" w:rsidRDefault="00403CFC" w:rsidP="009A3D97">
            <w:pPr>
              <w:keepNext/>
              <w:keepLines/>
              <w:spacing w:after="0" w:line="240" w:lineRule="auto"/>
              <w:jc w:val="center"/>
              <w:rPr>
                <w:rFonts w:eastAsia="Times New Roman"/>
                <w:b/>
                <w:bCs/>
                <w:sz w:val="18"/>
                <w:szCs w:val="18"/>
              </w:rPr>
            </w:pPr>
            <w:r w:rsidRPr="00AA671D">
              <w:rPr>
                <w:rFonts w:eastAsia="Times New Roman"/>
                <w:b/>
                <w:bCs/>
                <w:sz w:val="18"/>
                <w:szCs w:val="18"/>
              </w:rPr>
              <w:t>Daily Boardings</w:t>
            </w:r>
            <w:r>
              <w:rPr>
                <w:rFonts w:eastAsia="Times New Roman"/>
                <w:b/>
                <w:bCs/>
                <w:sz w:val="18"/>
                <w:szCs w:val="18"/>
              </w:rPr>
              <w:br/>
              <w:t>Share</w:t>
            </w:r>
          </w:p>
        </w:tc>
        <w:tc>
          <w:tcPr>
            <w:tcW w:w="1278" w:type="dxa"/>
            <w:tcBorders>
              <w:top w:val="nil"/>
              <w:left w:val="nil"/>
              <w:bottom w:val="single" w:sz="4" w:space="0" w:color="auto"/>
              <w:right w:val="single" w:sz="4" w:space="0" w:color="auto"/>
            </w:tcBorders>
            <w:shd w:val="clear" w:color="auto" w:fill="D9D9D9" w:themeFill="background1" w:themeFillShade="D9"/>
            <w:tcMar>
              <w:top w:w="29" w:type="dxa"/>
              <w:left w:w="29" w:type="dxa"/>
              <w:bottom w:w="29" w:type="dxa"/>
              <w:right w:w="29" w:type="dxa"/>
            </w:tcMar>
            <w:vAlign w:val="center"/>
            <w:hideMark/>
          </w:tcPr>
          <w:p w14:paraId="337E7164" w14:textId="77777777" w:rsidR="00403CFC" w:rsidRPr="00AA671D" w:rsidRDefault="00403CFC" w:rsidP="009A3D97">
            <w:pPr>
              <w:keepNext/>
              <w:keepLines/>
              <w:spacing w:after="0" w:line="240" w:lineRule="auto"/>
              <w:jc w:val="center"/>
              <w:rPr>
                <w:rFonts w:eastAsia="Times New Roman"/>
                <w:b/>
                <w:bCs/>
                <w:sz w:val="18"/>
                <w:szCs w:val="18"/>
              </w:rPr>
            </w:pPr>
            <w:r w:rsidRPr="00AA671D">
              <w:rPr>
                <w:rFonts w:eastAsia="Times New Roman"/>
                <w:b/>
                <w:bCs/>
                <w:sz w:val="18"/>
                <w:szCs w:val="18"/>
              </w:rPr>
              <w:t>Difference</w:t>
            </w:r>
          </w:p>
        </w:tc>
      </w:tr>
      <w:tr w:rsidR="00403CFC" w:rsidRPr="00A64E11" w14:paraId="31A99ED1" w14:textId="77777777" w:rsidTr="009A3D97">
        <w:trPr>
          <w:jc w:val="center"/>
        </w:trPr>
        <w:tc>
          <w:tcPr>
            <w:tcW w:w="1530" w:type="dxa"/>
            <w:tcBorders>
              <w:top w:val="single" w:sz="4" w:space="0" w:color="auto"/>
              <w:left w:val="single" w:sz="4" w:space="0" w:color="auto"/>
              <w:bottom w:val="nil"/>
              <w:right w:val="single" w:sz="4" w:space="0" w:color="auto"/>
            </w:tcBorders>
            <w:shd w:val="clear" w:color="auto" w:fill="F5F5F5"/>
            <w:tcMar>
              <w:top w:w="29" w:type="dxa"/>
              <w:left w:w="29" w:type="dxa"/>
              <w:bottom w:w="29" w:type="dxa"/>
              <w:right w:w="29" w:type="dxa"/>
            </w:tcMar>
            <w:vAlign w:val="center"/>
            <w:hideMark/>
          </w:tcPr>
          <w:p w14:paraId="2891695F" w14:textId="77777777" w:rsidR="00403CFC" w:rsidRPr="00AA671D" w:rsidRDefault="00403CFC" w:rsidP="009A3D97">
            <w:pPr>
              <w:keepNext/>
              <w:keepLines/>
              <w:spacing w:after="0" w:line="240" w:lineRule="auto"/>
              <w:rPr>
                <w:rFonts w:eastAsia="Times New Roman" w:cs="Helvetica"/>
                <w:b/>
                <w:bCs/>
                <w:color w:val="000000"/>
                <w:sz w:val="18"/>
                <w:szCs w:val="18"/>
              </w:rPr>
            </w:pPr>
            <w:r w:rsidRPr="00AA671D">
              <w:rPr>
                <w:rFonts w:eastAsia="Times New Roman" w:cs="Helvetica"/>
                <w:b/>
                <w:bCs/>
                <w:color w:val="000000"/>
                <w:sz w:val="18"/>
                <w:szCs w:val="18"/>
              </w:rPr>
              <w:t>BRT I</w:t>
            </w:r>
          </w:p>
        </w:tc>
        <w:tc>
          <w:tcPr>
            <w:tcW w:w="1350" w:type="dxa"/>
            <w:tcBorders>
              <w:top w:val="single" w:sz="4" w:space="0" w:color="auto"/>
              <w:left w:val="single" w:sz="4" w:space="0" w:color="auto"/>
              <w:bottom w:val="nil"/>
              <w:right w:val="single" w:sz="4" w:space="0" w:color="auto"/>
            </w:tcBorders>
            <w:shd w:val="clear" w:color="auto" w:fill="F5F5F5"/>
            <w:tcMar>
              <w:top w:w="29" w:type="dxa"/>
              <w:left w:w="29" w:type="dxa"/>
              <w:bottom w:w="29" w:type="dxa"/>
              <w:right w:w="29" w:type="dxa"/>
            </w:tcMar>
            <w:hideMark/>
          </w:tcPr>
          <w:p w14:paraId="6D84186F"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1.0%</w:t>
            </w:r>
          </w:p>
        </w:tc>
        <w:tc>
          <w:tcPr>
            <w:tcW w:w="1669" w:type="dxa"/>
            <w:tcBorders>
              <w:top w:val="single" w:sz="4" w:space="0" w:color="auto"/>
              <w:left w:val="single" w:sz="4" w:space="0" w:color="auto"/>
              <w:bottom w:val="nil"/>
              <w:right w:val="nil"/>
            </w:tcBorders>
            <w:shd w:val="clear" w:color="auto" w:fill="F5F5F5"/>
            <w:tcMar>
              <w:top w:w="29" w:type="dxa"/>
              <w:left w:w="29" w:type="dxa"/>
              <w:bottom w:w="29" w:type="dxa"/>
              <w:right w:w="29" w:type="dxa"/>
            </w:tcMar>
            <w:hideMark/>
          </w:tcPr>
          <w:p w14:paraId="7FAA39A1"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0.9%</w:t>
            </w:r>
          </w:p>
        </w:tc>
        <w:tc>
          <w:tcPr>
            <w:tcW w:w="941" w:type="dxa"/>
            <w:tcBorders>
              <w:top w:val="single" w:sz="4" w:space="0" w:color="auto"/>
              <w:left w:val="nil"/>
              <w:bottom w:val="nil"/>
              <w:right w:val="nil"/>
            </w:tcBorders>
            <w:shd w:val="clear" w:color="auto" w:fill="F5F5F5"/>
            <w:tcMar>
              <w:top w:w="29" w:type="dxa"/>
              <w:left w:w="29" w:type="dxa"/>
              <w:bottom w:w="29" w:type="dxa"/>
              <w:right w:w="29" w:type="dxa"/>
            </w:tcMar>
            <w:hideMark/>
          </w:tcPr>
          <w:p w14:paraId="4071D77D"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-0.1%</w:t>
            </w:r>
          </w:p>
        </w:tc>
        <w:tc>
          <w:tcPr>
            <w:tcW w:w="1409" w:type="dxa"/>
            <w:tcBorders>
              <w:top w:val="single" w:sz="4" w:space="0" w:color="auto"/>
              <w:left w:val="single" w:sz="4" w:space="0" w:color="auto"/>
              <w:bottom w:val="nil"/>
              <w:right w:val="nil"/>
            </w:tcBorders>
            <w:shd w:val="clear" w:color="auto" w:fill="F5F5F5"/>
            <w:tcMar>
              <w:top w:w="29" w:type="dxa"/>
              <w:left w:w="29" w:type="dxa"/>
              <w:bottom w:w="29" w:type="dxa"/>
              <w:right w:w="29" w:type="dxa"/>
            </w:tcMar>
            <w:hideMark/>
          </w:tcPr>
          <w:p w14:paraId="6A64B5F1"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0.9%</w:t>
            </w:r>
          </w:p>
        </w:tc>
        <w:tc>
          <w:tcPr>
            <w:tcW w:w="1278" w:type="dxa"/>
            <w:tcBorders>
              <w:top w:val="single" w:sz="4" w:space="0" w:color="auto"/>
              <w:left w:val="nil"/>
              <w:bottom w:val="nil"/>
              <w:right w:val="single" w:sz="4" w:space="0" w:color="auto"/>
            </w:tcBorders>
            <w:shd w:val="clear" w:color="auto" w:fill="F5F5F5"/>
            <w:tcMar>
              <w:top w:w="29" w:type="dxa"/>
              <w:left w:w="29" w:type="dxa"/>
              <w:bottom w:w="29" w:type="dxa"/>
              <w:right w:w="29" w:type="dxa"/>
            </w:tcMar>
            <w:hideMark/>
          </w:tcPr>
          <w:p w14:paraId="34A4CF18"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-0.2%</w:t>
            </w:r>
          </w:p>
        </w:tc>
      </w:tr>
      <w:tr w:rsidR="00403CFC" w:rsidRPr="00A64E11" w14:paraId="11EF180F" w14:textId="77777777" w:rsidTr="009A3D97">
        <w:trPr>
          <w:jc w:val="center"/>
        </w:trPr>
        <w:tc>
          <w:tcPr>
            <w:tcW w:w="1530" w:type="dxa"/>
            <w:tcBorders>
              <w:top w:val="nil"/>
              <w:left w:val="single" w:sz="4" w:space="0" w:color="auto"/>
              <w:bottom w:val="nil"/>
              <w:right w:val="single" w:sz="4" w:space="0" w:color="auto"/>
            </w:tcBorders>
            <w:shd w:val="clear" w:color="auto" w:fill="FFFFFF"/>
            <w:tcMar>
              <w:top w:w="29" w:type="dxa"/>
              <w:left w:w="29" w:type="dxa"/>
              <w:bottom w:w="29" w:type="dxa"/>
              <w:right w:w="29" w:type="dxa"/>
            </w:tcMar>
            <w:vAlign w:val="center"/>
            <w:hideMark/>
          </w:tcPr>
          <w:p w14:paraId="533E7C42" w14:textId="77777777" w:rsidR="00403CFC" w:rsidRPr="00AA671D" w:rsidRDefault="00403CFC" w:rsidP="009A3D97">
            <w:pPr>
              <w:keepNext/>
              <w:keepLines/>
              <w:spacing w:after="0" w:line="240" w:lineRule="auto"/>
              <w:rPr>
                <w:rFonts w:eastAsia="Times New Roman" w:cs="Helvetica"/>
                <w:b/>
                <w:bCs/>
                <w:color w:val="000000"/>
                <w:sz w:val="18"/>
                <w:szCs w:val="18"/>
              </w:rPr>
            </w:pPr>
            <w:r w:rsidRPr="00AA671D">
              <w:rPr>
                <w:rFonts w:eastAsia="Times New Roman" w:cs="Helvetica"/>
                <w:b/>
                <w:bCs/>
                <w:color w:val="000000"/>
                <w:sz w:val="18"/>
                <w:szCs w:val="18"/>
              </w:rPr>
              <w:t>BRT III</w:t>
            </w:r>
          </w:p>
        </w:tc>
        <w:tc>
          <w:tcPr>
            <w:tcW w:w="1350" w:type="dxa"/>
            <w:tcBorders>
              <w:top w:val="nil"/>
              <w:left w:val="single" w:sz="4" w:space="0" w:color="auto"/>
              <w:bottom w:val="nil"/>
              <w:right w:val="single" w:sz="4" w:space="0" w:color="auto"/>
            </w:tcBorders>
            <w:shd w:val="clear" w:color="auto" w:fill="FFFFFF"/>
            <w:tcMar>
              <w:top w:w="29" w:type="dxa"/>
              <w:left w:w="29" w:type="dxa"/>
              <w:bottom w:w="29" w:type="dxa"/>
              <w:right w:w="29" w:type="dxa"/>
            </w:tcMar>
            <w:hideMark/>
          </w:tcPr>
          <w:p w14:paraId="1F31E2FE"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7.9%</w:t>
            </w:r>
          </w:p>
        </w:tc>
        <w:tc>
          <w:tcPr>
            <w:tcW w:w="1669" w:type="dxa"/>
            <w:tcBorders>
              <w:top w:val="nil"/>
              <w:left w:val="single" w:sz="4" w:space="0" w:color="auto"/>
              <w:bottom w:val="nil"/>
              <w:right w:val="nil"/>
            </w:tcBorders>
            <w:shd w:val="clear" w:color="auto" w:fill="FFFFFF"/>
            <w:tcMar>
              <w:top w:w="29" w:type="dxa"/>
              <w:left w:w="29" w:type="dxa"/>
              <w:bottom w:w="29" w:type="dxa"/>
              <w:right w:w="29" w:type="dxa"/>
            </w:tcMar>
            <w:hideMark/>
          </w:tcPr>
          <w:p w14:paraId="57DDFD25"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7.5%</w:t>
            </w:r>
          </w:p>
        </w:tc>
        <w:tc>
          <w:tcPr>
            <w:tcW w:w="941" w:type="dxa"/>
            <w:tcBorders>
              <w:top w:val="nil"/>
              <w:left w:val="nil"/>
              <w:bottom w:val="nil"/>
              <w:right w:val="nil"/>
            </w:tcBorders>
            <w:shd w:val="clear" w:color="auto" w:fill="FFFFFF"/>
            <w:tcMar>
              <w:top w:w="29" w:type="dxa"/>
              <w:left w:w="29" w:type="dxa"/>
              <w:bottom w:w="29" w:type="dxa"/>
              <w:right w:w="29" w:type="dxa"/>
            </w:tcMar>
            <w:hideMark/>
          </w:tcPr>
          <w:p w14:paraId="7A454A3B"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-0.4%</w:t>
            </w:r>
          </w:p>
        </w:tc>
        <w:tc>
          <w:tcPr>
            <w:tcW w:w="1409" w:type="dxa"/>
            <w:tcBorders>
              <w:top w:val="nil"/>
              <w:left w:val="single" w:sz="4" w:space="0" w:color="auto"/>
              <w:bottom w:val="nil"/>
              <w:right w:val="nil"/>
            </w:tcBorders>
            <w:shd w:val="clear" w:color="auto" w:fill="FFFFFF"/>
            <w:tcMar>
              <w:top w:w="29" w:type="dxa"/>
              <w:left w:w="29" w:type="dxa"/>
              <w:bottom w:w="29" w:type="dxa"/>
              <w:right w:w="29" w:type="dxa"/>
            </w:tcMar>
            <w:hideMark/>
          </w:tcPr>
          <w:p w14:paraId="4F3DB8D0"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7.2%</w:t>
            </w:r>
          </w:p>
        </w:tc>
        <w:tc>
          <w:tcPr>
            <w:tcW w:w="1278" w:type="dxa"/>
            <w:tcBorders>
              <w:top w:val="nil"/>
              <w:left w:val="nil"/>
              <w:bottom w:val="nil"/>
              <w:right w:val="single" w:sz="4" w:space="0" w:color="auto"/>
            </w:tcBorders>
            <w:shd w:val="clear" w:color="auto" w:fill="FFFFFF"/>
            <w:tcMar>
              <w:top w:w="29" w:type="dxa"/>
              <w:left w:w="29" w:type="dxa"/>
              <w:bottom w:w="29" w:type="dxa"/>
              <w:right w:w="29" w:type="dxa"/>
            </w:tcMar>
            <w:hideMark/>
          </w:tcPr>
          <w:p w14:paraId="0DE7D550"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-0.7%</w:t>
            </w:r>
          </w:p>
        </w:tc>
      </w:tr>
      <w:tr w:rsidR="00403CFC" w:rsidRPr="00A64E11" w14:paraId="7C03342E" w14:textId="77777777" w:rsidTr="009A3D97">
        <w:trPr>
          <w:jc w:val="center"/>
        </w:trPr>
        <w:tc>
          <w:tcPr>
            <w:tcW w:w="1530" w:type="dxa"/>
            <w:tcBorders>
              <w:top w:val="nil"/>
              <w:left w:val="single" w:sz="4" w:space="0" w:color="auto"/>
              <w:bottom w:val="nil"/>
              <w:right w:val="single" w:sz="4" w:space="0" w:color="auto"/>
            </w:tcBorders>
            <w:shd w:val="clear" w:color="auto" w:fill="F5F5F5"/>
            <w:tcMar>
              <w:top w:w="29" w:type="dxa"/>
              <w:left w:w="29" w:type="dxa"/>
              <w:bottom w:w="29" w:type="dxa"/>
              <w:right w:w="29" w:type="dxa"/>
            </w:tcMar>
            <w:vAlign w:val="center"/>
            <w:hideMark/>
          </w:tcPr>
          <w:p w14:paraId="1C7AC18E" w14:textId="77777777" w:rsidR="00403CFC" w:rsidRPr="00AA671D" w:rsidRDefault="00403CFC" w:rsidP="009A3D97">
            <w:pPr>
              <w:keepNext/>
              <w:keepLines/>
              <w:spacing w:after="0" w:line="240" w:lineRule="auto"/>
              <w:rPr>
                <w:rFonts w:eastAsia="Times New Roman" w:cs="Helvetica"/>
                <w:b/>
                <w:bCs/>
                <w:color w:val="000000"/>
                <w:sz w:val="18"/>
                <w:szCs w:val="18"/>
              </w:rPr>
            </w:pPr>
            <w:r w:rsidRPr="00AA671D">
              <w:rPr>
                <w:rFonts w:eastAsia="Times New Roman" w:cs="Helvetica"/>
                <w:b/>
                <w:bCs/>
                <w:color w:val="000000"/>
                <w:sz w:val="18"/>
                <w:szCs w:val="18"/>
              </w:rPr>
              <w:t>CRT</w:t>
            </w:r>
          </w:p>
        </w:tc>
        <w:tc>
          <w:tcPr>
            <w:tcW w:w="1350" w:type="dxa"/>
            <w:tcBorders>
              <w:top w:val="nil"/>
              <w:left w:val="single" w:sz="4" w:space="0" w:color="auto"/>
              <w:bottom w:val="nil"/>
              <w:right w:val="single" w:sz="4" w:space="0" w:color="auto"/>
            </w:tcBorders>
            <w:shd w:val="clear" w:color="auto" w:fill="F5F5F5"/>
            <w:tcMar>
              <w:top w:w="29" w:type="dxa"/>
              <w:left w:w="29" w:type="dxa"/>
              <w:bottom w:w="29" w:type="dxa"/>
              <w:right w:w="29" w:type="dxa"/>
            </w:tcMar>
            <w:hideMark/>
          </w:tcPr>
          <w:p w14:paraId="2C6030B7"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12.9%</w:t>
            </w:r>
          </w:p>
        </w:tc>
        <w:tc>
          <w:tcPr>
            <w:tcW w:w="1669" w:type="dxa"/>
            <w:tcBorders>
              <w:top w:val="nil"/>
              <w:left w:val="single" w:sz="4" w:space="0" w:color="auto"/>
              <w:bottom w:val="nil"/>
              <w:right w:val="nil"/>
            </w:tcBorders>
            <w:shd w:val="clear" w:color="auto" w:fill="F5F5F5"/>
            <w:tcMar>
              <w:top w:w="29" w:type="dxa"/>
              <w:left w:w="29" w:type="dxa"/>
              <w:bottom w:w="29" w:type="dxa"/>
              <w:right w:w="29" w:type="dxa"/>
            </w:tcMar>
            <w:hideMark/>
          </w:tcPr>
          <w:p w14:paraId="0139A4F1"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12.7%</w:t>
            </w:r>
          </w:p>
        </w:tc>
        <w:tc>
          <w:tcPr>
            <w:tcW w:w="941" w:type="dxa"/>
            <w:tcBorders>
              <w:top w:val="nil"/>
              <w:left w:val="nil"/>
              <w:bottom w:val="nil"/>
              <w:right w:val="nil"/>
            </w:tcBorders>
            <w:shd w:val="clear" w:color="auto" w:fill="F5F5F5"/>
            <w:tcMar>
              <w:top w:w="29" w:type="dxa"/>
              <w:left w:w="29" w:type="dxa"/>
              <w:bottom w:w="29" w:type="dxa"/>
              <w:right w:w="29" w:type="dxa"/>
            </w:tcMar>
            <w:hideMark/>
          </w:tcPr>
          <w:p w14:paraId="1B795778"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-0.2%</w:t>
            </w:r>
          </w:p>
        </w:tc>
        <w:tc>
          <w:tcPr>
            <w:tcW w:w="1409" w:type="dxa"/>
            <w:tcBorders>
              <w:top w:val="nil"/>
              <w:left w:val="single" w:sz="4" w:space="0" w:color="auto"/>
              <w:bottom w:val="nil"/>
              <w:right w:val="nil"/>
            </w:tcBorders>
            <w:shd w:val="clear" w:color="auto" w:fill="F5F5F5"/>
            <w:tcMar>
              <w:top w:w="29" w:type="dxa"/>
              <w:left w:w="29" w:type="dxa"/>
              <w:bottom w:w="29" w:type="dxa"/>
              <w:right w:w="29" w:type="dxa"/>
            </w:tcMar>
            <w:hideMark/>
          </w:tcPr>
          <w:p w14:paraId="191D46A0"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12.9%</w:t>
            </w:r>
          </w:p>
        </w:tc>
        <w:tc>
          <w:tcPr>
            <w:tcW w:w="1278" w:type="dxa"/>
            <w:tcBorders>
              <w:top w:val="nil"/>
              <w:left w:val="nil"/>
              <w:bottom w:val="nil"/>
              <w:right w:val="single" w:sz="4" w:space="0" w:color="auto"/>
            </w:tcBorders>
            <w:shd w:val="clear" w:color="auto" w:fill="F5F5F5"/>
            <w:tcMar>
              <w:top w:w="29" w:type="dxa"/>
              <w:left w:w="29" w:type="dxa"/>
              <w:bottom w:w="29" w:type="dxa"/>
              <w:right w:w="29" w:type="dxa"/>
            </w:tcMar>
            <w:hideMark/>
          </w:tcPr>
          <w:p w14:paraId="132B37AA"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0.0%</w:t>
            </w:r>
          </w:p>
        </w:tc>
      </w:tr>
      <w:tr w:rsidR="00403CFC" w:rsidRPr="00A64E11" w14:paraId="1EFBFBF0" w14:textId="77777777" w:rsidTr="009A3D97">
        <w:trPr>
          <w:jc w:val="center"/>
        </w:trPr>
        <w:tc>
          <w:tcPr>
            <w:tcW w:w="1530" w:type="dxa"/>
            <w:tcBorders>
              <w:top w:val="nil"/>
              <w:left w:val="single" w:sz="4" w:space="0" w:color="auto"/>
              <w:bottom w:val="nil"/>
              <w:right w:val="single" w:sz="4" w:space="0" w:color="auto"/>
            </w:tcBorders>
            <w:shd w:val="clear" w:color="auto" w:fill="auto"/>
            <w:tcMar>
              <w:top w:w="29" w:type="dxa"/>
              <w:left w:w="29" w:type="dxa"/>
              <w:bottom w:w="29" w:type="dxa"/>
              <w:right w:w="29" w:type="dxa"/>
            </w:tcMar>
            <w:vAlign w:val="center"/>
            <w:hideMark/>
          </w:tcPr>
          <w:p w14:paraId="2A5C4801" w14:textId="77777777" w:rsidR="00403CFC" w:rsidRPr="00AA671D" w:rsidRDefault="00403CFC" w:rsidP="009A3D97">
            <w:pPr>
              <w:keepNext/>
              <w:keepLines/>
              <w:spacing w:after="0" w:line="240" w:lineRule="auto"/>
              <w:rPr>
                <w:rFonts w:eastAsia="Times New Roman" w:cs="Helvetica"/>
                <w:b/>
                <w:bCs/>
                <w:color w:val="000000"/>
                <w:sz w:val="18"/>
                <w:szCs w:val="18"/>
              </w:rPr>
            </w:pPr>
            <w:r w:rsidRPr="00AA671D">
              <w:rPr>
                <w:rFonts w:eastAsia="Times New Roman" w:cs="Helvetica"/>
                <w:b/>
                <w:bCs/>
                <w:color w:val="000000"/>
                <w:sz w:val="18"/>
                <w:szCs w:val="18"/>
              </w:rPr>
              <w:t>LRT</w:t>
            </w:r>
          </w:p>
        </w:tc>
        <w:tc>
          <w:tcPr>
            <w:tcW w:w="1350" w:type="dxa"/>
            <w:tcBorders>
              <w:top w:val="nil"/>
              <w:left w:val="single" w:sz="4" w:space="0" w:color="auto"/>
              <w:bottom w:val="nil"/>
              <w:right w:val="single" w:sz="4" w:space="0" w:color="auto"/>
            </w:tcBorders>
            <w:shd w:val="clear" w:color="auto" w:fill="auto"/>
            <w:tcMar>
              <w:top w:w="29" w:type="dxa"/>
              <w:left w:w="29" w:type="dxa"/>
              <w:bottom w:w="29" w:type="dxa"/>
              <w:right w:w="29" w:type="dxa"/>
            </w:tcMar>
            <w:hideMark/>
          </w:tcPr>
          <w:p w14:paraId="31431911"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37.0%</w:t>
            </w:r>
          </w:p>
        </w:tc>
        <w:tc>
          <w:tcPr>
            <w:tcW w:w="1669" w:type="dxa"/>
            <w:tcBorders>
              <w:top w:val="nil"/>
              <w:left w:val="single" w:sz="4" w:space="0" w:color="auto"/>
              <w:bottom w:val="nil"/>
              <w:right w:val="nil"/>
            </w:tcBorders>
            <w:shd w:val="clear" w:color="auto" w:fill="auto"/>
            <w:tcMar>
              <w:top w:w="29" w:type="dxa"/>
              <w:left w:w="29" w:type="dxa"/>
              <w:bottom w:w="29" w:type="dxa"/>
              <w:right w:w="29" w:type="dxa"/>
            </w:tcMar>
            <w:hideMark/>
          </w:tcPr>
          <w:p w14:paraId="76257EAF"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33.7%</w:t>
            </w:r>
          </w:p>
        </w:tc>
        <w:tc>
          <w:tcPr>
            <w:tcW w:w="941" w:type="dxa"/>
            <w:tcBorders>
              <w:top w:val="nil"/>
              <w:left w:val="nil"/>
              <w:bottom w:val="nil"/>
              <w:right w:val="nil"/>
            </w:tcBorders>
            <w:shd w:val="clear" w:color="auto" w:fill="auto"/>
            <w:tcMar>
              <w:top w:w="29" w:type="dxa"/>
              <w:left w:w="29" w:type="dxa"/>
              <w:bottom w:w="29" w:type="dxa"/>
              <w:right w:w="29" w:type="dxa"/>
            </w:tcMar>
            <w:hideMark/>
          </w:tcPr>
          <w:p w14:paraId="1779F3CA"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-3.3%</w:t>
            </w:r>
          </w:p>
        </w:tc>
        <w:tc>
          <w:tcPr>
            <w:tcW w:w="1409" w:type="dxa"/>
            <w:tcBorders>
              <w:top w:val="nil"/>
              <w:left w:val="single" w:sz="4" w:space="0" w:color="auto"/>
              <w:bottom w:val="nil"/>
              <w:right w:val="nil"/>
            </w:tcBorders>
            <w:shd w:val="clear" w:color="auto" w:fill="auto"/>
            <w:tcMar>
              <w:top w:w="29" w:type="dxa"/>
              <w:left w:w="29" w:type="dxa"/>
              <w:bottom w:w="29" w:type="dxa"/>
              <w:right w:w="29" w:type="dxa"/>
            </w:tcMar>
            <w:hideMark/>
          </w:tcPr>
          <w:p w14:paraId="3C8A5BBB"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33.1%</w:t>
            </w:r>
          </w:p>
        </w:tc>
        <w:tc>
          <w:tcPr>
            <w:tcW w:w="1278" w:type="dxa"/>
            <w:tcBorders>
              <w:top w:val="nil"/>
              <w:left w:val="nil"/>
              <w:bottom w:val="nil"/>
              <w:right w:val="single" w:sz="4" w:space="0" w:color="auto"/>
            </w:tcBorders>
            <w:shd w:val="clear" w:color="auto" w:fill="auto"/>
            <w:tcMar>
              <w:top w:w="29" w:type="dxa"/>
              <w:left w:w="29" w:type="dxa"/>
              <w:bottom w:w="29" w:type="dxa"/>
              <w:right w:w="29" w:type="dxa"/>
            </w:tcMar>
            <w:hideMark/>
          </w:tcPr>
          <w:p w14:paraId="22EDFC7D" w14:textId="77777777"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-3.9%</w:t>
            </w:r>
          </w:p>
        </w:tc>
      </w:tr>
      <w:tr w:rsidR="00403CFC" w:rsidRPr="00A64E11" w14:paraId="0E6343F4" w14:textId="77777777" w:rsidTr="009A3D97">
        <w:trPr>
          <w:jc w:val="center"/>
        </w:trPr>
        <w:tc>
          <w:tcPr>
            <w:tcW w:w="1530" w:type="dxa"/>
            <w:tcBorders>
              <w:top w:val="nil"/>
              <w:left w:val="single" w:sz="4" w:space="0" w:color="auto"/>
              <w:bottom w:val="single" w:sz="4" w:space="0" w:color="auto"/>
              <w:right w:val="single" w:sz="4" w:space="0" w:color="auto"/>
            </w:tcBorders>
            <w:shd w:val="clear" w:color="auto" w:fill="F2F2F2" w:themeFill="background1" w:themeFillShade="F2"/>
            <w:tcMar>
              <w:top w:w="29" w:type="dxa"/>
              <w:left w:w="29" w:type="dxa"/>
              <w:bottom w:w="29" w:type="dxa"/>
              <w:right w:w="29" w:type="dxa"/>
            </w:tcMar>
            <w:vAlign w:val="center"/>
            <w:hideMark/>
          </w:tcPr>
          <w:p w14:paraId="43FCE654" w14:textId="475F8FC1" w:rsidR="00403CFC" w:rsidRPr="00AA671D" w:rsidRDefault="00403CFC" w:rsidP="009A3D97">
            <w:pPr>
              <w:keepNext/>
              <w:keepLines/>
              <w:spacing w:after="0" w:line="240" w:lineRule="auto"/>
              <w:rPr>
                <w:rFonts w:eastAsia="Times New Roman" w:cs="Helvetica"/>
                <w:b/>
                <w:bCs/>
                <w:color w:val="000000"/>
                <w:sz w:val="18"/>
                <w:szCs w:val="18"/>
              </w:rPr>
            </w:pPr>
            <w:r w:rsidRPr="00AA671D">
              <w:rPr>
                <w:rFonts w:eastAsia="Times New Roman" w:cs="Helvetica"/>
                <w:b/>
                <w:bCs/>
                <w:color w:val="000000"/>
                <w:sz w:val="18"/>
                <w:szCs w:val="18"/>
              </w:rPr>
              <w:t>Local</w:t>
            </w:r>
            <w:r w:rsidR="009A3D97">
              <w:rPr>
                <w:rFonts w:eastAsia="Times New Roman" w:cs="Helvetica"/>
                <w:b/>
                <w:bCs/>
                <w:color w:val="000000"/>
                <w:sz w:val="18"/>
                <w:szCs w:val="18"/>
              </w:rPr>
              <w:t xml:space="preserve">/Express </w:t>
            </w:r>
            <w:r w:rsidRPr="00AA671D">
              <w:rPr>
                <w:rFonts w:eastAsia="Times New Roman" w:cs="Helvetica"/>
                <w:b/>
                <w:bCs/>
                <w:color w:val="000000"/>
                <w:sz w:val="18"/>
                <w:szCs w:val="18"/>
              </w:rPr>
              <w:t>Bus</w:t>
            </w:r>
          </w:p>
        </w:tc>
        <w:tc>
          <w:tcPr>
            <w:tcW w:w="1350" w:type="dxa"/>
            <w:tcBorders>
              <w:top w:val="nil"/>
              <w:left w:val="single" w:sz="4" w:space="0" w:color="auto"/>
              <w:bottom w:val="single" w:sz="4" w:space="0" w:color="auto"/>
              <w:right w:val="single" w:sz="4" w:space="0" w:color="auto"/>
            </w:tcBorders>
            <w:shd w:val="clear" w:color="auto" w:fill="F2F2F2" w:themeFill="background1" w:themeFillShade="F2"/>
            <w:tcMar>
              <w:top w:w="29" w:type="dxa"/>
              <w:left w:w="29" w:type="dxa"/>
              <w:bottom w:w="29" w:type="dxa"/>
              <w:right w:w="29" w:type="dxa"/>
            </w:tcMar>
            <w:hideMark/>
          </w:tcPr>
          <w:p w14:paraId="581CEA93" w14:textId="4AC50AA7" w:rsidR="00403CFC" w:rsidRPr="00AA671D" w:rsidRDefault="00793D40" w:rsidP="009A3D97">
            <w:pPr>
              <w:keepNext/>
              <w:keepLines/>
              <w:spacing w:after="0" w:line="240" w:lineRule="auto"/>
              <w:jc w:val="center"/>
              <w:rPr>
                <w:rFonts w:eastAsia="Times New Roman" w:cs="Helvetica"/>
                <w:color w:val="000000"/>
                <w:sz w:val="18"/>
                <w:szCs w:val="20"/>
              </w:rPr>
            </w:pPr>
            <w:r>
              <w:rPr>
                <w:sz w:val="18"/>
                <w:szCs w:val="20"/>
              </w:rPr>
              <w:t>41</w:t>
            </w:r>
            <w:r w:rsidR="00403CFC" w:rsidRPr="00AA671D">
              <w:rPr>
                <w:sz w:val="18"/>
                <w:szCs w:val="20"/>
              </w:rPr>
              <w:t>.</w:t>
            </w:r>
            <w:r>
              <w:rPr>
                <w:sz w:val="18"/>
                <w:szCs w:val="20"/>
              </w:rPr>
              <w:t>1</w:t>
            </w:r>
            <w:r w:rsidR="00403CFC" w:rsidRPr="00AA671D">
              <w:rPr>
                <w:sz w:val="18"/>
                <w:szCs w:val="20"/>
              </w:rPr>
              <w:t>%</w:t>
            </w:r>
          </w:p>
        </w:tc>
        <w:tc>
          <w:tcPr>
            <w:tcW w:w="1669" w:type="dxa"/>
            <w:tcBorders>
              <w:top w:val="nil"/>
              <w:left w:val="single" w:sz="4" w:space="0" w:color="auto"/>
              <w:bottom w:val="single" w:sz="4" w:space="0" w:color="auto"/>
              <w:right w:val="nil"/>
            </w:tcBorders>
            <w:shd w:val="clear" w:color="auto" w:fill="F2F2F2" w:themeFill="background1" w:themeFillShade="F2"/>
            <w:tcMar>
              <w:top w:w="29" w:type="dxa"/>
              <w:left w:w="29" w:type="dxa"/>
              <w:bottom w:w="29" w:type="dxa"/>
              <w:right w:w="29" w:type="dxa"/>
            </w:tcMar>
            <w:hideMark/>
          </w:tcPr>
          <w:p w14:paraId="685FDCDF" w14:textId="0C7F4DA8" w:rsidR="00403CFC" w:rsidRPr="00AA671D" w:rsidRDefault="00403CFC" w:rsidP="009A3D97">
            <w:pPr>
              <w:keepNext/>
              <w:keepLines/>
              <w:spacing w:after="0" w:line="240" w:lineRule="auto"/>
              <w:jc w:val="center"/>
              <w:rPr>
                <w:rFonts w:eastAsia="Times New Roman" w:cs="Helvetica"/>
                <w:color w:val="000000"/>
                <w:sz w:val="18"/>
                <w:szCs w:val="20"/>
              </w:rPr>
            </w:pPr>
            <w:r w:rsidRPr="00AA671D">
              <w:rPr>
                <w:sz w:val="18"/>
                <w:szCs w:val="20"/>
              </w:rPr>
              <w:t>4</w:t>
            </w:r>
            <w:r w:rsidR="00793D40">
              <w:rPr>
                <w:sz w:val="18"/>
                <w:szCs w:val="20"/>
              </w:rPr>
              <w:t>5</w:t>
            </w:r>
            <w:r w:rsidRPr="00AA671D">
              <w:rPr>
                <w:sz w:val="18"/>
                <w:szCs w:val="20"/>
              </w:rPr>
              <w:t>.</w:t>
            </w:r>
            <w:r w:rsidR="00793D40">
              <w:rPr>
                <w:sz w:val="18"/>
                <w:szCs w:val="20"/>
              </w:rPr>
              <w:t>2</w:t>
            </w:r>
            <w:r w:rsidRPr="00AA671D">
              <w:rPr>
                <w:sz w:val="18"/>
                <w:szCs w:val="20"/>
              </w:rPr>
              <w:t>%</w:t>
            </w:r>
          </w:p>
        </w:tc>
        <w:tc>
          <w:tcPr>
            <w:tcW w:w="941" w:type="dxa"/>
            <w:tcBorders>
              <w:top w:val="nil"/>
              <w:left w:val="nil"/>
              <w:bottom w:val="single" w:sz="4" w:space="0" w:color="auto"/>
              <w:right w:val="nil"/>
            </w:tcBorders>
            <w:shd w:val="clear" w:color="auto" w:fill="F2F2F2" w:themeFill="background1" w:themeFillShade="F2"/>
            <w:tcMar>
              <w:top w:w="29" w:type="dxa"/>
              <w:left w:w="29" w:type="dxa"/>
              <w:bottom w:w="29" w:type="dxa"/>
              <w:right w:w="29" w:type="dxa"/>
            </w:tcMar>
            <w:hideMark/>
          </w:tcPr>
          <w:p w14:paraId="40A93E30" w14:textId="594F470C" w:rsidR="00403CFC" w:rsidRPr="00AA671D" w:rsidRDefault="00793D40" w:rsidP="009A3D97">
            <w:pPr>
              <w:keepNext/>
              <w:keepLines/>
              <w:spacing w:after="0" w:line="240" w:lineRule="auto"/>
              <w:jc w:val="center"/>
              <w:rPr>
                <w:rFonts w:eastAsia="Times New Roman" w:cs="Helvetica"/>
                <w:color w:val="000000"/>
                <w:sz w:val="18"/>
                <w:szCs w:val="20"/>
              </w:rPr>
            </w:pPr>
            <w:r>
              <w:rPr>
                <w:sz w:val="18"/>
                <w:szCs w:val="20"/>
              </w:rPr>
              <w:t>4</w:t>
            </w:r>
            <w:r w:rsidR="00403CFC" w:rsidRPr="00AA671D">
              <w:rPr>
                <w:sz w:val="18"/>
                <w:szCs w:val="20"/>
              </w:rPr>
              <w:t>.</w:t>
            </w:r>
            <w:r>
              <w:rPr>
                <w:sz w:val="18"/>
                <w:szCs w:val="20"/>
              </w:rPr>
              <w:t>1</w:t>
            </w:r>
            <w:r w:rsidR="00403CFC" w:rsidRPr="00AA671D">
              <w:rPr>
                <w:sz w:val="18"/>
                <w:szCs w:val="20"/>
              </w:rPr>
              <w:t>%</w:t>
            </w:r>
          </w:p>
        </w:tc>
        <w:tc>
          <w:tcPr>
            <w:tcW w:w="1409" w:type="dxa"/>
            <w:tcBorders>
              <w:top w:val="nil"/>
              <w:left w:val="single" w:sz="4" w:space="0" w:color="auto"/>
              <w:bottom w:val="single" w:sz="4" w:space="0" w:color="auto"/>
              <w:right w:val="nil"/>
            </w:tcBorders>
            <w:shd w:val="clear" w:color="auto" w:fill="F2F2F2" w:themeFill="background1" w:themeFillShade="F2"/>
            <w:tcMar>
              <w:top w:w="29" w:type="dxa"/>
              <w:left w:w="29" w:type="dxa"/>
              <w:bottom w:w="29" w:type="dxa"/>
              <w:right w:w="29" w:type="dxa"/>
            </w:tcMar>
            <w:hideMark/>
          </w:tcPr>
          <w:p w14:paraId="37C395D9" w14:textId="43110410" w:rsidR="00403CFC" w:rsidRPr="00AA671D" w:rsidRDefault="00793D40" w:rsidP="009A3D97">
            <w:pPr>
              <w:keepNext/>
              <w:keepLines/>
              <w:spacing w:after="0" w:line="240" w:lineRule="auto"/>
              <w:jc w:val="center"/>
              <w:rPr>
                <w:rFonts w:eastAsia="Times New Roman" w:cs="Helvetica"/>
                <w:color w:val="000000"/>
                <w:sz w:val="18"/>
                <w:szCs w:val="20"/>
              </w:rPr>
            </w:pPr>
            <w:r>
              <w:rPr>
                <w:sz w:val="18"/>
                <w:szCs w:val="20"/>
              </w:rPr>
              <w:t>45.9</w:t>
            </w:r>
            <w:r w:rsidR="00403CFC" w:rsidRPr="00AA671D">
              <w:rPr>
                <w:sz w:val="18"/>
                <w:szCs w:val="20"/>
              </w:rPr>
              <w:t>%</w:t>
            </w:r>
          </w:p>
        </w:tc>
        <w:tc>
          <w:tcPr>
            <w:tcW w:w="1278" w:type="dxa"/>
            <w:tcBorders>
              <w:top w:val="nil"/>
              <w:left w:val="nil"/>
              <w:bottom w:val="single" w:sz="4" w:space="0" w:color="auto"/>
              <w:right w:val="single" w:sz="4" w:space="0" w:color="auto"/>
            </w:tcBorders>
            <w:shd w:val="clear" w:color="auto" w:fill="F2F2F2" w:themeFill="background1" w:themeFillShade="F2"/>
            <w:tcMar>
              <w:top w:w="29" w:type="dxa"/>
              <w:left w:w="29" w:type="dxa"/>
              <w:bottom w:w="29" w:type="dxa"/>
              <w:right w:w="29" w:type="dxa"/>
            </w:tcMar>
            <w:hideMark/>
          </w:tcPr>
          <w:p w14:paraId="65587A93" w14:textId="51A8A60F" w:rsidR="00403CFC" w:rsidRPr="00AA671D" w:rsidRDefault="00793D40" w:rsidP="009A3D97">
            <w:pPr>
              <w:keepNext/>
              <w:keepLines/>
              <w:spacing w:after="0" w:line="240" w:lineRule="auto"/>
              <w:jc w:val="center"/>
              <w:rPr>
                <w:rFonts w:eastAsia="Times New Roman" w:cs="Helvetica"/>
                <w:color w:val="000000"/>
                <w:sz w:val="18"/>
                <w:szCs w:val="20"/>
              </w:rPr>
            </w:pPr>
            <w:r>
              <w:rPr>
                <w:sz w:val="18"/>
                <w:szCs w:val="20"/>
              </w:rPr>
              <w:t>4.8</w:t>
            </w:r>
            <w:r w:rsidR="00403CFC" w:rsidRPr="00AA671D">
              <w:rPr>
                <w:sz w:val="18"/>
                <w:szCs w:val="20"/>
              </w:rPr>
              <w:t>%</w:t>
            </w:r>
          </w:p>
        </w:tc>
      </w:tr>
      <w:tr w:rsidR="00403CFC" w:rsidRPr="00A64E11" w14:paraId="148B2559" w14:textId="77777777" w:rsidTr="009A3D97">
        <w:trPr>
          <w:jc w:val="center"/>
        </w:trPr>
        <w:tc>
          <w:tcPr>
            <w:tcW w:w="1530" w:type="dxa"/>
            <w:tcBorders>
              <w:top w:val="single" w:sz="4" w:space="0" w:color="auto"/>
              <w:left w:val="single" w:sz="4" w:space="0" w:color="auto"/>
              <w:bottom w:val="single" w:sz="4" w:space="0" w:color="auto"/>
              <w:right w:val="single" w:sz="4" w:space="0" w:color="auto"/>
            </w:tcBorders>
            <w:shd w:val="clear" w:color="auto" w:fill="F5F5F5"/>
            <w:tcMar>
              <w:top w:w="29" w:type="dxa"/>
              <w:left w:w="29" w:type="dxa"/>
              <w:bottom w:w="29" w:type="dxa"/>
              <w:right w:w="29" w:type="dxa"/>
            </w:tcMar>
            <w:vAlign w:val="center"/>
            <w:hideMark/>
          </w:tcPr>
          <w:p w14:paraId="1132A65C" w14:textId="77777777" w:rsidR="00403CFC" w:rsidRPr="00AA671D" w:rsidRDefault="00403CFC" w:rsidP="009A3D97">
            <w:pPr>
              <w:keepNext/>
              <w:keepLines/>
              <w:spacing w:after="0" w:line="240" w:lineRule="auto"/>
              <w:rPr>
                <w:rFonts w:eastAsia="Times New Roman" w:cs="Helvetica"/>
                <w:b/>
                <w:bCs/>
                <w:color w:val="000000"/>
                <w:sz w:val="18"/>
                <w:szCs w:val="18"/>
              </w:rPr>
            </w:pPr>
            <w:r w:rsidRPr="00AA671D">
              <w:rPr>
                <w:rFonts w:eastAsia="Times New Roman" w:cs="Helvetica"/>
                <w:b/>
                <w:bCs/>
                <w:color w:val="000000"/>
                <w:sz w:val="18"/>
                <w:szCs w:val="18"/>
              </w:rPr>
              <w:t>Total</w:t>
            </w:r>
          </w:p>
        </w:tc>
        <w:tc>
          <w:tcPr>
            <w:tcW w:w="1350" w:type="dxa"/>
            <w:tcBorders>
              <w:top w:val="single" w:sz="4" w:space="0" w:color="auto"/>
              <w:left w:val="single" w:sz="4" w:space="0" w:color="auto"/>
              <w:bottom w:val="single" w:sz="4" w:space="0" w:color="auto"/>
              <w:right w:val="single" w:sz="4" w:space="0" w:color="auto"/>
            </w:tcBorders>
            <w:shd w:val="clear" w:color="auto" w:fill="F5F5F5"/>
            <w:tcMar>
              <w:top w:w="29" w:type="dxa"/>
              <w:left w:w="29" w:type="dxa"/>
              <w:bottom w:w="29" w:type="dxa"/>
              <w:right w:w="29" w:type="dxa"/>
            </w:tcMar>
            <w:hideMark/>
          </w:tcPr>
          <w:p w14:paraId="5F24CC2B" w14:textId="77777777" w:rsidR="00403CFC" w:rsidRPr="00AA671D" w:rsidRDefault="00403CFC" w:rsidP="009A3D97">
            <w:pPr>
              <w:keepNext/>
              <w:keepLines/>
              <w:spacing w:after="0" w:line="240" w:lineRule="auto"/>
              <w:jc w:val="center"/>
              <w:rPr>
                <w:rFonts w:eastAsia="Times New Roman" w:cs="Helvetica"/>
                <w:b/>
                <w:bCs/>
                <w:color w:val="000000"/>
                <w:sz w:val="18"/>
                <w:szCs w:val="20"/>
              </w:rPr>
            </w:pPr>
            <w:r w:rsidRPr="00AA671D">
              <w:rPr>
                <w:sz w:val="18"/>
                <w:szCs w:val="20"/>
              </w:rPr>
              <w:t>100.0%</w:t>
            </w:r>
          </w:p>
        </w:tc>
        <w:tc>
          <w:tcPr>
            <w:tcW w:w="1669" w:type="dxa"/>
            <w:tcBorders>
              <w:top w:val="single" w:sz="4" w:space="0" w:color="auto"/>
              <w:left w:val="single" w:sz="4" w:space="0" w:color="auto"/>
              <w:bottom w:val="single" w:sz="4" w:space="0" w:color="auto"/>
              <w:right w:val="nil"/>
            </w:tcBorders>
            <w:shd w:val="clear" w:color="auto" w:fill="F5F5F5"/>
            <w:tcMar>
              <w:top w:w="29" w:type="dxa"/>
              <w:left w:w="29" w:type="dxa"/>
              <w:bottom w:w="29" w:type="dxa"/>
              <w:right w:w="29" w:type="dxa"/>
            </w:tcMar>
            <w:hideMark/>
          </w:tcPr>
          <w:p w14:paraId="21B98908" w14:textId="77777777" w:rsidR="00403CFC" w:rsidRPr="00AA671D" w:rsidRDefault="00403CFC" w:rsidP="009A3D97">
            <w:pPr>
              <w:keepNext/>
              <w:keepLines/>
              <w:spacing w:after="0" w:line="240" w:lineRule="auto"/>
              <w:jc w:val="center"/>
              <w:rPr>
                <w:rFonts w:eastAsia="Times New Roman" w:cs="Helvetica"/>
                <w:b/>
                <w:bCs/>
                <w:color w:val="000000"/>
                <w:sz w:val="18"/>
                <w:szCs w:val="20"/>
              </w:rPr>
            </w:pPr>
            <w:r w:rsidRPr="00AA671D">
              <w:rPr>
                <w:sz w:val="18"/>
                <w:szCs w:val="20"/>
              </w:rPr>
              <w:t>100.0%</w:t>
            </w:r>
          </w:p>
        </w:tc>
        <w:tc>
          <w:tcPr>
            <w:tcW w:w="941" w:type="dxa"/>
            <w:tcBorders>
              <w:top w:val="single" w:sz="4" w:space="0" w:color="auto"/>
              <w:left w:val="nil"/>
              <w:bottom w:val="single" w:sz="4" w:space="0" w:color="auto"/>
              <w:right w:val="nil"/>
            </w:tcBorders>
            <w:shd w:val="clear" w:color="auto" w:fill="F5F5F5"/>
            <w:tcMar>
              <w:top w:w="29" w:type="dxa"/>
              <w:left w:w="29" w:type="dxa"/>
              <w:bottom w:w="29" w:type="dxa"/>
              <w:right w:w="29" w:type="dxa"/>
            </w:tcMar>
            <w:hideMark/>
          </w:tcPr>
          <w:p w14:paraId="65CAB199" w14:textId="77777777" w:rsidR="00403CFC" w:rsidRPr="00AA671D" w:rsidRDefault="00403CFC" w:rsidP="009A3D97">
            <w:pPr>
              <w:keepNext/>
              <w:keepLines/>
              <w:spacing w:after="0" w:line="240" w:lineRule="auto"/>
              <w:jc w:val="center"/>
              <w:rPr>
                <w:rFonts w:eastAsia="Times New Roman" w:cs="Helvetica"/>
                <w:b/>
                <w:bCs/>
                <w:color w:val="000000"/>
                <w:sz w:val="18"/>
                <w:szCs w:val="20"/>
              </w:rPr>
            </w:pPr>
            <w:r w:rsidRPr="00AA671D">
              <w:rPr>
                <w:sz w:val="18"/>
                <w:szCs w:val="20"/>
              </w:rPr>
              <w:t>0.0%</w:t>
            </w:r>
          </w:p>
        </w:tc>
        <w:tc>
          <w:tcPr>
            <w:tcW w:w="1409" w:type="dxa"/>
            <w:tcBorders>
              <w:top w:val="single" w:sz="4" w:space="0" w:color="auto"/>
              <w:left w:val="single" w:sz="4" w:space="0" w:color="auto"/>
              <w:bottom w:val="single" w:sz="4" w:space="0" w:color="auto"/>
              <w:right w:val="nil"/>
            </w:tcBorders>
            <w:shd w:val="clear" w:color="auto" w:fill="F5F5F5"/>
            <w:tcMar>
              <w:top w:w="29" w:type="dxa"/>
              <w:left w:w="29" w:type="dxa"/>
              <w:bottom w:w="29" w:type="dxa"/>
              <w:right w:w="29" w:type="dxa"/>
            </w:tcMar>
            <w:hideMark/>
          </w:tcPr>
          <w:p w14:paraId="2C0C358A" w14:textId="77777777" w:rsidR="00403CFC" w:rsidRPr="00AA671D" w:rsidRDefault="00403CFC" w:rsidP="009A3D97">
            <w:pPr>
              <w:keepNext/>
              <w:keepLines/>
              <w:spacing w:after="0" w:line="240" w:lineRule="auto"/>
              <w:jc w:val="center"/>
              <w:rPr>
                <w:rFonts w:eastAsia="Times New Roman" w:cs="Helvetica"/>
                <w:b/>
                <w:bCs/>
                <w:color w:val="000000"/>
                <w:sz w:val="18"/>
                <w:szCs w:val="20"/>
              </w:rPr>
            </w:pPr>
            <w:r w:rsidRPr="00AA671D">
              <w:rPr>
                <w:sz w:val="18"/>
                <w:szCs w:val="20"/>
              </w:rPr>
              <w:t>100.0%</w:t>
            </w:r>
          </w:p>
        </w:tc>
        <w:tc>
          <w:tcPr>
            <w:tcW w:w="1278" w:type="dxa"/>
            <w:tcBorders>
              <w:top w:val="single" w:sz="4" w:space="0" w:color="auto"/>
              <w:left w:val="nil"/>
              <w:bottom w:val="single" w:sz="4" w:space="0" w:color="auto"/>
              <w:right w:val="single" w:sz="4" w:space="0" w:color="auto"/>
            </w:tcBorders>
            <w:shd w:val="clear" w:color="auto" w:fill="F5F5F5"/>
            <w:tcMar>
              <w:top w:w="29" w:type="dxa"/>
              <w:left w:w="29" w:type="dxa"/>
              <w:bottom w:w="29" w:type="dxa"/>
              <w:right w:w="29" w:type="dxa"/>
            </w:tcMar>
            <w:hideMark/>
          </w:tcPr>
          <w:p w14:paraId="6B6ECBBE" w14:textId="77777777" w:rsidR="00403CFC" w:rsidRPr="00AA671D" w:rsidRDefault="00403CFC" w:rsidP="009A3D97">
            <w:pPr>
              <w:keepNext/>
              <w:keepLines/>
              <w:spacing w:after="0" w:line="240" w:lineRule="auto"/>
              <w:jc w:val="center"/>
              <w:rPr>
                <w:rFonts w:eastAsia="Times New Roman" w:cs="Helvetica"/>
                <w:b/>
                <w:bCs/>
                <w:color w:val="000000"/>
                <w:sz w:val="18"/>
                <w:szCs w:val="20"/>
              </w:rPr>
            </w:pPr>
            <w:r w:rsidRPr="00AA671D">
              <w:rPr>
                <w:sz w:val="18"/>
                <w:szCs w:val="20"/>
              </w:rPr>
              <w:t>0.0%</w:t>
            </w:r>
          </w:p>
        </w:tc>
      </w:tr>
    </w:tbl>
    <w:p w14:paraId="39247B68" w14:textId="77777777" w:rsidR="00403CFC" w:rsidRDefault="00403CFC" w:rsidP="00403CFC">
      <w:pPr>
        <w:jc w:val="center"/>
      </w:pPr>
    </w:p>
    <w:p w14:paraId="479F27D6" w14:textId="77777777" w:rsidR="00403CFC" w:rsidRDefault="00403CFC" w:rsidP="00403CFC">
      <w:pPr>
        <w:jc w:val="center"/>
      </w:pPr>
    </w:p>
    <w:p w14:paraId="3FC81B87" w14:textId="1E488FAE" w:rsidR="00403CFC" w:rsidRDefault="00793D40" w:rsidP="00403CFC">
      <w:pPr>
        <w:jc w:val="center"/>
      </w:pPr>
      <w:r>
        <w:rPr>
          <w:noProof/>
        </w:rPr>
        <w:drawing>
          <wp:inline distT="0" distB="0" distL="0" distR="0" wp14:anchorId="411AA9A2" wp14:editId="073D5B39">
            <wp:extent cx="4809744"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9744" cy="3200400"/>
                    </a:xfrm>
                    <a:prstGeom prst="rect">
                      <a:avLst/>
                    </a:prstGeom>
                    <a:noFill/>
                    <a:ln>
                      <a:noFill/>
                    </a:ln>
                  </pic:spPr>
                </pic:pic>
              </a:graphicData>
            </a:graphic>
          </wp:inline>
        </w:drawing>
      </w:r>
    </w:p>
    <w:p w14:paraId="7AD4DB43" w14:textId="085D9935" w:rsidR="00403CFC" w:rsidRPr="005A2B3C" w:rsidRDefault="00403CFC" w:rsidP="00403CFC">
      <w:pPr>
        <w:pStyle w:val="Caption"/>
        <w:jc w:val="center"/>
        <w:rPr>
          <w:sz w:val="20"/>
          <w:szCs w:val="20"/>
        </w:rPr>
      </w:pPr>
      <w:r w:rsidRPr="005A2B3C">
        <w:rPr>
          <w:sz w:val="20"/>
          <w:szCs w:val="20"/>
        </w:rPr>
        <w:t xml:space="preserve">Figure </w:t>
      </w:r>
      <w:r w:rsidRPr="005A2B3C">
        <w:rPr>
          <w:sz w:val="20"/>
          <w:szCs w:val="20"/>
        </w:rPr>
        <w:fldChar w:fldCharType="begin"/>
      </w:r>
      <w:r w:rsidRPr="005A2B3C">
        <w:rPr>
          <w:sz w:val="20"/>
          <w:szCs w:val="20"/>
        </w:rPr>
        <w:instrText xml:space="preserve"> SEQ Figure \* ARABIC </w:instrText>
      </w:r>
      <w:r w:rsidRPr="005A2B3C">
        <w:rPr>
          <w:sz w:val="20"/>
          <w:szCs w:val="20"/>
        </w:rPr>
        <w:fldChar w:fldCharType="separate"/>
      </w:r>
      <w:r w:rsidR="009A3D97">
        <w:rPr>
          <w:noProof/>
          <w:sz w:val="20"/>
          <w:szCs w:val="20"/>
        </w:rPr>
        <w:t>9</w:t>
      </w:r>
      <w:r w:rsidRPr="005A2B3C">
        <w:rPr>
          <w:noProof/>
          <w:sz w:val="20"/>
          <w:szCs w:val="20"/>
        </w:rPr>
        <w:fldChar w:fldCharType="end"/>
      </w:r>
      <w:r w:rsidRPr="005A2B3C">
        <w:rPr>
          <w:sz w:val="20"/>
          <w:szCs w:val="20"/>
        </w:rPr>
        <w:t>. 2019 D</w:t>
      </w:r>
      <w:bookmarkStart w:id="12" w:name="_GoBack"/>
      <w:bookmarkEnd w:id="12"/>
      <w:r w:rsidRPr="005A2B3C">
        <w:rPr>
          <w:sz w:val="20"/>
          <w:szCs w:val="20"/>
        </w:rPr>
        <w:t>aily Boardings Share by Mode – System-Wide</w:t>
      </w:r>
    </w:p>
    <w:p w14:paraId="5D597D75" w14:textId="6A2B035A" w:rsidR="00B12DA9" w:rsidRDefault="00DD31F4" w:rsidP="00793D40">
      <w:pPr>
        <w:pStyle w:val="Heading1"/>
      </w:pPr>
      <w:r>
        <w:lastRenderedPageBreak/>
        <w:t xml:space="preserve">2019 </w:t>
      </w:r>
      <w:r w:rsidR="005D286E">
        <w:t>B</w:t>
      </w:r>
      <w:r w:rsidR="005D286E" w:rsidRPr="005D286E">
        <w:t xml:space="preserve">oardings by </w:t>
      </w:r>
      <w:r w:rsidR="005D286E">
        <w:t>S</w:t>
      </w:r>
      <w:r w:rsidR="005D286E" w:rsidRPr="005D286E">
        <w:t xml:space="preserve">ervice </w:t>
      </w:r>
      <w:r w:rsidR="005D286E">
        <w:t>D</w:t>
      </w:r>
      <w:r w:rsidR="005D286E" w:rsidRPr="005D286E">
        <w:t xml:space="preserve">istrict and </w:t>
      </w:r>
      <w:r w:rsidR="005D286E">
        <w:t>R</w:t>
      </w:r>
      <w:r w:rsidR="005D286E" w:rsidRPr="005D286E">
        <w:t xml:space="preserve">oute </w:t>
      </w:r>
    </w:p>
    <w:p w14:paraId="68055C62" w14:textId="5751E1F3" w:rsidR="00B12DA9" w:rsidRDefault="00B12DA9" w:rsidP="00793D40">
      <w:pPr>
        <w:keepNext/>
        <w:keepLines/>
      </w:pPr>
      <w:r>
        <w:t xml:space="preserve">A before/after comparison of the </w:t>
      </w:r>
      <w:r w:rsidR="00DD31F4">
        <w:t xml:space="preserve">2019 </w:t>
      </w:r>
      <w:r>
        <w:t>daily boardings</w:t>
      </w:r>
      <w:r w:rsidR="000E5DC4">
        <w:t xml:space="preserve"> and their shares</w:t>
      </w:r>
      <w:r>
        <w:t xml:space="preserve"> </w:t>
      </w:r>
      <w:r w:rsidR="005D286E">
        <w:t>by service district and route are</w:t>
      </w:r>
      <w:r>
        <w:t xml:space="preserve"> shown in the following </w:t>
      </w:r>
      <w:r w:rsidR="005D286E">
        <w:t>figures</w:t>
      </w:r>
      <w:r>
        <w:t xml:space="preserve">. </w:t>
      </w:r>
    </w:p>
    <w:p w14:paraId="4480DB0B" w14:textId="77777777" w:rsidR="00744FB4" w:rsidRDefault="00744FB4" w:rsidP="00793D40">
      <w:pPr>
        <w:keepNext/>
        <w:keepLines/>
      </w:pPr>
    </w:p>
    <w:p w14:paraId="3943DF98" w14:textId="0952B95C" w:rsidR="000E5DC4" w:rsidRDefault="000E5DC4" w:rsidP="00793D40">
      <w:pPr>
        <w:keepNext/>
        <w:keepLines/>
        <w:jc w:val="center"/>
      </w:pPr>
      <w:r>
        <w:rPr>
          <w:noProof/>
        </w:rPr>
        <w:drawing>
          <wp:inline distT="0" distB="0" distL="0" distR="0" wp14:anchorId="2D92AADF" wp14:editId="00B0A50B">
            <wp:extent cx="5266944" cy="2971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944" cy="2971800"/>
                    </a:xfrm>
                    <a:prstGeom prst="rect">
                      <a:avLst/>
                    </a:prstGeom>
                    <a:noFill/>
                    <a:ln>
                      <a:noFill/>
                    </a:ln>
                  </pic:spPr>
                </pic:pic>
              </a:graphicData>
            </a:graphic>
          </wp:inline>
        </w:drawing>
      </w:r>
    </w:p>
    <w:p w14:paraId="1E711EE5" w14:textId="5F7DA816" w:rsidR="000E5DC4" w:rsidRDefault="000E5DC4" w:rsidP="00793D40">
      <w:pPr>
        <w:keepNext/>
        <w:keepLines/>
        <w:jc w:val="center"/>
        <w:rPr>
          <w:i/>
          <w:iCs/>
          <w:color w:val="44546A" w:themeColor="text2"/>
          <w:szCs w:val="20"/>
        </w:rPr>
      </w:pPr>
      <w:r w:rsidRPr="00793D40">
        <w:rPr>
          <w:i/>
          <w:iCs/>
          <w:color w:val="44546A" w:themeColor="text2"/>
          <w:szCs w:val="20"/>
        </w:rPr>
        <w:t xml:space="preserve">Figure </w:t>
      </w:r>
      <w:r w:rsidRPr="00793D40">
        <w:rPr>
          <w:i/>
          <w:iCs/>
          <w:color w:val="44546A" w:themeColor="text2"/>
          <w:szCs w:val="20"/>
        </w:rPr>
        <w:fldChar w:fldCharType="begin"/>
      </w:r>
      <w:r w:rsidRPr="00793D40">
        <w:rPr>
          <w:i/>
          <w:iCs/>
          <w:color w:val="44546A" w:themeColor="text2"/>
          <w:szCs w:val="20"/>
        </w:rPr>
        <w:instrText xml:space="preserve"> SEQ Figure \* ARABIC </w:instrText>
      </w:r>
      <w:r w:rsidRPr="00793D40">
        <w:rPr>
          <w:i/>
          <w:iCs/>
          <w:color w:val="44546A" w:themeColor="text2"/>
          <w:szCs w:val="20"/>
        </w:rPr>
        <w:fldChar w:fldCharType="separate"/>
      </w:r>
      <w:r w:rsidR="009A3D97">
        <w:rPr>
          <w:i/>
          <w:iCs/>
          <w:noProof/>
          <w:color w:val="44546A" w:themeColor="text2"/>
          <w:szCs w:val="20"/>
        </w:rPr>
        <w:t>10</w:t>
      </w:r>
      <w:r w:rsidRPr="00793D40">
        <w:rPr>
          <w:i/>
          <w:iCs/>
          <w:color w:val="44546A" w:themeColor="text2"/>
          <w:szCs w:val="20"/>
        </w:rPr>
        <w:fldChar w:fldCharType="end"/>
      </w:r>
      <w:r w:rsidRPr="00793D40">
        <w:rPr>
          <w:i/>
          <w:iCs/>
          <w:color w:val="44546A" w:themeColor="text2"/>
          <w:szCs w:val="20"/>
        </w:rPr>
        <w:t>. Daily Boardings by Service District</w:t>
      </w:r>
    </w:p>
    <w:p w14:paraId="54BFC760" w14:textId="77777777" w:rsidR="009A3D97" w:rsidRPr="00793D40" w:rsidRDefault="009A3D97" w:rsidP="00793D40">
      <w:pPr>
        <w:keepNext/>
        <w:keepLines/>
        <w:jc w:val="center"/>
        <w:rPr>
          <w:i/>
          <w:iCs/>
          <w:color w:val="44546A" w:themeColor="text2"/>
          <w:szCs w:val="20"/>
        </w:rPr>
      </w:pPr>
    </w:p>
    <w:p w14:paraId="215584F3" w14:textId="3C152AED" w:rsidR="000E5DC4" w:rsidRDefault="000E5DC4" w:rsidP="00793D40">
      <w:pPr>
        <w:keepNext/>
        <w:keepLines/>
        <w:jc w:val="center"/>
      </w:pPr>
      <w:r>
        <w:rPr>
          <w:noProof/>
        </w:rPr>
        <w:drawing>
          <wp:inline distT="0" distB="0" distL="0" distR="0" wp14:anchorId="13A10FD0" wp14:editId="13B8405C">
            <wp:extent cx="5102352" cy="2971800"/>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2352" cy="2971800"/>
                    </a:xfrm>
                    <a:prstGeom prst="rect">
                      <a:avLst/>
                    </a:prstGeom>
                    <a:noFill/>
                    <a:ln>
                      <a:noFill/>
                    </a:ln>
                  </pic:spPr>
                </pic:pic>
              </a:graphicData>
            </a:graphic>
          </wp:inline>
        </w:drawing>
      </w:r>
    </w:p>
    <w:p w14:paraId="3E721333" w14:textId="1745D72E" w:rsidR="000E5DC4" w:rsidRPr="00793D40" w:rsidRDefault="000E5DC4" w:rsidP="00793D40">
      <w:pPr>
        <w:keepNext/>
        <w:keepLines/>
        <w:jc w:val="center"/>
        <w:rPr>
          <w:i/>
          <w:iCs/>
          <w:color w:val="44546A" w:themeColor="text2"/>
          <w:szCs w:val="20"/>
        </w:rPr>
      </w:pPr>
      <w:r w:rsidRPr="00793D40">
        <w:rPr>
          <w:i/>
          <w:iCs/>
          <w:color w:val="44546A" w:themeColor="text2"/>
          <w:szCs w:val="20"/>
        </w:rPr>
        <w:t xml:space="preserve">Figure </w:t>
      </w:r>
      <w:r w:rsidRPr="00793D40">
        <w:rPr>
          <w:i/>
          <w:iCs/>
          <w:color w:val="44546A" w:themeColor="text2"/>
          <w:szCs w:val="20"/>
        </w:rPr>
        <w:fldChar w:fldCharType="begin"/>
      </w:r>
      <w:r w:rsidRPr="00793D40">
        <w:rPr>
          <w:i/>
          <w:iCs/>
          <w:color w:val="44546A" w:themeColor="text2"/>
          <w:szCs w:val="20"/>
        </w:rPr>
        <w:instrText xml:space="preserve"> SEQ Figure \* ARABIC </w:instrText>
      </w:r>
      <w:r w:rsidRPr="00793D40">
        <w:rPr>
          <w:i/>
          <w:iCs/>
          <w:color w:val="44546A" w:themeColor="text2"/>
          <w:szCs w:val="20"/>
        </w:rPr>
        <w:fldChar w:fldCharType="separate"/>
      </w:r>
      <w:r w:rsidR="009A3D97">
        <w:rPr>
          <w:i/>
          <w:iCs/>
          <w:noProof/>
          <w:color w:val="44546A" w:themeColor="text2"/>
          <w:szCs w:val="20"/>
        </w:rPr>
        <w:t>11</w:t>
      </w:r>
      <w:r w:rsidRPr="00793D40">
        <w:rPr>
          <w:i/>
          <w:iCs/>
          <w:color w:val="44546A" w:themeColor="text2"/>
          <w:szCs w:val="20"/>
        </w:rPr>
        <w:fldChar w:fldCharType="end"/>
      </w:r>
      <w:r w:rsidRPr="00793D40">
        <w:rPr>
          <w:i/>
          <w:iCs/>
          <w:color w:val="44546A" w:themeColor="text2"/>
          <w:szCs w:val="20"/>
        </w:rPr>
        <w:t>. Daily Boardings Share by Service District</w:t>
      </w:r>
    </w:p>
    <w:p w14:paraId="5871A29A" w14:textId="1A77DB7E" w:rsidR="000E5DC4" w:rsidRDefault="000E5DC4" w:rsidP="000E5DC4">
      <w:pPr>
        <w:jc w:val="center"/>
        <w:rPr>
          <w:i/>
          <w:iCs/>
          <w:color w:val="44546A" w:themeColor="text2"/>
          <w:sz w:val="18"/>
          <w:szCs w:val="18"/>
        </w:rPr>
      </w:pPr>
    </w:p>
    <w:p w14:paraId="032C39AF" w14:textId="77777777" w:rsidR="000E5DC4" w:rsidRPr="000E5DC4" w:rsidRDefault="000E5DC4" w:rsidP="000E5DC4">
      <w:pPr>
        <w:jc w:val="center"/>
        <w:rPr>
          <w:i/>
          <w:iCs/>
          <w:color w:val="44546A" w:themeColor="text2"/>
          <w:sz w:val="18"/>
          <w:szCs w:val="18"/>
        </w:rPr>
      </w:pPr>
    </w:p>
    <w:p w14:paraId="11B6E17A" w14:textId="7919214A" w:rsidR="000E5DC4" w:rsidRDefault="000E5DC4" w:rsidP="00744FB4">
      <w:pPr>
        <w:jc w:val="center"/>
      </w:pPr>
      <w:r>
        <w:rPr>
          <w:noProof/>
        </w:rPr>
        <w:drawing>
          <wp:inline distT="0" distB="0" distL="0" distR="0" wp14:anchorId="6A245CF1" wp14:editId="052B28BE">
            <wp:extent cx="4974336" cy="2971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4336" cy="2971800"/>
                    </a:xfrm>
                    <a:prstGeom prst="rect">
                      <a:avLst/>
                    </a:prstGeom>
                    <a:noFill/>
                    <a:ln>
                      <a:noFill/>
                    </a:ln>
                  </pic:spPr>
                </pic:pic>
              </a:graphicData>
            </a:graphic>
          </wp:inline>
        </w:drawing>
      </w:r>
    </w:p>
    <w:p w14:paraId="2803F500" w14:textId="450F8A65" w:rsidR="000E5DC4" w:rsidRPr="00793D40" w:rsidRDefault="000E5DC4" w:rsidP="000E5DC4">
      <w:pPr>
        <w:jc w:val="center"/>
        <w:rPr>
          <w:i/>
          <w:iCs/>
          <w:color w:val="44546A" w:themeColor="text2"/>
          <w:szCs w:val="20"/>
        </w:rPr>
      </w:pPr>
      <w:r w:rsidRPr="00793D40">
        <w:rPr>
          <w:i/>
          <w:iCs/>
          <w:color w:val="44546A" w:themeColor="text2"/>
          <w:szCs w:val="20"/>
        </w:rPr>
        <w:t xml:space="preserve">Figure </w:t>
      </w:r>
      <w:r w:rsidRPr="00793D40">
        <w:rPr>
          <w:i/>
          <w:iCs/>
          <w:color w:val="44546A" w:themeColor="text2"/>
          <w:szCs w:val="20"/>
        </w:rPr>
        <w:fldChar w:fldCharType="begin"/>
      </w:r>
      <w:r w:rsidRPr="00793D40">
        <w:rPr>
          <w:i/>
          <w:iCs/>
          <w:color w:val="44546A" w:themeColor="text2"/>
          <w:szCs w:val="20"/>
        </w:rPr>
        <w:instrText xml:space="preserve"> SEQ Figure \* ARABIC </w:instrText>
      </w:r>
      <w:r w:rsidRPr="00793D40">
        <w:rPr>
          <w:i/>
          <w:iCs/>
          <w:color w:val="44546A" w:themeColor="text2"/>
          <w:szCs w:val="20"/>
        </w:rPr>
        <w:fldChar w:fldCharType="separate"/>
      </w:r>
      <w:r w:rsidR="009A3D97">
        <w:rPr>
          <w:i/>
          <w:iCs/>
          <w:noProof/>
          <w:color w:val="44546A" w:themeColor="text2"/>
          <w:szCs w:val="20"/>
        </w:rPr>
        <w:t>12</w:t>
      </w:r>
      <w:r w:rsidRPr="00793D40">
        <w:rPr>
          <w:i/>
          <w:iCs/>
          <w:color w:val="44546A" w:themeColor="text2"/>
          <w:szCs w:val="20"/>
        </w:rPr>
        <w:fldChar w:fldCharType="end"/>
      </w:r>
      <w:r w:rsidRPr="00793D40">
        <w:rPr>
          <w:i/>
          <w:iCs/>
          <w:color w:val="44546A" w:themeColor="text2"/>
          <w:szCs w:val="20"/>
        </w:rPr>
        <w:t>. Daily Boardings by Route – BRT/CRT/LRT</w:t>
      </w:r>
    </w:p>
    <w:p w14:paraId="7E59F434" w14:textId="593C91C7" w:rsidR="000E5DC4" w:rsidRDefault="000E5DC4" w:rsidP="000E5DC4">
      <w:pPr>
        <w:jc w:val="center"/>
        <w:rPr>
          <w:i/>
          <w:iCs/>
          <w:color w:val="44546A" w:themeColor="text2"/>
          <w:sz w:val="18"/>
          <w:szCs w:val="18"/>
        </w:rPr>
      </w:pPr>
    </w:p>
    <w:p w14:paraId="03B16C64" w14:textId="77777777" w:rsidR="00744FB4" w:rsidRDefault="00744FB4" w:rsidP="000E5DC4">
      <w:pPr>
        <w:jc w:val="center"/>
        <w:rPr>
          <w:i/>
          <w:iCs/>
          <w:color w:val="44546A" w:themeColor="text2"/>
          <w:sz w:val="18"/>
          <w:szCs w:val="18"/>
        </w:rPr>
      </w:pPr>
    </w:p>
    <w:p w14:paraId="106E4567" w14:textId="2073B990" w:rsidR="000E5DC4" w:rsidRDefault="000E5DC4" w:rsidP="00744FB4">
      <w:pPr>
        <w:jc w:val="center"/>
      </w:pPr>
      <w:r>
        <w:rPr>
          <w:noProof/>
        </w:rPr>
        <w:drawing>
          <wp:inline distT="0" distB="0" distL="0" distR="0" wp14:anchorId="3A3606AD" wp14:editId="63C6B5E2">
            <wp:extent cx="4864608" cy="2971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4608" cy="2971800"/>
                    </a:xfrm>
                    <a:prstGeom prst="rect">
                      <a:avLst/>
                    </a:prstGeom>
                    <a:noFill/>
                    <a:ln>
                      <a:noFill/>
                    </a:ln>
                  </pic:spPr>
                </pic:pic>
              </a:graphicData>
            </a:graphic>
          </wp:inline>
        </w:drawing>
      </w:r>
    </w:p>
    <w:p w14:paraId="71692A4D" w14:textId="06EEA106" w:rsidR="000E5DC4" w:rsidRPr="00793D40" w:rsidRDefault="000E5DC4" w:rsidP="000E5DC4">
      <w:pPr>
        <w:jc w:val="center"/>
        <w:rPr>
          <w:i/>
          <w:iCs/>
          <w:color w:val="44546A" w:themeColor="text2"/>
          <w:szCs w:val="20"/>
        </w:rPr>
      </w:pPr>
      <w:r w:rsidRPr="00793D40">
        <w:rPr>
          <w:i/>
          <w:iCs/>
          <w:color w:val="44546A" w:themeColor="text2"/>
          <w:szCs w:val="20"/>
        </w:rPr>
        <w:t xml:space="preserve">Figure </w:t>
      </w:r>
      <w:r w:rsidRPr="00793D40">
        <w:rPr>
          <w:i/>
          <w:iCs/>
          <w:color w:val="44546A" w:themeColor="text2"/>
          <w:szCs w:val="20"/>
        </w:rPr>
        <w:fldChar w:fldCharType="begin"/>
      </w:r>
      <w:r w:rsidRPr="00793D40">
        <w:rPr>
          <w:i/>
          <w:iCs/>
          <w:color w:val="44546A" w:themeColor="text2"/>
          <w:szCs w:val="20"/>
        </w:rPr>
        <w:instrText xml:space="preserve"> SEQ Figure \* ARABIC </w:instrText>
      </w:r>
      <w:r w:rsidRPr="00793D40">
        <w:rPr>
          <w:i/>
          <w:iCs/>
          <w:color w:val="44546A" w:themeColor="text2"/>
          <w:szCs w:val="20"/>
        </w:rPr>
        <w:fldChar w:fldCharType="separate"/>
      </w:r>
      <w:r w:rsidR="009A3D97">
        <w:rPr>
          <w:i/>
          <w:iCs/>
          <w:noProof/>
          <w:color w:val="44546A" w:themeColor="text2"/>
          <w:szCs w:val="20"/>
        </w:rPr>
        <w:t>13</w:t>
      </w:r>
      <w:r w:rsidRPr="00793D40">
        <w:rPr>
          <w:i/>
          <w:iCs/>
          <w:color w:val="44546A" w:themeColor="text2"/>
          <w:szCs w:val="20"/>
        </w:rPr>
        <w:fldChar w:fldCharType="end"/>
      </w:r>
      <w:r w:rsidRPr="00793D40">
        <w:rPr>
          <w:i/>
          <w:iCs/>
          <w:color w:val="44546A" w:themeColor="text2"/>
          <w:szCs w:val="20"/>
        </w:rPr>
        <w:t xml:space="preserve">. Daily Boardings </w:t>
      </w:r>
      <w:r w:rsidR="00EF7D07" w:rsidRPr="00793D40">
        <w:rPr>
          <w:i/>
          <w:iCs/>
          <w:color w:val="44546A" w:themeColor="text2"/>
          <w:szCs w:val="20"/>
        </w:rPr>
        <w:t xml:space="preserve">Share </w:t>
      </w:r>
      <w:r w:rsidRPr="00793D40">
        <w:rPr>
          <w:i/>
          <w:iCs/>
          <w:color w:val="44546A" w:themeColor="text2"/>
          <w:szCs w:val="20"/>
        </w:rPr>
        <w:t>by Route – BRT/CRT/LRT</w:t>
      </w:r>
    </w:p>
    <w:p w14:paraId="541EFD88" w14:textId="5D3A7DF8" w:rsidR="00744FB4" w:rsidRPr="00793D40" w:rsidRDefault="00744FB4">
      <w:pPr>
        <w:spacing w:line="259" w:lineRule="auto"/>
        <w:rPr>
          <w:b/>
          <w:bCs/>
        </w:rPr>
      </w:pPr>
      <w:r w:rsidRPr="00793D40">
        <w:rPr>
          <w:b/>
          <w:bCs/>
        </w:rPr>
        <w:br w:type="page"/>
      </w:r>
    </w:p>
    <w:p w14:paraId="679BA899" w14:textId="2145732D" w:rsidR="000E5DC4" w:rsidRDefault="005A2B3C" w:rsidP="00744FB4">
      <w:pPr>
        <w:jc w:val="center"/>
      </w:pPr>
      <w:r>
        <w:rPr>
          <w:noProof/>
        </w:rPr>
        <w:lastRenderedPageBreak/>
        <w:drawing>
          <wp:inline distT="0" distB="0" distL="0" distR="0" wp14:anchorId="39E89A0C" wp14:editId="6BE86906">
            <wp:extent cx="562356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3560" cy="2971800"/>
                    </a:xfrm>
                    <a:prstGeom prst="rect">
                      <a:avLst/>
                    </a:prstGeom>
                    <a:noFill/>
                    <a:ln>
                      <a:noFill/>
                    </a:ln>
                  </pic:spPr>
                </pic:pic>
              </a:graphicData>
            </a:graphic>
          </wp:inline>
        </w:drawing>
      </w:r>
    </w:p>
    <w:p w14:paraId="39439FB9" w14:textId="6783C606" w:rsidR="00744FB4" w:rsidRPr="00793D40" w:rsidRDefault="00744FB4" w:rsidP="00744FB4">
      <w:pPr>
        <w:jc w:val="center"/>
        <w:rPr>
          <w:i/>
          <w:iCs/>
          <w:color w:val="44546A" w:themeColor="text2"/>
          <w:szCs w:val="20"/>
        </w:rPr>
      </w:pPr>
      <w:r w:rsidRPr="00793D40">
        <w:rPr>
          <w:i/>
          <w:iCs/>
          <w:color w:val="44546A" w:themeColor="text2"/>
          <w:szCs w:val="20"/>
        </w:rPr>
        <w:t xml:space="preserve">Figure </w:t>
      </w:r>
      <w:r w:rsidRPr="00793D40">
        <w:rPr>
          <w:i/>
          <w:iCs/>
          <w:color w:val="44546A" w:themeColor="text2"/>
          <w:szCs w:val="20"/>
        </w:rPr>
        <w:fldChar w:fldCharType="begin"/>
      </w:r>
      <w:r w:rsidRPr="00793D40">
        <w:rPr>
          <w:i/>
          <w:iCs/>
          <w:color w:val="44546A" w:themeColor="text2"/>
          <w:szCs w:val="20"/>
        </w:rPr>
        <w:instrText xml:space="preserve"> SEQ Figure \* ARABIC </w:instrText>
      </w:r>
      <w:r w:rsidRPr="00793D40">
        <w:rPr>
          <w:i/>
          <w:iCs/>
          <w:color w:val="44546A" w:themeColor="text2"/>
          <w:szCs w:val="20"/>
        </w:rPr>
        <w:fldChar w:fldCharType="separate"/>
      </w:r>
      <w:r w:rsidR="009A3D97">
        <w:rPr>
          <w:i/>
          <w:iCs/>
          <w:noProof/>
          <w:color w:val="44546A" w:themeColor="text2"/>
          <w:szCs w:val="20"/>
        </w:rPr>
        <w:t>14</w:t>
      </w:r>
      <w:r w:rsidRPr="00793D40">
        <w:rPr>
          <w:i/>
          <w:iCs/>
          <w:color w:val="44546A" w:themeColor="text2"/>
          <w:szCs w:val="20"/>
        </w:rPr>
        <w:fldChar w:fldCharType="end"/>
      </w:r>
      <w:r w:rsidRPr="00793D40">
        <w:rPr>
          <w:i/>
          <w:iCs/>
          <w:color w:val="44546A" w:themeColor="text2"/>
          <w:szCs w:val="20"/>
        </w:rPr>
        <w:t xml:space="preserve">. Daily Boardings by Route – </w:t>
      </w:r>
      <w:r w:rsidR="00462BBD" w:rsidRPr="00793D40">
        <w:rPr>
          <w:i/>
          <w:iCs/>
          <w:color w:val="44546A" w:themeColor="text2"/>
          <w:szCs w:val="20"/>
        </w:rPr>
        <w:t xml:space="preserve">Local </w:t>
      </w:r>
      <w:r w:rsidRPr="00793D40">
        <w:rPr>
          <w:i/>
          <w:iCs/>
          <w:color w:val="44546A" w:themeColor="text2"/>
          <w:szCs w:val="20"/>
        </w:rPr>
        <w:t>Bus</w:t>
      </w:r>
      <w:r w:rsidR="00462BBD" w:rsidRPr="00793D40">
        <w:rPr>
          <w:i/>
          <w:iCs/>
          <w:color w:val="44546A" w:themeColor="text2"/>
          <w:szCs w:val="20"/>
        </w:rPr>
        <w:t xml:space="preserve"> – Ogden Service District</w:t>
      </w:r>
    </w:p>
    <w:p w14:paraId="05556D02" w14:textId="77777777" w:rsidR="00744FB4" w:rsidRDefault="00744FB4" w:rsidP="00744FB4">
      <w:pPr>
        <w:jc w:val="center"/>
      </w:pPr>
    </w:p>
    <w:p w14:paraId="3AFE155E" w14:textId="77777777" w:rsidR="00744FB4" w:rsidRDefault="00744FB4" w:rsidP="00744FB4">
      <w:pPr>
        <w:jc w:val="center"/>
      </w:pPr>
    </w:p>
    <w:p w14:paraId="0CF3850D" w14:textId="06DB35B9" w:rsidR="00744FB4" w:rsidRDefault="005A2B3C" w:rsidP="00744FB4">
      <w:pPr>
        <w:jc w:val="center"/>
      </w:pPr>
      <w:r>
        <w:rPr>
          <w:noProof/>
        </w:rPr>
        <w:drawing>
          <wp:inline distT="0" distB="0" distL="0" distR="0" wp14:anchorId="78A1AE2A" wp14:editId="3A050092">
            <wp:extent cx="5596128" cy="297180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6128" cy="2971800"/>
                    </a:xfrm>
                    <a:prstGeom prst="rect">
                      <a:avLst/>
                    </a:prstGeom>
                    <a:noFill/>
                    <a:ln>
                      <a:noFill/>
                    </a:ln>
                  </pic:spPr>
                </pic:pic>
              </a:graphicData>
            </a:graphic>
          </wp:inline>
        </w:drawing>
      </w:r>
    </w:p>
    <w:p w14:paraId="38C6FCEA" w14:textId="08FBA3A8" w:rsidR="00462BBD" w:rsidRPr="00793D40" w:rsidRDefault="00462BBD" w:rsidP="00462BBD">
      <w:pPr>
        <w:jc w:val="center"/>
        <w:rPr>
          <w:i/>
          <w:iCs/>
          <w:color w:val="44546A" w:themeColor="text2"/>
          <w:szCs w:val="20"/>
        </w:rPr>
      </w:pPr>
      <w:r w:rsidRPr="00793D40">
        <w:rPr>
          <w:i/>
          <w:iCs/>
          <w:color w:val="44546A" w:themeColor="text2"/>
          <w:szCs w:val="20"/>
        </w:rPr>
        <w:t xml:space="preserve">Figure </w:t>
      </w:r>
      <w:r w:rsidRPr="00793D40">
        <w:rPr>
          <w:i/>
          <w:iCs/>
          <w:color w:val="44546A" w:themeColor="text2"/>
          <w:szCs w:val="20"/>
        </w:rPr>
        <w:fldChar w:fldCharType="begin"/>
      </w:r>
      <w:r w:rsidRPr="00793D40">
        <w:rPr>
          <w:i/>
          <w:iCs/>
          <w:color w:val="44546A" w:themeColor="text2"/>
          <w:szCs w:val="20"/>
        </w:rPr>
        <w:instrText xml:space="preserve"> SEQ Figure \* ARABIC </w:instrText>
      </w:r>
      <w:r w:rsidRPr="00793D40">
        <w:rPr>
          <w:i/>
          <w:iCs/>
          <w:color w:val="44546A" w:themeColor="text2"/>
          <w:szCs w:val="20"/>
        </w:rPr>
        <w:fldChar w:fldCharType="separate"/>
      </w:r>
      <w:r w:rsidR="009A3D97">
        <w:rPr>
          <w:i/>
          <w:iCs/>
          <w:noProof/>
          <w:color w:val="44546A" w:themeColor="text2"/>
          <w:szCs w:val="20"/>
        </w:rPr>
        <w:t>15</w:t>
      </w:r>
      <w:r w:rsidRPr="00793D40">
        <w:rPr>
          <w:i/>
          <w:iCs/>
          <w:color w:val="44546A" w:themeColor="text2"/>
          <w:szCs w:val="20"/>
        </w:rPr>
        <w:fldChar w:fldCharType="end"/>
      </w:r>
      <w:r w:rsidRPr="00793D40">
        <w:rPr>
          <w:i/>
          <w:iCs/>
          <w:color w:val="44546A" w:themeColor="text2"/>
          <w:szCs w:val="20"/>
        </w:rPr>
        <w:t>. Daily Boardings Share by Route – Local Bus – Ogden Service District</w:t>
      </w:r>
    </w:p>
    <w:p w14:paraId="0973B0FF" w14:textId="77777777" w:rsidR="00462BBD" w:rsidRDefault="00462BBD">
      <w:pPr>
        <w:spacing w:line="259" w:lineRule="auto"/>
        <w:rPr>
          <w:i/>
          <w:iCs/>
          <w:color w:val="44546A" w:themeColor="text2"/>
          <w:sz w:val="18"/>
          <w:szCs w:val="18"/>
        </w:rPr>
      </w:pPr>
      <w:r>
        <w:rPr>
          <w:i/>
          <w:iCs/>
          <w:color w:val="44546A" w:themeColor="text2"/>
          <w:sz w:val="18"/>
          <w:szCs w:val="18"/>
        </w:rPr>
        <w:br w:type="page"/>
      </w:r>
    </w:p>
    <w:p w14:paraId="145F2F56" w14:textId="046A7F97" w:rsidR="00462BBD" w:rsidRDefault="00793D40" w:rsidP="00462BBD">
      <w:pPr>
        <w:jc w:val="center"/>
      </w:pPr>
      <w:r>
        <w:rPr>
          <w:noProof/>
        </w:rPr>
        <w:lastRenderedPageBreak/>
        <w:drawing>
          <wp:inline distT="0" distB="0" distL="0" distR="0" wp14:anchorId="1BCB3931" wp14:editId="55FF3957">
            <wp:extent cx="548640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inline>
        </w:drawing>
      </w:r>
    </w:p>
    <w:p w14:paraId="22A7ADEB" w14:textId="469874F9" w:rsidR="00462BBD" w:rsidRPr="00793D40" w:rsidRDefault="00462BBD" w:rsidP="00462BBD">
      <w:pPr>
        <w:jc w:val="center"/>
        <w:rPr>
          <w:i/>
          <w:iCs/>
          <w:color w:val="44546A" w:themeColor="text2"/>
          <w:szCs w:val="20"/>
        </w:rPr>
      </w:pPr>
      <w:r w:rsidRPr="00793D40">
        <w:rPr>
          <w:i/>
          <w:iCs/>
          <w:color w:val="44546A" w:themeColor="text2"/>
          <w:szCs w:val="20"/>
        </w:rPr>
        <w:t xml:space="preserve">Figure </w:t>
      </w:r>
      <w:r w:rsidRPr="00793D40">
        <w:rPr>
          <w:i/>
          <w:iCs/>
          <w:color w:val="44546A" w:themeColor="text2"/>
          <w:szCs w:val="20"/>
        </w:rPr>
        <w:fldChar w:fldCharType="begin"/>
      </w:r>
      <w:r w:rsidRPr="00793D40">
        <w:rPr>
          <w:i/>
          <w:iCs/>
          <w:color w:val="44546A" w:themeColor="text2"/>
          <w:szCs w:val="20"/>
        </w:rPr>
        <w:instrText xml:space="preserve"> SEQ Figure \* ARABIC </w:instrText>
      </w:r>
      <w:r w:rsidRPr="00793D40">
        <w:rPr>
          <w:i/>
          <w:iCs/>
          <w:color w:val="44546A" w:themeColor="text2"/>
          <w:szCs w:val="20"/>
        </w:rPr>
        <w:fldChar w:fldCharType="separate"/>
      </w:r>
      <w:r w:rsidR="009A3D97">
        <w:rPr>
          <w:i/>
          <w:iCs/>
          <w:noProof/>
          <w:color w:val="44546A" w:themeColor="text2"/>
          <w:szCs w:val="20"/>
        </w:rPr>
        <w:t>16</w:t>
      </w:r>
      <w:r w:rsidRPr="00793D40">
        <w:rPr>
          <w:i/>
          <w:iCs/>
          <w:color w:val="44546A" w:themeColor="text2"/>
          <w:szCs w:val="20"/>
        </w:rPr>
        <w:fldChar w:fldCharType="end"/>
      </w:r>
      <w:r w:rsidRPr="00793D40">
        <w:rPr>
          <w:i/>
          <w:iCs/>
          <w:color w:val="44546A" w:themeColor="text2"/>
          <w:szCs w:val="20"/>
        </w:rPr>
        <w:t>. Daily Boardings by Route</w:t>
      </w:r>
      <w:r w:rsidR="00654546" w:rsidRPr="00793D40">
        <w:rPr>
          <w:i/>
          <w:iCs/>
          <w:color w:val="44546A" w:themeColor="text2"/>
          <w:szCs w:val="20"/>
        </w:rPr>
        <w:t xml:space="preserve"> </w:t>
      </w:r>
      <w:r w:rsidRPr="00793D40">
        <w:rPr>
          <w:i/>
          <w:iCs/>
          <w:color w:val="44546A" w:themeColor="text2"/>
          <w:szCs w:val="20"/>
        </w:rPr>
        <w:t>– Local</w:t>
      </w:r>
      <w:r w:rsidR="00793D40">
        <w:rPr>
          <w:i/>
          <w:iCs/>
          <w:color w:val="44546A" w:themeColor="text2"/>
          <w:szCs w:val="20"/>
        </w:rPr>
        <w:t>/Express</w:t>
      </w:r>
      <w:r w:rsidRPr="00793D40">
        <w:rPr>
          <w:i/>
          <w:iCs/>
          <w:color w:val="44546A" w:themeColor="text2"/>
          <w:szCs w:val="20"/>
        </w:rPr>
        <w:t xml:space="preserve"> Bus</w:t>
      </w:r>
      <w:r w:rsidR="00654546" w:rsidRPr="00793D40">
        <w:rPr>
          <w:i/>
          <w:iCs/>
          <w:color w:val="44546A" w:themeColor="text2"/>
          <w:szCs w:val="20"/>
        </w:rPr>
        <w:t xml:space="preserve"> &lt;</w:t>
      </w:r>
      <w:r w:rsidR="005A2B3C">
        <w:rPr>
          <w:i/>
          <w:iCs/>
          <w:color w:val="44546A" w:themeColor="text2"/>
          <w:szCs w:val="20"/>
        </w:rPr>
        <w:t>2</w:t>
      </w:r>
      <w:r w:rsidR="00654546" w:rsidRPr="00793D40">
        <w:rPr>
          <w:i/>
          <w:iCs/>
          <w:color w:val="44546A" w:themeColor="text2"/>
          <w:szCs w:val="20"/>
        </w:rPr>
        <w:t xml:space="preserve">00 </w:t>
      </w:r>
      <w:r w:rsidRPr="00793D40">
        <w:rPr>
          <w:i/>
          <w:iCs/>
          <w:color w:val="44546A" w:themeColor="text2"/>
          <w:szCs w:val="20"/>
        </w:rPr>
        <w:t>– Salt Lake Service District</w:t>
      </w:r>
    </w:p>
    <w:p w14:paraId="15C7C247" w14:textId="77777777" w:rsidR="00462BBD" w:rsidRDefault="00462BBD" w:rsidP="00462BBD">
      <w:pPr>
        <w:jc w:val="center"/>
      </w:pPr>
    </w:p>
    <w:p w14:paraId="2B74D039" w14:textId="77777777" w:rsidR="00462BBD" w:rsidRDefault="00462BBD" w:rsidP="00462BBD">
      <w:pPr>
        <w:jc w:val="center"/>
      </w:pPr>
    </w:p>
    <w:p w14:paraId="3B64D78D" w14:textId="72806263" w:rsidR="00462BBD" w:rsidRDefault="00793D40" w:rsidP="00462BBD">
      <w:pPr>
        <w:jc w:val="center"/>
      </w:pPr>
      <w:r>
        <w:rPr>
          <w:noProof/>
        </w:rPr>
        <w:drawing>
          <wp:inline distT="0" distB="0" distL="0" distR="0" wp14:anchorId="7F329984" wp14:editId="3B47B4EB">
            <wp:extent cx="5458968" cy="29718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8968" cy="2971800"/>
                    </a:xfrm>
                    <a:prstGeom prst="rect">
                      <a:avLst/>
                    </a:prstGeom>
                    <a:noFill/>
                    <a:ln>
                      <a:noFill/>
                    </a:ln>
                  </pic:spPr>
                </pic:pic>
              </a:graphicData>
            </a:graphic>
          </wp:inline>
        </w:drawing>
      </w:r>
    </w:p>
    <w:p w14:paraId="26AE0295" w14:textId="6270B1C2" w:rsidR="00462BBD" w:rsidRPr="00793D40" w:rsidRDefault="00462BBD" w:rsidP="00462BBD">
      <w:pPr>
        <w:jc w:val="center"/>
        <w:rPr>
          <w:i/>
          <w:iCs/>
          <w:color w:val="44546A" w:themeColor="text2"/>
          <w:szCs w:val="20"/>
        </w:rPr>
      </w:pPr>
      <w:r w:rsidRPr="00793D40">
        <w:rPr>
          <w:i/>
          <w:iCs/>
          <w:color w:val="44546A" w:themeColor="text2"/>
          <w:szCs w:val="20"/>
        </w:rPr>
        <w:t xml:space="preserve">Figure </w:t>
      </w:r>
      <w:r w:rsidRPr="00793D40">
        <w:rPr>
          <w:i/>
          <w:iCs/>
          <w:color w:val="44546A" w:themeColor="text2"/>
          <w:szCs w:val="20"/>
        </w:rPr>
        <w:fldChar w:fldCharType="begin"/>
      </w:r>
      <w:r w:rsidRPr="00793D40">
        <w:rPr>
          <w:i/>
          <w:iCs/>
          <w:color w:val="44546A" w:themeColor="text2"/>
          <w:szCs w:val="20"/>
        </w:rPr>
        <w:instrText xml:space="preserve"> SEQ Figure \* ARABIC </w:instrText>
      </w:r>
      <w:r w:rsidRPr="00793D40">
        <w:rPr>
          <w:i/>
          <w:iCs/>
          <w:color w:val="44546A" w:themeColor="text2"/>
          <w:szCs w:val="20"/>
        </w:rPr>
        <w:fldChar w:fldCharType="separate"/>
      </w:r>
      <w:r w:rsidR="009A3D97">
        <w:rPr>
          <w:i/>
          <w:iCs/>
          <w:noProof/>
          <w:color w:val="44546A" w:themeColor="text2"/>
          <w:szCs w:val="20"/>
        </w:rPr>
        <w:t>17</w:t>
      </w:r>
      <w:r w:rsidRPr="00793D40">
        <w:rPr>
          <w:i/>
          <w:iCs/>
          <w:color w:val="44546A" w:themeColor="text2"/>
          <w:szCs w:val="20"/>
        </w:rPr>
        <w:fldChar w:fldCharType="end"/>
      </w:r>
      <w:r w:rsidRPr="00793D40">
        <w:rPr>
          <w:i/>
          <w:iCs/>
          <w:color w:val="44546A" w:themeColor="text2"/>
          <w:szCs w:val="20"/>
        </w:rPr>
        <w:t>. Daily Boardings Share by Route</w:t>
      </w:r>
      <w:r w:rsidR="00654546" w:rsidRPr="00793D40">
        <w:rPr>
          <w:i/>
          <w:iCs/>
          <w:color w:val="44546A" w:themeColor="text2"/>
          <w:szCs w:val="20"/>
        </w:rPr>
        <w:t xml:space="preserve"> </w:t>
      </w:r>
      <w:r w:rsidRPr="00793D40">
        <w:rPr>
          <w:i/>
          <w:iCs/>
          <w:color w:val="44546A" w:themeColor="text2"/>
          <w:szCs w:val="20"/>
        </w:rPr>
        <w:t xml:space="preserve">– </w:t>
      </w:r>
      <w:r w:rsidR="00793D40" w:rsidRPr="00793D40">
        <w:rPr>
          <w:i/>
          <w:iCs/>
          <w:color w:val="44546A" w:themeColor="text2"/>
          <w:szCs w:val="20"/>
        </w:rPr>
        <w:t>Local</w:t>
      </w:r>
      <w:r w:rsidR="00793D40">
        <w:rPr>
          <w:i/>
          <w:iCs/>
          <w:color w:val="44546A" w:themeColor="text2"/>
          <w:szCs w:val="20"/>
        </w:rPr>
        <w:t>/Express</w:t>
      </w:r>
      <w:r w:rsidR="00793D40" w:rsidRPr="00793D40">
        <w:rPr>
          <w:i/>
          <w:iCs/>
          <w:color w:val="44546A" w:themeColor="text2"/>
          <w:szCs w:val="20"/>
        </w:rPr>
        <w:t xml:space="preserve"> </w:t>
      </w:r>
      <w:r w:rsidRPr="00793D40">
        <w:rPr>
          <w:i/>
          <w:iCs/>
          <w:color w:val="44546A" w:themeColor="text2"/>
          <w:szCs w:val="20"/>
        </w:rPr>
        <w:t>Bus</w:t>
      </w:r>
      <w:r w:rsidR="00654546" w:rsidRPr="00793D40">
        <w:rPr>
          <w:i/>
          <w:iCs/>
          <w:color w:val="44546A" w:themeColor="text2"/>
          <w:szCs w:val="20"/>
        </w:rPr>
        <w:t xml:space="preserve"> &lt;</w:t>
      </w:r>
      <w:r w:rsidR="005A2B3C">
        <w:rPr>
          <w:i/>
          <w:iCs/>
          <w:color w:val="44546A" w:themeColor="text2"/>
          <w:szCs w:val="20"/>
        </w:rPr>
        <w:t>2</w:t>
      </w:r>
      <w:r w:rsidR="00654546" w:rsidRPr="00793D40">
        <w:rPr>
          <w:i/>
          <w:iCs/>
          <w:color w:val="44546A" w:themeColor="text2"/>
          <w:szCs w:val="20"/>
        </w:rPr>
        <w:t>00</w:t>
      </w:r>
      <w:r w:rsidRPr="00793D40">
        <w:rPr>
          <w:i/>
          <w:iCs/>
          <w:color w:val="44546A" w:themeColor="text2"/>
          <w:szCs w:val="20"/>
        </w:rPr>
        <w:t xml:space="preserve"> – Salt Lake Service District</w:t>
      </w:r>
    </w:p>
    <w:p w14:paraId="070F6EE8" w14:textId="0FD759F0" w:rsidR="00654546" w:rsidRDefault="00654546">
      <w:pPr>
        <w:spacing w:line="259" w:lineRule="auto"/>
      </w:pPr>
      <w:r>
        <w:br w:type="page"/>
      </w:r>
    </w:p>
    <w:p w14:paraId="083EC0EB" w14:textId="357EF67D" w:rsidR="00654546" w:rsidRDefault="00793D40" w:rsidP="00654546">
      <w:pPr>
        <w:jc w:val="center"/>
      </w:pPr>
      <w:r>
        <w:rPr>
          <w:noProof/>
        </w:rPr>
        <w:lastRenderedPageBreak/>
        <w:drawing>
          <wp:inline distT="0" distB="0" distL="0" distR="0" wp14:anchorId="23691794" wp14:editId="41041DFD">
            <wp:extent cx="5943600" cy="3140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40710"/>
                    </a:xfrm>
                    <a:prstGeom prst="rect">
                      <a:avLst/>
                    </a:prstGeom>
                    <a:noFill/>
                    <a:ln>
                      <a:noFill/>
                    </a:ln>
                  </pic:spPr>
                </pic:pic>
              </a:graphicData>
            </a:graphic>
          </wp:inline>
        </w:drawing>
      </w:r>
    </w:p>
    <w:p w14:paraId="6A7BB15D" w14:textId="60E58779" w:rsidR="00654546" w:rsidRPr="00793D40" w:rsidRDefault="00654546" w:rsidP="00654546">
      <w:pPr>
        <w:jc w:val="center"/>
        <w:rPr>
          <w:i/>
          <w:iCs/>
          <w:color w:val="44546A" w:themeColor="text2"/>
          <w:szCs w:val="20"/>
        </w:rPr>
      </w:pPr>
      <w:r w:rsidRPr="00793D40">
        <w:rPr>
          <w:i/>
          <w:iCs/>
          <w:color w:val="44546A" w:themeColor="text2"/>
          <w:szCs w:val="20"/>
        </w:rPr>
        <w:t xml:space="preserve">Figure </w:t>
      </w:r>
      <w:r w:rsidRPr="00793D40">
        <w:rPr>
          <w:i/>
          <w:iCs/>
          <w:color w:val="44546A" w:themeColor="text2"/>
          <w:szCs w:val="20"/>
        </w:rPr>
        <w:fldChar w:fldCharType="begin"/>
      </w:r>
      <w:r w:rsidRPr="00793D40">
        <w:rPr>
          <w:i/>
          <w:iCs/>
          <w:color w:val="44546A" w:themeColor="text2"/>
          <w:szCs w:val="20"/>
        </w:rPr>
        <w:instrText xml:space="preserve"> SEQ Figure \* ARABIC </w:instrText>
      </w:r>
      <w:r w:rsidRPr="00793D40">
        <w:rPr>
          <w:i/>
          <w:iCs/>
          <w:color w:val="44546A" w:themeColor="text2"/>
          <w:szCs w:val="20"/>
        </w:rPr>
        <w:fldChar w:fldCharType="separate"/>
      </w:r>
      <w:r w:rsidR="009A3D97">
        <w:rPr>
          <w:i/>
          <w:iCs/>
          <w:noProof/>
          <w:color w:val="44546A" w:themeColor="text2"/>
          <w:szCs w:val="20"/>
        </w:rPr>
        <w:t>18</w:t>
      </w:r>
      <w:r w:rsidRPr="00793D40">
        <w:rPr>
          <w:i/>
          <w:iCs/>
          <w:color w:val="44546A" w:themeColor="text2"/>
          <w:szCs w:val="20"/>
        </w:rPr>
        <w:fldChar w:fldCharType="end"/>
      </w:r>
      <w:r w:rsidRPr="00793D40">
        <w:rPr>
          <w:i/>
          <w:iCs/>
          <w:color w:val="44546A" w:themeColor="text2"/>
          <w:szCs w:val="20"/>
        </w:rPr>
        <w:t xml:space="preserve">. Daily Boardings by Route – </w:t>
      </w:r>
      <w:r w:rsidR="00793D40" w:rsidRPr="00793D40">
        <w:rPr>
          <w:i/>
          <w:iCs/>
          <w:color w:val="44546A" w:themeColor="text2"/>
          <w:sz w:val="22"/>
          <w:szCs w:val="22"/>
        </w:rPr>
        <w:t xml:space="preserve">Local/Express </w:t>
      </w:r>
      <w:r w:rsidRPr="00793D40">
        <w:rPr>
          <w:i/>
          <w:iCs/>
          <w:color w:val="44546A" w:themeColor="text2"/>
          <w:szCs w:val="20"/>
        </w:rPr>
        <w:t xml:space="preserve">Bus </w:t>
      </w:r>
      <w:r w:rsidR="00793D40" w:rsidRPr="00793D40">
        <w:rPr>
          <w:i/>
          <w:iCs/>
          <w:color w:val="44546A" w:themeColor="text2"/>
          <w:szCs w:val="20"/>
        </w:rPr>
        <w:t>2</w:t>
      </w:r>
      <w:r w:rsidRPr="00793D40">
        <w:rPr>
          <w:i/>
          <w:iCs/>
          <w:color w:val="44546A" w:themeColor="text2"/>
          <w:szCs w:val="20"/>
        </w:rPr>
        <w:t>00</w:t>
      </w:r>
      <w:r w:rsidR="00793D40" w:rsidRPr="00793D40">
        <w:rPr>
          <w:i/>
          <w:iCs/>
          <w:color w:val="44546A" w:themeColor="text2"/>
          <w:szCs w:val="20"/>
        </w:rPr>
        <w:t>s</w:t>
      </w:r>
      <w:r w:rsidRPr="00793D40">
        <w:rPr>
          <w:i/>
          <w:iCs/>
          <w:color w:val="44546A" w:themeColor="text2"/>
          <w:szCs w:val="20"/>
        </w:rPr>
        <w:t xml:space="preserve"> – Salt Lake Service District</w:t>
      </w:r>
    </w:p>
    <w:p w14:paraId="26502D41" w14:textId="77777777" w:rsidR="00654546" w:rsidRDefault="00654546" w:rsidP="00654546">
      <w:pPr>
        <w:jc w:val="center"/>
      </w:pPr>
    </w:p>
    <w:p w14:paraId="6CE4E2BD" w14:textId="77777777" w:rsidR="00654546" w:rsidRDefault="00654546" w:rsidP="00654546">
      <w:pPr>
        <w:jc w:val="center"/>
      </w:pPr>
    </w:p>
    <w:p w14:paraId="23DB5B7B" w14:textId="45836C1E" w:rsidR="00654546" w:rsidRDefault="00793D40" w:rsidP="00654546">
      <w:pPr>
        <w:jc w:val="center"/>
      </w:pPr>
      <w:r>
        <w:rPr>
          <w:noProof/>
        </w:rPr>
        <w:drawing>
          <wp:inline distT="0" distB="0" distL="0" distR="0" wp14:anchorId="03B2A592" wp14:editId="4343E613">
            <wp:extent cx="5596128" cy="29718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6128" cy="2971800"/>
                    </a:xfrm>
                    <a:prstGeom prst="rect">
                      <a:avLst/>
                    </a:prstGeom>
                    <a:noFill/>
                    <a:ln>
                      <a:noFill/>
                    </a:ln>
                  </pic:spPr>
                </pic:pic>
              </a:graphicData>
            </a:graphic>
          </wp:inline>
        </w:drawing>
      </w:r>
    </w:p>
    <w:p w14:paraId="31514A09" w14:textId="7672CCF9" w:rsidR="00654546" w:rsidRPr="00793D40" w:rsidRDefault="00654546" w:rsidP="00654546">
      <w:pPr>
        <w:jc w:val="center"/>
        <w:rPr>
          <w:i/>
          <w:iCs/>
          <w:color w:val="44546A" w:themeColor="text2"/>
          <w:szCs w:val="20"/>
        </w:rPr>
      </w:pPr>
      <w:r w:rsidRPr="00793D40">
        <w:rPr>
          <w:i/>
          <w:iCs/>
          <w:color w:val="44546A" w:themeColor="text2"/>
          <w:szCs w:val="20"/>
        </w:rPr>
        <w:t xml:space="preserve">Figure </w:t>
      </w:r>
      <w:r w:rsidRPr="00793D40">
        <w:rPr>
          <w:i/>
          <w:iCs/>
          <w:color w:val="44546A" w:themeColor="text2"/>
          <w:szCs w:val="20"/>
        </w:rPr>
        <w:fldChar w:fldCharType="begin"/>
      </w:r>
      <w:r w:rsidRPr="00793D40">
        <w:rPr>
          <w:i/>
          <w:iCs/>
          <w:color w:val="44546A" w:themeColor="text2"/>
          <w:szCs w:val="20"/>
        </w:rPr>
        <w:instrText xml:space="preserve"> SEQ Figure \* ARABIC </w:instrText>
      </w:r>
      <w:r w:rsidRPr="00793D40">
        <w:rPr>
          <w:i/>
          <w:iCs/>
          <w:color w:val="44546A" w:themeColor="text2"/>
          <w:szCs w:val="20"/>
        </w:rPr>
        <w:fldChar w:fldCharType="separate"/>
      </w:r>
      <w:r w:rsidR="009A3D97">
        <w:rPr>
          <w:i/>
          <w:iCs/>
          <w:noProof/>
          <w:color w:val="44546A" w:themeColor="text2"/>
          <w:szCs w:val="20"/>
        </w:rPr>
        <w:t>19</w:t>
      </w:r>
      <w:r w:rsidRPr="00793D40">
        <w:rPr>
          <w:i/>
          <w:iCs/>
          <w:color w:val="44546A" w:themeColor="text2"/>
          <w:szCs w:val="20"/>
        </w:rPr>
        <w:fldChar w:fldCharType="end"/>
      </w:r>
      <w:r w:rsidRPr="00793D40">
        <w:rPr>
          <w:i/>
          <w:iCs/>
          <w:color w:val="44546A" w:themeColor="text2"/>
          <w:szCs w:val="20"/>
        </w:rPr>
        <w:t xml:space="preserve">. Daily Boardings Share by Route – </w:t>
      </w:r>
      <w:r w:rsidR="00793D40" w:rsidRPr="00793D40">
        <w:rPr>
          <w:i/>
          <w:iCs/>
          <w:color w:val="44546A" w:themeColor="text2"/>
          <w:szCs w:val="20"/>
        </w:rPr>
        <w:t>Local</w:t>
      </w:r>
      <w:r w:rsidR="00793D40">
        <w:rPr>
          <w:i/>
          <w:iCs/>
          <w:color w:val="44546A" w:themeColor="text2"/>
          <w:szCs w:val="20"/>
        </w:rPr>
        <w:t>/Express</w:t>
      </w:r>
      <w:r w:rsidR="00793D40" w:rsidRPr="00793D40">
        <w:rPr>
          <w:i/>
          <w:iCs/>
          <w:color w:val="44546A" w:themeColor="text2"/>
          <w:szCs w:val="20"/>
        </w:rPr>
        <w:t xml:space="preserve"> </w:t>
      </w:r>
      <w:r w:rsidRPr="00793D40">
        <w:rPr>
          <w:i/>
          <w:iCs/>
          <w:color w:val="44546A" w:themeColor="text2"/>
          <w:szCs w:val="20"/>
        </w:rPr>
        <w:t xml:space="preserve">Bus </w:t>
      </w:r>
      <w:r w:rsidR="00793D40">
        <w:rPr>
          <w:i/>
          <w:iCs/>
          <w:color w:val="44546A" w:themeColor="text2"/>
          <w:szCs w:val="20"/>
        </w:rPr>
        <w:t>20</w:t>
      </w:r>
      <w:r w:rsidRPr="00793D40">
        <w:rPr>
          <w:i/>
          <w:iCs/>
          <w:color w:val="44546A" w:themeColor="text2"/>
          <w:szCs w:val="20"/>
        </w:rPr>
        <w:t>0</w:t>
      </w:r>
      <w:r w:rsidR="00793D40">
        <w:rPr>
          <w:i/>
          <w:iCs/>
          <w:color w:val="44546A" w:themeColor="text2"/>
          <w:szCs w:val="20"/>
        </w:rPr>
        <w:t>s</w:t>
      </w:r>
      <w:r w:rsidRPr="00793D40">
        <w:rPr>
          <w:i/>
          <w:iCs/>
          <w:color w:val="44546A" w:themeColor="text2"/>
          <w:szCs w:val="20"/>
        </w:rPr>
        <w:t xml:space="preserve"> – Salt Lake Service District</w:t>
      </w:r>
    </w:p>
    <w:p w14:paraId="1C473C11" w14:textId="3451C849" w:rsidR="00793D40" w:rsidRDefault="00793D40" w:rsidP="00793D40">
      <w:pPr>
        <w:jc w:val="center"/>
      </w:pPr>
      <w:r>
        <w:rPr>
          <w:noProof/>
        </w:rPr>
        <w:lastRenderedPageBreak/>
        <w:drawing>
          <wp:inline distT="0" distB="0" distL="0" distR="0" wp14:anchorId="45203429" wp14:editId="3CEA2052">
            <wp:extent cx="5212080" cy="29718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2080" cy="2971800"/>
                    </a:xfrm>
                    <a:prstGeom prst="rect">
                      <a:avLst/>
                    </a:prstGeom>
                    <a:noFill/>
                    <a:ln>
                      <a:noFill/>
                    </a:ln>
                  </pic:spPr>
                </pic:pic>
              </a:graphicData>
            </a:graphic>
          </wp:inline>
        </w:drawing>
      </w:r>
    </w:p>
    <w:p w14:paraId="73D82653" w14:textId="5D41A95F" w:rsidR="00793D40" w:rsidRPr="00793D40" w:rsidRDefault="00793D40" w:rsidP="00793D40">
      <w:pPr>
        <w:jc w:val="center"/>
        <w:rPr>
          <w:i/>
          <w:iCs/>
          <w:color w:val="44546A" w:themeColor="text2"/>
          <w:szCs w:val="20"/>
        </w:rPr>
      </w:pPr>
      <w:r w:rsidRPr="00793D40">
        <w:rPr>
          <w:i/>
          <w:iCs/>
          <w:color w:val="44546A" w:themeColor="text2"/>
          <w:szCs w:val="20"/>
        </w:rPr>
        <w:t xml:space="preserve">Figure </w:t>
      </w:r>
      <w:r w:rsidRPr="00793D40">
        <w:rPr>
          <w:i/>
          <w:iCs/>
          <w:color w:val="44546A" w:themeColor="text2"/>
          <w:szCs w:val="20"/>
        </w:rPr>
        <w:fldChar w:fldCharType="begin"/>
      </w:r>
      <w:r w:rsidRPr="00793D40">
        <w:rPr>
          <w:i/>
          <w:iCs/>
          <w:color w:val="44546A" w:themeColor="text2"/>
          <w:szCs w:val="20"/>
        </w:rPr>
        <w:instrText xml:space="preserve"> SEQ Figure \* ARABIC </w:instrText>
      </w:r>
      <w:r w:rsidRPr="00793D40">
        <w:rPr>
          <w:i/>
          <w:iCs/>
          <w:color w:val="44546A" w:themeColor="text2"/>
          <w:szCs w:val="20"/>
        </w:rPr>
        <w:fldChar w:fldCharType="separate"/>
      </w:r>
      <w:r w:rsidR="009A3D97">
        <w:rPr>
          <w:i/>
          <w:iCs/>
          <w:noProof/>
          <w:color w:val="44546A" w:themeColor="text2"/>
          <w:szCs w:val="20"/>
        </w:rPr>
        <w:t>20</w:t>
      </w:r>
      <w:r w:rsidRPr="00793D40">
        <w:rPr>
          <w:i/>
          <w:iCs/>
          <w:color w:val="44546A" w:themeColor="text2"/>
          <w:szCs w:val="20"/>
        </w:rPr>
        <w:fldChar w:fldCharType="end"/>
      </w:r>
      <w:r w:rsidRPr="00793D40">
        <w:rPr>
          <w:i/>
          <w:iCs/>
          <w:color w:val="44546A" w:themeColor="text2"/>
          <w:szCs w:val="20"/>
        </w:rPr>
        <w:t xml:space="preserve">. Daily Boardings by Route – </w:t>
      </w:r>
      <w:r w:rsidR="005A2B3C" w:rsidRPr="005A2B3C">
        <w:rPr>
          <w:i/>
          <w:iCs/>
          <w:color w:val="44546A" w:themeColor="text2"/>
          <w:szCs w:val="20"/>
        </w:rPr>
        <w:t>Local</w:t>
      </w:r>
      <w:r w:rsidR="005A2B3C">
        <w:rPr>
          <w:i/>
          <w:iCs/>
          <w:color w:val="44546A" w:themeColor="text2"/>
          <w:szCs w:val="20"/>
        </w:rPr>
        <w:t>/Express</w:t>
      </w:r>
      <w:r w:rsidR="005A2B3C" w:rsidRPr="005A2B3C">
        <w:rPr>
          <w:i/>
          <w:iCs/>
          <w:color w:val="44546A" w:themeColor="text2"/>
          <w:szCs w:val="20"/>
        </w:rPr>
        <w:t xml:space="preserve"> </w:t>
      </w:r>
      <w:r w:rsidRPr="00793D40">
        <w:rPr>
          <w:i/>
          <w:iCs/>
          <w:color w:val="44546A" w:themeColor="text2"/>
          <w:szCs w:val="20"/>
        </w:rPr>
        <w:t>Bus &gt;</w:t>
      </w:r>
      <w:r w:rsidR="005A2B3C">
        <w:rPr>
          <w:i/>
          <w:iCs/>
          <w:color w:val="44546A" w:themeColor="text2"/>
          <w:szCs w:val="20"/>
        </w:rPr>
        <w:t>2</w:t>
      </w:r>
      <w:r w:rsidRPr="00793D40">
        <w:rPr>
          <w:i/>
          <w:iCs/>
          <w:color w:val="44546A" w:themeColor="text2"/>
          <w:szCs w:val="20"/>
        </w:rPr>
        <w:t>00 – Salt Lake Service District</w:t>
      </w:r>
    </w:p>
    <w:p w14:paraId="4643294D" w14:textId="77777777" w:rsidR="00793D40" w:rsidRDefault="00793D40" w:rsidP="00793D40">
      <w:pPr>
        <w:jc w:val="center"/>
      </w:pPr>
    </w:p>
    <w:p w14:paraId="19943F39" w14:textId="77777777" w:rsidR="00793D40" w:rsidRDefault="00793D40" w:rsidP="00793D40">
      <w:pPr>
        <w:jc w:val="center"/>
      </w:pPr>
    </w:p>
    <w:p w14:paraId="674A35C9" w14:textId="270EE6E8" w:rsidR="00793D40" w:rsidRDefault="00793D40" w:rsidP="00793D40">
      <w:pPr>
        <w:jc w:val="center"/>
      </w:pPr>
      <w:r>
        <w:rPr>
          <w:noProof/>
        </w:rPr>
        <w:drawing>
          <wp:inline distT="0" distB="0" distL="0" distR="0" wp14:anchorId="01BD0A55" wp14:editId="1BDCBEBB">
            <wp:extent cx="5193792" cy="29718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93792" cy="2971800"/>
                    </a:xfrm>
                    <a:prstGeom prst="rect">
                      <a:avLst/>
                    </a:prstGeom>
                    <a:noFill/>
                    <a:ln>
                      <a:noFill/>
                    </a:ln>
                  </pic:spPr>
                </pic:pic>
              </a:graphicData>
            </a:graphic>
          </wp:inline>
        </w:drawing>
      </w:r>
    </w:p>
    <w:p w14:paraId="5FDF8921" w14:textId="7FE67EE1" w:rsidR="00793D40" w:rsidRPr="00793D40" w:rsidRDefault="00793D40" w:rsidP="00793D40">
      <w:pPr>
        <w:spacing w:line="259" w:lineRule="auto"/>
        <w:jc w:val="center"/>
        <w:rPr>
          <w:sz w:val="22"/>
          <w:szCs w:val="22"/>
        </w:rPr>
      </w:pPr>
      <w:r w:rsidRPr="00793D40">
        <w:rPr>
          <w:i/>
          <w:iCs/>
          <w:color w:val="44546A" w:themeColor="text2"/>
          <w:szCs w:val="20"/>
        </w:rPr>
        <w:t xml:space="preserve">Figure </w:t>
      </w:r>
      <w:r w:rsidRPr="00793D40">
        <w:rPr>
          <w:i/>
          <w:iCs/>
          <w:color w:val="44546A" w:themeColor="text2"/>
          <w:szCs w:val="20"/>
        </w:rPr>
        <w:fldChar w:fldCharType="begin"/>
      </w:r>
      <w:r w:rsidRPr="00793D40">
        <w:rPr>
          <w:i/>
          <w:iCs/>
          <w:color w:val="44546A" w:themeColor="text2"/>
          <w:szCs w:val="20"/>
        </w:rPr>
        <w:instrText xml:space="preserve"> SEQ Figure \* ARABIC </w:instrText>
      </w:r>
      <w:r w:rsidRPr="00793D40">
        <w:rPr>
          <w:i/>
          <w:iCs/>
          <w:color w:val="44546A" w:themeColor="text2"/>
          <w:szCs w:val="20"/>
        </w:rPr>
        <w:fldChar w:fldCharType="separate"/>
      </w:r>
      <w:r w:rsidR="009A3D97">
        <w:rPr>
          <w:i/>
          <w:iCs/>
          <w:noProof/>
          <w:color w:val="44546A" w:themeColor="text2"/>
          <w:szCs w:val="20"/>
        </w:rPr>
        <w:t>21</w:t>
      </w:r>
      <w:r w:rsidRPr="00793D40">
        <w:rPr>
          <w:i/>
          <w:iCs/>
          <w:color w:val="44546A" w:themeColor="text2"/>
          <w:szCs w:val="20"/>
        </w:rPr>
        <w:fldChar w:fldCharType="end"/>
      </w:r>
      <w:r w:rsidRPr="00793D40">
        <w:rPr>
          <w:i/>
          <w:iCs/>
          <w:color w:val="44546A" w:themeColor="text2"/>
          <w:szCs w:val="20"/>
        </w:rPr>
        <w:t xml:space="preserve">. Daily Boardings Share by Route – </w:t>
      </w:r>
      <w:r w:rsidR="005A2B3C" w:rsidRPr="005A2B3C">
        <w:rPr>
          <w:i/>
          <w:iCs/>
          <w:color w:val="44546A" w:themeColor="text2"/>
          <w:szCs w:val="20"/>
        </w:rPr>
        <w:t>Local</w:t>
      </w:r>
      <w:r w:rsidR="005A2B3C">
        <w:rPr>
          <w:i/>
          <w:iCs/>
          <w:color w:val="44546A" w:themeColor="text2"/>
          <w:szCs w:val="20"/>
        </w:rPr>
        <w:t>/Express</w:t>
      </w:r>
      <w:r w:rsidR="005A2B3C" w:rsidRPr="005A2B3C">
        <w:rPr>
          <w:i/>
          <w:iCs/>
          <w:color w:val="44546A" w:themeColor="text2"/>
          <w:szCs w:val="20"/>
        </w:rPr>
        <w:t xml:space="preserve"> </w:t>
      </w:r>
      <w:r w:rsidRPr="00793D40">
        <w:rPr>
          <w:i/>
          <w:iCs/>
          <w:color w:val="44546A" w:themeColor="text2"/>
          <w:szCs w:val="20"/>
        </w:rPr>
        <w:t>Bus &gt;200 – Salt Lake Service District</w:t>
      </w:r>
      <w:r w:rsidRPr="00793D40">
        <w:rPr>
          <w:sz w:val="22"/>
          <w:szCs w:val="22"/>
        </w:rPr>
        <w:t xml:space="preserve"> </w:t>
      </w:r>
      <w:r w:rsidRPr="00793D40">
        <w:rPr>
          <w:sz w:val="22"/>
          <w:szCs w:val="22"/>
        </w:rPr>
        <w:br w:type="page"/>
      </w:r>
    </w:p>
    <w:p w14:paraId="41F2D7A2" w14:textId="77777777" w:rsidR="00654546" w:rsidRDefault="00654546">
      <w:pPr>
        <w:spacing w:line="259" w:lineRule="auto"/>
      </w:pPr>
    </w:p>
    <w:p w14:paraId="28BE70D0" w14:textId="194C1B29" w:rsidR="00462BBD" w:rsidRDefault="00793D40" w:rsidP="00462BBD">
      <w:pPr>
        <w:jc w:val="center"/>
      </w:pPr>
      <w:r>
        <w:rPr>
          <w:noProof/>
        </w:rPr>
        <w:drawing>
          <wp:inline distT="0" distB="0" distL="0" distR="0" wp14:anchorId="5B9A5138" wp14:editId="4C6F1E18">
            <wp:extent cx="5943600" cy="3140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40710"/>
                    </a:xfrm>
                    <a:prstGeom prst="rect">
                      <a:avLst/>
                    </a:prstGeom>
                    <a:noFill/>
                    <a:ln>
                      <a:noFill/>
                    </a:ln>
                  </pic:spPr>
                </pic:pic>
              </a:graphicData>
            </a:graphic>
          </wp:inline>
        </w:drawing>
      </w:r>
    </w:p>
    <w:p w14:paraId="2CFA9F39" w14:textId="694AD4DD" w:rsidR="00462BBD" w:rsidRPr="005A2B3C" w:rsidRDefault="00462BBD" w:rsidP="00462BBD">
      <w:pPr>
        <w:jc w:val="center"/>
        <w:rPr>
          <w:i/>
          <w:iCs/>
          <w:color w:val="44546A" w:themeColor="text2"/>
          <w:szCs w:val="20"/>
        </w:rPr>
      </w:pPr>
      <w:r w:rsidRPr="005A2B3C">
        <w:rPr>
          <w:i/>
          <w:iCs/>
          <w:color w:val="44546A" w:themeColor="text2"/>
          <w:szCs w:val="20"/>
        </w:rPr>
        <w:t xml:space="preserve">Figure </w:t>
      </w:r>
      <w:r w:rsidRPr="005A2B3C">
        <w:rPr>
          <w:i/>
          <w:iCs/>
          <w:color w:val="44546A" w:themeColor="text2"/>
          <w:szCs w:val="20"/>
        </w:rPr>
        <w:fldChar w:fldCharType="begin"/>
      </w:r>
      <w:r w:rsidRPr="005A2B3C">
        <w:rPr>
          <w:i/>
          <w:iCs/>
          <w:color w:val="44546A" w:themeColor="text2"/>
          <w:szCs w:val="20"/>
        </w:rPr>
        <w:instrText xml:space="preserve"> SEQ Figure \* ARABIC </w:instrText>
      </w:r>
      <w:r w:rsidRPr="005A2B3C">
        <w:rPr>
          <w:i/>
          <w:iCs/>
          <w:color w:val="44546A" w:themeColor="text2"/>
          <w:szCs w:val="20"/>
        </w:rPr>
        <w:fldChar w:fldCharType="separate"/>
      </w:r>
      <w:r w:rsidR="009A3D97">
        <w:rPr>
          <w:i/>
          <w:iCs/>
          <w:noProof/>
          <w:color w:val="44546A" w:themeColor="text2"/>
          <w:szCs w:val="20"/>
        </w:rPr>
        <w:t>22</w:t>
      </w:r>
      <w:r w:rsidRPr="005A2B3C">
        <w:rPr>
          <w:i/>
          <w:iCs/>
          <w:color w:val="44546A" w:themeColor="text2"/>
          <w:szCs w:val="20"/>
        </w:rPr>
        <w:fldChar w:fldCharType="end"/>
      </w:r>
      <w:r w:rsidRPr="005A2B3C">
        <w:rPr>
          <w:i/>
          <w:iCs/>
          <w:color w:val="44546A" w:themeColor="text2"/>
          <w:szCs w:val="20"/>
        </w:rPr>
        <w:t>. Daily Boardings by Route – Local</w:t>
      </w:r>
      <w:r w:rsidR="005A2B3C">
        <w:rPr>
          <w:i/>
          <w:iCs/>
          <w:color w:val="44546A" w:themeColor="text2"/>
          <w:szCs w:val="20"/>
        </w:rPr>
        <w:t>/Express</w:t>
      </w:r>
      <w:r w:rsidRPr="005A2B3C">
        <w:rPr>
          <w:i/>
          <w:iCs/>
          <w:color w:val="44546A" w:themeColor="text2"/>
          <w:szCs w:val="20"/>
        </w:rPr>
        <w:t xml:space="preserve"> Bus – Provo Service District</w:t>
      </w:r>
    </w:p>
    <w:p w14:paraId="25BB285F" w14:textId="77777777" w:rsidR="00462BBD" w:rsidRDefault="00462BBD" w:rsidP="00462BBD">
      <w:pPr>
        <w:jc w:val="center"/>
      </w:pPr>
    </w:p>
    <w:p w14:paraId="1808961D" w14:textId="77777777" w:rsidR="00462BBD" w:rsidRDefault="00462BBD" w:rsidP="00462BBD">
      <w:pPr>
        <w:jc w:val="center"/>
      </w:pPr>
    </w:p>
    <w:p w14:paraId="1C738298" w14:textId="221F9723" w:rsidR="00462BBD" w:rsidRDefault="00793D40" w:rsidP="00462BBD">
      <w:pPr>
        <w:jc w:val="center"/>
      </w:pPr>
      <w:r>
        <w:rPr>
          <w:noProof/>
        </w:rPr>
        <w:drawing>
          <wp:inline distT="0" distB="0" distL="0" distR="0" wp14:anchorId="718952E8" wp14:editId="72F40E0B">
            <wp:extent cx="5943600" cy="3156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1665D391" w14:textId="7FCE41A9" w:rsidR="00462BBD" w:rsidRPr="005A2B3C" w:rsidRDefault="00462BBD" w:rsidP="00462BBD">
      <w:pPr>
        <w:jc w:val="center"/>
        <w:rPr>
          <w:i/>
          <w:iCs/>
          <w:color w:val="44546A" w:themeColor="text2"/>
          <w:szCs w:val="20"/>
        </w:rPr>
      </w:pPr>
      <w:r w:rsidRPr="005A2B3C">
        <w:rPr>
          <w:i/>
          <w:iCs/>
          <w:color w:val="44546A" w:themeColor="text2"/>
          <w:szCs w:val="20"/>
        </w:rPr>
        <w:t xml:space="preserve">Figure </w:t>
      </w:r>
      <w:r w:rsidRPr="005A2B3C">
        <w:rPr>
          <w:i/>
          <w:iCs/>
          <w:color w:val="44546A" w:themeColor="text2"/>
          <w:szCs w:val="20"/>
        </w:rPr>
        <w:fldChar w:fldCharType="begin"/>
      </w:r>
      <w:r w:rsidRPr="005A2B3C">
        <w:rPr>
          <w:i/>
          <w:iCs/>
          <w:color w:val="44546A" w:themeColor="text2"/>
          <w:szCs w:val="20"/>
        </w:rPr>
        <w:instrText xml:space="preserve"> SEQ Figure \* ARABIC </w:instrText>
      </w:r>
      <w:r w:rsidRPr="005A2B3C">
        <w:rPr>
          <w:i/>
          <w:iCs/>
          <w:color w:val="44546A" w:themeColor="text2"/>
          <w:szCs w:val="20"/>
        </w:rPr>
        <w:fldChar w:fldCharType="separate"/>
      </w:r>
      <w:r w:rsidR="009A3D97">
        <w:rPr>
          <w:i/>
          <w:iCs/>
          <w:noProof/>
          <w:color w:val="44546A" w:themeColor="text2"/>
          <w:szCs w:val="20"/>
        </w:rPr>
        <w:t>23</w:t>
      </w:r>
      <w:r w:rsidRPr="005A2B3C">
        <w:rPr>
          <w:i/>
          <w:iCs/>
          <w:color w:val="44546A" w:themeColor="text2"/>
          <w:szCs w:val="20"/>
        </w:rPr>
        <w:fldChar w:fldCharType="end"/>
      </w:r>
      <w:r w:rsidRPr="005A2B3C">
        <w:rPr>
          <w:i/>
          <w:iCs/>
          <w:color w:val="44546A" w:themeColor="text2"/>
          <w:szCs w:val="20"/>
        </w:rPr>
        <w:t xml:space="preserve">. Daily Boardings Share by Route – </w:t>
      </w:r>
      <w:r w:rsidR="005A2B3C" w:rsidRPr="005A2B3C">
        <w:rPr>
          <w:i/>
          <w:iCs/>
          <w:color w:val="44546A" w:themeColor="text2"/>
          <w:szCs w:val="20"/>
        </w:rPr>
        <w:t>Local</w:t>
      </w:r>
      <w:r w:rsidR="005A2B3C">
        <w:rPr>
          <w:i/>
          <w:iCs/>
          <w:color w:val="44546A" w:themeColor="text2"/>
          <w:szCs w:val="20"/>
        </w:rPr>
        <w:t>/Express</w:t>
      </w:r>
      <w:r w:rsidR="005A2B3C" w:rsidRPr="005A2B3C">
        <w:rPr>
          <w:i/>
          <w:iCs/>
          <w:color w:val="44546A" w:themeColor="text2"/>
          <w:szCs w:val="20"/>
        </w:rPr>
        <w:t xml:space="preserve"> </w:t>
      </w:r>
      <w:r w:rsidRPr="005A2B3C">
        <w:rPr>
          <w:i/>
          <w:iCs/>
          <w:color w:val="44546A" w:themeColor="text2"/>
          <w:szCs w:val="20"/>
        </w:rPr>
        <w:t>Bus – Provo Service District</w:t>
      </w:r>
    </w:p>
    <w:p w14:paraId="268072BD" w14:textId="77777777" w:rsidR="00744FB4" w:rsidRPr="000E5DC4" w:rsidRDefault="00744FB4" w:rsidP="00744FB4">
      <w:pPr>
        <w:jc w:val="center"/>
      </w:pPr>
    </w:p>
    <w:sectPr w:rsidR="00744FB4" w:rsidRPr="000E5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324C8"/>
    <w:multiLevelType w:val="hybridMultilevel"/>
    <w:tmpl w:val="C5BAE2A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 w15:restartNumberingAfterBreak="0">
    <w:nsid w:val="193C4E97"/>
    <w:multiLevelType w:val="hybridMultilevel"/>
    <w:tmpl w:val="625C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963BC"/>
    <w:multiLevelType w:val="hybridMultilevel"/>
    <w:tmpl w:val="C616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9150E"/>
    <w:multiLevelType w:val="hybridMultilevel"/>
    <w:tmpl w:val="F0EA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E31F75"/>
    <w:multiLevelType w:val="hybridMultilevel"/>
    <w:tmpl w:val="23E6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64F07"/>
    <w:multiLevelType w:val="hybridMultilevel"/>
    <w:tmpl w:val="9F366E36"/>
    <w:lvl w:ilvl="0" w:tplc="04090001">
      <w:start w:val="1"/>
      <w:numFmt w:val="bullet"/>
      <w:lvlText w:val=""/>
      <w:lvlJc w:val="left"/>
      <w:pPr>
        <w:ind w:left="720" w:hanging="360"/>
      </w:pPr>
      <w:rPr>
        <w:rFonts w:ascii="Symbol" w:hAnsi="Symbol" w:hint="default"/>
      </w:rPr>
    </w:lvl>
    <w:lvl w:ilvl="1" w:tplc="94285DB2">
      <w:numFmt w:val="bullet"/>
      <w:lvlText w:val="-"/>
      <w:lvlJc w:val="left"/>
      <w:pPr>
        <w:ind w:left="1440" w:hanging="360"/>
      </w:pPr>
      <w:rPr>
        <w:rFonts w:ascii="Calibri" w:eastAsiaTheme="minorEastAsia"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D733A"/>
    <w:multiLevelType w:val="hybridMultilevel"/>
    <w:tmpl w:val="845C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0C70C1"/>
    <w:multiLevelType w:val="hybridMultilevel"/>
    <w:tmpl w:val="D5DE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C100B"/>
    <w:multiLevelType w:val="hybridMultilevel"/>
    <w:tmpl w:val="4AB6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A74CB"/>
    <w:multiLevelType w:val="hybridMultilevel"/>
    <w:tmpl w:val="B6B4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9"/>
  </w:num>
  <w:num w:numId="5">
    <w:abstractNumId w:val="6"/>
  </w:num>
  <w:num w:numId="6">
    <w:abstractNumId w:val="7"/>
  </w:num>
  <w:num w:numId="7">
    <w:abstractNumId w:val="1"/>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A9"/>
    <w:rsid w:val="0000133B"/>
    <w:rsid w:val="00085F8E"/>
    <w:rsid w:val="000E5DC4"/>
    <w:rsid w:val="000F3CB0"/>
    <w:rsid w:val="0011315F"/>
    <w:rsid w:val="00120C64"/>
    <w:rsid w:val="00182802"/>
    <w:rsid w:val="001D1199"/>
    <w:rsid w:val="001D28BC"/>
    <w:rsid w:val="001E4FCC"/>
    <w:rsid w:val="00214FA1"/>
    <w:rsid w:val="00232C17"/>
    <w:rsid w:val="00267F81"/>
    <w:rsid w:val="002D6017"/>
    <w:rsid w:val="003036F4"/>
    <w:rsid w:val="0031153B"/>
    <w:rsid w:val="003533DC"/>
    <w:rsid w:val="00373466"/>
    <w:rsid w:val="003A27E0"/>
    <w:rsid w:val="003E0D95"/>
    <w:rsid w:val="00403CFC"/>
    <w:rsid w:val="00447493"/>
    <w:rsid w:val="00462BBD"/>
    <w:rsid w:val="0048626C"/>
    <w:rsid w:val="004B0C88"/>
    <w:rsid w:val="004D3A0E"/>
    <w:rsid w:val="004D5F55"/>
    <w:rsid w:val="004E41D1"/>
    <w:rsid w:val="005A2B3C"/>
    <w:rsid w:val="005D286E"/>
    <w:rsid w:val="00654546"/>
    <w:rsid w:val="00666138"/>
    <w:rsid w:val="006A2A3D"/>
    <w:rsid w:val="006A5060"/>
    <w:rsid w:val="006C13E2"/>
    <w:rsid w:val="006D4933"/>
    <w:rsid w:val="00704B38"/>
    <w:rsid w:val="00736EB8"/>
    <w:rsid w:val="00744FB4"/>
    <w:rsid w:val="007571A7"/>
    <w:rsid w:val="00793D40"/>
    <w:rsid w:val="007979C9"/>
    <w:rsid w:val="007B5735"/>
    <w:rsid w:val="007C490F"/>
    <w:rsid w:val="007D2A07"/>
    <w:rsid w:val="007E789C"/>
    <w:rsid w:val="0086442F"/>
    <w:rsid w:val="008B3D11"/>
    <w:rsid w:val="008C0D38"/>
    <w:rsid w:val="008D3B62"/>
    <w:rsid w:val="008D56DC"/>
    <w:rsid w:val="008E27C6"/>
    <w:rsid w:val="009165C9"/>
    <w:rsid w:val="00926471"/>
    <w:rsid w:val="009A3D97"/>
    <w:rsid w:val="009A7EA1"/>
    <w:rsid w:val="009E0CAC"/>
    <w:rsid w:val="00A64E11"/>
    <w:rsid w:val="00AA2A9E"/>
    <w:rsid w:val="00AA4C93"/>
    <w:rsid w:val="00AA671D"/>
    <w:rsid w:val="00B12DA9"/>
    <w:rsid w:val="00B13F5A"/>
    <w:rsid w:val="00B57EB0"/>
    <w:rsid w:val="00BA6A0C"/>
    <w:rsid w:val="00BB209C"/>
    <w:rsid w:val="00BE5EDF"/>
    <w:rsid w:val="00C01681"/>
    <w:rsid w:val="00C35167"/>
    <w:rsid w:val="00C516E5"/>
    <w:rsid w:val="00C537F4"/>
    <w:rsid w:val="00C568CF"/>
    <w:rsid w:val="00C624B8"/>
    <w:rsid w:val="00CD7AF2"/>
    <w:rsid w:val="00CE634F"/>
    <w:rsid w:val="00D213A1"/>
    <w:rsid w:val="00D21C81"/>
    <w:rsid w:val="00D2355F"/>
    <w:rsid w:val="00D245DB"/>
    <w:rsid w:val="00D54154"/>
    <w:rsid w:val="00D62202"/>
    <w:rsid w:val="00D62CC6"/>
    <w:rsid w:val="00D73CD4"/>
    <w:rsid w:val="00D933E0"/>
    <w:rsid w:val="00DA0367"/>
    <w:rsid w:val="00DB104B"/>
    <w:rsid w:val="00DB2872"/>
    <w:rsid w:val="00DB561C"/>
    <w:rsid w:val="00DD31F4"/>
    <w:rsid w:val="00DD4C57"/>
    <w:rsid w:val="00DE5F97"/>
    <w:rsid w:val="00DF5A4D"/>
    <w:rsid w:val="00E46369"/>
    <w:rsid w:val="00E77EDB"/>
    <w:rsid w:val="00EA041B"/>
    <w:rsid w:val="00EB4404"/>
    <w:rsid w:val="00EF7D07"/>
    <w:rsid w:val="00F32396"/>
    <w:rsid w:val="00F7790F"/>
    <w:rsid w:val="00FE3035"/>
    <w:rsid w:val="00FE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3CBD"/>
  <w15:chartTrackingRefBased/>
  <w15:docId w15:val="{32D6C944-5657-450D-8F28-375000C5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DA9"/>
    <w:pPr>
      <w:spacing w:line="276" w:lineRule="auto"/>
    </w:pPr>
    <w:rPr>
      <w:rFonts w:eastAsiaTheme="minorEastAsia"/>
      <w:color w:val="1C1C1C"/>
      <w:sz w:val="20"/>
      <w:szCs w:val="21"/>
    </w:rPr>
  </w:style>
  <w:style w:type="paragraph" w:styleId="Heading1">
    <w:name w:val="heading 1"/>
    <w:basedOn w:val="Normal"/>
    <w:next w:val="Normal"/>
    <w:link w:val="Heading1Char"/>
    <w:uiPriority w:val="9"/>
    <w:qFormat/>
    <w:rsid w:val="00B12DA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12D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2D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DA9"/>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B12D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2DA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12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DA9"/>
    <w:pPr>
      <w:ind w:left="720"/>
      <w:contextualSpacing/>
    </w:pPr>
  </w:style>
  <w:style w:type="paragraph" w:styleId="Title">
    <w:name w:val="Title"/>
    <w:basedOn w:val="Normal"/>
    <w:next w:val="Normal"/>
    <w:link w:val="TitleChar"/>
    <w:uiPriority w:val="10"/>
    <w:qFormat/>
    <w:rsid w:val="00B12DA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12DA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AA671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E4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1D1"/>
    <w:rPr>
      <w:rFonts w:ascii="Segoe UI" w:eastAsiaTheme="minorEastAsia" w:hAnsi="Segoe UI" w:cs="Segoe UI"/>
      <w:color w:val="1C1C1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627021">
      <w:bodyDiv w:val="1"/>
      <w:marLeft w:val="0"/>
      <w:marRight w:val="0"/>
      <w:marTop w:val="0"/>
      <w:marBottom w:val="0"/>
      <w:divBdr>
        <w:top w:val="none" w:sz="0" w:space="0" w:color="auto"/>
        <w:left w:val="none" w:sz="0" w:space="0" w:color="auto"/>
        <w:bottom w:val="none" w:sz="0" w:space="0" w:color="auto"/>
        <w:right w:val="none" w:sz="0" w:space="0" w:color="auto"/>
      </w:divBdr>
    </w:div>
    <w:div w:id="1095859406">
      <w:bodyDiv w:val="1"/>
      <w:marLeft w:val="0"/>
      <w:marRight w:val="0"/>
      <w:marTop w:val="0"/>
      <w:marBottom w:val="0"/>
      <w:divBdr>
        <w:top w:val="none" w:sz="0" w:space="0" w:color="auto"/>
        <w:left w:val="none" w:sz="0" w:space="0" w:color="auto"/>
        <w:bottom w:val="none" w:sz="0" w:space="0" w:color="auto"/>
        <w:right w:val="none" w:sz="0" w:space="0" w:color="auto"/>
      </w:divBdr>
    </w:div>
    <w:div w:id="1620915985">
      <w:bodyDiv w:val="1"/>
      <w:marLeft w:val="0"/>
      <w:marRight w:val="0"/>
      <w:marTop w:val="0"/>
      <w:marBottom w:val="0"/>
      <w:divBdr>
        <w:top w:val="none" w:sz="0" w:space="0" w:color="auto"/>
        <w:left w:val="none" w:sz="0" w:space="0" w:color="auto"/>
        <w:bottom w:val="none" w:sz="0" w:space="0" w:color="auto"/>
        <w:right w:val="none" w:sz="0" w:space="0" w:color="auto"/>
      </w:divBdr>
    </w:div>
    <w:div w:id="193832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4C977-BB0B-46C5-9AA9-EA8904BC7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Hereth</dc:creator>
  <cp:keywords/>
  <dc:description/>
  <cp:lastModifiedBy>Bill Hereth</cp:lastModifiedBy>
  <cp:revision>11</cp:revision>
  <dcterms:created xsi:type="dcterms:W3CDTF">2020-09-28T15:59:00Z</dcterms:created>
  <dcterms:modified xsi:type="dcterms:W3CDTF">2020-09-28T17:45:00Z</dcterms:modified>
</cp:coreProperties>
</file>