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title"/>
        <w:spacing w:after="20"/>
        <w:widowControl w:val="1"/>
      </w:pPr>
      <w:r>
        <w:t>PRIVACY POLICY</w:t>
      </w:r>
    </w:p>
    <w:p>
      <w:pPr>
        <w:spacing w:after="220"/>
        <w:widowControl w:val="1"/>
      </w:pPr>
      <w:r>
        <w:rPr>
          <w:b/>
          <w:color w:val="545F6C"/>
          <w:sz w:val="16"/>
        </w:rPr>
        <w:t>GYANSHALA FOREIGN LANGUAGE ACADEMY  |  LAST UPDATED: 23 OCTOBER 2026</w:t>
      </w:r>
    </w:p>
    <w:p>
      <w:pPr>
        <w:spacing w:after="140"/>
        <w:widowControl w:val="1"/>
      </w:pPr>
      <w:r>
        <w:t>Gyanshala Foreign Language Academy ("Gyanshala", "we", "us") values your privacy. This policy explains how we collect, use, share and protect personal information through our website, enquiries, registrations and online or offline language classes. We follow applicable Indian data-protection requirements, including provisions of the Digital Personal Data Protection Act, 2023 and Rules, 2025, as and when applicable. Where consent is legally required, we seek it separately.</w:t>
      </w:r>
    </w:p>
    <w:p>
      <w:pPr>
        <w:pStyle w:val="Sectionheading"/>
        <w:widowControl w:val="1"/>
      </w:pPr>
      <w:r>
        <w:t>1. Information We Collect</w:t>
      </w:r>
    </w:p>
    <w:p>
      <w:pPr>
        <w:widowControl w:val="1"/>
      </w:pPr>
      <w:r>
        <w:t>We may collect your name, contact details, address, age or date of birth where needed, education, guardian details, course choices and language level. For enrolled students, we may maintain registration, attendance, assignments, assessment, progress and certificate records. Payment records may include amounts, receipts and transaction references; we do not request card PINs, banking passwords or OTPs. Our website may also collect IP address, device/browser details, pages visited, usage data and cookie information.</w:t>
      </w:r>
    </w:p>
    <w:p>
      <w:pPr>
        <w:pStyle w:val="Sectionheading"/>
        <w:widowControl w:val="1"/>
      </w:pPr>
      <w:r>
        <w:t>2. How We Use Information</w:t>
      </w:r>
    </w:p>
    <w:p>
      <w:pPr>
        <w:widowControl w:val="1"/>
      </w:pPr>
      <w:r>
        <w:t>We use information to answer enquiries, process admissions, provide classes and learning materials, communicate schedules and progress, handle payments, maintain academic records, offer support, improve our website and meet legal obligations. We may send course or workshop updates and promotional messages where permitted by law; you can opt out of marketing at any time without losing essential course-related notices.</w:t>
      </w:r>
    </w:p>
    <w:p>
      <w:pPr>
        <w:pStyle w:val="Sectionheading"/>
        <w:widowControl w:val="1"/>
      </w:pPr>
      <w:r>
        <w:t>3. Consent and Your Choices</w:t>
      </w:r>
    </w:p>
    <w:p>
      <w:pPr>
        <w:widowControl w:val="1"/>
      </w:pPr>
      <w:r>
        <w:t>We rely on consent or another lawful basis available under applicable law. You may withdraw consent for consent-based processing by contacting us. Withdrawal does not undo earlier lawful use or override mandatory record-keeping, and it may affect services that depend on the information.</w:t>
      </w:r>
    </w:p>
    <w:p>
      <w:pPr>
        <w:pStyle w:val="Sectionheading"/>
        <w:widowControl w:val="1"/>
      </w:pPr>
      <w:r>
        <w:t>4. When Information May Be Shared</w:t>
      </w:r>
    </w:p>
    <w:p>
      <w:pPr>
        <w:widowControl w:val="1"/>
      </w:pPr>
      <w:r>
        <w:t>We do not sell students’ personal information to advertisers or unrelated third parties. We may share only necessary information with authorised payment processors, hosting providers, online teaching and communication platforms, certificate services or competent authorities for legitimate purposes. Enrolling in a course does not automatically authorise sharing with universities, employers, embassies or external exam bodies. Separate assistance may involve separately explained sharing.</w:t>
      </w:r>
    </w:p>
    <w:p>
      <w:pPr>
        <w:widowControl w:val="1"/>
      </w:pPr>
      <w:r>
        <w:br w:type="page"/>
      </w:r>
    </w:p>
    <w:p>
      <w:pPr>
        <w:pStyle w:val="Sectionheading"/>
        <w:widowControl w:val="1"/>
      </w:pPr>
      <w:r>
        <w:t>5. Online Classes, Cookies and Third Parties</w:t>
      </w:r>
    </w:p>
    <w:p>
      <w:pPr>
        <w:widowControl w:val="1"/>
      </w:pPr>
      <w:r>
        <w:t>Online learning and communication platforms may handle data under their own privacy policies. We inform students when classes are recorded and obtain consent where required; identifiable recordings are used for authorised, disclosed purposes. Cookies may help with essential website functions, preferences, security and analytics. Where required, we seek consent for non-essential tracking. You can adjust cookie settings in your browser. Links to outside websites are governed by those providers’ policies.</w:t>
      </w:r>
    </w:p>
    <w:p>
      <w:pPr>
        <w:pStyle w:val="Sectionheading"/>
        <w:widowControl w:val="1"/>
      </w:pPr>
      <w:r>
        <w:t>6. Student and Children’s Privacy</w:t>
      </w:r>
    </w:p>
    <w:p>
      <w:pPr>
        <w:widowControl w:val="1"/>
      </w:pPr>
      <w:r>
        <w:t>Student records are accessible only for authorised educational, administrative or legal purposes. Student photos, testimonials and achievements are used publicly only with appropriate permission. For students under 18, we obtain verifiable parent or guardian consent where required and limit data collection to appropriate educational needs. We do not intend to use children’s personal data for targeted advertising or harmful processing.</w:t>
      </w:r>
    </w:p>
    <w:p>
      <w:pPr>
        <w:pStyle w:val="Sectionheading"/>
        <w:widowControl w:val="1"/>
      </w:pPr>
      <w:r>
        <w:t>7. Security, Retention and International Processing</w:t>
      </w:r>
    </w:p>
    <w:p>
      <w:pPr>
        <w:widowControl w:val="1"/>
      </w:pPr>
      <w:r>
        <w:t>We use reasonable administrative and technical safeguards to reduce risks of unauthorised access, misuse or loss; no online system is completely secure. We respond to data breaches and provide required notifications under applicable law. Information is kept only as long as needed for services or legal, accounting and academic obligations, then deleted, anonymised or securely disposed of where appropriate. Some service providers may process data outside India, subject to applicable restrictions and safeguards.</w:t>
      </w:r>
    </w:p>
    <w:p>
      <w:pPr>
        <w:pStyle w:val="Sectionheading"/>
        <w:widowControl w:val="1"/>
      </w:pPr>
      <w:r>
        <w:t>8. Your Rights and Complaints</w:t>
      </w:r>
    </w:p>
    <w:p>
      <w:pPr>
        <w:widowControl w:val="1"/>
      </w:pPr>
      <w:r>
        <w:t>Subject to the applicable law and commencement of relevant provisions, you may request access, correction, updating or erasure of personal data, withdraw consent, raise a grievance and exercise applicable nomination rights. We may verify your identity before responding. We will address requests according to applicable requirements; you may also approach the appropriate authority where a statutory remedy is available.</w:t>
      </w:r>
    </w:p>
    <w:p>
      <w:pPr>
        <w:pStyle w:val="Sectionheading"/>
        <w:widowControl w:val="1"/>
      </w:pPr>
      <w:r>
        <w:t>9. Policy Changes and Contact</w:t>
      </w:r>
    </w:p>
    <w:p>
      <w:pPr>
        <w:widowControl w:val="1"/>
      </w:pPr>
      <w:r>
        <w:t>We may update this policy when services, technology or legal requirements change. The current version and revised date will be published on our website; additional notice or consent will be provided where legally required. For privacy questions, corrections, deletion requests or complaints, contact:</w:t>
      </w:r>
    </w:p>
    <w:p>
      <w:pPr>
        <w:spacing w:after="40"/>
        <w:widowControl w:val="1"/>
      </w:pPr>
      <w:r>
        <w:rPr>
          <w:b/>
          <w:color w:val="162B49"/>
        </w:rPr>
        <w:t>Gyanshala Foreign Language Academy</w:t>
      </w:r>
    </w:p>
    <w:p>
      <w:pPr>
        <w:spacing w:after="20"/>
        <w:widowControl w:val="1"/>
      </w:pPr>
      <w:r>
        <w:rPr>
          <w:sz w:val="18"/>
        </w:rPr>
        <w:t>Jaipur, Rajasthan, India   |   info@gyanshala.in   |   +91 8239218436   |   www.gyanshala.in</w:t>
      </w:r>
    </w:p>
    <w:sectPr w:rsidR="00FC693F" w:rsidRPr="0006063C" w:rsidSect="00034616">
      <w:footerReference w:type="default" r:id="rId9"/>
      <w:headerReference w:type="default" r:id="rId10"/>
      <w:pgSz w:w="11909" w:h="16834"/>
      <w:pgMar w:top="1109" w:right="1224" w:bottom="1008" w:left="1224" w:header="475"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45F6C"/>
        <w:sz w:val="15"/>
      </w:rPr>
      <w:t>© 2026 Gyanshala Foreign Language Academy  •  Privacy Policy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45F6C"/>
        <w:sz w:val="14"/>
      </w:rPr>
      <w:t>GYANSHALA  /  WEBSITE POLICIES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2" w:lineRule="auto"/>
    </w:pPr>
    <w:rPr>
      <w:rFonts w:ascii="Aptos" w:hAnsi="Aptos"/>
      <w:color w:val="162B4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ing">
    <w:name w:val="Section heading"/>
    <w:pPr>
      <w:keepNext/>
      <w:spacing w:before="200" w:after="80"/>
    </w:pPr>
    <w:rPr>
      <w:rFonts w:ascii="Aptos" w:hAnsi="Aptos"/>
      <w:b/>
      <w:color w:val="135F94"/>
      <w:sz w:val="21"/>
    </w:rPr>
  </w:style>
  <w:style w:type="paragraph" w:customStyle="1" w:styleId="Smalltitle">
    <w:name w:val="Small title"/>
    <w:pPr>
      <w:keepNext/>
      <w:spacing w:before="0" w:after="40"/>
    </w:pPr>
    <w:rPr>
      <w:rFonts w:ascii="Aptos Display" w:hAnsi="Aptos Display"/>
      <w:b/>
      <w:color w:val="162B49"/>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 — Gyanshala Foreign Language Academy (Short Version)</dc:title>
  <dc:subject>Condensed website privacy policy</dc:subject>
  <dc:creator>Gyanshala Foreign Language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