
<file path=[Content_Types].xml><?xml version="1.0" encoding="utf-8"?>
<Types xmlns="http://schemas.openxmlformats.org/package/2006/content-types">
  <Default Extension="jpg" ContentType="image/jpeg"/>
  <Default Extension="jpeg" ContentType="image/jpeg"/>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58.png" ContentType="image/png"/>
  <Override PartName="/word/media/rId55.png" ContentType="image/png"/>
  <Override PartName="/word/media/image3.png" ContentType="image/png"/>
  <Override PartName="/word/media/image4.png" ContentType="image/png"/>
  <Override PartName="/word/media/image5.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1800" w:after="120"/>
        <w:rPr>
          <w:sz w:val="28"/>
          <w:szCs w:val="28"/>
        </w:rPr>
      </w:pPr>
      <w:r>
        <w:rPr>
          <w:sz w:val="28"/>
          <w:szCs w:val="28"/>
        </w:rPr>
        <w:t xml:space="preserve">HOW THE ROLLING-ORIGIN PARTITIONS OF THE bCCNN ARE USED</w:t>
      </w:r>
    </w:p>
    <w:p>
      <w:pPr>
        <w:pStyle w:val="USBtitlepage"/>
      </w:pPr>
      <w:r>
        <w:rPr>
          <w:sz w:val="24"/>
          <w:szCs w:val="24"/>
        </w:rPr>
        <w:t xml:space="preserve">The three time-aware partitions compared with K-fold cross-validation</w:t>
      </w:r>
    </w:p>
    <w:p>
      <w:pPr>
        <w:pStyle w:val="USBtitlepage"/>
      </w:pPr>
    </w:p>
    <w:p>
      <w:pPr>
        <w:pStyle w:val="USBtitlepage"/>
      </w:pPr>
    </w:p>
    <w:p>
      <w:pPr>
        <w:pStyle w:val="USBtitlepage"/>
      </w:pPr>
    </w:p>
    <w:p>
      <w:pPr>
        <w:pStyle w:val="USBtitlepage"/>
      </w:pPr>
    </w:p>
    <w:p>
      <w:pPr>
        <w:pStyle w:val="USBStudentnameontitlepage"/>
      </w:pPr>
      <w:r>
        <w:t xml:space="preserve">Study notes on the bCCNN strand of the research assignment</w:t>
      </w:r>
    </w:p>
    <w:p>
      <w:pPr>
        <w:pStyle w:val="USBtitlepage"/>
      </w:pPr>
    </w:p>
    <w:p>
      <w:pPr>
        <w:pStyle w:val="USBtitlepage"/>
      </w:pPr>
    </w:p>
    <w:p>
      <w:pPr>
        <w:pStyle w:val="USBtitlepage"/>
      </w:pPr>
      <w:r>
        <w:rPr>
          <w:sz w:val="22"/>
          <w:szCs w:val="22"/>
        </w:rPr>
        <w:t xml:space="preserve">Prepared with the generative artificial intelligence tool Claude (Anthropic)</w:t>
      </w:r>
      <w:r>
        <w:rPr>
          <w:sz w:val="22"/>
          <w:szCs w:val="22"/>
        </w:rPr>
        <w:br/>
      </w:r>
      <w:r>
        <w:rPr>
          <w:sz w:val="22"/>
          <w:szCs w:val="22"/>
        </w:rPr>
        <w:t xml:space="preserve">as study material for the BComHons research assignment</w:t>
      </w:r>
      <w:r>
        <w:rPr>
          <w:sz w:val="22"/>
          <w:szCs w:val="22"/>
        </w:rPr>
        <w:br/>
      </w:r>
      <w:r>
        <w:rPr>
          <w:sz w:val="22"/>
          <w:szCs w:val="22"/>
        </w:rPr>
        <w:t xml:space="preserve">Department of Statistics and Actuarial Science</w:t>
      </w:r>
      <w:r>
        <w:rPr>
          <w:sz w:val="22"/>
          <w:szCs w:val="22"/>
        </w:rPr>
        <w:br/>
      </w:r>
      <w:r>
        <w:rPr>
          <w:sz w:val="22"/>
          <w:szCs w:val="22"/>
        </w:rPr>
        <w:t xml:space="preserve">Stellenbosch University</w:t>
      </w:r>
    </w:p>
    <w:p>
      <w:pPr>
        <w:pStyle w:val="USBtitlepage"/>
      </w:pPr>
    </w:p>
    <w:p>
      <w:pPr>
        <w:pStyle w:val="USBtitlepage"/>
      </w:pPr>
    </w:p>
    <w:p>
      <w:pPr>
        <w:pStyle w:val="USBtitlepage"/>
      </w:pPr>
    </w:p>
    <w:p>
      <w:pPr>
        <w:pStyle w:val="USBSupervisor"/>
      </w:pPr>
      <w:r>
        <w:t xml:space="preserve">Not for submission for assessment</w:t>
      </w:r>
    </w:p>
    <w:p>
      <w:pPr>
        <w:pStyle w:val="USBtitlepage"/>
      </w:pPr>
    </w:p>
    <w:p>
      <w:pPr>
        <w:pStyle w:val="USBtitlepage"/>
      </w:pPr>
    </w:p>
    <w:p>
      <w:pPr>
        <w:pStyle w:val="USBtitlepage"/>
      </w:pPr>
    </w:p>
    <w:p>
      <w:pPr>
        <w:pStyle w:val="USBtitlepage"/>
      </w:pPr>
    </w:p>
    <w:p>
      <w:pPr>
        <w:pStyle w:val="USBtitlepage"/>
      </w:pPr>
      <w:r>
        <w:t xml:space="preserve">October 2026</w:t>
      </w:r>
    </w:p>
    <w:p>
      <w:pPr>
        <w:pStyle w:val="Sectionheading"/>
      </w:pPr>
      <w:r>
        <w:t xml:space="preserve">Note on the preparation of these notes</w:t>
      </w:r>
    </w:p>
    <w:p>
      <w:pPr/>
      <w:r>
        <w:t xml:space="preserve">These notes were prepared with the generative artificial intelligence (AI) tool Claude (Anthropic) at the request of the student, as study material on the blended cross-classified neural network (bCCNN) strand of the research assignment. They explain the mathematics of the model, the code in the student’s repository (Masters-Research-R) and the literature that the code follows.</w:t>
      </w:r>
    </w:p>
    <w:p>
      <w:pPr/>
      <w:r>
        <w:t xml:space="preserve">The notes are not the student’s original work and are not intended for submission for assessment. Section 2.6.3 of the Research Assignment Guide (Department of Statistics and Actuarial Science, 2026: 7-8) prohibits the use of AI tools to generate content that is submitted for assessment and requires a declaration of any use of such tools. For this reason the plagiarism declaration and the declaration on the use of artificial intelligence tools of the Department template are not included. The layout follows the technical requirements in Chapter 5 of the Guide and the Department template.</w:t>
      </w:r>
    </w:p>
    <w:p>
      <w:pPr>
        <w:pStyle w:val="Sectionheading"/>
      </w:pPr>
      <w:r>
        <w:t xml:space="preserve">Abstract</w:t>
      </w:r>
    </w:p>
    <w:p>
      <w:pPr/>
      <w:r>
        <w:t xml:space="preserve">The blended cross-classified neural network is, by default, early-stopped on a time-aware split of the observed claims triangle into three rolling-origin partitions, with valuation periods 15, 18 and 20. This report sets out exactly what the code computes on each partition, which of the results reach the reported reserve and which are only reported, and whether the procedure is a form of K-fold cross-validation.</w:t>
      </w:r>
    </w:p>
    <w:p>
      <w:pPr/>
      <w:r>
        <w:t xml:space="preserve">The answer is that it is not. Only the final partition chooses the number of gradient-descent steps of the reported model, from its own validation curve and without any averaging over partitions. The two earlier partitions each choose their own number of steps, replay the whole procedure at their earlier valuation date and score it on the calendar periods that followed; their deviances are pooled into a test error that the code reports but does not optimise. The held-out sets of the partitions overlap, they cover fewer than half of the observed cells, and they always lie later in calendar time than the cells that are fitted. Each of these properties contradicts one defining property of K-fold cross-validation, which uses disjoint folds that cover every observation once and averages the K scores to make a choice.</w:t>
      </w:r>
    </w:p>
    <w:p>
      <w:pPr/>
      <w:r>
        <w:t xml:space="preserve">The report proves that a K-fold split of the cells of the triangle cannot be combined with the chain-ladder start, because the latest accident period and the latest development period each consist of a single cell. It relates the test partitions to time-series cross-validation, the claims split of Paper C to a single hold-out, and the reversed claims split of Härkönen (2021) to a two-fold arrangement that averages predictions. A replication in Python confirms the overlaps and the coverage counts.</w:t>
      </w:r>
    </w:p>
    <w:p>
      <w:pPr/>
      <w:r>
        <w:rPr>
          <w:iCs/>
          <w:i/>
        </w:rPr>
        <w:t xml:space="preserve">Key words:</w:t>
      </w:r>
      <w:r>
        <w:t xml:space="preserve"> </w:t>
      </w:r>
      <w:r>
        <w:t xml:space="preserve">Claims reserving; Neural networks; Early stopping; Rolling-origin validation; Time-series cross-validation; K-fold cross-validation; Out-of-time testing; Chain ladder</w:t>
      </w:r>
    </w:p>
    <w:p>
      <w:pPr>
        <w:keepNext/>
        <w:pageBreakBefore/>
        <w:spacing w:before="120"/>
        <w:jc w:val="center"/>
      </w:pPr>
      <w:r>
        <w:rPr>
          <w:b/>
          <w:bCs/>
          <w:sz w:val="28"/>
          <w:szCs w:val="32"/>
        </w:rPr>
        <w:t xml:space="preserve">Table of contents</w:t>
      </w:r>
    </w:p>
    <w:p>
      <w:pPr>
        <w:pStyle w:val="TOC1"/>
        <w:tabs>
          <w:tab w:val="left" w:pos="1200"/>
          <w:tab w:val="right" w:leader="dot" w:pos="9346"/>
        </w:tabs>
      </w:pPr>
      <w:r>
        <w:fldChar w:fldCharType="begin"/>
      </w:r>
      <w:r>
        <w:instrText xml:space="preserve"> TOC \h \z \t "Heading 1,1,Heading 2,2,Heading 3,3,Section heading,1" </w:instrText>
      </w:r>
      <w:r>
        <w:fldChar w:fldCharType="separate"/>
      </w:r>
      <w:r>
        <w:rPr>
          <w:noProof/>
        </w:rPr>
        <w:t xml:space="preserve">Right-click and choose Update Field to show the table of contents.</w:t>
      </w:r>
      <w:r>
        <w:fldChar w:fldCharType="end"/>
      </w:r>
    </w:p>
    <w:p>
      <w:pPr>
        <w:pStyle w:val="Sectionheading"/>
      </w:pPr>
      <w:r>
        <w:t xml:space="preserve">List of tables</w:t>
      </w:r>
    </w:p>
    <w:p>
      <w:pPr>
        <w:pStyle w:val="TableofFigures"/>
        <w:tabs>
          <w:tab w:val="left" w:pos="1200"/>
          <w:tab w:val="right" w:leader="dot" w:pos="9346"/>
        </w:tabs>
      </w:pPr>
      <w:r>
        <w:fldChar w:fldCharType="begin"/>
      </w:r>
      <w:r>
        <w:instrText xml:space="preserve"> TOC \h \z \c "Table" </w:instrText>
      </w:r>
      <w:r>
        <w:fldChar w:fldCharType="separate"/>
      </w:r>
      <w:r>
        <w:rPr>
          <w:noProof/>
        </w:rPr>
        <w:t xml:space="preserve">Right-click and choose Update Field to show the list of tables.</w:t>
      </w:r>
      <w:r>
        <w:fldChar w:fldCharType="end"/>
      </w:r>
    </w:p>
    <w:p>
      <w:pPr>
        <w:pStyle w:val="Sectionheading"/>
      </w:pPr>
      <w:r>
        <w:t xml:space="preserve">List of figures</w:t>
      </w:r>
    </w:p>
    <w:p>
      <w:pPr>
        <w:pStyle w:val="TableofFigures"/>
        <w:tabs>
          <w:tab w:val="left" w:pos="1200"/>
          <w:tab w:val="right" w:leader="dot" w:pos="9346"/>
        </w:tabs>
      </w:pPr>
      <w:r>
        <w:fldChar w:fldCharType="begin"/>
      </w:r>
      <w:r>
        <w:instrText xml:space="preserve"> TOC \h \z \c "Figure" </w:instrText>
      </w:r>
      <w:r>
        <w:fldChar w:fldCharType="separate"/>
      </w:r>
      <w:r>
        <w:rPr>
          <w:noProof/>
        </w:rPr>
        <w:t xml:space="preserve">Right-click and choose Update Field to show the list of figures.</w:t>
      </w:r>
      <w:r>
        <w:fldChar w:fldCharType="end"/>
      </w:r>
    </w:p>
    <w:p>
      <w:pPr>
        <w:pStyle w:val="Sectionheading"/>
      </w:pPr>
      <w:r>
        <w:t xml:space="preserve">List of abbreviations and/or acronyms</w:t>
      </w:r>
    </w:p>
    <w:p>
      <w:pPr>
        <w:pStyle w:val="USBlistoftables"/>
        <w:tabs>
          <w:tab w:val="clear" w:pos="1418"/>
          <w:tab w:val="left" w:pos="1701"/>
        </w:tabs>
        <w:spacing w:after="80"/>
      </w:pPr>
      <w:r>
        <w:t xml:space="preserve">bCCNN</w:t>
      </w:r>
      <w:r>
        <w:tab/>
      </w:r>
      <w:r>
        <w:t xml:space="preserve">Blended cross-classified neural network</w:t>
      </w:r>
    </w:p>
    <w:p>
      <w:pPr>
        <w:pStyle w:val="USBlistoftables"/>
        <w:tabs>
          <w:tab w:val="clear" w:pos="1418"/>
          <w:tab w:val="left" w:pos="1701"/>
        </w:tabs>
        <w:spacing w:after="80"/>
      </w:pPr>
      <w:r>
        <w:t xml:space="preserve">ccODP</w:t>
      </w:r>
      <w:r>
        <w:tab/>
      </w:r>
      <w:r>
        <w:t xml:space="preserve">Cross-classified over-dispersed Poisson (model)</w:t>
      </w:r>
    </w:p>
    <w:p>
      <w:pPr>
        <w:pStyle w:val="USBlistoftables"/>
        <w:tabs>
          <w:tab w:val="clear" w:pos="1418"/>
          <w:tab w:val="left" w:pos="1701"/>
        </w:tabs>
        <w:spacing w:after="80"/>
      </w:pPr>
      <w:r>
        <w:t xml:space="preserve">CV</w:t>
      </w:r>
      <w:r>
        <w:tab/>
      </w:r>
      <w:r>
        <w:t xml:space="preserve">Cross-validation</w:t>
      </w:r>
    </w:p>
    <w:p>
      <w:pPr>
        <w:pStyle w:val="USBlistoftables"/>
        <w:tabs>
          <w:tab w:val="clear" w:pos="1418"/>
          <w:tab w:val="left" w:pos="1701"/>
        </w:tabs>
        <w:spacing w:after="80"/>
      </w:pPr>
      <w:r>
        <w:t xml:space="preserve">MDN</w:t>
      </w:r>
      <w:r>
        <w:tab/>
      </w:r>
      <w:r>
        <w:t xml:space="preserve">Mixture density network</w:t>
      </w:r>
    </w:p>
    <w:p>
      <w:pPr>
        <w:pStyle w:val="USBlistoftables"/>
        <w:tabs>
          <w:tab w:val="clear" w:pos="1418"/>
          <w:tab w:val="left" w:pos="1701"/>
        </w:tabs>
        <w:spacing w:after="80"/>
      </w:pPr>
      <w:r>
        <w:t xml:space="preserve">RMSprop</w:t>
      </w:r>
      <w:r>
        <w:tab/>
      </w:r>
      <w:r>
        <w:t xml:space="preserve">Root mean square propagation (optimiser)</w:t>
      </w:r>
    </w:p>
    <w:p>
      <w:pPr>
        <w:sectPr w:rsidR="00DD1018" w:rsidRPr="006B7ECD" w:rsidSect="00D96366">
          <w:headerReference r:id="rId9" w:type="default"/>
          <w:pgSz w:code="9" w:h="16833" w:w="11908"/>
          <w:pgMar w:bottom="1134" w:footer="680" w:gutter="0" w:header="680" w:left="1418" w:right="1134" w:top="1134"/>
          <w:pgNumType w:fmt="lowerRoman" w:start="1"/>
          <w:cols w:space="720"/>
          <w:noEndnote/>
          <w:titlePg/>
          <w:docGrid w:linePitch="326"/>
        </w:sectPr>
      </w:pPr>
    </w:p>
    <w:bookmarkStart w:id="25" w:name="introduction"/>
    <w:p>
      <w:pPr>
        <w:pStyle w:val="Heading1"/>
      </w:pPr>
      <w:r>
        <w:br/>
      </w:r>
      <w:r>
        <w:t xml:space="preserve">INTRODUCTION</w:t>
      </w:r>
    </w:p>
    <w:bookmarkStart w:id="20" w:name="introduction-1"/>
    <w:p>
      <w:pPr>
        <w:pStyle w:val="Heading2"/>
      </w:pPr>
      <w:r>
        <w:t xml:space="preserve">Introduction</w:t>
      </w:r>
    </w:p>
    <w:p>
      <w:pPr/>
      <w:r>
        <w:t xml:space="preserve">This report is the fifth of a set of explanatory texts on the blended cross-classified neural network (bCCNN), a network that starts from the cross-classified over-dispersed Poisson (ccODP) model, as implemented in the code of the repository. The texts are referred to as companions. Companion I is</w:t>
      </w:r>
      <w:r>
        <w:t xml:space="preserve"> </w:t>
      </w:r>
      <w:r>
        <w:rPr>
          <w:iCs/>
          <w:i/>
        </w:rPr>
        <w:t xml:space="preserve">The mathematics behind the bCCNN: the ccODP model, the network and its chain-ladder start</w:t>
      </w:r>
      <w:r>
        <w:t xml:space="preserve">; companion II is</w:t>
      </w:r>
      <w:r>
        <w:t xml:space="preserve"> </w:t>
      </w:r>
      <w:r>
        <w:rPr>
          <w:iCs/>
          <w:i/>
        </w:rPr>
        <w:t xml:space="preserve">The fitting procedure and training of the bCCNN</w:t>
      </w:r>
      <w:r>
        <w:t xml:space="preserve">; companion III is</w:t>
      </w:r>
      <w:r>
        <w:t xml:space="preserve"> </w:t>
      </w:r>
      <w:r>
        <w:rPr>
          <w:iCs/>
          <w:i/>
        </w:rPr>
        <w:t xml:space="preserve">The bCCNN as a whole: interpretation, evaluation and uncertainty</w:t>
      </w:r>
      <w:r>
        <w:t xml:space="preserve">; companion IV is</w:t>
      </w:r>
      <w:r>
        <w:t xml:space="preserve"> </w:t>
      </w:r>
      <w:r>
        <w:rPr>
          <w:iCs/>
          <w:i/>
        </w:rPr>
        <w:t xml:space="preserve">The time-aware split for the bCCNN: rolling-origin training, validation and test partitions</w:t>
      </w:r>
      <w:r>
        <w:t xml:space="preserve">; and companion V is the present report.</w:t>
      </w:r>
    </w:p>
    <w:p>
      <w:pPr/>
      <w:r>
        <w:t xml:space="preserve">Companion IV constructs the time-aware split cell by cell. The configuration file</w:t>
      </w:r>
      <w:r>
        <w:t xml:space="preserve"> </w:t>
      </w:r>
      <w:r>
        <w:rPr>
          <w:rStyle w:val="VerbatimChar"/>
        </w:rPr>
        <w:t xml:space="preserve">config.yml</w:t>
      </w:r>
      <w:r>
        <w:t xml:space="preserve"> </w:t>
      </w:r>
      <w:r>
        <w:t xml:space="preserve">sets</w:t>
      </w:r>
      <w:r>
        <w:t xml:space="preserve"> </w:t>
      </w:r>
      <w:r>
        <w:rPr>
          <w:rStyle w:val="VerbatimChar"/>
        </w:rPr>
        <w:t xml:space="preserve">validation: rolling_origin</w:t>
      </w:r>
      <w:r>
        <w:t xml:space="preserve">, so</w:t>
      </w:r>
      <w:r>
        <w:t xml:space="preserve"> </w:t>
      </w:r>
      <w:r>
        <w:rPr>
          <w:rStyle w:val="VerbatimChar"/>
        </w:rPr>
        <w:t xml:space="preserve">rolling_origin_sets()</w:t>
      </w:r>
      <w:r>
        <w:t xml:space="preserve"> </w:t>
      </w:r>
      <w:r>
        <w:t xml:space="preserve">in</w:t>
      </w:r>
      <w:r>
        <w:t xml:space="preserve"> </w:t>
      </w:r>
      <w:r>
        <w:rPr>
          <w:rStyle w:val="VerbatimChar"/>
        </w:rPr>
        <w:t xml:space="preserve">R/triangles.R</w:t>
      </w:r>
      <w:r>
        <w:t xml:space="preserve"> </w:t>
      </w:r>
      <w:r>
        <w:t xml:space="preserve">cuts the observed</w:t>
      </w:r>
      <w:r>
        <w:t xml:space="preserve"> </w:t>
      </w:r>
      <m:oMath>
        <m:r>
          <m:t>20</m:t>
        </m:r>
        <m:r>
          <m:rPr>
            <m:sty m:val="p"/>
          </m:rPr>
          <m:t>×</m:t>
        </m:r>
        <m:r>
          <m:t>20</m:t>
        </m:r>
      </m:oMath>
      <w:r>
        <w:t xml:space="preserve"> </w:t>
      </w:r>
      <w:r>
        <w:t xml:space="preserve">triangle into three partitions, with valuation periods</w:t>
      </w:r>
      <w:r>
        <w:t xml:space="preserve"> </w:t>
      </w:r>
      <m:oMath>
        <m:r>
          <m:t>τ</m:t>
        </m:r>
        <m:r>
          <m:rPr>
            <m:sty m:val="p"/>
          </m:rPr>
          <m:t>=</m:t>
        </m:r>
        <m:r>
          <m:t>15</m:t>
        </m:r>
      </m:oMath>
      <w:r>
        <w:t xml:space="preserve">,</w:t>
      </w:r>
      <w:r>
        <w:t xml:space="preserve"> </w:t>
      </w:r>
      <m:oMath>
        <m:r>
          <m:t>18</m:t>
        </m:r>
      </m:oMath>
      <w:r>
        <w:t xml:space="preserve"> </w:t>
      </w:r>
      <w:r>
        <w:t xml:space="preserve">and</w:t>
      </w:r>
      <w:r>
        <w:t xml:space="preserve"> </w:t>
      </w:r>
      <m:oMath>
        <m:r>
          <m:t>20</m:t>
        </m:r>
      </m:oMath>
      <w:r>
        <w:t xml:space="preserve">, after Al-Mudafer, Avanzi, Taylor and Wong (2021). Each partition has training cells, validation cells and, for the two earlier partitions, test cells. The present report takes that construction as given and answers a narrower question: how exactly are the three partitions</w:t>
      </w:r>
      <w:r>
        <w:t xml:space="preserve"> </w:t>
      </w:r>
      <w:r>
        <w:rPr>
          <w:iCs/>
          <w:i/>
        </w:rPr>
        <w:t xml:space="preserve">used</w:t>
      </w:r>
      <w:r>
        <w:t xml:space="preserve">, and is the procedure a form of K-fold cross-validation (CV)?</w:t>
      </w:r>
    </w:p>
    <w:p>
      <w:pPr/>
      <w:r>
        <w:t xml:space="preserve">The question arises naturally. The procedure fits the same model several times on different subsets of the same triangle and scores each fit on cells it did not train on, which is how K-fold CV is usually described. The configuration file also contains an entry</w:t>
      </w:r>
      <w:r>
        <w:t xml:space="preserve"> </w:t>
      </w:r>
      <w:r>
        <w:rPr>
          <w:rStyle w:val="VerbatimChar"/>
        </w:rPr>
        <w:t xml:space="preserve">cv: folds: 5</w:t>
      </w:r>
      <w:r>
        <w:t xml:space="preserve">. The report shows that the resemblance is superficial: the procedure is a rolling-origin, or forward-chaining, design, and the entry</w:t>
      </w:r>
      <w:r>
        <w:t xml:space="preserve"> </w:t>
      </w:r>
      <w:r>
        <w:rPr>
          <w:rStyle w:val="VerbatimChar"/>
        </w:rPr>
        <w:t xml:space="preserve">cv: folds: 5</w:t>
      </w:r>
      <w:r>
        <w:t xml:space="preserve"> </w:t>
      </w:r>
      <w:r>
        <w:t xml:space="preserve">is read by no function of the code.</w:t>
      </w:r>
    </w:p>
    <w:bookmarkEnd w:id="20"/>
    <w:bookmarkStart w:id="21" w:name="the-question-and-the-short-answer"/>
    <w:p>
      <w:pPr>
        <w:pStyle w:val="Heading2"/>
      </w:pPr>
      <w:r>
        <w:t xml:space="preserve">The question and the short answer</w:t>
      </w:r>
    </w:p>
    <w:p>
      <w:pPr/>
      <w:r>
        <w:t xml:space="preserve">The question addressed is whether the three rolling-origin partitions are used as the folds of a K-fold CV, and, if not, what each partition contributes to the reported model. The short answer, which Chapters 2 to 5 establish, has five parts.</w:t>
      </w:r>
    </w:p>
    <w:p>
      <w:pPr>
        <w:pStyle w:val="USBiiiiii"/>
        <w:numPr>
          <w:ilvl w:val="0"/>
          <w:numId w:val="5000"/>
        </w:numPr>
      </w:pPr>
      <w:r>
        <w:t xml:space="preserve">The number of gradient-descent steps of the reported model is chosen on the final partition alone (</w:t>
      </w:r>
      <m:oMath>
        <m:r>
          <m:t>τ</m:t>
        </m:r>
        <m:r>
          <m:rPr>
            <m:sty m:val="p"/>
          </m:rPr>
          <m:t>=</m:t>
        </m:r>
        <m:r>
          <m:t>20</m:t>
        </m:r>
      </m:oMath>
      <w:r>
        <w:t xml:space="preserve">): it is the step with the lowest deviance on the validation cells of that partition. Nothing is averaged over partitions.</w:t>
      </w:r>
    </w:p>
    <w:p>
      <w:pPr>
        <w:pStyle w:val="USBiiiiii"/>
        <w:numPr>
          <w:ilvl w:val="0"/>
          <w:numId w:val="5000"/>
        </w:numPr>
      </w:pPr>
      <w:r>
        <w:t xml:space="preserve">Each of the two test partitions (</w:t>
      </w:r>
      <m:oMath>
        <m:r>
          <m:t>τ</m:t>
        </m:r>
        <m:r>
          <m:rPr>
            <m:sty m:val="p"/>
          </m:rPr>
          <m:t>=</m:t>
        </m:r>
        <m:r>
          <m:t>15</m:t>
        </m:r>
      </m:oMath>
      <w:r>
        <w:t xml:space="preserve"> </w:t>
      </w:r>
      <w:r>
        <w:t xml:space="preserve">and</w:t>
      </w:r>
      <w:r>
        <w:t xml:space="preserve"> </w:t>
      </w:r>
      <m:oMath>
        <m:r>
          <m:t>τ</m:t>
        </m:r>
        <m:r>
          <m:rPr>
            <m:sty m:val="p"/>
          </m:rPr>
          <m:t>=</m:t>
        </m:r>
        <m:r>
          <m:t>18</m:t>
        </m:r>
      </m:oMath>
      <w:r>
        <w:t xml:space="preserve">) chooses its own number of steps on its own validation cells, but that number is used only to replay the procedure at the earlier valuation date. The replayed fit is scored on the calendar periods after</w:t>
      </w:r>
      <w:r>
        <w:t xml:space="preserve"> </w:t>
      </w:r>
      <m:oMath>
        <m:r>
          <m:t>τ</m:t>
        </m:r>
      </m:oMath>
      <w:r>
        <w:t xml:space="preserve">, and the two scores are pooled into a test error that the code reports and never minimises.</w:t>
      </w:r>
    </w:p>
    <w:p>
      <w:pPr>
        <w:pStyle w:val="USBiiiiii"/>
        <w:numPr>
          <w:ilvl w:val="0"/>
          <w:numId w:val="5000"/>
        </w:numPr>
      </w:pPr>
      <w:r>
        <w:t xml:space="preserve">The held-out sets of the partitions are not disjoint, they do not cover the triangle, and they always lie later in calendar time than the cells that are fitted. K-fold CV requires disjoint folds that cover every observation exactly once, and treats the folds symmetrically.</w:t>
      </w:r>
    </w:p>
    <w:p>
      <w:pPr>
        <w:pStyle w:val="USBiiiiii"/>
        <w:numPr>
          <w:ilvl w:val="0"/>
          <w:numId w:val="5000"/>
        </w:numPr>
      </w:pPr>
      <w:r>
        <w:t xml:space="preserve">A K-fold split of the cells of the triangle is not merely different but infeasible with the chain-ladder start, because one fold must hold out the single cell of the latest accident period and another the single cell of the latest development period.</w:t>
      </w:r>
    </w:p>
    <w:p>
      <w:pPr>
        <w:pStyle w:val="USBiiiiiilast"/>
        <w:numPr>
          <w:ilvl w:val="0"/>
          <w:numId w:val="5000"/>
        </w:numPr>
      </w:pPr>
      <w:r>
        <w:t xml:space="preserve">The design is a rolling-origin evaluation, which Hyndman and Athanasopoulos (2021) call time-series cross-validation, combined with a single out-of-time hold-out that chooses the number of steps. The claims split of Paper C is a single hold-out as well; only the reversed claims split of Härkönen (2021) resembles a two-fold design.</w:t>
      </w:r>
    </w:p>
    <w:bookmarkEnd w:id="21"/>
    <w:bookmarkStart w:id="22" w:name="scope-and-limitations"/>
    <w:p>
      <w:pPr>
        <w:pStyle w:val="Heading2"/>
      </w:pPr>
      <w:r>
        <w:t xml:space="preserve">Scope and limitations</w:t>
      </w:r>
    </w:p>
    <w:p>
      <w:pPr/>
      <w:r>
        <w:t xml:space="preserve">The report explains the use of the partitions in</w:t>
      </w:r>
      <w:r>
        <w:t xml:space="preserve"> </w:t>
      </w:r>
      <w:r>
        <w:rPr>
          <w:rStyle w:val="VerbatimChar"/>
        </w:rPr>
        <w:t xml:space="preserve">bccnn_ro_partition()</w:t>
      </w:r>
      <w:r>
        <w:t xml:space="preserve">,</w:t>
      </w:r>
      <w:r>
        <w:t xml:space="preserve"> </w:t>
      </w:r>
      <w:r>
        <w:rPr>
          <w:rStyle w:val="VerbatimChar"/>
        </w:rPr>
        <w:t xml:space="preserve">bccnn_rolling_origin()</w:t>
      </w:r>
      <w:r>
        <w:t xml:space="preserve"> </w:t>
      </w:r>
      <w:r>
        <w:t xml:space="preserve">and</w:t>
      </w:r>
      <w:r>
        <w:t xml:space="preserve"> </w:t>
      </w:r>
      <w:r>
        <w:rPr>
          <w:rStyle w:val="VerbatimChar"/>
        </w:rPr>
        <w:t xml:space="preserve">bccnn_calibrate()</w:t>
      </w:r>
      <w:r>
        <w:t xml:space="preserve"> </w:t>
      </w:r>
      <w:r>
        <w:t xml:space="preserve">in</w:t>
      </w:r>
      <w:r>
        <w:t xml:space="preserve"> </w:t>
      </w:r>
      <w:r>
        <w:rPr>
          <w:rStyle w:val="VerbatimChar"/>
        </w:rPr>
        <w:t xml:space="preserve">R/nn_models.R</w:t>
      </w:r>
      <w:r>
        <w:t xml:space="preserve">, with the configuration of the code:</w:t>
      </w:r>
      <w:r>
        <w:t xml:space="preserve"> </w:t>
      </w:r>
      <m:oMath>
        <m:r>
          <m:t>n</m:t>
        </m:r>
        <m:r>
          <m:rPr>
            <m:sty m:val="p"/>
          </m:rPr>
          <m:t>=</m:t>
        </m:r>
        <m:r>
          <m:t>20</m:t>
        </m:r>
      </m:oMath>
      <w:r>
        <w:t xml:space="preserve">,</w:t>
      </w:r>
      <w:r>
        <w:t xml:space="preserve"> </w:t>
      </w:r>
      <w:r>
        <w:rPr>
          <w:rStyle w:val="VerbatimChar"/>
        </w:rPr>
        <w:t xml:space="preserve">test_periods = c(5, 2)</w:t>
      </w:r>
      <w:r>
        <w:t xml:space="preserve">,</w:t>
      </w:r>
      <w:r>
        <w:t xml:space="preserve"> </w:t>
      </w:r>
      <w:r>
        <w:rPr>
          <w:rStyle w:val="VerbatimChar"/>
        </w:rPr>
        <w:t xml:space="preserve">vali_periods = 2</w:t>
      </w:r>
      <w:r>
        <w:t xml:space="preserve">,</w:t>
      </w:r>
      <w:r>
        <w:t xml:space="preserve"> </w:t>
      </w:r>
      <w:r>
        <w:rPr>
          <w:rStyle w:val="VerbatimChar"/>
        </w:rPr>
        <w:t xml:space="preserve">exclude = 2</w:t>
      </w:r>
      <w:r>
        <w:t xml:space="preserve">,</w:t>
      </w:r>
      <w:r>
        <w:t xml:space="preserve"> </w:t>
      </w:r>
      <w:r>
        <w:rPr>
          <w:rStyle w:val="VerbatimChar"/>
        </w:rPr>
        <w:t xml:space="preserve">final_fit = "refit"</w:t>
      </w:r>
      <w:r>
        <w:t xml:space="preserve"> </w:t>
      </w:r>
      <w:r>
        <w:t xml:space="preserve">and</w:t>
      </w:r>
      <w:r>
        <w:t xml:space="preserve"> </w:t>
      </w:r>
      <m:oMath>
        <m:sSub>
          <m:e>
            <m:r>
              <m:t>T</m:t>
            </m:r>
          </m:e>
          <m:sub>
            <m:r>
              <m:rPr>
                <m:sty m:val="p"/>
              </m:rPr>
              <m:t>max</m:t>
            </m:r>
          </m:sub>
        </m:sSub>
        <m:r>
          <m:rPr>
            <m:sty m:val="p"/>
          </m:rPr>
          <m:t>=</m:t>
        </m:r>
        <m:r>
          <m:t>1</m:t>
        </m:r>
        <m:r>
          <m:t> </m:t>
        </m:r>
        <m:r>
          <m:t>000</m:t>
        </m:r>
      </m:oMath>
      <w:r>
        <w:t xml:space="preserve"> </w:t>
      </w:r>
      <w:r>
        <w:t xml:space="preserve">steps. The alternative</w:t>
      </w:r>
      <w:r>
        <w:t xml:space="preserve"> </w:t>
      </w:r>
      <w:r>
        <w:rPr>
          <w:rStyle w:val="VerbatimChar"/>
        </w:rPr>
        <w:t xml:space="preserve">final_fit = "partition"</w:t>
      </w:r>
      <w:r>
        <w:t xml:space="preserve"> </w:t>
      </w:r>
      <w:r>
        <w:t xml:space="preserve">is mentioned where it changes the answer. The statements about Al-Mudafer</w:t>
      </w:r>
      <w:r>
        <w:t xml:space="preserve"> </w:t>
      </w:r>
      <w:r>
        <w:rPr>
          <w:iCs/>
          <w:i/>
        </w:rPr>
        <w:t xml:space="preserve">et al.</w:t>
      </w:r>
      <w:r>
        <w:t xml:space="preserve"> </w:t>
      </w:r>
      <w:r>
        <w:t xml:space="preserve">(2021) and about Gabrielli, Richman and Wüthrich (2020), referred to as Paper C as in the code, rest on the quotations in the literature notes in the repository (</w:t>
      </w:r>
      <w:r>
        <w:rPr>
          <w:rStyle w:val="VerbatimChar"/>
        </w:rPr>
        <w:t xml:space="preserve">thesis/Hyperparameter search</w:t>
      </w:r>
      <w:r>
        <w:t xml:space="preserve">), which cite the papers by PDF page; Paper C is quoted from its SSRN version (Gabrielli, Richman and Wüthrich, 2018). These notes have not re-checked the quotations against the papers themselves. The quotations of Härkönen (2021) were checked against the text of the thesis.</w:t>
      </w:r>
    </w:p>
    <w:p>
      <w:pPr/>
      <w:r>
        <w:t xml:space="preserve">No network was trained for this report. The numbers of steps, deviances and test errors depend on the data and the seed, and none are reported. All counts in the report are properties of the split and hold for any data.</w:t>
      </w:r>
    </w:p>
    <w:bookmarkEnd w:id="22"/>
    <w:bookmarkStart w:id="23" w:name="how-it-was-checked"/>
    <w:p>
      <w:pPr>
        <w:pStyle w:val="Heading2"/>
      </w:pPr>
      <w:r>
        <w:t xml:space="preserve">How it was checked</w:t>
      </w:r>
    </w:p>
    <w:p>
      <w:pPr/>
      <w:r>
        <w:t xml:space="preserve">The partitions of</w:t>
      </w:r>
      <w:r>
        <w:t xml:space="preserve"> </w:t>
      </w:r>
      <w:r>
        <w:rPr>
          <w:rStyle w:val="VerbatimChar"/>
        </w:rPr>
        <w:t xml:space="preserve">rolling_origin_sets()</w:t>
      </w:r>
      <w:r>
        <w:t xml:space="preserve"> </w:t>
      </w:r>
      <w:r>
        <w:t xml:space="preserve">were rebuilt in Python from their definition (companion IV, Section 2.3), for the configuration of the code, in the script</w:t>
      </w:r>
      <w:r>
        <w:t xml:space="preserve"> </w:t>
      </w:r>
      <w:r>
        <w:rPr>
          <w:rStyle w:val="VerbatimChar"/>
        </w:rPr>
        <w:t xml:space="preserve">kfold_check_guide.py</w:t>
      </w:r>
      <w:r>
        <w:t xml:space="preserve"> </w:t>
      </w:r>
      <w:r>
        <w:t xml:space="preserve">kept with these explainers. The script counts how the cells of each partition move between roles in the later partitions, how often each cell is held out, and, for a random five-fold split of the cells, which accident and development periods lose all their training cells. The overlap and coverage counts of Chapter 4 were derived by hand and agree with the script; the figures of Chapter 5 are drawn from its output. The use of each partition was read from the code line by line.</w:t>
      </w:r>
    </w:p>
    <w:bookmarkEnd w:id="23"/>
    <w:bookmarkStart w:id="24" w:name="chapter-outline"/>
    <w:p>
      <w:pPr>
        <w:pStyle w:val="Heading2"/>
      </w:pPr>
      <w:r>
        <w:t xml:space="preserve">Chapter outline</w:t>
      </w:r>
    </w:p>
    <w:p>
      <w:pPr/>
      <w:r>
        <w:t xml:space="preserve">Chapter 2 states what the code computes on each partition and where each result goes, ending with the procedure as one map. Chapter 3 defines K-fold CV, its early-stopping version and time-series CV. Chapter 4 compares the rolling origin with K-fold CV property by property, proves that K-fold CV over the cells is infeasible with the chain-ladder start, places the claims split in the same frame, and names the design. Chapter 5 gives the numerical illustration and the conclusions. The symbols are listed in Appendix A.</w:t>
      </w:r>
    </w:p>
    <w:bookmarkEnd w:id="24"/>
    <w:bookmarkEnd w:id="25"/>
    <w:bookmarkStart w:id="34" w:name="X85b9b5963d94b8c43380e702d51cce30689b58e"/>
    <w:p>
      <w:pPr>
        <w:pStyle w:val="Heading1"/>
      </w:pPr>
      <w:r>
        <w:br/>
      </w:r>
      <w:r>
        <w:t xml:space="preserve">THE THREE PARTITIONS AND HOW EACH IS USED</w:t>
      </w:r>
    </w:p>
    <w:bookmarkStart w:id="26" w:name="introduction-2"/>
    <w:p>
      <w:pPr>
        <w:pStyle w:val="Heading2"/>
      </w:pPr>
      <w:r>
        <w:t xml:space="preserve">Introduction</w:t>
      </w:r>
    </w:p>
    <w:p>
      <w:pPr/>
      <w:r>
        <w:t xml:space="preserve">Chapter 1 posed the question. This chapter answers its first half from the code: it recalls the sets that make up a partition, states the computation run on every partition, follows the two different uses of that computation (the test partitions and the final partition), and summarises the flow of information from the partitions to the reported reserve.</w:t>
      </w:r>
    </w:p>
    <w:bookmarkEnd w:id="26"/>
    <w:bookmarkStart w:id="27" w:name="the-sets-of-a-partition"/>
    <w:p>
      <w:pPr>
        <w:pStyle w:val="Heading2"/>
      </w:pPr>
      <w:r>
        <w:t xml:space="preserve">The sets of a partition</w:t>
      </w:r>
    </w:p>
    <w:p>
      <w:pPr/>
      <w:r>
        <w:t xml:space="preserve">Cell</w:t>
      </w:r>
      <w:r>
        <w:t xml:space="preserve"> </w:t>
      </w:r>
      <m:oMath>
        <m:d>
          <m:dPr>
            <m:begChr m:val="("/>
            <m:endChr m:val=")"/>
            <m:grow/>
          </m:dPr>
          <m:e>
            <m:r>
              <m:t>i</m:t>
            </m:r>
            <m:r>
              <m:rPr>
                <m:sty m:val="p"/>
              </m:rPr>
              <m:t>,</m:t>
            </m:r>
            <m:r>
              <m:t>j</m:t>
            </m:r>
          </m:e>
        </m:d>
      </m:oMath>
      <w:r>
        <w:t xml:space="preserve"> </w:t>
      </w:r>
      <w:r>
        <w:t xml:space="preserve">of the triangle lies in accident period</w:t>
      </w:r>
      <w:r>
        <w:t xml:space="preserve"> </w:t>
      </w:r>
      <m:oMath>
        <m:r>
          <m:t>i</m:t>
        </m:r>
      </m:oMath>
      <w:r>
        <w:t xml:space="preserve">, development period</w:t>
      </w:r>
      <w:r>
        <w:t xml:space="preserve"> </w:t>
      </w:r>
      <m:oMath>
        <m:r>
          <m:t>j</m:t>
        </m:r>
      </m:oMath>
      <w:r>
        <w:t xml:space="preserve"> </w:t>
      </w:r>
      <w:r>
        <w:t xml:space="preserve">and calendar period</w:t>
      </w:r>
      <w:r>
        <w:t xml:space="preserve"> </w:t>
      </w:r>
      <m:oMath>
        <m:r>
          <m:t>k</m:t>
        </m:r>
        <m:r>
          <m:rPr>
            <m:sty m:val="p"/>
          </m:rPr>
          <m:t>=</m:t>
        </m:r>
        <m:r>
          <m:t>i</m:t>
        </m:r>
        <m:r>
          <m:rPr>
            <m:sty m:val="p"/>
          </m:rPr>
          <m:t>+</m:t>
        </m:r>
        <m:r>
          <m:t>j</m:t>
        </m:r>
        <m:r>
          <m:rPr>
            <m:sty m:val="p"/>
          </m:rPr>
          <m:t>−</m:t>
        </m:r>
        <m:r>
          <m:t>1</m:t>
        </m:r>
      </m:oMath>
      <w:r>
        <w:t xml:space="preserve">. The observed triangle at the valuation date</w:t>
      </w:r>
      <w:r>
        <w:t xml:space="preserve"> </w:t>
      </w:r>
      <m:oMath>
        <m:r>
          <m:t>n</m:t>
        </m:r>
        <m:r>
          <m:rPr>
            <m:sty m:val="p"/>
          </m:rPr>
          <m:t>=</m:t>
        </m:r>
        <m:r>
          <m:t>20</m:t>
        </m:r>
      </m:oMath>
      <w:r>
        <w:t xml:space="preserve"> </w:t>
      </w:r>
      <w:r>
        <w:t xml:space="preserve">is</w:t>
      </w:r>
      <w:r>
        <w:t xml:space="preserve"> </w:t>
      </w:r>
      <m:oMath>
        <m:r>
          <m:rPr>
            <m:scr m:val="script"/>
            <m:sty m:val="p"/>
          </m:rPr>
          <m:t>D</m:t>
        </m:r>
        <m:r>
          <m:rPr>
            <m:sty m:val="p"/>
          </m:rPr>
          <m:t>=</m:t>
        </m:r>
        <m:r>
          <m:rPr>
            <m:sty m:val="p"/>
          </m:rPr>
          <m:t>{</m:t>
        </m:r>
        <m:d>
          <m:dPr>
            <m:begChr m:val="("/>
            <m:endChr m:val=")"/>
            <m:grow/>
          </m:dPr>
          <m:e>
            <m:r>
              <m:t>i</m:t>
            </m:r>
            <m:r>
              <m:rPr>
                <m:sty m:val="p"/>
              </m:rPr>
              <m:t>,</m:t>
            </m:r>
            <m:r>
              <m:t>j</m:t>
            </m:r>
          </m:e>
        </m:d>
        <m:r>
          <m:rPr>
            <m:sty m:val="p"/>
          </m:rPr>
          <m:t>:</m:t>
        </m:r>
        <m:r>
          <m:t>k</m:t>
        </m:r>
        <m:r>
          <m:rPr>
            <m:sty m:val="p"/>
          </m:rPr>
          <m:t>≤</m:t>
        </m:r>
        <m:r>
          <m:t>n</m:t>
        </m:r>
        <m:r>
          <m:rPr>
            <m:sty m:val="p"/>
          </m:rPr>
          <m:t>}</m:t>
        </m:r>
      </m:oMath>
      <w:r>
        <w:t xml:space="preserve">, with 210 cells; the cells with</w:t>
      </w:r>
      <w:r>
        <w:t xml:space="preserve"> </w:t>
      </w:r>
      <m:oMath>
        <m:r>
          <m:t>k</m:t>
        </m:r>
        <m:r>
          <m:rPr>
            <m:sty m:val="p"/>
          </m:rPr>
          <m:t>&gt;</m:t>
        </m:r>
        <m:r>
          <m:t>n</m:t>
        </m:r>
      </m:oMath>
      <w:r>
        <w:t xml:space="preserve"> </w:t>
      </w:r>
      <w:r>
        <w:t xml:space="preserve">form the lower triangle</w:t>
      </w:r>
      <w:r>
        <w:t xml:space="preserve"> </w:t>
      </w:r>
      <m:oMath>
        <m:r>
          <m:rPr>
            <m:scr m:val="script"/>
            <m:sty m:val="p"/>
          </m:rPr>
          <m:t>F</m:t>
        </m:r>
      </m:oMath>
      <w:r>
        <w:t xml:space="preserve">, whose sum is the reserve. For each valuation period</w:t>
      </w:r>
      <w:r>
        <w:t xml:space="preserve"> </w:t>
      </w:r>
      <m:oMath>
        <m:r>
          <m:t>τ</m:t>
        </m:r>
        <m:r>
          <m:rPr>
            <m:sty m:val="p"/>
          </m:rPr>
          <m:t>∈</m:t>
        </m:r>
        <m:r>
          <m:rPr>
            <m:sty m:val="p"/>
          </m:rPr>
          <m:t>{</m:t>
        </m:r>
        <m:r>
          <m:t>15</m:t>
        </m:r>
        <m:r>
          <m:rPr>
            <m:sty m:val="p"/>
          </m:rPr>
          <m:t>,</m:t>
        </m:r>
        <m:r>
          <m:t>18</m:t>
        </m:r>
        <m:r>
          <m:rPr>
            <m:sty m:val="p"/>
          </m:rPr>
          <m:t>,</m:t>
        </m:r>
        <m:r>
          <m:t>20</m:t>
        </m:r>
        <m:r>
          <m:rPr>
            <m:sty m:val="p"/>
          </m:rPr>
          <m:t>}</m:t>
        </m:r>
      </m:oMath>
      <w:r>
        <w:t xml:space="preserve">,</w:t>
      </w:r>
      <w:r>
        <w:t xml:space="preserve"> </w:t>
      </w:r>
      <w:r>
        <w:rPr>
          <w:rStyle w:val="VerbatimChar"/>
        </w:rPr>
        <w:t xml:space="preserve">rolling_origin_sets()</w:t>
      </w:r>
      <w:r>
        <w:t xml:space="preserve"> </w:t>
      </w:r>
      <w:r>
        <w:t xml:space="preserve">returns the triangle that would have been observed at</w:t>
      </w:r>
      <w:r>
        <w:t xml:space="preserve"> </w:t>
      </w:r>
      <m:oMath>
        <m:r>
          <m:t>τ</m:t>
        </m:r>
      </m:oMath>
      <w:r>
        <w:t xml:space="preserve">, split into training and validation cells, and the test cells that follow it (companion IV, (2.1) to (2.5)):</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sSub>
                        <m:e>
                          <m:r>
                            <m:rPr>
                              <m:scr m:val="script"/>
                              <m:sty m:val="p"/>
                            </m:rPr>
                            <m:t>D</m:t>
                          </m:r>
                        </m:e>
                        <m:sub>
                          <m:r>
                            <m:t>τ</m:t>
                          </m:r>
                        </m:sub>
                      </m:sSub>
                    </m:e>
                    <m:e>
                      <m:r>
                        <m:t>⁠</m:t>
                      </m:r>
                      <m:r>
                        <m:rPr>
                          <m:sty m:val="p"/>
                        </m:rPr>
                        <m:t>=</m:t>
                      </m:r>
                      <m:r>
                        <m:rPr>
                          <m:sty m:val="p"/>
                        </m:rPr>
                        <m:t>{</m:t>
                      </m:r>
                      <m:d>
                        <m:dPr>
                          <m:begChr m:val="("/>
                          <m:endChr m:val=")"/>
                          <m:grow/>
                        </m:dPr>
                        <m:e>
                          <m:r>
                            <m:t>i</m:t>
                          </m:r>
                          <m:r>
                            <m:rPr>
                              <m:sty m:val="p"/>
                            </m:rPr>
                            <m:t>,</m:t>
                          </m:r>
                          <m:r>
                            <m:t>j</m:t>
                          </m:r>
                        </m:e>
                      </m:d>
                      <m:r>
                        <m:rPr>
                          <m:sty m:val="p"/>
                        </m:rPr>
                        <m:t>:</m:t>
                      </m:r>
                      <m:r>
                        <m:t>1</m:t>
                      </m:r>
                      <m:r>
                        <m:rPr>
                          <m:sty m:val="p"/>
                        </m:rPr>
                        <m:t>≤</m:t>
                      </m:r>
                      <m:r>
                        <m:t>i</m:t>
                      </m:r>
                      <m:r>
                        <m:rPr>
                          <m:sty m:val="p"/>
                        </m:rPr>
                        <m:t>,</m:t>
                      </m:r>
                      <m:r>
                        <m:t>j</m:t>
                      </m:r>
                      <m:r>
                        <m:rPr>
                          <m:sty m:val="p"/>
                        </m:rPr>
                        <m:t>≤</m:t>
                      </m:r>
                      <m:r>
                        <m:t>τ</m:t>
                      </m:r>
                      <m:r>
                        <m:rPr>
                          <m:sty m:val="p"/>
                        </m:rPr>
                        <m:t>,</m:t>
                      </m:r>
                      <m:r>
                        <m:t> </m:t>
                      </m:r>
                      <m:r>
                        <m:t>k</m:t>
                      </m:r>
                      <m:r>
                        <m:rPr>
                          <m:sty m:val="p"/>
                        </m:rPr>
                        <m:t>≤</m:t>
                      </m:r>
                      <m:r>
                        <m:t>τ</m:t>
                      </m:r>
                      <m:r>
                        <m:rPr>
                          <m:sty m:val="p"/>
                        </m:rPr>
                        <m:t>}</m:t>
                      </m:r>
                      <m:r>
                        <m:rPr>
                          <m:sty m:val="p"/>
                        </m:rPr>
                        <m:t>=</m:t>
                      </m:r>
                      <m:sSub>
                        <m:e>
                          <m:r>
                            <m:rPr>
                              <m:scr m:val="script"/>
                              <m:sty m:val="p"/>
                            </m:rPr>
                            <m:t>U</m:t>
                          </m:r>
                        </m:e>
                        <m:sub>
                          <m:r>
                            <m:t>τ</m:t>
                          </m:r>
                        </m:sub>
                      </m:sSub>
                      <m:r>
                        <m:rPr>
                          <m:sty m:val="p"/>
                        </m:rPr>
                        <m:t>∪</m:t>
                      </m:r>
                      <m:sSub>
                        <m:e>
                          <m:r>
                            <m:rPr>
                              <m:scr m:val="script"/>
                              <m:sty m:val="p"/>
                            </m:rPr>
                            <m:t>V</m:t>
                          </m:r>
                        </m:e>
                        <m:sub>
                          <m:r>
                            <m:t>τ</m:t>
                          </m:r>
                        </m:sub>
                      </m:sSub>
                      <m:r>
                        <m:rPr>
                          <m:sty m:val="p"/>
                        </m:rPr>
                        <m:t>,</m:t>
                      </m:r>
                      <m:r>
                        <m:t>  </m:t>
                      </m:r>
                      <m:sSub>
                        <m:e>
                          <m:r>
                            <m:rPr>
                              <m:scr m:val="script"/>
                              <m:sty m:val="p"/>
                            </m:rPr>
                            <m:t>U</m:t>
                          </m:r>
                        </m:e>
                        <m:sub>
                          <m:r>
                            <m:t>τ</m:t>
                          </m:r>
                        </m:sub>
                      </m:sSub>
                      <m:r>
                        <m:rPr>
                          <m:sty m:val="p"/>
                        </m:rPr>
                        <m:t>∩</m:t>
                      </m:r>
                      <m:sSub>
                        <m:e>
                          <m:r>
                            <m:rPr>
                              <m:scr m:val="script"/>
                              <m:sty m:val="p"/>
                            </m:rPr>
                            <m:t>V</m:t>
                          </m:r>
                        </m:e>
                        <m:sub>
                          <m:r>
                            <m:t>τ</m:t>
                          </m:r>
                        </m:sub>
                      </m:sSub>
                      <m:r>
                        <m:rPr>
                          <m:sty m:val="p"/>
                        </m:rPr>
                        <m:t>=</m:t>
                      </m:r>
                      <m:r>
                        <m:rPr>
                          <m:sty m:val="p"/>
                        </m:rPr>
                        <m:t>∅</m:t>
                      </m:r>
                      <m:r>
                        <m:rPr>
                          <m:sty m:val="p"/>
                        </m:rPr>
                        <m:t>,</m:t>
                      </m:r>
                    </m:e>
                  </m:mr>
                  <m:mr>
                    <m:e>
                      <m:sSub>
                        <m:e>
                          <m:r>
                            <m:rPr>
                              <m:scr m:val="script"/>
                              <m:sty m:val="p"/>
                            </m:rPr>
                            <m:t>T</m:t>
                          </m:r>
                        </m:e>
                        <m:sub>
                          <m:r>
                            <m:t>τ</m:t>
                          </m:r>
                        </m:sub>
                      </m:sSub>
                    </m:e>
                    <m:e>
                      <m:r>
                        <m:t>⁠</m:t>
                      </m:r>
                      <m:r>
                        <m:rPr>
                          <m:sty m:val="p"/>
                        </m:rPr>
                        <m:t>=</m:t>
                      </m:r>
                      <m:r>
                        <m:rPr>
                          <m:sty m:val="p"/>
                        </m:rPr>
                        <m:t>{</m:t>
                      </m:r>
                      <m:d>
                        <m:dPr>
                          <m:begChr m:val="("/>
                          <m:endChr m:val=")"/>
                          <m:grow/>
                        </m:dPr>
                        <m:e>
                          <m:r>
                            <m:t>i</m:t>
                          </m:r>
                          <m:r>
                            <m:rPr>
                              <m:sty m:val="p"/>
                            </m:rPr>
                            <m:t>,</m:t>
                          </m:r>
                          <m:r>
                            <m:t>j</m:t>
                          </m:r>
                        </m:e>
                      </m:d>
                      <m:r>
                        <m:rPr>
                          <m:sty m:val="p"/>
                        </m:rPr>
                        <m:t>:</m:t>
                      </m:r>
                      <m:r>
                        <m:t>1</m:t>
                      </m:r>
                      <m:r>
                        <m:rPr>
                          <m:sty m:val="p"/>
                        </m:rPr>
                        <m:t>≤</m:t>
                      </m:r>
                      <m:r>
                        <m:t>i</m:t>
                      </m:r>
                      <m:r>
                        <m:rPr>
                          <m:sty m:val="p"/>
                        </m:rPr>
                        <m:t>,</m:t>
                      </m:r>
                      <m:r>
                        <m:t>j</m:t>
                      </m:r>
                      <m:r>
                        <m:rPr>
                          <m:sty m:val="p"/>
                        </m:rPr>
                        <m:t>≤</m:t>
                      </m:r>
                      <m:r>
                        <m:t>τ</m:t>
                      </m:r>
                      <m:r>
                        <m:rPr>
                          <m:sty m:val="p"/>
                        </m:rPr>
                        <m:t>,</m:t>
                      </m:r>
                      <m:r>
                        <m:t> </m:t>
                      </m:r>
                      <m:r>
                        <m:t>τ</m:t>
                      </m:r>
                      <m:r>
                        <m:rPr>
                          <m:sty m:val="p"/>
                        </m:rPr>
                        <m:t>&lt;</m:t>
                      </m:r>
                      <m:r>
                        <m:t>k</m:t>
                      </m:r>
                      <m:r>
                        <m:rPr>
                          <m:sty m:val="p"/>
                        </m:rPr>
                        <m:t>≤</m:t>
                      </m:r>
                      <m:r>
                        <m:t>n</m:t>
                      </m:r>
                      <m:r>
                        <m:rPr>
                          <m:sty m:val="p"/>
                        </m:rPr>
                        <m:t>}</m:t>
                      </m:r>
                      <m:r>
                        <m:rPr>
                          <m:sty m:val="p"/>
                        </m:rPr>
                        <m:t>,</m:t>
                      </m:r>
                      <m:r>
                        <m:t>  </m:t>
                      </m:r>
                      <m:sSub>
                        <m:e>
                          <m:r>
                            <m:rPr>
                              <m:scr m:val="script"/>
                              <m:sty m:val="p"/>
                            </m:rPr>
                            <m:t>T</m:t>
                          </m:r>
                        </m:e>
                        <m:sub>
                          <m:r>
                            <m:t>20</m:t>
                          </m:r>
                        </m:sub>
                      </m:sSub>
                      <m:r>
                        <m:rPr>
                          <m:sty m:val="p"/>
                        </m:rPr>
                        <m:t>=</m:t>
                      </m:r>
                      <m:r>
                        <m:rPr>
                          <m:sty m:val="p"/>
                        </m:rPr>
                        <m:t>∅</m:t>
                      </m:r>
                      <m:r>
                        <m:rPr>
                          <m:sty m:val="p"/>
                        </m:rPr>
                        <m:t>.</m:t>
                      </m:r>
                    </m:e>
                  </m:mr>
                </m:m>
              </m:oMath>
            </m:oMathPara>
          </w:p>
        </w:tc>
        <w:tc>
          <w:tcPr>
            <w:tcW w:w="851" w:type="dxa"/>
            <w:vAlign w:val="center"/>
          </w:tcPr>
          <w:p>
            <w:pPr>
              <w:pStyle w:val="USBformula"/>
              <w:spacing w:before="60" w:after="60"/>
              <w:jc w:val="right"/>
            </w:pPr>
            <w:r>
              <w:t xml:space="preserve">(2.1)</w:t>
            </w:r>
          </w:p>
        </w:tc>
      </w:tr>
    </w:tbl>
    <w:p>
      <w:pPr/>
      <w:r>
        <w:t xml:space="preserve">The validation cells</w:t>
      </w:r>
      <w:r>
        <w:t xml:space="preserve"> </w:t>
      </w:r>
      <m:oMath>
        <m:sSub>
          <m:e>
            <m:r>
              <m:rPr>
                <m:scr m:val="script"/>
                <m:sty m:val="p"/>
              </m:rPr>
              <m:t>V</m:t>
            </m:r>
          </m:e>
          <m:sub>
            <m:r>
              <m:t>τ</m:t>
            </m:r>
          </m:sub>
        </m:sSub>
      </m:oMath>
      <w:r>
        <w:t xml:space="preserve"> </w:t>
      </w:r>
      <w:r>
        <w:t xml:space="preserve">are the two latest diagonals of</w:t>
      </w:r>
      <w:r>
        <w:t xml:space="preserve"> </w:t>
      </w:r>
      <m:oMath>
        <m:sSub>
          <m:e>
            <m:r>
              <m:rPr>
                <m:scr m:val="script"/>
                <m:sty m:val="p"/>
              </m:rPr>
              <m:t>D</m:t>
            </m:r>
          </m:e>
          <m:sub>
            <m:r>
              <m:t>τ</m:t>
            </m:r>
          </m:sub>
        </m:sSub>
      </m:oMath>
      <w:r>
        <w:t xml:space="preserve"> </w:t>
      </w:r>
      <w:r>
        <w:t xml:space="preserve">without the first two accident and development periods, plus two replacement cells at development period 2; the training cells are</w:t>
      </w:r>
      <w:r>
        <w:t xml:space="preserve"> </w:t>
      </w:r>
      <m:oMath>
        <m:sSub>
          <m:e>
            <m:r>
              <m:rPr>
                <m:scr m:val="script"/>
                <m:sty m:val="p"/>
              </m:rPr>
              <m:t>U</m:t>
            </m:r>
          </m:e>
          <m:sub>
            <m:r>
              <m:t>τ</m:t>
            </m:r>
          </m:sub>
        </m:sSub>
        <m:r>
          <m:rPr>
            <m:sty m:val="p"/>
          </m:rPr>
          <m:t>=</m:t>
        </m:r>
        <m:sSub>
          <m:e>
            <m:r>
              <m:rPr>
                <m:scr m:val="script"/>
                <m:sty m:val="p"/>
              </m:rPr>
              <m:t>D</m:t>
            </m:r>
          </m:e>
          <m:sub>
            <m:r>
              <m:t>τ</m:t>
            </m:r>
          </m:sub>
        </m:sSub>
        <m:r>
          <m:rPr>
            <m:sty m:val="p"/>
          </m:rPr>
          <m:t>∖</m:t>
        </m:r>
        <m:sSub>
          <m:e>
            <m:r>
              <m:rPr>
                <m:scr m:val="script"/>
                <m:sty m:val="p"/>
              </m:rPr>
              <m:t>V</m:t>
            </m:r>
          </m:e>
          <m:sub>
            <m:r>
              <m:t>τ</m:t>
            </m:r>
          </m:sub>
        </m:sSub>
      </m:oMath>
      <w:r>
        <w:t xml:space="preserve">. Table 2.1 repeats the sizes from companion IV, Table 2.1. Within one partition the three sets are disjoint and play fixed roles; the question of this report concerns how the sets of</w:t>
      </w:r>
      <w:r>
        <w:t xml:space="preserve"> </w:t>
      </w:r>
      <w:r>
        <w:rPr>
          <w:iCs/>
          <w:i/>
        </w:rPr>
        <w:t xml:space="preserve">different</w:t>
      </w:r>
      <w:r>
        <w:t xml:space="preserve"> </w:t>
      </w:r>
      <w:r>
        <w:t xml:space="preserve">partitions relate and how their results are combined.</w:t>
      </w:r>
    </w:p>
    <w:p>
      <w:pPr>
        <w:pStyle w:val="USBTableheading"/>
        <w:keepNext/>
        <w:tabs>
          <w:tab w:val="left" w:pos="1134"/>
        </w:tabs>
        <w:ind w:left="1134" w:hanging="1134"/>
      </w:pPr>
      <w:r>
        <w:t xml:space="preserve">Table 2.1</w:t>
      </w:r>
      <w:r>
        <w:fldChar w:fldCharType="begin"/>
      </w:r>
      <w:r>
        <w:instrText xml:space="preserve"> SEQ Table \* ARABIC \h </w:instrText>
      </w:r>
      <w:r>
        <w:fldChar w:fldCharType="separate"/>
      </w:r>
      <w:r>
        <w:rPr>
          <w:noProof/>
        </w:rPr>
        <w:t xml:space="preserve"/>
      </w:r>
      <w:r>
        <w:fldChar w:fldCharType="end"/>
      </w:r>
      <w:r>
        <w:tab/>
      </w:r>
      <w:r>
        <w:t xml:space="preserve">Sizes of the sets of the three partitions</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1559"/>
        <w:gridCol w:w="1559"/>
        <w:gridCol w:w="1559"/>
        <w:gridCol w:w="1559"/>
        <w:gridCol w:w="1559"/>
        <w:gridCol w:w="1561"/>
      </w:tblGrid>
      <w:tr>
        <w:trPr>
          <w:cantSplit/>
          <w:tblHeader w:val="true"/>
        </w:trPr>
        <w:tc>
          <w:tcPr>
            <w:tcW w:w="1559" w:type="dxa"/>
          </w:tcPr>
          <w:p>
            <w:pPr>
              <w:pStyle w:val="USBTabletextcolumnheading"/>
              <w:keepNext/>
              <w:jc w:val="left"/>
            </w:pPr>
            <w:r>
              <w:rPr>
                <w:b/>
              </w:rPr>
              <w:t xml:space="preserve">Partition</w:t>
            </w:r>
          </w:p>
        </w:tc>
        <w:tc>
          <w:tcPr>
            <w:tcW w:w="1559" w:type="dxa"/>
          </w:tcPr>
          <w:p>
            <w:pPr>
              <w:pStyle w:val="USBTabletextcolumnheading"/>
              <w:keepNext/>
              <w:jc w:val="center"/>
            </w:pPr>
            <m:oMath>
              <m:r>
                <w:rPr>
                  <w:sz w:val="20"/>
                  <w:szCs w:val="20"/>
                </w:rPr>
                <m:t>τ</m:t>
              </m:r>
            </m:oMath>
          </w:p>
        </w:tc>
        <w:tc>
          <w:tcPr>
            <w:tcW w:w="1559" w:type="dxa"/>
          </w:tcPr>
          <w:p>
            <w:pPr>
              <w:pStyle w:val="USBTabletextcolumnheading"/>
              <w:keepNext/>
              <w:jc w:val="center"/>
            </w:pPr>
            <w:r>
              <w:rPr>
                <w:b/>
              </w:rPr>
              <w:t xml:space="preserve">Training</w:t>
            </w:r>
            <w:r>
              <w:rPr>
                <w:b/>
              </w:rPr>
              <w:t xml:space="preserve"> </w:t>
            </w:r>
            <m:oMath>
              <m:r>
                <m:rPr>
                  <m:nor/>
                </m:rPr>
                <w:rPr>
                  <w:sz w:val="20"/>
                  <w:szCs w:val="20"/>
                </w:rPr>
                <m:t>|</m:t>
              </m:r>
              <m:sSub>
                <m:e>
                  <m:r>
                    <m:rPr>
                      <m:scr m:val="script"/>
                      <m:sty m:val="p"/>
                    </m:rPr>
                    <w:rPr>
                      <w:sz w:val="20"/>
                      <w:szCs w:val="20"/>
                    </w:rPr>
                    <m:t>U</m:t>
                  </m:r>
                </m:e>
                <m:sub>
                  <m:r>
                    <w:rPr>
                      <w:sz w:val="20"/>
                      <w:szCs w:val="20"/>
                    </w:rPr>
                    <m:t>τ</m:t>
                  </m:r>
                </m:sub>
              </m:sSub>
              <m:r>
                <m:rPr>
                  <m:nor/>
                </m:rPr>
                <w:rPr>
                  <w:sz w:val="20"/>
                  <w:szCs w:val="20"/>
                </w:rPr>
                <m:t>|</m:t>
              </m:r>
            </m:oMath>
          </w:p>
        </w:tc>
        <w:tc>
          <w:tcPr>
            <w:tcW w:w="1559" w:type="dxa"/>
          </w:tcPr>
          <w:p>
            <w:pPr>
              <w:pStyle w:val="USBTabletextcolumnheading"/>
              <w:keepNext/>
              <w:jc w:val="center"/>
            </w:pPr>
            <w:r>
              <w:rPr>
                <w:b/>
              </w:rPr>
              <w:t xml:space="preserve">Validation</w:t>
            </w:r>
            <w:r>
              <w:rPr>
                <w:b/>
              </w:rPr>
              <w:t xml:space="preserve"> </w:t>
            </w:r>
            <m:oMath>
              <m:r>
                <m:rPr>
                  <m:nor/>
                </m:rPr>
                <w:rPr>
                  <w:sz w:val="20"/>
                  <w:szCs w:val="20"/>
                </w:rPr>
                <m:t>|</m:t>
              </m:r>
              <m:sSub>
                <m:e>
                  <m:r>
                    <m:rPr>
                      <m:scr m:val="script"/>
                      <m:sty m:val="p"/>
                    </m:rPr>
                    <w:rPr>
                      <w:sz w:val="20"/>
                      <w:szCs w:val="20"/>
                    </w:rPr>
                    <m:t>V</m:t>
                  </m:r>
                </m:e>
                <m:sub>
                  <m:r>
                    <w:rPr>
                      <w:sz w:val="20"/>
                      <w:szCs w:val="20"/>
                    </w:rPr>
                    <m:t>τ</m:t>
                  </m:r>
                </m:sub>
              </m:sSub>
              <m:r>
                <m:rPr>
                  <m:nor/>
                </m:rPr>
                <w:rPr>
                  <w:sz w:val="20"/>
                  <w:szCs w:val="20"/>
                </w:rPr>
                <m:t>|</m:t>
              </m:r>
            </m:oMath>
          </w:p>
        </w:tc>
        <w:tc>
          <w:tcPr>
            <w:tcW w:w="1559" w:type="dxa"/>
          </w:tcPr>
          <w:p>
            <w:pPr>
              <w:pStyle w:val="USBTabletextcolumnheading"/>
              <w:keepNext/>
              <w:jc w:val="center"/>
            </w:pPr>
            <w:r>
              <w:rPr>
                <w:b/>
              </w:rPr>
              <w:t xml:space="preserve">Test</w:t>
            </w:r>
            <w:r>
              <w:rPr>
                <w:b/>
              </w:rPr>
              <w:t xml:space="preserve"> </w:t>
            </w:r>
            <m:oMath>
              <m:r>
                <m:rPr>
                  <m:nor/>
                </m:rPr>
                <w:rPr>
                  <w:sz w:val="20"/>
                  <w:szCs w:val="20"/>
                </w:rPr>
                <m:t>|</m:t>
              </m:r>
              <m:sSub>
                <m:e>
                  <m:r>
                    <m:rPr>
                      <m:scr m:val="script"/>
                      <m:sty m:val="p"/>
                    </m:rPr>
                    <w:rPr>
                      <w:sz w:val="20"/>
                      <w:szCs w:val="20"/>
                    </w:rPr>
                    <m:t>T</m:t>
                  </m:r>
                </m:e>
                <m:sub>
                  <m:r>
                    <w:rPr>
                      <w:sz w:val="20"/>
                      <w:szCs w:val="20"/>
                    </w:rPr>
                    <m:t>τ</m:t>
                  </m:r>
                </m:sub>
              </m:sSub>
              <m:r>
                <m:rPr>
                  <m:nor/>
                </m:rPr>
                <w:rPr>
                  <w:sz w:val="20"/>
                  <w:szCs w:val="20"/>
                </w:rPr>
                <m:t>|</m:t>
              </m:r>
            </m:oMath>
          </w:p>
        </w:tc>
        <w:tc>
          <w:tcPr>
            <w:tcW w:w="1561" w:type="dxa"/>
          </w:tcPr>
          <w:p>
            <w:pPr>
              <w:pStyle w:val="USBTabletextcolumnheading"/>
              <w:keepNext/>
              <w:jc w:val="left"/>
            </w:pPr>
            <w:r>
              <w:rPr>
                <w:b/>
              </w:rPr>
              <w:t xml:space="preserve">Calendar periods tested</w:t>
            </w:r>
          </w:p>
        </w:tc>
      </w:tr>
      <w:tr>
        <w:trPr>
          <w:cantSplit/>
        </w:trPr>
        <w:tc>
          <w:tcPr>
            <w:tcW w:w="1559" w:type="dxa"/>
          </w:tcPr>
          <w:p>
            <w:pPr>
              <w:pStyle w:val="USBTabletext"/>
              <w:keepNext/>
              <w:jc w:val="left"/>
            </w:pPr>
            <w:r>
              <w:rPr>
                <w:b w:val="0"/>
              </w:rPr>
              <w:t xml:space="preserve">Test partition 1</w:t>
            </w:r>
          </w:p>
        </w:tc>
        <w:tc>
          <w:tcPr>
            <w:tcW w:w="1559" w:type="dxa"/>
          </w:tcPr>
          <w:p>
            <w:pPr>
              <w:pStyle w:val="USBTabletext"/>
              <w:keepNext/>
              <w:jc w:val="right"/>
            </w:pPr>
            <w:r>
              <w:rPr>
                <w:b w:val="0"/>
              </w:rPr>
              <w:t xml:space="preserve">15</w:t>
            </w:r>
          </w:p>
        </w:tc>
        <w:tc>
          <w:tcPr>
            <w:tcW w:w="1559" w:type="dxa"/>
          </w:tcPr>
          <w:p>
            <w:pPr>
              <w:pStyle w:val="USBTabletext"/>
              <w:keepNext/>
              <w:jc w:val="right"/>
            </w:pPr>
            <w:r>
              <w:rPr>
                <w:b w:val="0"/>
              </w:rPr>
              <w:t xml:space="preserve">97</w:t>
            </w:r>
          </w:p>
        </w:tc>
        <w:tc>
          <w:tcPr>
            <w:tcW w:w="1559" w:type="dxa"/>
          </w:tcPr>
          <w:p>
            <w:pPr>
              <w:pStyle w:val="USBTabletext"/>
              <w:keepNext/>
              <w:jc w:val="right"/>
            </w:pPr>
            <w:r>
              <w:rPr>
                <w:b w:val="0"/>
              </w:rPr>
              <w:t xml:space="preserve">23</w:t>
            </w:r>
          </w:p>
        </w:tc>
        <w:tc>
          <w:tcPr>
            <w:tcW w:w="1559" w:type="dxa"/>
          </w:tcPr>
          <w:p>
            <w:pPr>
              <w:pStyle w:val="USBTabletext"/>
              <w:keepNext/>
              <w:jc w:val="right"/>
            </w:pPr>
            <w:r>
              <w:rPr>
                <w:b w:val="0"/>
              </w:rPr>
              <w:t xml:space="preserve">60</w:t>
            </w:r>
          </w:p>
        </w:tc>
        <w:tc>
          <w:tcPr>
            <w:tcW w:w="1561" w:type="dxa"/>
          </w:tcPr>
          <w:p>
            <w:pPr>
              <w:pStyle w:val="USBTabletext"/>
              <w:keepNext/>
              <w:jc w:val="left"/>
            </w:pPr>
            <w:r>
              <w:rPr>
                <w:b w:val="0"/>
              </w:rPr>
              <w:t xml:space="preserve">16 to 20</w:t>
            </w:r>
          </w:p>
        </w:tc>
      </w:tr>
      <w:tr>
        <w:trPr>
          <w:cantSplit/>
        </w:trPr>
        <w:tc>
          <w:tcPr>
            <w:tcW w:w="1559" w:type="dxa"/>
          </w:tcPr>
          <w:p>
            <w:pPr>
              <w:pStyle w:val="USBTabletext"/>
              <w:keepNext/>
              <w:jc w:val="left"/>
            </w:pPr>
            <w:r>
              <w:rPr>
                <w:b w:val="0"/>
              </w:rPr>
              <w:t xml:space="preserve">Test partition 2</w:t>
            </w:r>
          </w:p>
        </w:tc>
        <w:tc>
          <w:tcPr>
            <w:tcW w:w="1559" w:type="dxa"/>
          </w:tcPr>
          <w:p>
            <w:pPr>
              <w:pStyle w:val="USBTabletext"/>
              <w:keepNext/>
              <w:jc w:val="right"/>
            </w:pPr>
            <w:r>
              <w:rPr>
                <w:b w:val="0"/>
              </w:rPr>
              <w:t xml:space="preserve">18</w:t>
            </w:r>
          </w:p>
        </w:tc>
        <w:tc>
          <w:tcPr>
            <w:tcW w:w="1559" w:type="dxa"/>
          </w:tcPr>
          <w:p>
            <w:pPr>
              <w:pStyle w:val="USBTabletext"/>
              <w:keepNext/>
              <w:jc w:val="right"/>
            </w:pPr>
            <w:r>
              <w:rPr>
                <w:b w:val="0"/>
              </w:rPr>
              <w:t xml:space="preserve">142</w:t>
            </w:r>
          </w:p>
        </w:tc>
        <w:tc>
          <w:tcPr>
            <w:tcW w:w="1559" w:type="dxa"/>
          </w:tcPr>
          <w:p>
            <w:pPr>
              <w:pStyle w:val="USBTabletext"/>
              <w:keepNext/>
              <w:jc w:val="right"/>
            </w:pPr>
            <w:r>
              <w:rPr>
                <w:b w:val="0"/>
              </w:rPr>
              <w:t xml:space="preserve">29</w:t>
            </w:r>
          </w:p>
        </w:tc>
        <w:tc>
          <w:tcPr>
            <w:tcW w:w="1559" w:type="dxa"/>
          </w:tcPr>
          <w:p>
            <w:pPr>
              <w:pStyle w:val="USBTabletext"/>
              <w:keepNext/>
              <w:jc w:val="right"/>
            </w:pPr>
            <w:r>
              <w:rPr>
                <w:b w:val="0"/>
              </w:rPr>
              <w:t xml:space="preserve">33</w:t>
            </w:r>
          </w:p>
        </w:tc>
        <w:tc>
          <w:tcPr>
            <w:tcW w:w="1561" w:type="dxa"/>
          </w:tcPr>
          <w:p>
            <w:pPr>
              <w:pStyle w:val="USBTabletext"/>
              <w:keepNext/>
              <w:jc w:val="left"/>
            </w:pPr>
            <w:r>
              <w:rPr>
                <w:b w:val="0"/>
              </w:rPr>
              <w:t xml:space="preserve">19, 20</w:t>
            </w:r>
          </w:p>
        </w:tc>
      </w:tr>
      <w:tr>
        <w:trPr>
          <w:cantSplit/>
        </w:trPr>
        <w:tc>
          <w:tcPr>
            <w:tcW w:w="1559" w:type="dxa"/>
          </w:tcPr>
          <w:p>
            <w:pPr>
              <w:pStyle w:val="USBTabletext"/>
              <w:keepNext w:val="0"/>
              <w:jc w:val="left"/>
            </w:pPr>
            <w:r>
              <w:rPr>
                <w:b w:val="0"/>
              </w:rPr>
              <w:t xml:space="preserve">Final partition</w:t>
            </w:r>
          </w:p>
        </w:tc>
        <w:tc>
          <w:tcPr>
            <w:tcW w:w="1559" w:type="dxa"/>
          </w:tcPr>
          <w:p>
            <w:pPr>
              <w:pStyle w:val="USBTabletext"/>
              <w:keepNext w:val="0"/>
              <w:jc w:val="right"/>
            </w:pPr>
            <w:r>
              <w:rPr>
                <w:b w:val="0"/>
              </w:rPr>
              <w:t xml:space="preserve">20</w:t>
            </w:r>
          </w:p>
        </w:tc>
        <w:tc>
          <w:tcPr>
            <w:tcW w:w="1559" w:type="dxa"/>
          </w:tcPr>
          <w:p>
            <w:pPr>
              <w:pStyle w:val="USBTabletext"/>
              <w:keepNext w:val="0"/>
              <w:jc w:val="right"/>
            </w:pPr>
            <w:r>
              <w:rPr>
                <w:b w:val="0"/>
              </w:rPr>
              <w:t xml:space="preserve">177</w:t>
            </w:r>
          </w:p>
        </w:tc>
        <w:tc>
          <w:tcPr>
            <w:tcW w:w="1559" w:type="dxa"/>
          </w:tcPr>
          <w:p>
            <w:pPr>
              <w:pStyle w:val="USBTabletext"/>
              <w:keepNext w:val="0"/>
              <w:jc w:val="right"/>
            </w:pPr>
            <w:r>
              <w:rPr>
                <w:b w:val="0"/>
              </w:rPr>
              <w:t xml:space="preserve">33</w:t>
            </w:r>
          </w:p>
        </w:tc>
        <w:tc>
          <w:tcPr>
            <w:tcW w:w="1559" w:type="dxa"/>
          </w:tcPr>
          <w:p>
            <w:pPr>
              <w:pStyle w:val="USBTabletext"/>
              <w:keepNext w:val="0"/>
              <w:jc w:val="right"/>
            </w:pPr>
            <w:r>
              <w:rPr>
                <w:b w:val="0"/>
              </w:rPr>
              <w:t xml:space="preserve">0</w:t>
            </w:r>
          </w:p>
        </w:tc>
        <w:tc>
          <w:tcPr>
            <w:tcW w:w="1561" w:type="dxa"/>
          </w:tcPr>
          <w:p>
            <w:pPr>
              <w:pStyle w:val="USBTabletext"/>
              <w:keepNext w:val="0"/>
              <w:jc w:val="left"/>
            </w:pPr>
            <w:r>
              <w:rPr>
                <w:b w:val="0"/>
              </w:rPr>
              <w:t xml:space="preserve">None</w:t>
            </w:r>
          </w:p>
        </w:tc>
      </w:tr>
    </w:tbl>
    <w:bookmarkEnd w:id="27"/>
    <w:bookmarkStart w:id="28" w:name="the-computation-on-every-partition"/>
    <w:p>
      <w:pPr>
        <w:pStyle w:val="Heading2"/>
      </w:pPr>
      <w:r>
        <w:t xml:space="preserve">The computation on every partition</w:t>
      </w:r>
    </w:p>
    <w:p>
      <w:pPr/>
      <w:r>
        <w:rPr>
          <w:rStyle w:val="VerbatimChar"/>
        </w:rPr>
        <w:t xml:space="preserve">bccnn_rolling_origin()</w:t>
      </w:r>
      <w:r>
        <w:t xml:space="preserve"> </w:t>
      </w:r>
      <w:r>
        <w:t xml:space="preserve">calls</w:t>
      </w:r>
      <w:r>
        <w:t xml:space="preserve"> </w:t>
      </w:r>
      <w:r>
        <w:rPr>
          <w:rStyle w:val="VerbatimChar"/>
        </w:rPr>
        <w:t xml:space="preserve">bccnn_ro_partition()</w:t>
      </w:r>
      <w:r>
        <w:t xml:space="preserve"> </w:t>
      </w:r>
      <w:r>
        <w:t xml:space="preserve">once for each partition, in the order</w:t>
      </w:r>
      <w:r>
        <w:t xml:space="preserve"> </w:t>
      </w:r>
      <m:oMath>
        <m:r>
          <m:t>τ</m:t>
        </m:r>
        <m:r>
          <m:rPr>
            <m:sty m:val="p"/>
          </m:rPr>
          <m:t>=</m:t>
        </m:r>
        <m:r>
          <m:t>15</m:t>
        </m:r>
        <m:r>
          <m:rPr>
            <m:sty m:val="p"/>
          </m:rPr>
          <m:t>,</m:t>
        </m:r>
        <m:r>
          <m:t>18</m:t>
        </m:r>
        <m:r>
          <m:rPr>
            <m:sty m:val="p"/>
          </m:rPr>
          <m:t>,</m:t>
        </m:r>
        <m:r>
          <m:t>20</m:t>
        </m:r>
      </m:oMath>
      <w:r>
        <w:t xml:space="preserve">, and the calls do not depend on one another: no result of one partition is passed to the next. Each call runs the same three steps.</w:t>
      </w:r>
    </w:p>
    <w:p>
      <w:pPr/>
      <w:r>
        <w:rPr>
          <w:iCs/>
          <w:i/>
        </w:rPr>
        <w:t xml:space="preserve">The start.</w:t>
      </w:r>
      <w:r>
        <w:t xml:space="preserve"> </w:t>
      </w:r>
      <w:r>
        <w:t xml:space="preserve">The ccODP is fitted on the training cells only,</w:t>
      </w:r>
      <w:r>
        <w:t xml:space="preserve"> </w:t>
      </w:r>
      <m:oMath>
        <m:acc>
          <m:accPr>
            <m:chr m:val="̂"/>
          </m:accPr>
          <m:e>
            <m:r>
              <m:t>ϑ</m:t>
            </m:r>
          </m:e>
        </m:acc>
        <m:d>
          <m:dPr>
            <m:begChr m:val="("/>
            <m:endChr m:val=")"/>
            <m:grow/>
          </m:dPr>
          <m:e>
            <m:sSub>
              <m:e>
                <m:r>
                  <m:rPr>
                    <m:scr m:val="script"/>
                    <m:sty m:val="p"/>
                  </m:rPr>
                  <m:t>U</m:t>
                </m:r>
              </m:e>
              <m:sub>
                <m:r>
                  <m:t>τ</m:t>
                </m:r>
              </m:sub>
            </m:sSub>
          </m:e>
        </m:d>
      </m:oMath>
      <w:r>
        <w:t xml:space="preserve">, by</w:t>
      </w:r>
      <w:r>
        <w:t xml:space="preserve"> </w:t>
      </w:r>
      <w:r>
        <w:rPr>
          <w:rStyle w:val="VerbatimChar"/>
        </w:rPr>
        <w:t xml:space="preserve">fit_odp_glm(part$y, cells = part$train)</w:t>
      </w:r>
      <w:r>
        <w:t xml:space="preserve">, and the network is initialised at the ccODP start</w:t>
      </w:r>
      <w:r>
        <w:t xml:space="preserve"> </w:t>
      </w:r>
      <m:oMath>
        <m:sSub>
          <m:e>
            <m:r>
              <m:t>θ</m:t>
            </m:r>
          </m:e>
          <m:sub>
            <m:r>
              <m:t>0</m:t>
            </m:r>
          </m:sub>
        </m:sSub>
        <m:d>
          <m:dPr>
            <m:begChr m:val="("/>
            <m:endChr m:val=")"/>
            <m:grow/>
          </m:dPr>
          <m:e>
            <m:acc>
              <m:accPr>
                <m:chr m:val="̂"/>
              </m:accPr>
              <m:e>
                <m:r>
                  <m:t>ϑ</m:t>
                </m:r>
              </m:e>
            </m:acc>
            <m:d>
              <m:dPr>
                <m:begChr m:val="("/>
                <m:endChr m:val=")"/>
                <m:grow/>
              </m:dPr>
              <m:e>
                <m:sSub>
                  <m:e>
                    <m:r>
                      <m:rPr>
                        <m:scr m:val="script"/>
                        <m:sty m:val="p"/>
                      </m:rPr>
                      <m:t>U</m:t>
                    </m:r>
                  </m:e>
                  <m:sub>
                    <m:r>
                      <m:t>τ</m:t>
                    </m:r>
                  </m:sub>
                </m:sSub>
              </m:e>
            </m:d>
          </m:e>
        </m:d>
      </m:oMath>
      <w:r>
        <w:t xml:space="preserve"> </w:t>
      </w:r>
      <w:r>
        <w:t xml:space="preserve">of companion I.</w:t>
      </w:r>
    </w:p>
    <w:p>
      <w:pPr/>
      <w:r>
        <w:rPr>
          <w:iCs/>
          <w:i/>
        </w:rPr>
        <w:t xml:space="preserve">The run.</w:t>
      </w:r>
      <w:r>
        <w:t xml:space="preserve"> </w:t>
      </w:r>
      <w:r>
        <w:t xml:space="preserve">From that start,</w:t>
      </w:r>
      <w:r>
        <w:t xml:space="preserve"> </w:t>
      </w:r>
      <m:oMath>
        <m:sSub>
          <m:e>
            <m:r>
              <m:t>T</m:t>
            </m:r>
          </m:e>
          <m:sub>
            <m:r>
              <m:rPr>
                <m:sty m:val="p"/>
              </m:rPr>
              <m:t>max</m:t>
            </m:r>
          </m:sub>
        </m:sSub>
      </m:oMath>
      <w:r>
        <w:t xml:space="preserve"> </w:t>
      </w:r>
      <w:r>
        <w:t xml:space="preserve">full-batch RMSprop steps with dropout are taken on the training cells,</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sSubSup>
                  <m:e>
                    <m:r>
                      <m:t>θ</m:t>
                    </m:r>
                  </m:e>
                  <m:sub>
                    <m:r>
                      <m:t>t</m:t>
                    </m:r>
                  </m:sub>
                  <m:sup>
                    <m:d>
                      <m:dPr>
                        <m:begChr m:val="("/>
                        <m:endChr m:val=")"/>
                        <m:grow/>
                      </m:dPr>
                      <m:e>
                        <m:r>
                          <m:t>τ</m:t>
                        </m:r>
                      </m:e>
                    </m:d>
                  </m:sup>
                </m:sSubSup>
                <m:r>
                  <m:rPr>
                    <m:sty m:val="p"/>
                  </m:rPr>
                  <m:t>=</m:t>
                </m:r>
                <m:sSubSup>
                  <m:e>
                    <m:r>
                      <m:rPr>
                        <m:scr m:val="script"/>
                        <m:sty m:val="p"/>
                      </m:rPr>
                      <m:t>T</m:t>
                    </m:r>
                  </m:e>
                  <m:sub>
                    <m:r>
                      <m:t>t</m:t>
                    </m:r>
                  </m:sub>
                  <m:sup>
                    <m:r>
                      <m:t>s</m:t>
                    </m:r>
                  </m:sup>
                </m:sSubSup>
                <m:d>
                  <m:dPr>
                    <m:begChr m:val="("/>
                    <m:endChr m:val=")"/>
                    <m:grow/>
                  </m:dPr>
                  <m:e>
                    <m:sSub>
                      <m:e>
                        <m:r>
                          <m:t>θ</m:t>
                        </m:r>
                      </m:e>
                      <m:sub>
                        <m:r>
                          <m:t>0</m:t>
                        </m:r>
                      </m:sub>
                    </m:sSub>
                    <m:d>
                      <m:dPr>
                        <m:begChr m:val="("/>
                        <m:endChr m:val=")"/>
                        <m:grow/>
                      </m:dPr>
                      <m:e>
                        <m:acc>
                          <m:accPr>
                            <m:chr m:val="̂"/>
                          </m:accPr>
                          <m:e>
                            <m:r>
                              <m:t>ϑ</m:t>
                            </m:r>
                          </m:e>
                        </m:acc>
                        <m:d>
                          <m:dPr>
                            <m:begChr m:val="("/>
                            <m:endChr m:val=")"/>
                            <m:grow/>
                          </m:dPr>
                          <m:e>
                            <m:sSub>
                              <m:e>
                                <m:r>
                                  <m:rPr>
                                    <m:scr m:val="script"/>
                                    <m:sty m:val="p"/>
                                  </m:rPr>
                                  <m:t>U</m:t>
                                </m:r>
                              </m:e>
                              <m:sub>
                                <m:r>
                                  <m:t>τ</m:t>
                                </m:r>
                              </m:sub>
                            </m:sSub>
                          </m:e>
                        </m:d>
                      </m:e>
                    </m:d>
                    <m:r>
                      <m:rPr>
                        <m:sty m:val="p"/>
                      </m:rPr>
                      <m:t>,</m:t>
                    </m:r>
                    <m:r>
                      <m:t> </m:t>
                    </m:r>
                    <m:sSub>
                      <m:e>
                        <m:r>
                          <m:rPr>
                            <m:scr m:val="script"/>
                            <m:sty m:val="p"/>
                          </m:rPr>
                          <m:t>U</m:t>
                        </m:r>
                      </m:e>
                      <m:sub>
                        <m:r>
                          <m:t>τ</m:t>
                        </m:r>
                      </m:sub>
                    </m:sSub>
                  </m:e>
                </m:d>
                <m:r>
                  <m:rPr>
                    <m:sty m:val="p"/>
                  </m:rPr>
                  <m:t>,</m:t>
                </m:r>
                <m:r>
                  <m:t>  </m:t>
                </m:r>
                <m:r>
                  <m:t>t</m:t>
                </m:r>
                <m:r>
                  <m:rPr>
                    <m:sty m:val="p"/>
                  </m:rPr>
                  <m:t>=</m:t>
                </m:r>
                <m:r>
                  <m:t>0</m:t>
                </m:r>
                <m:r>
                  <m:rPr>
                    <m:sty m:val="p"/>
                  </m:rPr>
                  <m:t>,</m:t>
                </m:r>
                <m:r>
                  <m:t>1</m:t>
                </m:r>
                <m:r>
                  <m:rPr>
                    <m:sty m:val="p"/>
                  </m:rPr>
                  <m:t>,</m:t>
                </m:r>
                <m:r>
                  <m:rPr>
                    <m:sty m:val="p"/>
                  </m:rPr>
                  <m:t>…</m:t>
                </m:r>
                <m:r>
                  <m:rPr>
                    <m:sty m:val="p"/>
                  </m:rPr>
                  <m:t>,</m:t>
                </m:r>
                <m:sSub>
                  <m:e>
                    <m:r>
                      <m:t>T</m:t>
                    </m:r>
                  </m:e>
                  <m:sub>
                    <m:r>
                      <m:rPr>
                        <m:sty m:val="p"/>
                      </m:rPr>
                      <m:t>max</m:t>
                    </m:r>
                  </m:sub>
                </m:sSub>
                <m:r>
                  <m:rPr>
                    <m:sty m:val="p"/>
                  </m:rPr>
                  <m:t>,</m:t>
                </m:r>
              </m:oMath>
            </m:oMathPara>
          </w:p>
        </w:tc>
        <w:tc>
          <w:tcPr>
            <w:tcW w:w="851" w:type="dxa"/>
            <w:vAlign w:val="center"/>
          </w:tcPr>
          <w:p>
            <w:pPr>
              <w:pStyle w:val="USBformula"/>
              <w:spacing w:before="60" w:after="60"/>
              <w:jc w:val="right"/>
            </w:pPr>
            <w:r>
              <w:t xml:space="preserve">(2.2)</w:t>
            </w:r>
          </w:p>
        </w:tc>
      </w:tr>
    </w:tbl>
    <w:p>
      <w:pPr/>
      <w:r>
        <w:t xml:space="preserve">where</w:t>
      </w:r>
      <w:r>
        <w:t xml:space="preserve"> </w:t>
      </w:r>
      <m:oMath>
        <m:sSubSup>
          <m:e>
            <m:r>
              <m:rPr>
                <m:scr m:val="script"/>
                <m:sty m:val="p"/>
              </m:rPr>
              <m:t>T</m:t>
            </m:r>
          </m:e>
          <m:sub>
            <m:r>
              <m:t>t</m:t>
            </m:r>
          </m:sub>
          <m:sup>
            <m:r>
              <m:t>s</m:t>
            </m:r>
          </m:sup>
        </m:sSubSup>
        <m:d>
          <m:dPr>
            <m:begChr m:val="("/>
            <m:endChr m:val=")"/>
            <m:grow/>
          </m:dPr>
          <m:e>
            <m:r>
              <m:t>θ</m:t>
            </m:r>
            <m:r>
              <m:rPr>
                <m:sty m:val="p"/>
              </m:rPr>
              <m:t>,</m:t>
            </m:r>
            <m:r>
              <m:rPr>
                <m:scr m:val="script"/>
                <m:sty m:val="p"/>
              </m:rPr>
              <m:t>S</m:t>
            </m:r>
          </m:e>
        </m:d>
      </m:oMath>
      <w:r>
        <w:t xml:space="preserve"> </w:t>
      </w:r>
      <w:r>
        <w:t xml:space="preserve">denotes</w:t>
      </w:r>
      <w:r>
        <w:t xml:space="preserve"> </w:t>
      </w:r>
      <m:oMath>
        <m:r>
          <m:t>t</m:t>
        </m:r>
      </m:oMath>
      <w:r>
        <w:t xml:space="preserve"> </w:t>
      </w:r>
      <w:r>
        <w:t xml:space="preserve">steps with seed</w:t>
      </w:r>
      <w:r>
        <w:t xml:space="preserve"> </w:t>
      </w:r>
      <m:oMath>
        <m:r>
          <m:t>s</m:t>
        </m:r>
      </m:oMath>
      <w:r>
        <w:t xml:space="preserve"> </w:t>
      </w:r>
      <w:r>
        <w:t xml:space="preserve">on the cells</w:t>
      </w:r>
      <w:r>
        <w:t xml:space="preserve"> </w:t>
      </w:r>
      <m:oMath>
        <m:r>
          <m:rPr>
            <m:scr m:val="script"/>
            <m:sty m:val="p"/>
          </m:rPr>
          <m:t>S</m:t>
        </m:r>
      </m:oMath>
      <w:r>
        <w:t xml:space="preserve"> </w:t>
      </w:r>
      <w:r>
        <w:t xml:space="preserve">(companion II, Section 4.4). After every step the deviance without dropout is recorded on the validation cells and, for a test partition, on the test cells.</w:t>
      </w:r>
    </w:p>
    <w:p>
      <w:pPr/>
      <w:r>
        <w:rPr>
          <w:iCs/>
          <w:i/>
        </w:rPr>
        <w:t xml:space="preserve">The choice of the step.</w:t>
      </w:r>
      <w:r>
        <w:t xml:space="preserve"> </w:t>
      </w:r>
      <w:r>
        <w:t xml:space="preserve">The step with the lowest validation deviance is kept,</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sSub>
                        <m:e>
                          <m:r>
                            <m:t>D</m:t>
                          </m:r>
                        </m:e>
                        <m:sub>
                          <m:r>
                            <m:t>V</m:t>
                          </m:r>
                          <m:r>
                            <m:rPr>
                              <m:sty m:val="p"/>
                            </m:rPr>
                            <m:t>,</m:t>
                          </m:r>
                          <m:r>
                            <m:t>τ</m:t>
                          </m:r>
                        </m:sub>
                      </m:sSub>
                      <m:d>
                        <m:dPr>
                          <m:begChr m:val="("/>
                          <m:endChr m:val=")"/>
                          <m:grow/>
                        </m:dPr>
                        <m:e>
                          <m:r>
                            <m:t>t</m:t>
                          </m:r>
                        </m:e>
                      </m:d>
                    </m:e>
                    <m:e>
                      <m:r>
                        <m:t>⁠</m:t>
                      </m:r>
                      <m:r>
                        <m:rPr>
                          <m:sty m:val="p"/>
                        </m:rPr>
                        <m:t>=</m:t>
                      </m:r>
                      <m:r>
                        <m:t>D</m:t>
                      </m:r>
                      <m:d>
                        <m:dPr>
                          <m:begChr m:val="("/>
                          <m:endChr m:val=")"/>
                          <m:grow/>
                        </m:dPr>
                        <m:e>
                          <m:r>
                            <m:rPr>
                              <m:sty m:val="b"/>
                            </m:rPr>
                            <m:t>y</m:t>
                          </m:r>
                          <m:r>
                            <m:rPr>
                              <m:sty m:val="p"/>
                            </m:rPr>
                            <m:t>,</m:t>
                          </m:r>
                          <m:r>
                            <m:t> </m:t>
                          </m:r>
                          <m:r>
                            <m:rPr>
                              <m:sty m:val="b"/>
                            </m:rPr>
                            <m:t>μ</m:t>
                          </m:r>
                          <m:d>
                            <m:dPr>
                              <m:begChr m:val="("/>
                              <m:endChr m:val=")"/>
                              <m:grow/>
                            </m:dPr>
                            <m:e>
                              <m:sSubSup>
                                <m:e>
                                  <m:r>
                                    <m:t>θ</m:t>
                                  </m:r>
                                </m:e>
                                <m:sub>
                                  <m:r>
                                    <m:t>t</m:t>
                                  </m:r>
                                </m:sub>
                                <m:sup>
                                  <m:d>
                                    <m:dPr>
                                      <m:begChr m:val="("/>
                                      <m:endChr m:val=")"/>
                                      <m:grow/>
                                    </m:dPr>
                                    <m:e>
                                      <m:r>
                                        <m:t>τ</m:t>
                                      </m:r>
                                    </m:e>
                                  </m:d>
                                </m:sup>
                              </m:sSubSup>
                            </m:e>
                          </m:d>
                          <m:r>
                            <m:rPr>
                              <m:sty m:val="p"/>
                            </m:rPr>
                            <m:t>;</m:t>
                          </m:r>
                          <m:r>
                            <m:t> </m:t>
                          </m:r>
                          <m:sSub>
                            <m:e>
                              <m:r>
                                <m:rPr>
                                  <m:scr m:val="script"/>
                                  <m:sty m:val="p"/>
                                </m:rPr>
                                <m:t>V</m:t>
                              </m:r>
                            </m:e>
                            <m:sub>
                              <m:r>
                                <m:t>τ</m:t>
                              </m:r>
                            </m:sub>
                          </m:sSub>
                        </m:e>
                      </m:d>
                      <m:r>
                        <m:rPr>
                          <m:sty m:val="p"/>
                        </m:rPr>
                        <m:t>,</m:t>
                      </m:r>
                    </m:e>
                  </m:mr>
                  <m:mr>
                    <m:e>
                      <m:sSubSup>
                        <m:e>
                          <m:r>
                            <m:t>t</m:t>
                          </m:r>
                        </m:e>
                        <m:sub>
                          <m:r>
                            <m:t>τ</m:t>
                          </m:r>
                        </m:sub>
                        <m:sup>
                          <m:r>
                            <m:rPr>
                              <m:sty m:val="p"/>
                            </m:rPr>
                            <m:t>∗</m:t>
                          </m:r>
                        </m:sup>
                      </m:sSubSup>
                    </m:e>
                    <m:e>
                      <m:r>
                        <m:t>⁠</m:t>
                      </m:r>
                      <m:r>
                        <m:rPr>
                          <m:sty m:val="p"/>
                        </m:rPr>
                        <m:t>=</m:t>
                      </m:r>
                      <m:r>
                        <m:rPr>
                          <m:sty m:val="p"/>
                        </m:rPr>
                        <m:t>arg</m:t>
                      </m:r>
                      <m:limLow>
                        <m:e>
                          <m:r>
                            <m:rPr>
                              <m:sty m:val="p"/>
                            </m:rPr>
                            <m:t>min</m:t>
                          </m:r>
                        </m:e>
                        <m:lim>
                          <m:r>
                            <m:t>0</m:t>
                          </m:r>
                          <m:r>
                            <m:rPr>
                              <m:sty m:val="p"/>
                            </m:rPr>
                            <m:t>≤</m:t>
                          </m:r>
                          <m:r>
                            <m:t>t</m:t>
                          </m:r>
                          <m:r>
                            <m:rPr>
                              <m:sty m:val="p"/>
                            </m:rPr>
                            <m:t>≤</m:t>
                          </m:r>
                          <m:sSub>
                            <m:e>
                              <m:r>
                                <m:t>T</m:t>
                              </m:r>
                            </m:e>
                            <m:sub>
                              <m:r>
                                <m:rPr>
                                  <m:sty m:val="p"/>
                                </m:rPr>
                                <m:t>max</m:t>
                              </m:r>
                            </m:sub>
                          </m:sSub>
                        </m:lim>
                      </m:limLow>
                      <m:sSub>
                        <m:e>
                          <m:r>
                            <m:t>D</m:t>
                          </m:r>
                        </m:e>
                        <m:sub>
                          <m:r>
                            <m:t>V</m:t>
                          </m:r>
                          <m:r>
                            <m:rPr>
                              <m:sty m:val="p"/>
                            </m:rPr>
                            <m:t>,</m:t>
                          </m:r>
                          <m:r>
                            <m:t>τ</m:t>
                          </m:r>
                        </m:sub>
                      </m:sSub>
                      <m:d>
                        <m:dPr>
                          <m:begChr m:val="("/>
                          <m:endChr m:val=")"/>
                          <m:grow/>
                        </m:dPr>
                        <m:e>
                          <m:r>
                            <m:t>t</m:t>
                          </m:r>
                        </m:e>
                      </m:d>
                      <m:r>
                        <m:rPr>
                          <m:sty m:val="p"/>
                        </m:rPr>
                        <m:t>,</m:t>
                      </m:r>
                    </m:e>
                  </m:mr>
                </m:m>
              </m:oMath>
            </m:oMathPara>
          </w:p>
        </w:tc>
        <w:tc>
          <w:tcPr>
            <w:tcW w:w="851" w:type="dxa"/>
            <w:vAlign w:val="center"/>
          </w:tcPr>
          <w:p>
            <w:pPr>
              <w:pStyle w:val="USBformula"/>
              <w:spacing w:before="60" w:after="60"/>
              <w:jc w:val="right"/>
            </w:pPr>
            <w:r>
              <w:t xml:space="preserve">(2.3)</w:t>
            </w:r>
          </w:p>
        </w:tc>
      </w:tr>
    </w:tbl>
    <w:p>
      <w:pPr/>
      <w:r>
        <w:t xml:space="preserve">in the code</w:t>
      </w:r>
      <w:r>
        <w:t xml:space="preserve"> </w:t>
      </w:r>
      <w:r>
        <w:rPr>
          <w:rStyle w:val="VerbatimChar"/>
        </w:rPr>
        <w:t xml:space="preserve">best &lt;- h$epoch[which.min(h$vali)]</w:t>
      </w:r>
      <w:r>
        <w:t xml:space="preserve">. Validation cells in a period without payments in the training cells are left out of</w:t>
      </w:r>
      <w:r>
        <w:t xml:space="preserve"> </w:t>
      </w:r>
      <m:oMath>
        <m:sSub>
          <m:e>
            <m:r>
              <m:t>D</m:t>
            </m:r>
          </m:e>
          <m:sub>
            <m:r>
              <m:t>V</m:t>
            </m:r>
            <m:r>
              <m:rPr>
                <m:sty m:val="p"/>
              </m:rPr>
              <m:t>,</m:t>
            </m:r>
            <m:r>
              <m:t>τ</m:t>
            </m:r>
          </m:sub>
        </m:sSub>
      </m:oMath>
      <w:r>
        <w:t xml:space="preserve"> </w:t>
      </w:r>
      <w:r>
        <w:t xml:space="preserve">(companion IV, Section 3.3).</w:t>
      </w:r>
    </w:p>
    <w:p>
      <w:pPr/>
      <w:r>
        <w:t xml:space="preserve">Each partition therefore produces its own number of steps</w:t>
      </w:r>
      <w:r>
        <w:t xml:space="preserve"> </w:t>
      </w:r>
      <m:oMath>
        <m:sSubSup>
          <m:e>
            <m:r>
              <m:t>t</m:t>
            </m:r>
          </m:e>
          <m:sub>
            <m:r>
              <m:t>τ</m:t>
            </m:r>
          </m:sub>
          <m:sup>
            <m:r>
              <m:rPr>
                <m:sty m:val="p"/>
              </m:rPr>
              <m:t>∗</m:t>
            </m:r>
          </m:sup>
        </m:sSubSup>
      </m:oMath>
      <w:r>
        <w:t xml:space="preserve">, chosen on its own validation cells. What happens to</w:t>
      </w:r>
      <w:r>
        <w:t xml:space="preserve"> </w:t>
      </w:r>
      <m:oMath>
        <m:sSubSup>
          <m:e>
            <m:r>
              <m:t>t</m:t>
            </m:r>
          </m:e>
          <m:sub>
            <m:r>
              <m:t>τ</m:t>
            </m:r>
          </m:sub>
          <m:sup>
            <m:r>
              <m:rPr>
                <m:sty m:val="p"/>
              </m:rPr>
              <m:t>∗</m:t>
            </m:r>
          </m:sup>
        </m:sSubSup>
      </m:oMath>
      <w:r>
        <w:t xml:space="preserve"> </w:t>
      </w:r>
      <w:r>
        <w:t xml:space="preserve">depends on whether the partition is a test partition or the final one.</w:t>
      </w:r>
    </w:p>
    <w:bookmarkEnd w:id="28"/>
    <w:bookmarkStart w:id="29" w:name="the-two-test-partitions-replay-and-score"/>
    <w:p>
      <w:pPr>
        <w:pStyle w:val="Heading2"/>
      </w:pPr>
      <w:r>
        <w:t xml:space="preserve">The two test partitions: replay and score</w:t>
      </w:r>
    </w:p>
    <w:p>
      <w:pPr/>
      <w:r>
        <w:t xml:space="preserve">A test partition imitates the reserving problem at the earlier valuation date</w:t>
      </w:r>
      <w:r>
        <w:t xml:space="preserve"> </w:t>
      </w:r>
      <m:oMath>
        <m:r>
          <m:t>τ</m:t>
        </m:r>
      </m:oMath>
      <w:r>
        <w:t xml:space="preserve"> </w:t>
      </w:r>
      <w:r>
        <w:t xml:space="preserve">and asks how well the whole procedure would have forecast the</w:t>
      </w:r>
      <w:r>
        <w:t xml:space="preserve"> </w:t>
      </w:r>
      <m:oMath>
        <m:r>
          <m:t>n</m:t>
        </m:r>
        <m:r>
          <m:rPr>
            <m:sty m:val="p"/>
          </m:rPr>
          <m:t>−</m:t>
        </m:r>
        <m:r>
          <m:t>τ</m:t>
        </m:r>
      </m:oMath>
      <w:r>
        <w:t xml:space="preserve"> </w:t>
      </w:r>
      <w:r>
        <w:t xml:space="preserve">calendar periods that followed. With</w:t>
      </w:r>
      <w:r>
        <w:t xml:space="preserve"> </w:t>
      </w:r>
      <w:r>
        <w:rPr>
          <w:rStyle w:val="VerbatimChar"/>
        </w:rPr>
        <w:t xml:space="preserve">final_fit = "refit"</w:t>
      </w:r>
      <w:r>
        <w:t xml:space="preserve"> </w:t>
      </w:r>
      <w:r>
        <w:t xml:space="preserve">the procedure is replayed exactly as it is applied at</w:t>
      </w:r>
      <w:r>
        <w:t xml:space="preserve"> </w:t>
      </w:r>
      <m:oMath>
        <m:r>
          <m:t>n</m:t>
        </m:r>
      </m:oMath>
      <w:r>
        <w:t xml:space="preserve">: the chain ladder of all cells observed at</w:t>
      </w:r>
      <w:r>
        <w:t xml:space="preserve"> </w:t>
      </w:r>
      <m:oMath>
        <m:r>
          <m:t>τ</m:t>
        </m:r>
      </m:oMath>
      <w:r>
        <w:t xml:space="preserve"> </w:t>
      </w:r>
      <w:r>
        <w:t xml:space="preserve">gives the start, the network is trained on all of</w:t>
      </w:r>
      <w:r>
        <w:t xml:space="preserve"> </w:t>
      </w:r>
      <m:oMath>
        <m:sSub>
          <m:e>
            <m:r>
              <m:rPr>
                <m:scr m:val="script"/>
                <m:sty m:val="p"/>
              </m:rPr>
              <m:t>D</m:t>
            </m:r>
          </m:e>
          <m:sub>
            <m:r>
              <m:t>τ</m:t>
            </m:r>
          </m:sub>
        </m:sSub>
      </m:oMath>
      <w:r>
        <w:t xml:space="preserve"> </w:t>
      </w:r>
      <w:r>
        <w:t xml:space="preserve">for the</w:t>
      </w:r>
      <w:r>
        <w:t xml:space="preserve"> </w:t>
      </w:r>
      <m:oMath>
        <m:sSubSup>
          <m:e>
            <m:r>
              <m:t>t</m:t>
            </m:r>
          </m:e>
          <m:sub>
            <m:r>
              <m:t>τ</m:t>
            </m:r>
          </m:sub>
          <m:sup>
            <m:r>
              <m:rPr>
                <m:sty m:val="p"/>
              </m:rPr>
              <m:t>∗</m:t>
            </m:r>
          </m:sup>
        </m:sSubSup>
      </m:oMath>
      <w:r>
        <w:t xml:space="preserve"> </w:t>
      </w:r>
      <w:r>
        <w:t xml:space="preserve">steps chosen in (2.3), and the result is scored on the test cells,</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sSubSup>
                        <m:e>
                          <m:r>
                            <m:t>θ</m:t>
                          </m:r>
                        </m:e>
                        <m:sub>
                          <m:r>
                            <m:t>τ</m:t>
                          </m:r>
                        </m:sub>
                        <m:sup>
                          <m:r>
                            <m:rPr>
                              <m:sty m:val="p"/>
                            </m:rPr>
                            <m:t>r</m:t>
                          </m:r>
                          <m:r>
                            <m:rPr>
                              <m:sty m:val="p"/>
                            </m:rPr>
                            <m:t>e</m:t>
                          </m:r>
                          <m:r>
                            <m:rPr>
                              <m:sty m:val="p"/>
                            </m:rPr>
                            <m:t>f</m:t>
                          </m:r>
                          <m:r>
                            <m:rPr>
                              <m:sty m:val="p"/>
                            </m:rPr>
                            <m:t>i</m:t>
                          </m:r>
                          <m:r>
                            <m:rPr>
                              <m:sty m:val="p"/>
                            </m:rPr>
                            <m:t>t</m:t>
                          </m:r>
                        </m:sup>
                      </m:sSubSup>
                    </m:e>
                    <m:e>
                      <m:r>
                        <m:t>⁠</m:t>
                      </m:r>
                      <m:r>
                        <m:rPr>
                          <m:sty m:val="p"/>
                        </m:rPr>
                        <m:t>=</m:t>
                      </m:r>
                      <m:sSubSup>
                        <m:e>
                          <m:r>
                            <m:rPr>
                              <m:scr m:val="script"/>
                              <m:sty m:val="p"/>
                            </m:rPr>
                            <m:t>T</m:t>
                          </m:r>
                        </m:e>
                        <m:sub>
                          <m:sSubSup>
                            <m:e>
                              <m:r>
                                <m:t>t</m:t>
                              </m:r>
                            </m:e>
                            <m:sub>
                              <m:r>
                                <m:t>τ</m:t>
                              </m:r>
                            </m:sub>
                            <m:sup>
                              <m:r>
                                <m:rPr>
                                  <m:sty m:val="p"/>
                                </m:rPr>
                                <m:t>∗</m:t>
                              </m:r>
                            </m:sup>
                          </m:sSubSup>
                        </m:sub>
                        <m:sup>
                          <m:r>
                            <m:t>s</m:t>
                          </m:r>
                        </m:sup>
                      </m:sSubSup>
                      <m:d>
                        <m:dPr>
                          <m:begChr m:val="("/>
                          <m:endChr m:val=")"/>
                          <m:grow/>
                        </m:dPr>
                        <m:e>
                          <m:sSub>
                            <m:e>
                              <m:r>
                                <m:t>θ</m:t>
                              </m:r>
                            </m:e>
                            <m:sub>
                              <m:r>
                                <m:t>0</m:t>
                              </m:r>
                            </m:sub>
                          </m:sSub>
                          <m:d>
                            <m:dPr>
                              <m:begChr m:val="("/>
                              <m:endChr m:val=")"/>
                              <m:grow/>
                            </m:dPr>
                            <m:e>
                              <m:acc>
                                <m:accPr>
                                  <m:chr m:val="̂"/>
                                </m:accPr>
                                <m:e>
                                  <m:r>
                                    <m:t>ϑ</m:t>
                                  </m:r>
                                </m:e>
                              </m:acc>
                              <m:d>
                                <m:dPr>
                                  <m:begChr m:val="("/>
                                  <m:endChr m:val=")"/>
                                  <m:grow/>
                                </m:dPr>
                                <m:e>
                                  <m:sSub>
                                    <m:e>
                                      <m:r>
                                        <m:rPr>
                                          <m:scr m:val="script"/>
                                          <m:sty m:val="p"/>
                                        </m:rPr>
                                        <m:t>D</m:t>
                                      </m:r>
                                    </m:e>
                                    <m:sub>
                                      <m:r>
                                        <m:t>τ</m:t>
                                      </m:r>
                                    </m:sub>
                                  </m:sSub>
                                </m:e>
                              </m:d>
                            </m:e>
                          </m:d>
                          <m:r>
                            <m:rPr>
                              <m:sty m:val="p"/>
                            </m:rPr>
                            <m:t>,</m:t>
                          </m:r>
                          <m:r>
                            <m:t> </m:t>
                          </m:r>
                          <m:sSub>
                            <m:e>
                              <m:r>
                                <m:rPr>
                                  <m:scr m:val="script"/>
                                  <m:sty m:val="p"/>
                                </m:rPr>
                                <m:t>D</m:t>
                              </m:r>
                            </m:e>
                            <m:sub>
                              <m:r>
                                <m:t>τ</m:t>
                              </m:r>
                            </m:sub>
                          </m:sSub>
                        </m:e>
                      </m:d>
                      <m:r>
                        <m:rPr>
                          <m:sty m:val="p"/>
                        </m:rPr>
                        <m:t>,</m:t>
                      </m:r>
                    </m:e>
                  </m:mr>
                  <m:mr>
                    <m:e>
                      <m:sSub>
                        <m:e>
                          <m:r>
                            <m:t>S</m:t>
                          </m:r>
                        </m:e>
                        <m:sub>
                          <m:r>
                            <m:t>τ</m:t>
                          </m:r>
                        </m:sub>
                      </m:sSub>
                    </m:e>
                    <m:e>
                      <m:r>
                        <m:t>⁠</m:t>
                      </m:r>
                      <m:r>
                        <m:rPr>
                          <m:sty m:val="p"/>
                        </m:rPr>
                        <m:t>=</m:t>
                      </m:r>
                      <m:r>
                        <m:t>D</m:t>
                      </m:r>
                      <m:d>
                        <m:dPr>
                          <m:begChr m:val="("/>
                          <m:endChr m:val=")"/>
                          <m:grow/>
                        </m:dPr>
                        <m:e>
                          <m:r>
                            <m:rPr>
                              <m:sty m:val="b"/>
                            </m:rPr>
                            <m:t>y</m:t>
                          </m:r>
                          <m:r>
                            <m:rPr>
                              <m:sty m:val="p"/>
                            </m:rPr>
                            <m:t>,</m:t>
                          </m:r>
                          <m:r>
                            <m:t> </m:t>
                          </m:r>
                          <m:r>
                            <m:rPr>
                              <m:sty m:val="b"/>
                            </m:rPr>
                            <m:t>μ</m:t>
                          </m:r>
                          <m:d>
                            <m:dPr>
                              <m:begChr m:val="("/>
                              <m:endChr m:val=")"/>
                              <m:grow/>
                            </m:dPr>
                            <m:e>
                              <m:sSubSup>
                                <m:e>
                                  <m:r>
                                    <m:t>θ</m:t>
                                  </m:r>
                                </m:e>
                                <m:sub>
                                  <m:r>
                                    <m:t>τ</m:t>
                                  </m:r>
                                </m:sub>
                                <m:sup>
                                  <m:r>
                                    <m:rPr>
                                      <m:sty m:val="p"/>
                                    </m:rPr>
                                    <m:t>r</m:t>
                                  </m:r>
                                  <m:r>
                                    <m:rPr>
                                      <m:sty m:val="p"/>
                                    </m:rPr>
                                    <m:t>e</m:t>
                                  </m:r>
                                  <m:r>
                                    <m:rPr>
                                      <m:sty m:val="p"/>
                                    </m:rPr>
                                    <m:t>f</m:t>
                                  </m:r>
                                  <m:r>
                                    <m:rPr>
                                      <m:sty m:val="p"/>
                                    </m:rPr>
                                    <m:t>i</m:t>
                                  </m:r>
                                  <m:r>
                                    <m:rPr>
                                      <m:sty m:val="p"/>
                                    </m:rPr>
                                    <m:t>t</m:t>
                                  </m:r>
                                </m:sup>
                              </m:sSubSup>
                            </m:e>
                          </m:d>
                          <m:r>
                            <m:rPr>
                              <m:sty m:val="p"/>
                            </m:rPr>
                            <m:t>;</m:t>
                          </m:r>
                          <m:r>
                            <m:t> </m:t>
                          </m:r>
                          <m:sSub>
                            <m:e>
                              <m:r>
                                <m:rPr>
                                  <m:scr m:val="script"/>
                                  <m:sty m:val="p"/>
                                </m:rPr>
                                <m:t>T</m:t>
                              </m:r>
                            </m:e>
                            <m:sub>
                              <m:r>
                                <m:t>τ</m:t>
                              </m:r>
                            </m:sub>
                          </m:sSub>
                        </m:e>
                      </m:d>
                      <m:r>
                        <m:rPr>
                          <m:sty m:val="p"/>
                        </m:rPr>
                        <m:t>,</m:t>
                      </m:r>
                      <m:r>
                        <m:t>  </m:t>
                      </m:r>
                      <m:r>
                        <m:t>τ</m:t>
                      </m:r>
                      <m:r>
                        <m:rPr>
                          <m:sty m:val="p"/>
                        </m:rPr>
                        <m:t>∈</m:t>
                      </m:r>
                      <m:r>
                        <m:rPr>
                          <m:sty m:val="p"/>
                        </m:rPr>
                        <m:t>{</m:t>
                      </m:r>
                      <m:r>
                        <m:t>15</m:t>
                      </m:r>
                      <m:r>
                        <m:rPr>
                          <m:sty m:val="p"/>
                        </m:rPr>
                        <m:t>,</m:t>
                      </m:r>
                      <m:r>
                        <m:t>18</m:t>
                      </m:r>
                      <m:r>
                        <m:rPr>
                          <m:sty m:val="p"/>
                        </m:rPr>
                        <m:t>}</m:t>
                      </m:r>
                      <m:r>
                        <m:rPr>
                          <m:sty m:val="p"/>
                        </m:rPr>
                        <m:t>.</m:t>
                      </m:r>
                    </m:e>
                  </m:mr>
                </m:m>
              </m:oMath>
            </m:oMathPara>
          </w:p>
        </w:tc>
        <w:tc>
          <w:tcPr>
            <w:tcW w:w="851" w:type="dxa"/>
            <w:vAlign w:val="center"/>
          </w:tcPr>
          <w:p>
            <w:pPr>
              <w:pStyle w:val="USBformula"/>
              <w:spacing w:before="60" w:after="60"/>
              <w:jc w:val="right"/>
            </w:pPr>
            <w:r>
              <w:t xml:space="preserve">(2.4)</w:t>
            </w:r>
          </w:p>
        </w:tc>
      </w:tr>
    </w:tbl>
    <w:p>
      <w:pPr/>
      <w:r>
        <w:t xml:space="preserve">The same test cells are scored for the chain ladder at</w:t>
      </w:r>
      <w:r>
        <w:t xml:space="preserve"> </w:t>
      </w:r>
      <m:oMath>
        <m:r>
          <m:t>τ</m:t>
        </m:r>
      </m:oMath>
      <w:r>
        <w:t xml:space="preserve">,</w:t>
      </w:r>
      <w:r>
        <w:t xml:space="preserve"> </w:t>
      </w:r>
      <m:oMath>
        <m:acc>
          <m:accPr>
            <m:chr m:val="̂"/>
          </m:accPr>
          <m:e>
            <m:r>
              <m:t>ϑ</m:t>
            </m:r>
          </m:e>
        </m:acc>
        <m:d>
          <m:dPr>
            <m:begChr m:val="("/>
            <m:endChr m:val=")"/>
            <m:grow/>
          </m:dPr>
          <m:e>
            <m:sSub>
              <m:e>
                <m:r>
                  <m:rPr>
                    <m:scr m:val="script"/>
                    <m:sty m:val="p"/>
                  </m:rPr>
                  <m:t>D</m:t>
                </m:r>
              </m:e>
              <m:sub>
                <m:r>
                  <m:t>τ</m:t>
                </m:r>
              </m:sub>
            </m:sSub>
          </m:e>
        </m:d>
      </m:oMath>
      <w:r>
        <w:t xml:space="preserve">, and for the ccODP on the training cells,</w:t>
      </w:r>
      <w:r>
        <w:t xml:space="preserve"> </w:t>
      </w:r>
      <m:oMath>
        <m:acc>
          <m:accPr>
            <m:chr m:val="̂"/>
          </m:accPr>
          <m:e>
            <m:r>
              <m:t>ϑ</m:t>
            </m:r>
          </m:e>
        </m:acc>
        <m:d>
          <m:dPr>
            <m:begChr m:val="("/>
            <m:endChr m:val=")"/>
            <m:grow/>
          </m:dPr>
          <m:e>
            <m:sSub>
              <m:e>
                <m:r>
                  <m:rPr>
                    <m:scr m:val="script"/>
                    <m:sty m:val="p"/>
                  </m:rPr>
                  <m:t>U</m:t>
                </m:r>
              </m:e>
              <m:sub>
                <m:r>
                  <m:t>τ</m:t>
                </m:r>
              </m:sub>
            </m:sSub>
          </m:e>
        </m:d>
      </m:oMath>
      <w:r>
        <w:t xml:space="preserve">, so that each test partition gives three test deviances (companion IV, Section 3.4). With</w:t>
      </w:r>
      <w:r>
        <w:t xml:space="preserve"> </w:t>
      </w:r>
      <w:r>
        <w:rPr>
          <w:rStyle w:val="VerbatimChar"/>
        </w:rPr>
        <w:t xml:space="preserve">final_fit = "partition"</w:t>
      </w:r>
      <w:r>
        <w:t xml:space="preserve"> </w:t>
      </w:r>
      <w:r>
        <w:t xml:space="preserve">the network</w:t>
      </w:r>
      <w:r>
        <w:t xml:space="preserve"> </w:t>
      </w:r>
      <m:oMath>
        <m:sSubSup>
          <m:e>
            <m:r>
              <m:t>θ</m:t>
            </m:r>
          </m:e>
          <m:sub>
            <m:sSubSup>
              <m:e>
                <m:r>
                  <m:t>t</m:t>
                </m:r>
              </m:e>
              <m:sub>
                <m:r>
                  <m:t>τ</m:t>
                </m:r>
              </m:sub>
              <m:sup>
                <m:r>
                  <m:rPr>
                    <m:sty m:val="p"/>
                  </m:rPr>
                  <m:t>∗</m:t>
                </m:r>
              </m:sup>
            </m:sSubSup>
          </m:sub>
          <m:sup>
            <m:d>
              <m:dPr>
                <m:begChr m:val="("/>
                <m:endChr m:val=")"/>
                <m:grow/>
              </m:dPr>
              <m:e>
                <m:r>
                  <m:t>τ</m:t>
                </m:r>
              </m:e>
            </m:d>
          </m:sup>
        </m:sSubSup>
      </m:oMath>
      <w:r>
        <w:t xml:space="preserve"> </w:t>
      </w:r>
      <w:r>
        <w:t xml:space="preserve">of (2.2) is scored instead, and no refit is run.</w:t>
      </w:r>
    </w:p>
    <w:p>
      <w:pPr/>
      <w:r>
        <w:t xml:space="preserve">Two features of (2.4) matter for the comparison with K-fold CV. First,</w:t>
      </w:r>
      <w:r>
        <w:t xml:space="preserve"> </w:t>
      </w:r>
      <m:oMath>
        <m:sSubSup>
          <m:e>
            <m:r>
              <m:t>t</m:t>
            </m:r>
          </m:e>
          <m:sub>
            <m:r>
              <m:t>τ</m:t>
            </m:r>
          </m:sub>
          <m:sup>
            <m:r>
              <m:rPr>
                <m:sty m:val="p"/>
              </m:rPr>
              <m:t>∗</m:t>
            </m:r>
          </m:sup>
        </m:sSubSup>
      </m:oMath>
      <w:r>
        <w:t xml:space="preserve"> </w:t>
      </w:r>
      <w:r>
        <w:t xml:space="preserve">is used inside the partition only: it fixes the length of the replayed fit at</w:t>
      </w:r>
      <w:r>
        <w:t xml:space="preserve"> </w:t>
      </w:r>
      <m:oMath>
        <m:r>
          <m:t>τ</m:t>
        </m:r>
      </m:oMath>
      <w:r>
        <w:t xml:space="preserve"> </w:t>
      </w:r>
      <w:r>
        <w:t xml:space="preserve">and is then discarded. Second, the test cells are scored after the choice: the test deviance on</w:t>
      </w:r>
      <w:r>
        <w:t xml:space="preserve"> </w:t>
      </w:r>
      <m:oMath>
        <m:sSub>
          <m:e>
            <m:r>
              <m:rPr>
                <m:scr m:val="script"/>
                <m:sty m:val="p"/>
              </m:rPr>
              <m:t>T</m:t>
            </m:r>
          </m:e>
          <m:sub>
            <m:r>
              <m:t>τ</m:t>
            </m:r>
          </m:sub>
        </m:sSub>
      </m:oMath>
      <w:r>
        <w:t xml:space="preserve"> </w:t>
      </w:r>
      <w:r>
        <w:t xml:space="preserve">is recorded along the run of (2.2), but (2.3) never reads it.</w:t>
      </w:r>
    </w:p>
    <w:bookmarkEnd w:id="29"/>
    <w:bookmarkStart w:id="30" w:name="the-pooled-test-error"/>
    <w:p>
      <w:pPr>
        <w:pStyle w:val="Heading2"/>
      </w:pPr>
      <w:r>
        <w:t xml:space="preserve">The pooled test error</w:t>
      </w:r>
    </w:p>
    <w:p>
      <w:pPr/>
      <w:r>
        <w:rPr>
          <w:rStyle w:val="VerbatimChar"/>
        </w:rPr>
        <w:t xml:space="preserve">bccnn_rolling_origin()</w:t>
      </w:r>
      <w:r>
        <w:t xml:space="preserve"> </w:t>
      </w:r>
      <w:r>
        <w:t xml:space="preserve">pools the scores of the two test partitions into one number per model, the test deviance per test cell of equation (4.4) of Al-Mudafer</w:t>
      </w:r>
      <w:r>
        <w:t xml:space="preserve"> </w:t>
      </w:r>
      <w:r>
        <w:rPr>
          <w:iCs/>
          <w:i/>
        </w:rPr>
        <w:t xml:space="preserve">et al.</w:t>
      </w:r>
      <w:r>
        <w:t xml:space="preserve"> </w:t>
      </w:r>
      <w:r>
        <w:t xml:space="preserve">(companion IV, (3.4)):</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acc>
                  <m:accPr>
                    <m:chr m:val="‾"/>
                  </m:accPr>
                  <m:e>
                    <m:r>
                      <m:t>D</m:t>
                    </m:r>
                  </m:e>
                </m:acc>
                <m:r>
                  <m:rPr>
                    <m:sty m:val="p"/>
                  </m:rPr>
                  <m:t>=</m:t>
                </m:r>
                <m:f>
                  <m:fPr>
                    <m:type m:val="bar"/>
                  </m:fPr>
                  <m:num>
                    <m:sSub>
                      <m:e>
                        <m:r>
                          <m:t>S</m:t>
                        </m:r>
                      </m:e>
                      <m:sub>
                        <m:r>
                          <m:t>15</m:t>
                        </m:r>
                      </m:sub>
                    </m:sSub>
                    <m:r>
                      <m:rPr>
                        <m:sty m:val="p"/>
                      </m:rPr>
                      <m:t>+</m:t>
                    </m:r>
                    <m:sSub>
                      <m:e>
                        <m:r>
                          <m:t>S</m:t>
                        </m:r>
                      </m:e>
                      <m:sub>
                        <m:r>
                          <m:t>18</m:t>
                        </m:r>
                      </m:sub>
                    </m:sSub>
                  </m:num>
                  <m:den>
                    <m:d>
                      <m:dPr>
                        <m:begChr m:val="|"/>
                        <m:endChr m:val="|"/>
                        <m:grow/>
                      </m:dPr>
                      <m:e>
                        <m:sSub>
                          <m:e>
                            <m:r>
                              <m:rPr>
                                <m:scr m:val="script"/>
                                <m:sty m:val="p"/>
                              </m:rPr>
                              <m:t>T</m:t>
                            </m:r>
                          </m:e>
                          <m:sub>
                            <m:r>
                              <m:t>15</m:t>
                            </m:r>
                          </m:sub>
                        </m:sSub>
                      </m:e>
                    </m:d>
                    <m:r>
                      <m:rPr>
                        <m:sty m:val="p"/>
                      </m:rPr>
                      <m:t>+</m:t>
                    </m:r>
                    <m:d>
                      <m:dPr>
                        <m:begChr m:val="|"/>
                        <m:endChr m:val="|"/>
                        <m:grow/>
                      </m:dPr>
                      <m:e>
                        <m:sSub>
                          <m:e>
                            <m:r>
                              <m:rPr>
                                <m:scr m:val="script"/>
                                <m:sty m:val="p"/>
                              </m:rPr>
                              <m:t>T</m:t>
                            </m:r>
                          </m:e>
                          <m:sub>
                            <m:r>
                              <m:t>18</m:t>
                            </m:r>
                          </m:sub>
                        </m:sSub>
                      </m:e>
                    </m:d>
                  </m:den>
                </m:f>
                <m:r>
                  <m:rPr>
                    <m:sty m:val="p"/>
                  </m:rPr>
                  <m:t>=</m:t>
                </m:r>
                <m:f>
                  <m:fPr>
                    <m:type m:val="bar"/>
                  </m:fPr>
                  <m:num>
                    <m:sSub>
                      <m:e>
                        <m:r>
                          <m:t>S</m:t>
                        </m:r>
                      </m:e>
                      <m:sub>
                        <m:r>
                          <m:t>15</m:t>
                        </m:r>
                      </m:sub>
                    </m:sSub>
                    <m:r>
                      <m:rPr>
                        <m:sty m:val="p"/>
                      </m:rPr>
                      <m:t>+</m:t>
                    </m:r>
                    <m:sSub>
                      <m:e>
                        <m:r>
                          <m:t>S</m:t>
                        </m:r>
                      </m:e>
                      <m:sub>
                        <m:r>
                          <m:t>18</m:t>
                        </m:r>
                      </m:sub>
                    </m:sSub>
                  </m:num>
                  <m:den>
                    <m:r>
                      <m:t>60</m:t>
                    </m:r>
                    <m:r>
                      <m:rPr>
                        <m:sty m:val="p"/>
                      </m:rPr>
                      <m:t>+</m:t>
                    </m:r>
                    <m:r>
                      <m:t>33</m:t>
                    </m:r>
                  </m:den>
                </m:f>
                <m:r>
                  <m:rPr>
                    <m:sty m:val="p"/>
                  </m:rPr>
                  <m:t>.</m:t>
                </m:r>
              </m:oMath>
            </m:oMathPara>
          </w:p>
        </w:tc>
        <w:tc>
          <w:tcPr>
            <w:tcW w:w="851" w:type="dxa"/>
            <w:vAlign w:val="center"/>
          </w:tcPr>
          <w:p>
            <w:pPr>
              <w:pStyle w:val="USBformula"/>
              <w:spacing w:before="60" w:after="60"/>
              <w:jc w:val="right"/>
            </w:pPr>
            <w:r>
              <w:t xml:space="preserve">(2.5)</w:t>
            </w:r>
          </w:p>
        </w:tc>
      </w:tr>
    </w:tbl>
    <w:p>
      <w:pPr/>
      <w:r>
        <w:t xml:space="preserve">This is an average over the test partitions, and in that one respect it resembles a CV score. It differs from one in use: the code computes</w:t>
      </w:r>
      <w:r>
        <w:t xml:space="preserve"> </w:t>
      </w:r>
      <m:oMath>
        <m:acc>
          <m:accPr>
            <m:chr m:val="‾"/>
          </m:accPr>
          <m:e>
            <m:r>
              <m:t>D</m:t>
            </m:r>
          </m:e>
        </m:acc>
      </m:oMath>
      <w:r>
        <w:t xml:space="preserve"> </w:t>
      </w:r>
      <w:r>
        <w:t xml:space="preserve">for the bCCNN, for the chain ladder at</w:t>
      </w:r>
      <w:r>
        <w:t xml:space="preserve"> </w:t>
      </w:r>
      <m:oMath>
        <m:r>
          <m:t>τ</m:t>
        </m:r>
      </m:oMath>
      <w:r>
        <w:t xml:space="preserve"> </w:t>
      </w:r>
      <w:r>
        <w:t xml:space="preserve">and for the ccODP on the training cells, prints them in</w:t>
      </w:r>
      <w:r>
        <w:t xml:space="preserve"> </w:t>
      </w:r>
      <w:r>
        <w:rPr>
          <w:rStyle w:val="VerbatimChar"/>
        </w:rPr>
        <w:t xml:space="preserve">bccnn_tables()</w:t>
      </w:r>
      <w:r>
        <w:t xml:space="preserve"> </w:t>
      </w:r>
      <w:r>
        <w:t xml:space="preserve">as the row "test error (4.4)", and stops there. No quantity of the code is chosen to minimise</w:t>
      </w:r>
      <w:r>
        <w:t xml:space="preserve"> </w:t>
      </w:r>
      <m:oMath>
        <m:acc>
          <m:accPr>
            <m:chr m:val="‾"/>
          </m:accPr>
          <m:e>
            <m:r>
              <m:t>D</m:t>
            </m:r>
          </m:e>
        </m:acc>
      </m:oMath>
      <w:r>
        <w:t xml:space="preserve">; the architecture, the dropout rate and the learning rate are fixed in</w:t>
      </w:r>
      <w:r>
        <w:t xml:space="preserve"> </w:t>
      </w:r>
      <w:r>
        <w:rPr>
          <w:rStyle w:val="VerbatimChar"/>
        </w:rPr>
        <w:t xml:space="preserve">config.yml</w:t>
      </w:r>
      <w:r>
        <w:t xml:space="preserve">.</w:t>
      </w:r>
    </w:p>
    <w:p>
      <w:pPr/>
      <w:r>
        <w:t xml:space="preserve">In Al-Mudafer</w:t>
      </w:r>
      <w:r>
        <w:t xml:space="preserve"> </w:t>
      </w:r>
      <w:r>
        <w:rPr>
          <w:iCs/>
          <w:i/>
        </w:rPr>
        <w:t xml:space="preserve">et al.</w:t>
      </w:r>
      <w:r>
        <w:t xml:space="preserve"> </w:t>
      </w:r>
      <w:r>
        <w:t xml:space="preserve">(2021) the same average</w:t>
      </w:r>
      <w:r>
        <w:t xml:space="preserve"> </w:t>
      </w:r>
      <w:r>
        <w:rPr>
          <w:iCs/>
          <w:i/>
        </w:rPr>
        <w:t xml:space="preserve">is</w:t>
      </w:r>
      <w:r>
        <w:t xml:space="preserve"> </w:t>
      </w:r>
      <w:r>
        <w:t xml:space="preserve">the selection criterion. Their hyperparameters are chosen one at a time on it: "Select the coefficient with the lowest test error" (Al-Mudafer</w:t>
      </w:r>
      <w:r>
        <w:t xml:space="preserve"> </w:t>
      </w:r>
      <w:r>
        <w:rPr>
          <w:iCs/>
          <w:i/>
        </w:rPr>
        <w:t xml:space="preserve">et al.</w:t>
      </w:r>
      <w:r>
        <w:t xml:space="preserve">, 2021: 12), and the number of mixture components "is increased so long as the test error decreases" (Al-Mudafer</w:t>
      </w:r>
      <w:r>
        <w:t xml:space="preserve"> </w:t>
      </w:r>
      <w:r>
        <w:rPr>
          <w:iCs/>
          <w:i/>
        </w:rPr>
        <w:t xml:space="preserve">et al.</w:t>
      </w:r>
      <w:r>
        <w:t xml:space="preserve">, 2021: 11). Each hyperparameter set is scored as an average over several runs: "the MDN is trained 2T times for each set of hyper-parameters θ, as each run has a different weight initialisation and hence a different fit. Averaging the error of these runs reduces the impact of random weight initialisations on the performance of the hyper-parameter set θ" (Al-Mudafer</w:t>
      </w:r>
      <w:r>
        <w:t xml:space="preserve"> </w:t>
      </w:r>
      <w:r>
        <w:rPr>
          <w:iCs/>
          <w:i/>
        </w:rPr>
        <w:t xml:space="preserve">et al.</w:t>
      </w:r>
      <w:r>
        <w:t xml:space="preserve">, 2021: 16). Their test partitions therefore act as the validation folds of a time-series CV for the hyperparameters, and their final model is trained on the third partition: "MDN with hyper-parameters θ min is fit 5 times on the training data of Partition 3, under different weight initialisations. The 5 fitted distributions are ensembled to produce the final forecast" (Al-Mudafer</w:t>
      </w:r>
      <w:r>
        <w:t xml:space="preserve"> </w:t>
      </w:r>
      <w:r>
        <w:rPr>
          <w:iCs/>
          <w:i/>
        </w:rPr>
        <w:t xml:space="preserve">et al.</w:t>
      </w:r>
      <w:r>
        <w:t xml:space="preserve">, 2021: 17). The code keeps the partitions and the pooled error of Al-Mudafer</w:t>
      </w:r>
      <w:r>
        <w:t xml:space="preserve"> </w:t>
      </w:r>
      <w:r>
        <w:rPr>
          <w:iCs/>
          <w:i/>
        </w:rPr>
        <w:t xml:space="preserve">et al.</w:t>
      </w:r>
      <w:r>
        <w:t xml:space="preserve">, but not the search that minimises it.</w:t>
      </w:r>
    </w:p>
    <w:bookmarkEnd w:id="30"/>
    <w:bookmarkStart w:id="31" w:name="Xea33ee15a372051f75c36093740366e33d6fe33"/>
    <w:p>
      <w:pPr>
        <w:pStyle w:val="Heading2"/>
      </w:pPr>
      <w:r>
        <w:t xml:space="preserve">The final partition: the number of steps of the reported model</w:t>
      </w:r>
    </w:p>
    <w:p>
      <w:pPr/>
      <w:r>
        <w:rPr>
          <w:rStyle w:val="VerbatimChar"/>
        </w:rPr>
        <w:t xml:space="preserve">bccnn_calibrate()</w:t>
      </w:r>
      <w:r>
        <w:t xml:space="preserve"> </w:t>
      </w:r>
      <w:r>
        <w:t xml:space="preserve">takes the final partition,</w:t>
      </w:r>
      <w:r>
        <w:t xml:space="preserve"> </w:t>
      </w:r>
      <w:r>
        <w:rPr>
          <w:rStyle w:val="VerbatimChar"/>
        </w:rPr>
        <w:t xml:space="preserve">val &lt;- ro$final</w:t>
      </w:r>
      <w:r>
        <w:t xml:space="preserve">, and uses its number of steps,</w:t>
      </w:r>
      <w:r>
        <w:t xml:space="preserve"> </w:t>
      </w:r>
      <w:r>
        <w:rPr>
          <w:rStyle w:val="VerbatimChar"/>
        </w:rPr>
        <w:t xml:space="preserve">steps &lt;- val$best_epoch</w:t>
      </w:r>
      <w:r>
        <w:t xml:space="preserve">, unless</w:t>
      </w:r>
      <w:r>
        <w:t xml:space="preserve"> </w:t>
      </w:r>
      <w:r>
        <w:rPr>
          <w:rStyle w:val="VerbatimChar"/>
        </w:rPr>
        <w:t xml:space="preserve">epochs</w:t>
      </w:r>
      <w:r>
        <w:t xml:space="preserve"> </w:t>
      </w:r>
      <w:r>
        <w:t xml:space="preserve">overrides it. With</w:t>
      </w:r>
      <w:r>
        <w:t xml:space="preserve"> </w:t>
      </w:r>
      <w:r>
        <w:rPr>
          <w:rStyle w:val="VerbatimChar"/>
        </w:rPr>
        <w:t xml:space="preserve">final_fit = "refit"</w:t>
      </w:r>
      <w:r>
        <w:t xml:space="preserve"> </w:t>
      </w:r>
      <w:r>
        <w:t xml:space="preserve">the reported model is the network trained on the whole observed triangle for that number of steps from the chain ladder of</w:t>
      </w:r>
      <w:r>
        <w:t xml:space="preserve"> </w:t>
      </w:r>
      <m:oMath>
        <m:r>
          <m:rPr>
            <m:scr m:val="script"/>
            <m:sty m:val="p"/>
          </m:rPr>
          <m:t>D</m:t>
        </m:r>
      </m:oMath>
      <w:r>
        <w:t xml:space="preserve">:</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sSup>
                        <m:e>
                          <m:r>
                            <m:t>t</m:t>
                          </m:r>
                        </m:e>
                        <m:sup>
                          <m:r>
                            <m:rPr>
                              <m:sty m:val="p"/>
                            </m:rPr>
                            <m:t>∗</m:t>
                          </m:r>
                        </m:sup>
                      </m:sSup>
                    </m:e>
                    <m:e>
                      <m:r>
                        <m:t>⁠</m:t>
                      </m:r>
                      <m:r>
                        <m:rPr>
                          <m:sty m:val="p"/>
                        </m:rPr>
                        <m:t>=</m:t>
                      </m:r>
                      <m:sSubSup>
                        <m:e>
                          <m:r>
                            <m:t>t</m:t>
                          </m:r>
                        </m:e>
                        <m:sub>
                          <m:r>
                            <m:t>20</m:t>
                          </m:r>
                        </m:sub>
                        <m:sup>
                          <m:r>
                            <m:rPr>
                              <m:sty m:val="p"/>
                            </m:rPr>
                            <m:t>∗</m:t>
                          </m:r>
                        </m:sup>
                      </m:sSubSup>
                      <m:r>
                        <m:rPr>
                          <m:sty m:val="p"/>
                        </m:rPr>
                        <m:t>=</m:t>
                      </m:r>
                      <m:r>
                        <m:rPr>
                          <m:sty m:val="p"/>
                        </m:rPr>
                        <m:t>arg</m:t>
                      </m:r>
                      <m:limLow>
                        <m:e>
                          <m:r>
                            <m:rPr>
                              <m:sty m:val="p"/>
                            </m:rPr>
                            <m:t>min</m:t>
                          </m:r>
                        </m:e>
                        <m:lim>
                          <m:r>
                            <m:t>0</m:t>
                          </m:r>
                          <m:r>
                            <m:rPr>
                              <m:sty m:val="p"/>
                            </m:rPr>
                            <m:t>≤</m:t>
                          </m:r>
                          <m:r>
                            <m:t>t</m:t>
                          </m:r>
                          <m:r>
                            <m:rPr>
                              <m:sty m:val="p"/>
                            </m:rPr>
                            <m:t>≤</m:t>
                          </m:r>
                          <m:sSub>
                            <m:e>
                              <m:r>
                                <m:t>T</m:t>
                              </m:r>
                            </m:e>
                            <m:sub>
                              <m:r>
                                <m:rPr>
                                  <m:sty m:val="p"/>
                                </m:rPr>
                                <m:t>max</m:t>
                              </m:r>
                            </m:sub>
                          </m:sSub>
                        </m:lim>
                      </m:limLow>
                      <m:sSub>
                        <m:e>
                          <m:r>
                            <m:t>D</m:t>
                          </m:r>
                        </m:e>
                        <m:sub>
                          <m:r>
                            <m:t>V</m:t>
                          </m:r>
                          <m:r>
                            <m:rPr>
                              <m:sty m:val="p"/>
                            </m:rPr>
                            <m:t>,</m:t>
                          </m:r>
                          <m:r>
                            <m:t>20</m:t>
                          </m:r>
                        </m:sub>
                      </m:sSub>
                      <m:d>
                        <m:dPr>
                          <m:begChr m:val="("/>
                          <m:endChr m:val=")"/>
                          <m:grow/>
                        </m:dPr>
                        <m:e>
                          <m:r>
                            <m:t>t</m:t>
                          </m:r>
                        </m:e>
                      </m:d>
                      <m:r>
                        <m:rPr>
                          <m:sty m:val="p"/>
                        </m:rPr>
                        <m:t>,</m:t>
                      </m:r>
                    </m:e>
                  </m:mr>
                  <m:mr>
                    <m:e>
                      <m:acc>
                        <m:accPr>
                          <m:chr m:val="̂"/>
                        </m:accPr>
                        <m:e>
                          <m:r>
                            <m:t>θ</m:t>
                          </m:r>
                        </m:e>
                      </m:acc>
                    </m:e>
                    <m:e>
                      <m:r>
                        <m:t>⁠</m:t>
                      </m:r>
                      <m:r>
                        <m:rPr>
                          <m:sty m:val="p"/>
                        </m:rPr>
                        <m:t>=</m:t>
                      </m:r>
                      <m:sSubSup>
                        <m:e>
                          <m:r>
                            <m:rPr>
                              <m:scr m:val="script"/>
                              <m:sty m:val="p"/>
                            </m:rPr>
                            <m:t>T</m:t>
                          </m:r>
                        </m:e>
                        <m:sub>
                          <m:sSup>
                            <m:e>
                              <m:r>
                                <m:t>t</m:t>
                              </m:r>
                            </m:e>
                            <m:sup>
                              <m:r>
                                <m:rPr>
                                  <m:sty m:val="p"/>
                                </m:rPr>
                                <m:t>∗</m:t>
                              </m:r>
                            </m:sup>
                          </m:sSup>
                        </m:sub>
                        <m:sup>
                          <m:r>
                            <m:t>s</m:t>
                          </m:r>
                        </m:sup>
                      </m:sSubSup>
                      <m:d>
                        <m:dPr>
                          <m:begChr m:val="("/>
                          <m:endChr m:val=")"/>
                          <m:grow/>
                        </m:dPr>
                        <m:e>
                          <m:sSub>
                            <m:e>
                              <m:r>
                                <m:t>θ</m:t>
                              </m:r>
                            </m:e>
                            <m:sub>
                              <m:r>
                                <m:t>0</m:t>
                              </m:r>
                            </m:sub>
                          </m:sSub>
                          <m:d>
                            <m:dPr>
                              <m:begChr m:val="("/>
                              <m:endChr m:val=")"/>
                              <m:grow/>
                            </m:dPr>
                            <m:e>
                              <m:acc>
                                <m:accPr>
                                  <m:chr m:val="̂"/>
                                </m:accPr>
                                <m:e>
                                  <m:r>
                                    <m:t>ϑ</m:t>
                                  </m:r>
                                </m:e>
                              </m:acc>
                              <m:d>
                                <m:dPr>
                                  <m:begChr m:val="("/>
                                  <m:endChr m:val=")"/>
                                  <m:grow/>
                                </m:dPr>
                                <m:e>
                                  <m:r>
                                    <m:rPr>
                                      <m:scr m:val="script"/>
                                      <m:sty m:val="p"/>
                                    </m:rPr>
                                    <m:t>D</m:t>
                                  </m:r>
                                </m:e>
                              </m:d>
                            </m:e>
                          </m:d>
                          <m:r>
                            <m:rPr>
                              <m:sty m:val="p"/>
                            </m:rPr>
                            <m:t>,</m:t>
                          </m:r>
                          <m:r>
                            <m:t> </m:t>
                          </m:r>
                          <m:r>
                            <m:rPr>
                              <m:scr m:val="script"/>
                              <m:sty m:val="p"/>
                            </m:rPr>
                            <m:t>D</m:t>
                          </m:r>
                        </m:e>
                      </m:d>
                      <m:r>
                        <m:rPr>
                          <m:sty m:val="p"/>
                        </m:rPr>
                        <m:t>,</m:t>
                      </m:r>
                      <m:r>
                        <m:t>  </m:t>
                      </m:r>
                      <m:acc>
                        <m:accPr>
                          <m:chr m:val="̂"/>
                        </m:accPr>
                        <m:e>
                          <m:r>
                            <m:t>R</m:t>
                          </m:r>
                        </m:e>
                      </m:acc>
                      <m:r>
                        <m:rPr>
                          <m:sty m:val="p"/>
                        </m:rPr>
                        <m:t>=</m:t>
                      </m:r>
                      <m:nary>
                        <m:naryPr>
                          <m:chr m:val="∑"/>
                          <m:limLoc m:val="undOvr"/>
                          <m:subHide m:val="off"/>
                          <m:supHide m:val="on"/>
                        </m:naryPr>
                        <m:sub>
                          <m:d>
                            <m:dPr>
                              <m:begChr m:val="("/>
                              <m:endChr m:val=")"/>
                              <m:grow/>
                            </m:dPr>
                            <m:e>
                              <m:r>
                                <m:t>i</m:t>
                              </m:r>
                              <m:r>
                                <m:rPr>
                                  <m:sty m:val="p"/>
                                </m:rPr>
                                <m:t>,</m:t>
                              </m:r>
                              <m:r>
                                <m:t>j</m:t>
                              </m:r>
                            </m:e>
                          </m:d>
                          <m:r>
                            <m:rPr>
                              <m:sty m:val="p"/>
                            </m:rPr>
                            <m:t>∈</m:t>
                          </m:r>
                          <m:r>
                            <m:rPr>
                              <m:scr m:val="script"/>
                              <m:sty m:val="p"/>
                            </m:rPr>
                            <m:t>F</m:t>
                          </m:r>
                        </m:sub>
                        <m:sup>
                          <m:r>
                            <m:t>​</m:t>
                          </m:r>
                        </m:sup>
                        <m:e>
                          <m:sSub>
                            <m:e>
                              <m:r>
                                <m:t>μ</m:t>
                              </m:r>
                            </m:e>
                            <m:sub>
                              <m:r>
                                <m:t>i</m:t>
                              </m:r>
                              <m:r>
                                <m:rPr>
                                  <m:sty m:val="p"/>
                                </m:rPr>
                                <m:t>,</m:t>
                              </m:r>
                              <m:r>
                                <m:t>j</m:t>
                              </m:r>
                            </m:sub>
                          </m:sSub>
                        </m:e>
                      </m:nary>
                      <m:d>
                        <m:dPr>
                          <m:begChr m:val="("/>
                          <m:endChr m:val=")"/>
                          <m:grow/>
                        </m:dPr>
                        <m:e>
                          <m:acc>
                            <m:accPr>
                              <m:chr m:val="̂"/>
                            </m:accPr>
                            <m:e>
                              <m:r>
                                <m:t>θ</m:t>
                              </m:r>
                            </m:e>
                          </m:acc>
                        </m:e>
                      </m:d>
                      <m:r>
                        <m:rPr>
                          <m:sty m:val="p"/>
                        </m:rPr>
                        <m:t>.</m:t>
                      </m:r>
                    </m:e>
                  </m:mr>
                </m:m>
              </m:oMath>
            </m:oMathPara>
          </w:p>
        </w:tc>
        <w:tc>
          <w:tcPr>
            <w:tcW w:w="851" w:type="dxa"/>
            <w:vAlign w:val="center"/>
          </w:tcPr>
          <w:p>
            <w:pPr>
              <w:pStyle w:val="USBformula"/>
              <w:spacing w:before="60" w:after="60"/>
              <w:jc w:val="right"/>
            </w:pPr>
            <w:r>
              <w:t xml:space="preserve">(2.6)</w:t>
            </w:r>
          </w:p>
        </w:tc>
      </w:tr>
    </w:tbl>
    <w:p>
      <w:pPr/>
      <w:r>
        <w:t xml:space="preserve">With</w:t>
      </w:r>
      <w:r>
        <w:t xml:space="preserve"> </w:t>
      </w:r>
      <w:r>
        <w:rPr>
          <w:rStyle w:val="VerbatimChar"/>
        </w:rPr>
        <w:t xml:space="preserve">final_fit = "partition"</w:t>
      </w:r>
      <w:r>
        <w:t xml:space="preserve"> </w:t>
      </w:r>
      <w:r>
        <w:t xml:space="preserve">the network of the final partition at step</w:t>
      </w:r>
      <w:r>
        <w:t xml:space="preserve"> </w:t>
      </w:r>
      <m:oMath>
        <m:sSubSup>
          <m:e>
            <m:r>
              <m:t>t</m:t>
            </m:r>
          </m:e>
          <m:sub>
            <m:r>
              <m:t>20</m:t>
            </m:r>
          </m:sub>
          <m:sup>
            <m:r>
              <m:rPr>
                <m:sty m:val="p"/>
              </m:rPr>
              <m:t>∗</m:t>
            </m:r>
          </m:sup>
        </m:sSubSup>
      </m:oMath>
      <w:r>
        <w:t xml:space="preserve"> </w:t>
      </w:r>
      <w:r>
        <w:t xml:space="preserve">is reported instead, without a refit. In both cases the choice rests on the 33 validation cells of the final partition: the latest two diagonals,</w:t>
      </w:r>
      <w:r>
        <w:t xml:space="preserve"> </w:t>
      </w:r>
      <m:oMath>
        <m:r>
          <m:t>k</m:t>
        </m:r>
        <m:r>
          <m:rPr>
            <m:sty m:val="p"/>
          </m:rPr>
          <m:t>=</m:t>
        </m:r>
        <m:r>
          <m:t>19</m:t>
        </m:r>
      </m:oMath>
      <w:r>
        <w:t xml:space="preserve"> </w:t>
      </w:r>
      <w:r>
        <w:t xml:space="preserve">and</w:t>
      </w:r>
      <w:r>
        <w:t xml:space="preserve"> </w:t>
      </w:r>
      <m:oMath>
        <m:r>
          <m:t>20</m:t>
        </m:r>
      </m:oMath>
      <w:r>
        <w:t xml:space="preserve">, without the first two accident and development periods, plus the cells</w:t>
      </w:r>
      <w:r>
        <w:t xml:space="preserve"> </w:t>
      </w:r>
      <m:oMath>
        <m:d>
          <m:dPr>
            <m:begChr m:val="("/>
            <m:endChr m:val=")"/>
            <m:grow/>
          </m:dPr>
          <m:e>
            <m:r>
              <m:t>6</m:t>
            </m:r>
            <m:r>
              <m:rPr>
                <m:sty m:val="p"/>
              </m:rPr>
              <m:t>,</m:t>
            </m:r>
            <m:r>
              <m:t>2</m:t>
            </m:r>
          </m:e>
        </m:d>
      </m:oMath>
      <w:r>
        <w:t xml:space="preserve"> </w:t>
      </w:r>
      <w:r>
        <w:t xml:space="preserve">and</w:t>
      </w:r>
      <w:r>
        <w:t xml:space="preserve"> </w:t>
      </w:r>
      <m:oMath>
        <m:d>
          <m:dPr>
            <m:begChr m:val="("/>
            <m:endChr m:val=")"/>
            <m:grow/>
          </m:dPr>
          <m:e>
            <m:r>
              <m:t>14</m:t>
            </m:r>
            <m:r>
              <m:rPr>
                <m:sty m:val="p"/>
              </m:rPr>
              <m:t>,</m:t>
            </m:r>
            <m:r>
              <m:t>2</m:t>
            </m:r>
          </m:e>
        </m:d>
      </m:oMath>
      <w:r>
        <w:t xml:space="preserve">. The numbers</w:t>
      </w:r>
      <w:r>
        <w:t xml:space="preserve"> </w:t>
      </w:r>
      <m:oMath>
        <m:sSubSup>
          <m:e>
            <m:r>
              <m:t>t</m:t>
            </m:r>
          </m:e>
          <m:sub>
            <m:r>
              <m:t>15</m:t>
            </m:r>
          </m:sub>
          <m:sup>
            <m:r>
              <m:rPr>
                <m:sty m:val="p"/>
              </m:rPr>
              <m:t>∗</m:t>
            </m:r>
          </m:sup>
        </m:sSubSup>
      </m:oMath>
      <w:r>
        <w:t xml:space="preserve"> </w:t>
      </w:r>
      <w:r>
        <w:t xml:space="preserve">and</w:t>
      </w:r>
      <w:r>
        <w:t xml:space="preserve"> </w:t>
      </w:r>
      <m:oMath>
        <m:sSubSup>
          <m:e>
            <m:r>
              <m:t>t</m:t>
            </m:r>
          </m:e>
          <m:sub>
            <m:r>
              <m:t>18</m:t>
            </m:r>
          </m:sub>
          <m:sup>
            <m:r>
              <m:rPr>
                <m:sty m:val="p"/>
              </m:rPr>
              <m:t>∗</m:t>
            </m:r>
          </m:sup>
        </m:sSubSup>
      </m:oMath>
      <w:r>
        <w:t xml:space="preserve"> </w:t>
      </w:r>
      <w:r>
        <w:t xml:space="preserve">do not enter</w:t>
      </w:r>
      <w:r>
        <w:t xml:space="preserve"> </w:t>
      </w:r>
      <m:oMath>
        <m:sSup>
          <m:e>
            <m:r>
              <m:t>t</m:t>
            </m:r>
          </m:e>
          <m:sup>
            <m:r>
              <m:rPr>
                <m:sty m:val="p"/>
              </m:rPr>
              <m:t>∗</m:t>
            </m:r>
          </m:sup>
        </m:sSup>
      </m:oMath>
      <w:r>
        <w:t xml:space="preserve">, and neither do the test scores</w:t>
      </w:r>
      <w:r>
        <w:t xml:space="preserve"> </w:t>
      </w:r>
      <m:oMath>
        <m:sSub>
          <m:e>
            <m:r>
              <m:t>S</m:t>
            </m:r>
          </m:e>
          <m:sub>
            <m:r>
              <m:t>15</m:t>
            </m:r>
          </m:sub>
        </m:sSub>
      </m:oMath>
      <w:r>
        <w:t xml:space="preserve">,</w:t>
      </w:r>
      <w:r>
        <w:t xml:space="preserve"> </w:t>
      </w:r>
      <m:oMath>
        <m:sSub>
          <m:e>
            <m:r>
              <m:t>S</m:t>
            </m:r>
          </m:e>
          <m:sub>
            <m:r>
              <m:t>18</m:t>
            </m:r>
          </m:sub>
        </m:sSub>
      </m:oMath>
      <w:r>
        <w:t xml:space="preserve"> </w:t>
      </w:r>
      <w:r>
        <w:t xml:space="preserve">or</w:t>
      </w:r>
      <w:r>
        <w:t xml:space="preserve"> </w:t>
      </w:r>
      <m:oMath>
        <m:acc>
          <m:accPr>
            <m:chr m:val="‾"/>
          </m:accPr>
          <m:e>
            <m:r>
              <m:t>D</m:t>
            </m:r>
          </m:e>
        </m:acc>
      </m:oMath>
      <w:r>
        <w:t xml:space="preserve">.</w:t>
      </w:r>
    </w:p>
    <w:bookmarkEnd w:id="31"/>
    <w:bookmarkStart w:id="32" w:name="the-procedure-as-one-map"/>
    <w:p>
      <w:pPr>
        <w:pStyle w:val="Heading2"/>
      </w:pPr>
      <w:r>
        <w:t xml:space="preserve">The procedure as one map</w:t>
      </w:r>
    </w:p>
    <w:p>
      <w:pPr/>
      <w:r>
        <w:t xml:space="preserve">The flow of information can be written as two separate chains that share only the data:</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r>
                        <m:t>⁠</m:t>
                      </m:r>
                    </m:e>
                    <m:e>
                      <m:d>
                        <m:dPr>
                          <m:begChr m:val="("/>
                          <m:endChr m:val=")"/>
                          <m:grow/>
                        </m:dPr>
                        <m:e>
                          <m:sSub>
                            <m:e>
                              <m:r>
                                <m:rPr>
                                  <m:scr m:val="script"/>
                                  <m:sty m:val="p"/>
                                </m:rPr>
                                <m:t>U</m:t>
                              </m:r>
                            </m:e>
                            <m:sub>
                              <m:r>
                                <m:t>20</m:t>
                              </m:r>
                            </m:sub>
                          </m:sSub>
                          <m:r>
                            <m:rPr>
                              <m:sty m:val="p"/>
                            </m:rPr>
                            <m:t>,</m:t>
                          </m:r>
                          <m:sSub>
                            <m:e>
                              <m:r>
                                <m:rPr>
                                  <m:scr m:val="script"/>
                                  <m:sty m:val="p"/>
                                </m:rPr>
                                <m:t>V</m:t>
                              </m:r>
                            </m:e>
                            <m:sub>
                              <m:r>
                                <m:t>20</m:t>
                              </m:r>
                            </m:sub>
                          </m:sSub>
                        </m:e>
                      </m:d>
                      <m:r>
                        <m:t> </m:t>
                      </m:r>
                      <m:r>
                        <m:rPr>
                          <m:sty m:val="p"/>
                        </m:rPr>
                        <m:t>→</m:t>
                      </m:r>
                      <m:r>
                        <m:t> </m:t>
                      </m:r>
                      <m:sSubSup>
                        <m:e>
                          <m:r>
                            <m:t>t</m:t>
                          </m:r>
                        </m:e>
                        <m:sub>
                          <m:r>
                            <m:t>20</m:t>
                          </m:r>
                        </m:sub>
                        <m:sup>
                          <m:r>
                            <m:rPr>
                              <m:sty m:val="p"/>
                            </m:rPr>
                            <m:t>∗</m:t>
                          </m:r>
                        </m:sup>
                      </m:sSubSup>
                      <m:r>
                        <m:t> </m:t>
                      </m:r>
                      <m:r>
                        <m:rPr>
                          <m:sty m:val="p"/>
                        </m:rPr>
                        <m:t>→</m:t>
                      </m:r>
                      <m:r>
                        <m:t> </m:t>
                      </m:r>
                      <m:acc>
                        <m:accPr>
                          <m:chr m:val="̂"/>
                        </m:accPr>
                        <m:e>
                          <m:r>
                            <m:t>θ</m:t>
                          </m:r>
                        </m:e>
                      </m:acc>
                      <m:r>
                        <m:t> </m:t>
                      </m:r>
                      <m:r>
                        <m:rPr>
                          <m:sty m:val="p"/>
                        </m:rPr>
                        <m:t>→</m:t>
                      </m:r>
                      <m:r>
                        <m:t> </m:t>
                      </m:r>
                      <m:acc>
                        <m:accPr>
                          <m:chr m:val="̂"/>
                        </m:accPr>
                        <m:e>
                          <m:r>
                            <m:t>R</m:t>
                          </m:r>
                        </m:e>
                      </m:acc>
                      <m:r>
                        <m:rPr>
                          <m:sty m:val="p"/>
                        </m:rPr>
                        <m:t>,</m:t>
                      </m:r>
                    </m:e>
                  </m:mr>
                  <m:mr>
                    <m:e>
                      <m:r>
                        <m:t>⁠</m:t>
                      </m:r>
                    </m:e>
                    <m:e>
                      <m:d>
                        <m:dPr>
                          <m:begChr m:val="("/>
                          <m:endChr m:val=")"/>
                          <m:grow/>
                        </m:dPr>
                        <m:e>
                          <m:sSub>
                            <m:e>
                              <m:r>
                                <m:rPr>
                                  <m:scr m:val="script"/>
                                  <m:sty m:val="p"/>
                                </m:rPr>
                                <m:t>U</m:t>
                              </m:r>
                            </m:e>
                            <m:sub>
                              <m:r>
                                <m:t>τ</m:t>
                              </m:r>
                            </m:sub>
                          </m:sSub>
                          <m:r>
                            <m:rPr>
                              <m:sty m:val="p"/>
                            </m:rPr>
                            <m:t>,</m:t>
                          </m:r>
                          <m:sSub>
                            <m:e>
                              <m:r>
                                <m:rPr>
                                  <m:scr m:val="script"/>
                                  <m:sty m:val="p"/>
                                </m:rPr>
                                <m:t>V</m:t>
                              </m:r>
                            </m:e>
                            <m:sub>
                              <m:r>
                                <m:t>τ</m:t>
                              </m:r>
                            </m:sub>
                          </m:sSub>
                        </m:e>
                      </m:d>
                      <m:r>
                        <m:t> </m:t>
                      </m:r>
                      <m:r>
                        <m:rPr>
                          <m:sty m:val="p"/>
                        </m:rPr>
                        <m:t>→</m:t>
                      </m:r>
                      <m:r>
                        <m:t> </m:t>
                      </m:r>
                      <m:sSubSup>
                        <m:e>
                          <m:r>
                            <m:t>t</m:t>
                          </m:r>
                        </m:e>
                        <m:sub>
                          <m:r>
                            <m:t>τ</m:t>
                          </m:r>
                        </m:sub>
                        <m:sup>
                          <m:r>
                            <m:rPr>
                              <m:sty m:val="p"/>
                            </m:rPr>
                            <m:t>∗</m:t>
                          </m:r>
                        </m:sup>
                      </m:sSubSup>
                      <m:r>
                        <m:t> </m:t>
                      </m:r>
                      <m:r>
                        <m:rPr>
                          <m:sty m:val="p"/>
                        </m:rPr>
                        <m:t>→</m:t>
                      </m:r>
                      <m:r>
                        <m:t> </m:t>
                      </m:r>
                      <m:sSubSup>
                        <m:e>
                          <m:r>
                            <m:t>θ</m:t>
                          </m:r>
                        </m:e>
                        <m:sub>
                          <m:r>
                            <m:t>τ</m:t>
                          </m:r>
                        </m:sub>
                        <m:sup>
                          <m:r>
                            <m:rPr>
                              <m:sty m:val="p"/>
                            </m:rPr>
                            <m:t>r</m:t>
                          </m:r>
                          <m:r>
                            <m:rPr>
                              <m:sty m:val="p"/>
                            </m:rPr>
                            <m:t>e</m:t>
                          </m:r>
                          <m:r>
                            <m:rPr>
                              <m:sty m:val="p"/>
                            </m:rPr>
                            <m:t>f</m:t>
                          </m:r>
                          <m:r>
                            <m:rPr>
                              <m:sty m:val="p"/>
                            </m:rPr>
                            <m:t>i</m:t>
                          </m:r>
                          <m:r>
                            <m:rPr>
                              <m:sty m:val="p"/>
                            </m:rPr>
                            <m:t>t</m:t>
                          </m:r>
                        </m:sup>
                      </m:sSubSup>
                      <m:r>
                        <m:t> </m:t>
                      </m:r>
                      <m:r>
                        <m:rPr>
                          <m:sty m:val="p"/>
                        </m:rPr>
                        <m:t>→</m:t>
                      </m:r>
                      <m:r>
                        <m:t> </m:t>
                      </m:r>
                      <m:sSub>
                        <m:e>
                          <m:r>
                            <m:t>S</m:t>
                          </m:r>
                        </m:e>
                        <m:sub>
                          <m:r>
                            <m:t>τ</m:t>
                          </m:r>
                        </m:sub>
                      </m:sSub>
                      <m:r>
                        <m:t> </m:t>
                      </m:r>
                      <m:r>
                        <m:rPr>
                          <m:sty m:val="p"/>
                        </m:rPr>
                        <m:t>→</m:t>
                      </m:r>
                      <m:r>
                        <m:t> </m:t>
                      </m:r>
                      <m:acc>
                        <m:accPr>
                          <m:chr m:val="‾"/>
                        </m:accPr>
                        <m:e>
                          <m:r>
                            <m:t>D</m:t>
                          </m:r>
                        </m:e>
                      </m:acc>
                      <m:r>
                        <m:rPr>
                          <m:sty m:val="p"/>
                        </m:rPr>
                        <m:t>,</m:t>
                      </m:r>
                      <m:r>
                        <m:t>  </m:t>
                      </m:r>
                      <m:r>
                        <m:t>τ</m:t>
                      </m:r>
                      <m:r>
                        <m:rPr>
                          <m:sty m:val="p"/>
                        </m:rPr>
                        <m:t>=</m:t>
                      </m:r>
                      <m:r>
                        <m:t>15</m:t>
                      </m:r>
                      <m:r>
                        <m:rPr>
                          <m:sty m:val="p"/>
                        </m:rPr>
                        <m:t>,</m:t>
                      </m:r>
                      <m:r>
                        <m:t>18</m:t>
                      </m:r>
                      <m:r>
                        <m:rPr>
                          <m:sty m:val="p"/>
                        </m:rPr>
                        <m:t>.</m:t>
                      </m:r>
                    </m:e>
                  </m:mr>
                </m:m>
              </m:oMath>
            </m:oMathPara>
          </w:p>
        </w:tc>
        <w:tc>
          <w:tcPr>
            <w:tcW w:w="851" w:type="dxa"/>
            <w:vAlign w:val="center"/>
          </w:tcPr>
          <w:p>
            <w:pPr>
              <w:pStyle w:val="USBformula"/>
              <w:spacing w:before="60" w:after="60"/>
              <w:jc w:val="right"/>
            </w:pPr>
            <w:r>
              <w:t xml:space="preserve">(2.7)</w:t>
            </w:r>
          </w:p>
        </w:tc>
      </w:tr>
    </w:tbl>
    <w:p>
      <w:pPr/>
      <w:r>
        <w:t xml:space="preserve">The first chain produces the reserve; the second produces a diagnostic. In steps, the default procedure is as follows.</w:t>
      </w:r>
    </w:p>
    <w:p>
      <w:pPr>
        <w:pStyle w:val="USBiiiiii"/>
        <w:numPr>
          <w:ilvl w:val="0"/>
          <w:numId w:val="5001"/>
        </w:numPr>
      </w:pPr>
      <w:r>
        <w:t xml:space="preserve">Build the three partitions with</w:t>
      </w:r>
      <w:r>
        <w:t xml:space="preserve"> </w:t>
      </w:r>
      <w:r>
        <w:rPr>
          <w:rStyle w:val="VerbatimChar"/>
        </w:rPr>
        <w:t xml:space="preserve">rolling_origin_sets()</w:t>
      </w:r>
      <w:r>
        <w:t xml:space="preserve">.</w:t>
      </w:r>
    </w:p>
    <w:p>
      <w:pPr>
        <w:pStyle w:val="USBiiiiii"/>
        <w:numPr>
          <w:ilvl w:val="0"/>
          <w:numId w:val="5001"/>
        </w:numPr>
      </w:pPr>
      <w:r>
        <w:t xml:space="preserve">For</w:t>
      </w:r>
      <w:r>
        <w:t xml:space="preserve"> </w:t>
      </w:r>
      <m:oMath>
        <m:r>
          <m:t>τ</m:t>
        </m:r>
        <m:r>
          <m:rPr>
            <m:sty m:val="p"/>
          </m:rPr>
          <m:t>=</m:t>
        </m:r>
        <m:r>
          <m:t>15</m:t>
        </m:r>
      </m:oMath>
      <w:r>
        <w:t xml:space="preserve">: fit the ccODP on</w:t>
      </w:r>
      <w:r>
        <w:t xml:space="preserve"> </w:t>
      </w:r>
      <m:oMath>
        <m:sSub>
          <m:e>
            <m:r>
              <m:rPr>
                <m:scr m:val="script"/>
                <m:sty m:val="p"/>
              </m:rPr>
              <m:t>U</m:t>
            </m:r>
          </m:e>
          <m:sub>
            <m:r>
              <m:t>15</m:t>
            </m:r>
          </m:sub>
        </m:sSub>
      </m:oMath>
      <w:r>
        <w:t xml:space="preserve">, run (2.2), choose</w:t>
      </w:r>
      <w:r>
        <w:t xml:space="preserve"> </w:t>
      </w:r>
      <m:oMath>
        <m:sSubSup>
          <m:e>
            <m:r>
              <m:t>t</m:t>
            </m:r>
          </m:e>
          <m:sub>
            <m:r>
              <m:t>15</m:t>
            </m:r>
          </m:sub>
          <m:sup>
            <m:r>
              <m:rPr>
                <m:sty m:val="p"/>
              </m:rPr>
              <m:t>∗</m:t>
            </m:r>
          </m:sup>
        </m:sSubSup>
      </m:oMath>
      <w:r>
        <w:t xml:space="preserve"> </w:t>
      </w:r>
      <w:r>
        <w:t xml:space="preserve">by (2.3), refit on</w:t>
      </w:r>
      <w:r>
        <w:t xml:space="preserve"> </w:t>
      </w:r>
      <m:oMath>
        <m:sSub>
          <m:e>
            <m:r>
              <m:rPr>
                <m:scr m:val="script"/>
                <m:sty m:val="p"/>
              </m:rPr>
              <m:t>D</m:t>
            </m:r>
          </m:e>
          <m:sub>
            <m:r>
              <m:t>15</m:t>
            </m:r>
          </m:sub>
        </m:sSub>
      </m:oMath>
      <w:r>
        <w:t xml:space="preserve"> </w:t>
      </w:r>
      <w:r>
        <w:t xml:space="preserve">for</w:t>
      </w:r>
      <w:r>
        <w:t xml:space="preserve"> </w:t>
      </w:r>
      <m:oMath>
        <m:sSubSup>
          <m:e>
            <m:r>
              <m:t>t</m:t>
            </m:r>
          </m:e>
          <m:sub>
            <m:r>
              <m:t>15</m:t>
            </m:r>
          </m:sub>
          <m:sup>
            <m:r>
              <m:rPr>
                <m:sty m:val="p"/>
              </m:rPr>
              <m:t>∗</m:t>
            </m:r>
          </m:sup>
        </m:sSubSup>
      </m:oMath>
      <w:r>
        <w:t xml:space="preserve"> </w:t>
      </w:r>
      <w:r>
        <w:t xml:space="preserve">steps and score on the 60 test cells, (2.4).</w:t>
      </w:r>
    </w:p>
    <w:p>
      <w:pPr>
        <w:pStyle w:val="USBiiiiii"/>
        <w:numPr>
          <w:ilvl w:val="0"/>
          <w:numId w:val="5001"/>
        </w:numPr>
      </w:pPr>
      <w:r>
        <w:t xml:space="preserve">For</w:t>
      </w:r>
      <w:r>
        <w:t xml:space="preserve"> </w:t>
      </w:r>
      <m:oMath>
        <m:r>
          <m:t>τ</m:t>
        </m:r>
        <m:r>
          <m:rPr>
            <m:sty m:val="p"/>
          </m:rPr>
          <m:t>=</m:t>
        </m:r>
        <m:r>
          <m:t>18</m:t>
        </m:r>
      </m:oMath>
      <w:r>
        <w:t xml:space="preserve">: the same, with</w:t>
      </w:r>
      <w:r>
        <w:t xml:space="preserve"> </w:t>
      </w:r>
      <m:oMath>
        <m:sSubSup>
          <m:e>
            <m:r>
              <m:t>t</m:t>
            </m:r>
          </m:e>
          <m:sub>
            <m:r>
              <m:t>18</m:t>
            </m:r>
          </m:sub>
          <m:sup>
            <m:r>
              <m:rPr>
                <m:sty m:val="p"/>
              </m:rPr>
              <m:t>∗</m:t>
            </m:r>
          </m:sup>
        </m:sSubSup>
      </m:oMath>
      <w:r>
        <w:t xml:space="preserve"> </w:t>
      </w:r>
      <w:r>
        <w:t xml:space="preserve">and the 33 test cells.</w:t>
      </w:r>
    </w:p>
    <w:p>
      <w:pPr>
        <w:pStyle w:val="USBiiiiii"/>
        <w:numPr>
          <w:ilvl w:val="0"/>
          <w:numId w:val="5001"/>
        </w:numPr>
      </w:pPr>
      <w:r>
        <w:t xml:space="preserve">For</w:t>
      </w:r>
      <w:r>
        <w:t xml:space="preserve"> </w:t>
      </w:r>
      <m:oMath>
        <m:r>
          <m:t>τ</m:t>
        </m:r>
        <m:r>
          <m:rPr>
            <m:sty m:val="p"/>
          </m:rPr>
          <m:t>=</m:t>
        </m:r>
        <m:r>
          <m:t>20</m:t>
        </m:r>
      </m:oMath>
      <w:r>
        <w:t xml:space="preserve">: fit the ccODP on</w:t>
      </w:r>
      <w:r>
        <w:t xml:space="preserve"> </w:t>
      </w:r>
      <m:oMath>
        <m:sSub>
          <m:e>
            <m:r>
              <m:rPr>
                <m:scr m:val="script"/>
                <m:sty m:val="p"/>
              </m:rPr>
              <m:t>U</m:t>
            </m:r>
          </m:e>
          <m:sub>
            <m:r>
              <m:t>20</m:t>
            </m:r>
          </m:sub>
        </m:sSub>
      </m:oMath>
      <w:r>
        <w:t xml:space="preserve">, run (2.2) and choose</w:t>
      </w:r>
      <w:r>
        <w:t xml:space="preserve"> </w:t>
      </w:r>
      <m:oMath>
        <m:sSubSup>
          <m:e>
            <m:r>
              <m:t>t</m:t>
            </m:r>
          </m:e>
          <m:sub>
            <m:r>
              <m:t>20</m:t>
            </m:r>
          </m:sub>
          <m:sup>
            <m:r>
              <m:rPr>
                <m:sty m:val="p"/>
              </m:rPr>
              <m:t>∗</m:t>
            </m:r>
          </m:sup>
        </m:sSubSup>
      </m:oMath>
      <w:r>
        <w:t xml:space="preserve"> </w:t>
      </w:r>
      <w:r>
        <w:t xml:space="preserve">by (2.3); there is nothing to score.</w:t>
      </w:r>
    </w:p>
    <w:p>
      <w:pPr>
        <w:pStyle w:val="USBiiiiii"/>
        <w:numPr>
          <w:ilvl w:val="0"/>
          <w:numId w:val="5001"/>
        </w:numPr>
      </w:pPr>
      <w:r>
        <w:t xml:space="preserve">Pool the test scores of steps ii) and iii) into</w:t>
      </w:r>
      <w:r>
        <w:t xml:space="preserve"> </w:t>
      </w:r>
      <m:oMath>
        <m:acc>
          <m:accPr>
            <m:chr m:val="‾"/>
          </m:accPr>
          <m:e>
            <m:r>
              <m:t>D</m:t>
            </m:r>
          </m:e>
        </m:acc>
      </m:oMath>
      <w:r>
        <w:t xml:space="preserve">, (2.5), and report it.</w:t>
      </w:r>
    </w:p>
    <w:p>
      <w:pPr>
        <w:pStyle w:val="USBiiiiiilast"/>
        <w:numPr>
          <w:ilvl w:val="0"/>
          <w:numId w:val="5001"/>
        </w:numPr>
      </w:pPr>
      <w:r>
        <w:t xml:space="preserve">Fit the chain ladder on</w:t>
      </w:r>
      <w:r>
        <w:t xml:space="preserve"> </w:t>
      </w:r>
      <m:oMath>
        <m:r>
          <m:rPr>
            <m:scr m:val="script"/>
            <m:sty m:val="p"/>
          </m:rPr>
          <m:t>D</m:t>
        </m:r>
      </m:oMath>
      <w:r>
        <w:t xml:space="preserve"> </w:t>
      </w:r>
      <w:r>
        <w:t xml:space="preserve">and train the reported network for</w:t>
      </w:r>
      <w:r>
        <w:t xml:space="preserve"> </w:t>
      </w:r>
      <m:oMath>
        <m:sSubSup>
          <m:e>
            <m:r>
              <m:t>t</m:t>
            </m:r>
          </m:e>
          <m:sub>
            <m:r>
              <m:t>20</m:t>
            </m:r>
          </m:sub>
          <m:sup>
            <m:r>
              <m:rPr>
                <m:sty m:val="p"/>
              </m:rPr>
              <m:t>∗</m:t>
            </m:r>
          </m:sup>
        </m:sSubSup>
      </m:oMath>
      <w:r>
        <w:t xml:space="preserve"> </w:t>
      </w:r>
      <w:r>
        <w:t xml:space="preserve">steps, (2.6).</w:t>
      </w:r>
    </w:p>
    <w:p>
      <w:pPr/>
      <w:r>
        <w:t xml:space="preserve">Table 2.2 summarises the role of each partition.</w:t>
      </w:r>
    </w:p>
    <w:p>
      <w:pPr>
        <w:pStyle w:val="USBTableheading"/>
        <w:keepNext/>
        <w:tabs>
          <w:tab w:val="left" w:pos="1134"/>
        </w:tabs>
        <w:ind w:left="1134" w:hanging="1134"/>
      </w:pPr>
      <w:r>
        <w:t xml:space="preserve">Table 2.2</w:t>
      </w:r>
      <w:r>
        <w:fldChar w:fldCharType="begin"/>
      </w:r>
      <w:r>
        <w:instrText xml:space="preserve"> SEQ Table \* ARABIC \h </w:instrText>
      </w:r>
      <w:r>
        <w:fldChar w:fldCharType="separate"/>
      </w:r>
      <w:r>
        <w:rPr>
          <w:noProof/>
        </w:rPr>
        <w:t xml:space="preserve"/>
      </w:r>
      <w:r>
        <w:fldChar w:fldCharType="end"/>
      </w:r>
      <w:r>
        <w:tab/>
      </w:r>
      <w:r>
        <w:t xml:space="preserve">What each partition chooses and where the result goes</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1871"/>
        <w:gridCol w:w="1871"/>
        <w:gridCol w:w="1871"/>
        <w:gridCol w:w="1871"/>
        <w:gridCol w:w="1872"/>
      </w:tblGrid>
      <w:tr>
        <w:trPr>
          <w:cantSplit/>
          <w:tblHeader w:val="true"/>
        </w:trPr>
        <w:tc>
          <w:tcPr>
            <w:tcW w:w="1871" w:type="dxa"/>
          </w:tcPr>
          <w:p>
            <w:pPr>
              <w:pStyle w:val="USBTabletextcolumnheading"/>
              <w:keepNext/>
              <w:jc w:val="left"/>
            </w:pPr>
            <w:r>
              <w:rPr>
                <w:b/>
              </w:rPr>
              <w:t xml:space="preserve">Partition</w:t>
            </w:r>
          </w:p>
        </w:tc>
        <w:tc>
          <w:tcPr>
            <w:tcW w:w="1871" w:type="dxa"/>
          </w:tcPr>
          <w:p>
            <w:pPr>
              <w:pStyle w:val="USBTabletextcolumnheading"/>
              <w:keepNext/>
              <w:jc w:val="left"/>
            </w:pPr>
            <w:r>
              <w:rPr>
                <w:b/>
              </w:rPr>
              <w:t xml:space="preserve">Chooses</w:t>
            </w:r>
          </w:p>
        </w:tc>
        <w:tc>
          <w:tcPr>
            <w:tcW w:w="1871" w:type="dxa"/>
          </w:tcPr>
          <w:p>
            <w:pPr>
              <w:pStyle w:val="USBTabletextcolumnheading"/>
              <w:keepNext/>
              <w:jc w:val="left"/>
            </w:pPr>
            <w:r>
              <w:rPr>
                <w:b/>
              </w:rPr>
              <w:t xml:space="preserve">On which cells</w:t>
            </w:r>
          </w:p>
        </w:tc>
        <w:tc>
          <w:tcPr>
            <w:tcW w:w="1871" w:type="dxa"/>
          </w:tcPr>
          <w:p>
            <w:pPr>
              <w:pStyle w:val="USBTabletextcolumnheading"/>
              <w:keepNext/>
              <w:jc w:val="left"/>
            </w:pPr>
            <w:r>
              <w:rPr>
                <w:b/>
              </w:rPr>
              <w:t xml:space="preserve">Result used for</w:t>
            </w:r>
          </w:p>
        </w:tc>
        <w:tc>
          <w:tcPr>
            <w:tcW w:w="1872" w:type="dxa"/>
          </w:tcPr>
          <w:p>
            <w:pPr>
              <w:pStyle w:val="USBTabletextcolumnheading"/>
              <w:keepNext/>
              <w:jc w:val="left"/>
            </w:pPr>
            <w:r>
              <w:rPr>
                <w:b/>
              </w:rPr>
              <w:t xml:space="preserve">Enters the reported reserve</w:t>
            </w:r>
          </w:p>
        </w:tc>
      </w:tr>
      <w:tr>
        <w:trPr>
          <w:cantSplit/>
        </w:trPr>
        <w:tc>
          <w:tcPr>
            <w:tcW w:w="1871" w:type="dxa"/>
          </w:tcPr>
          <w:p>
            <w:pPr>
              <w:pStyle w:val="USBTabletext"/>
              <w:keepNext/>
              <w:jc w:val="left"/>
            </w:pPr>
            <m:oMath>
              <m:r>
                <w:rPr>
                  <w:sz w:val="20"/>
                  <w:szCs w:val="20"/>
                </w:rPr>
                <m:t>τ</m:t>
              </m:r>
              <m:r>
                <m:rPr>
                  <m:sty m:val="p"/>
                </m:rPr>
                <w:rPr>
                  <w:sz w:val="20"/>
                  <w:szCs w:val="20"/>
                </w:rPr>
                <m:t>=</m:t>
              </m:r>
              <m:r>
                <w:rPr>
                  <w:sz w:val="20"/>
                  <w:szCs w:val="20"/>
                </w:rPr>
                <m:t>15</m:t>
              </m:r>
            </m:oMath>
          </w:p>
        </w:tc>
        <w:tc>
          <w:tcPr>
            <w:tcW w:w="1871" w:type="dxa"/>
          </w:tcPr>
          <w:p>
            <w:pPr>
              <w:pStyle w:val="USBTabletext"/>
              <w:keepNext/>
              <w:jc w:val="left"/>
            </w:pPr>
            <m:oMath>
              <m:sSubSup>
                <m:e>
                  <m:r>
                    <w:rPr>
                      <w:sz w:val="20"/>
                      <w:szCs w:val="20"/>
                    </w:rPr>
                    <m:t>t</m:t>
                  </m:r>
                </m:e>
                <m:sub>
                  <m:r>
                    <w:rPr>
                      <w:sz w:val="20"/>
                      <w:szCs w:val="20"/>
                    </w:rPr>
                    <m:t>15</m:t>
                  </m:r>
                </m:sub>
                <m:sup>
                  <m:r>
                    <m:rPr>
                      <m:sty m:val="p"/>
                    </m:rPr>
                    <w:rPr>
                      <w:sz w:val="20"/>
                      <w:szCs w:val="20"/>
                    </w:rPr>
                    <m:t>∗</m:t>
                  </m:r>
                </m:sup>
              </m:sSubSup>
            </m:oMath>
          </w:p>
        </w:tc>
        <w:tc>
          <w:tcPr>
            <w:tcW w:w="1871" w:type="dxa"/>
          </w:tcPr>
          <w:p>
            <w:pPr>
              <w:pStyle w:val="USBTabletext"/>
              <w:keepNext/>
              <w:jc w:val="left"/>
            </w:pPr>
            <m:oMath>
              <m:sSub>
                <m:e>
                  <m:r>
                    <m:rPr>
                      <m:scr m:val="script"/>
                      <m:sty m:val="p"/>
                    </m:rPr>
                    <w:rPr>
                      <w:sz w:val="20"/>
                      <w:szCs w:val="20"/>
                    </w:rPr>
                    <m:t>V</m:t>
                  </m:r>
                </m:e>
                <m:sub>
                  <m:r>
                    <w:rPr>
                      <w:sz w:val="20"/>
                      <w:szCs w:val="20"/>
                    </w:rPr>
                    <m:t>15</m:t>
                  </m:r>
                </m:sub>
              </m:sSub>
            </m:oMath>
            <w:r>
              <w:rPr>
                <w:b w:val="0"/>
              </w:rPr>
              <w:t xml:space="preserve">: 23 cells, mostly</w:t>
            </w:r>
            <w:r>
              <w:rPr>
                <w:b w:val="0"/>
              </w:rPr>
              <w:t xml:space="preserve"> </w:t>
            </w:r>
            <m:oMath>
              <m:r>
                <w:rPr>
                  <w:sz w:val="20"/>
                  <w:szCs w:val="20"/>
                </w:rPr>
                <m:t>k</m:t>
              </m:r>
              <m:r>
                <m:rPr>
                  <m:sty m:val="p"/>
                </m:rPr>
                <w:rPr>
                  <w:sz w:val="20"/>
                  <w:szCs w:val="20"/>
                </w:rPr>
                <m:t>=</m:t>
              </m:r>
              <m:r>
                <w:rPr>
                  <w:sz w:val="20"/>
                  <w:szCs w:val="20"/>
                </w:rPr>
                <m:t>14</m:t>
              </m:r>
              <m:r>
                <m:rPr>
                  <m:sty m:val="p"/>
                </m:rPr>
                <w:rPr>
                  <w:sz w:val="20"/>
                  <w:szCs w:val="20"/>
                </w:rPr>
                <m:t>,</m:t>
              </m:r>
              <m:r>
                <w:rPr>
                  <w:sz w:val="20"/>
                  <w:szCs w:val="20"/>
                </w:rPr>
                <m:t>15</m:t>
              </m:r>
            </m:oMath>
          </w:p>
        </w:tc>
        <w:tc>
          <w:tcPr>
            <w:tcW w:w="1871" w:type="dxa"/>
          </w:tcPr>
          <w:p>
            <w:pPr>
              <w:pStyle w:val="USBTabletext"/>
              <w:keepNext/>
              <w:jc w:val="left"/>
            </w:pPr>
            <w:r>
              <w:rPr>
                <w:b w:val="0"/>
              </w:rPr>
              <w:t xml:space="preserve">Length of the refit at 15, scored on 60 test cells; part of</w:t>
            </w:r>
            <w:r>
              <w:rPr>
                <w:b w:val="0"/>
              </w:rPr>
              <w:t xml:space="preserve"> </w:t>
            </w:r>
            <m:oMath>
              <m:acc>
                <m:accPr>
                  <m:chr m:val="‾"/>
                </m:accPr>
                <m:e>
                  <m:r>
                    <w:rPr>
                      <w:sz w:val="20"/>
                      <w:szCs w:val="20"/>
                    </w:rPr>
                    <m:t>D</m:t>
                  </m:r>
                </m:e>
              </m:acc>
            </m:oMath>
          </w:p>
        </w:tc>
        <w:tc>
          <w:tcPr>
            <w:tcW w:w="1872" w:type="dxa"/>
          </w:tcPr>
          <w:p>
            <w:pPr>
              <w:pStyle w:val="USBTabletext"/>
              <w:keepNext/>
              <w:jc w:val="left"/>
            </w:pPr>
            <w:r>
              <w:rPr>
                <w:b w:val="0"/>
              </w:rPr>
              <w:t xml:space="preserve">No</w:t>
            </w:r>
          </w:p>
        </w:tc>
      </w:tr>
      <w:tr>
        <w:trPr>
          <w:cantSplit/>
        </w:trPr>
        <w:tc>
          <w:tcPr>
            <w:tcW w:w="1871" w:type="dxa"/>
          </w:tcPr>
          <w:p>
            <w:pPr>
              <w:pStyle w:val="USBTabletext"/>
              <w:keepNext/>
              <w:jc w:val="left"/>
            </w:pPr>
            <m:oMath>
              <m:r>
                <w:rPr>
                  <w:sz w:val="20"/>
                  <w:szCs w:val="20"/>
                </w:rPr>
                <m:t>τ</m:t>
              </m:r>
              <m:r>
                <m:rPr>
                  <m:sty m:val="p"/>
                </m:rPr>
                <w:rPr>
                  <w:sz w:val="20"/>
                  <w:szCs w:val="20"/>
                </w:rPr>
                <m:t>=</m:t>
              </m:r>
              <m:r>
                <w:rPr>
                  <w:sz w:val="20"/>
                  <w:szCs w:val="20"/>
                </w:rPr>
                <m:t>18</m:t>
              </m:r>
            </m:oMath>
          </w:p>
        </w:tc>
        <w:tc>
          <w:tcPr>
            <w:tcW w:w="1871" w:type="dxa"/>
          </w:tcPr>
          <w:p>
            <w:pPr>
              <w:pStyle w:val="USBTabletext"/>
              <w:keepNext/>
              <w:jc w:val="left"/>
            </w:pPr>
            <m:oMath>
              <m:sSubSup>
                <m:e>
                  <m:r>
                    <w:rPr>
                      <w:sz w:val="20"/>
                      <w:szCs w:val="20"/>
                    </w:rPr>
                    <m:t>t</m:t>
                  </m:r>
                </m:e>
                <m:sub>
                  <m:r>
                    <w:rPr>
                      <w:sz w:val="20"/>
                      <w:szCs w:val="20"/>
                    </w:rPr>
                    <m:t>18</m:t>
                  </m:r>
                </m:sub>
                <m:sup>
                  <m:r>
                    <m:rPr>
                      <m:sty m:val="p"/>
                    </m:rPr>
                    <w:rPr>
                      <w:sz w:val="20"/>
                      <w:szCs w:val="20"/>
                    </w:rPr>
                    <m:t>∗</m:t>
                  </m:r>
                </m:sup>
              </m:sSubSup>
            </m:oMath>
          </w:p>
        </w:tc>
        <w:tc>
          <w:tcPr>
            <w:tcW w:w="1871" w:type="dxa"/>
          </w:tcPr>
          <w:p>
            <w:pPr>
              <w:pStyle w:val="USBTabletext"/>
              <w:keepNext/>
              <w:jc w:val="left"/>
            </w:pPr>
            <m:oMath>
              <m:sSub>
                <m:e>
                  <m:r>
                    <m:rPr>
                      <m:scr m:val="script"/>
                      <m:sty m:val="p"/>
                    </m:rPr>
                    <w:rPr>
                      <w:sz w:val="20"/>
                      <w:szCs w:val="20"/>
                    </w:rPr>
                    <m:t>V</m:t>
                  </m:r>
                </m:e>
                <m:sub>
                  <m:r>
                    <w:rPr>
                      <w:sz w:val="20"/>
                      <w:szCs w:val="20"/>
                    </w:rPr>
                    <m:t>18</m:t>
                  </m:r>
                </m:sub>
              </m:sSub>
            </m:oMath>
            <w:r>
              <w:rPr>
                <w:b w:val="0"/>
              </w:rPr>
              <w:t xml:space="preserve">: 29 cells, mostly</w:t>
            </w:r>
            <w:r>
              <w:rPr>
                <w:b w:val="0"/>
              </w:rPr>
              <w:t xml:space="preserve"> </w:t>
            </w:r>
            <m:oMath>
              <m:r>
                <w:rPr>
                  <w:sz w:val="20"/>
                  <w:szCs w:val="20"/>
                </w:rPr>
                <m:t>k</m:t>
              </m:r>
              <m:r>
                <m:rPr>
                  <m:sty m:val="p"/>
                </m:rPr>
                <w:rPr>
                  <w:sz w:val="20"/>
                  <w:szCs w:val="20"/>
                </w:rPr>
                <m:t>=</m:t>
              </m:r>
              <m:r>
                <w:rPr>
                  <w:sz w:val="20"/>
                  <w:szCs w:val="20"/>
                </w:rPr>
                <m:t>17</m:t>
              </m:r>
              <m:r>
                <m:rPr>
                  <m:sty m:val="p"/>
                </m:rPr>
                <w:rPr>
                  <w:sz w:val="20"/>
                  <w:szCs w:val="20"/>
                </w:rPr>
                <m:t>,</m:t>
              </m:r>
              <m:r>
                <w:rPr>
                  <w:sz w:val="20"/>
                  <w:szCs w:val="20"/>
                </w:rPr>
                <m:t>18</m:t>
              </m:r>
            </m:oMath>
          </w:p>
        </w:tc>
        <w:tc>
          <w:tcPr>
            <w:tcW w:w="1871" w:type="dxa"/>
          </w:tcPr>
          <w:p>
            <w:pPr>
              <w:pStyle w:val="USBTabletext"/>
              <w:keepNext/>
              <w:jc w:val="left"/>
            </w:pPr>
            <w:r>
              <w:rPr>
                <w:b w:val="0"/>
              </w:rPr>
              <w:t xml:space="preserve">Length of the refit at 18, scored on 33 test cells; part of</w:t>
            </w:r>
            <w:r>
              <w:rPr>
                <w:b w:val="0"/>
              </w:rPr>
              <w:t xml:space="preserve"> </w:t>
            </w:r>
            <m:oMath>
              <m:acc>
                <m:accPr>
                  <m:chr m:val="‾"/>
                </m:accPr>
                <m:e>
                  <m:r>
                    <w:rPr>
                      <w:sz w:val="20"/>
                      <w:szCs w:val="20"/>
                    </w:rPr>
                    <m:t>D</m:t>
                  </m:r>
                </m:e>
              </m:acc>
            </m:oMath>
          </w:p>
        </w:tc>
        <w:tc>
          <w:tcPr>
            <w:tcW w:w="1872" w:type="dxa"/>
          </w:tcPr>
          <w:p>
            <w:pPr>
              <w:pStyle w:val="USBTabletext"/>
              <w:keepNext/>
              <w:jc w:val="left"/>
            </w:pPr>
            <w:r>
              <w:rPr>
                <w:b w:val="0"/>
              </w:rPr>
              <w:t xml:space="preserve">No</w:t>
            </w:r>
          </w:p>
        </w:tc>
      </w:tr>
      <w:tr>
        <w:trPr>
          <w:cantSplit/>
        </w:trPr>
        <w:tc>
          <w:tcPr>
            <w:tcW w:w="1871" w:type="dxa"/>
          </w:tcPr>
          <w:p>
            <w:pPr>
              <w:pStyle w:val="USBTabletext"/>
              <w:keepNext/>
              <w:jc w:val="left"/>
            </w:pPr>
            <m:oMath>
              <m:r>
                <w:rPr>
                  <w:sz w:val="20"/>
                  <w:szCs w:val="20"/>
                </w:rPr>
                <m:t>τ</m:t>
              </m:r>
              <m:r>
                <m:rPr>
                  <m:sty m:val="p"/>
                </m:rPr>
                <w:rPr>
                  <w:sz w:val="20"/>
                  <w:szCs w:val="20"/>
                </w:rPr>
                <m:t>=</m:t>
              </m:r>
              <m:r>
                <w:rPr>
                  <w:sz w:val="20"/>
                  <w:szCs w:val="20"/>
                </w:rPr>
                <m:t>20</m:t>
              </m:r>
            </m:oMath>
          </w:p>
        </w:tc>
        <w:tc>
          <w:tcPr>
            <w:tcW w:w="1871" w:type="dxa"/>
          </w:tcPr>
          <w:p>
            <w:pPr>
              <w:pStyle w:val="USBTabletext"/>
              <w:keepNext/>
              <w:jc w:val="left"/>
            </w:pPr>
            <m:oMath>
              <m:sSubSup>
                <m:e>
                  <m:r>
                    <w:rPr>
                      <w:sz w:val="20"/>
                      <w:szCs w:val="20"/>
                    </w:rPr>
                    <m:t>t</m:t>
                  </m:r>
                </m:e>
                <m:sub>
                  <m:r>
                    <w:rPr>
                      <w:sz w:val="20"/>
                      <w:szCs w:val="20"/>
                    </w:rPr>
                    <m:t>20</m:t>
                  </m:r>
                </m:sub>
                <m:sup>
                  <m:r>
                    <m:rPr>
                      <m:sty m:val="p"/>
                    </m:rPr>
                    <w:rPr>
                      <w:sz w:val="20"/>
                      <w:szCs w:val="20"/>
                    </w:rPr>
                    <m:t>∗</m:t>
                  </m:r>
                </m:sup>
              </m:sSubSup>
            </m:oMath>
          </w:p>
        </w:tc>
        <w:tc>
          <w:tcPr>
            <w:tcW w:w="1871" w:type="dxa"/>
          </w:tcPr>
          <w:p>
            <w:pPr>
              <w:pStyle w:val="USBTabletext"/>
              <w:keepNext/>
              <w:jc w:val="left"/>
            </w:pPr>
            <m:oMath>
              <m:sSub>
                <m:e>
                  <m:r>
                    <m:rPr>
                      <m:scr m:val="script"/>
                      <m:sty m:val="p"/>
                    </m:rPr>
                    <w:rPr>
                      <w:sz w:val="20"/>
                      <w:szCs w:val="20"/>
                    </w:rPr>
                    <m:t>V</m:t>
                  </m:r>
                </m:e>
                <m:sub>
                  <m:r>
                    <w:rPr>
                      <w:sz w:val="20"/>
                      <w:szCs w:val="20"/>
                    </w:rPr>
                    <m:t>20</m:t>
                  </m:r>
                </m:sub>
              </m:sSub>
            </m:oMath>
            <w:r>
              <w:rPr>
                <w:b w:val="0"/>
              </w:rPr>
              <w:t xml:space="preserve">: 33 cells, mostly</w:t>
            </w:r>
            <w:r>
              <w:rPr>
                <w:b w:val="0"/>
              </w:rPr>
              <w:t xml:space="preserve"> </w:t>
            </w:r>
            <m:oMath>
              <m:r>
                <w:rPr>
                  <w:sz w:val="20"/>
                  <w:szCs w:val="20"/>
                </w:rPr>
                <m:t>k</m:t>
              </m:r>
              <m:r>
                <m:rPr>
                  <m:sty m:val="p"/>
                </m:rPr>
                <w:rPr>
                  <w:sz w:val="20"/>
                  <w:szCs w:val="20"/>
                </w:rPr>
                <m:t>=</m:t>
              </m:r>
              <m:r>
                <w:rPr>
                  <w:sz w:val="20"/>
                  <w:szCs w:val="20"/>
                </w:rPr>
                <m:t>19</m:t>
              </m:r>
              <m:r>
                <m:rPr>
                  <m:sty m:val="p"/>
                </m:rPr>
                <w:rPr>
                  <w:sz w:val="20"/>
                  <w:szCs w:val="20"/>
                </w:rPr>
                <m:t>,</m:t>
              </m:r>
              <m:r>
                <w:rPr>
                  <w:sz w:val="20"/>
                  <w:szCs w:val="20"/>
                </w:rPr>
                <m:t>20</m:t>
              </m:r>
            </m:oMath>
          </w:p>
        </w:tc>
        <w:tc>
          <w:tcPr>
            <w:tcW w:w="1871" w:type="dxa"/>
          </w:tcPr>
          <w:p>
            <w:pPr>
              <w:pStyle w:val="USBTabletext"/>
              <w:keepNext/>
              <w:jc w:val="left"/>
            </w:pPr>
            <w:r>
              <w:rPr>
                <w:b w:val="0"/>
              </w:rPr>
              <w:t xml:space="preserve">Number of steps</w:t>
            </w:r>
            <w:r>
              <w:rPr>
                <w:b w:val="0"/>
              </w:rPr>
              <w:t xml:space="preserve"> </w:t>
            </w:r>
            <m:oMath>
              <m:sSup>
                <m:e>
                  <m:r>
                    <w:rPr>
                      <w:sz w:val="20"/>
                      <w:szCs w:val="20"/>
                    </w:rPr>
                    <m:t>t</m:t>
                  </m:r>
                </m:e>
                <m:sup>
                  <m:r>
                    <m:rPr>
                      <m:sty m:val="p"/>
                    </m:rPr>
                    <w:rPr>
                      <w:sz w:val="20"/>
                      <w:szCs w:val="20"/>
                    </w:rPr>
                    <m:t>∗</m:t>
                  </m:r>
                </m:sup>
              </m:sSup>
            </m:oMath>
            <w:r>
              <w:rPr>
                <w:b w:val="0"/>
              </w:rPr>
              <w:t xml:space="preserve"> </w:t>
            </w:r>
            <w:r>
              <w:rPr>
                <w:b w:val="0"/>
              </w:rPr>
              <w:t xml:space="preserve">of the reported model</w:t>
            </w:r>
          </w:p>
        </w:tc>
        <w:tc>
          <w:tcPr>
            <w:tcW w:w="1872" w:type="dxa"/>
          </w:tcPr>
          <w:p>
            <w:pPr>
              <w:pStyle w:val="USBTabletext"/>
              <w:keepNext/>
              <w:jc w:val="left"/>
            </w:pPr>
            <w:r>
              <w:rPr>
                <w:b w:val="0"/>
              </w:rPr>
              <w:t xml:space="preserve">Yes</w:t>
            </w:r>
          </w:p>
        </w:tc>
      </w:tr>
      <w:tr>
        <w:trPr>
          <w:cantSplit/>
        </w:trPr>
        <w:tc>
          <w:tcPr>
            <w:tcW w:w="1871" w:type="dxa"/>
          </w:tcPr>
          <w:p>
            <w:pPr>
              <w:pStyle w:val="USBTabletext"/>
              <w:keepNext w:val="0"/>
              <w:jc w:val="left"/>
            </w:pPr>
            <w:r>
              <w:rPr>
                <w:b w:val="0"/>
              </w:rPr>
              <w:t xml:space="preserve">All test partitions</w:t>
            </w:r>
          </w:p>
        </w:tc>
        <w:tc>
          <w:tcPr>
            <w:tcW w:w="1871" w:type="dxa"/>
          </w:tcPr>
          <w:p>
            <w:pPr>
              <w:pStyle w:val="USBTabletext"/>
              <w:keepNext w:val="0"/>
              <w:jc w:val="left"/>
            </w:pPr>
            <w:r>
              <w:rPr>
                <w:b w:val="0"/>
              </w:rPr>
              <w:t xml:space="preserve">Nothing</w:t>
            </w:r>
          </w:p>
        </w:tc>
        <w:tc>
          <w:tcPr>
            <w:tcW w:w="1871" w:type="dxa"/>
          </w:tcPr>
          <w:p>
            <w:pPr>
              <w:pStyle w:val="USBTabletext"/>
              <w:keepNext w:val="0"/>
              <w:jc w:val="left"/>
            </w:pPr>
            <m:oMath>
              <m:sSub>
                <m:e>
                  <m:r>
                    <m:rPr>
                      <m:scr m:val="script"/>
                      <m:sty m:val="p"/>
                    </m:rPr>
                    <w:rPr>
                      <w:sz w:val="20"/>
                      <w:szCs w:val="20"/>
                    </w:rPr>
                    <m:t>T</m:t>
                  </m:r>
                </m:e>
                <m:sub>
                  <m:r>
                    <w:rPr>
                      <w:sz w:val="20"/>
                      <w:szCs w:val="20"/>
                    </w:rPr>
                    <m:t>15</m:t>
                  </m:r>
                </m:sub>
              </m:sSub>
              <m:r>
                <m:rPr>
                  <m:sty m:val="p"/>
                </m:rPr>
                <w:rPr>
                  <w:sz w:val="20"/>
                  <w:szCs w:val="20"/>
                </w:rPr>
                <m:t>∪</m:t>
              </m:r>
              <m:sSub>
                <m:e>
                  <m:r>
                    <m:rPr>
                      <m:scr m:val="script"/>
                      <m:sty m:val="p"/>
                    </m:rPr>
                    <w:rPr>
                      <w:sz w:val="20"/>
                      <w:szCs w:val="20"/>
                    </w:rPr>
                    <m:t>T</m:t>
                  </m:r>
                </m:e>
                <m:sub>
                  <m:r>
                    <w:rPr>
                      <w:sz w:val="20"/>
                      <w:szCs w:val="20"/>
                    </w:rPr>
                    <m:t>18</m:t>
                  </m:r>
                </m:sub>
              </m:sSub>
            </m:oMath>
          </w:p>
        </w:tc>
        <w:tc>
          <w:tcPr>
            <w:tcW w:w="1871" w:type="dxa"/>
          </w:tcPr>
          <w:p>
            <w:pPr>
              <w:pStyle w:val="USBTabletext"/>
              <w:keepNext w:val="0"/>
              <w:jc w:val="left"/>
            </w:pPr>
            <w:r>
              <w:rPr>
                <w:b w:val="0"/>
              </w:rPr>
              <w:t xml:space="preserve">The reported test error</w:t>
            </w:r>
            <w:r>
              <w:rPr>
                <w:b w:val="0"/>
              </w:rPr>
              <w:t xml:space="preserve"> </w:t>
            </w:r>
            <m:oMath>
              <m:acc>
                <m:accPr>
                  <m:chr m:val="‾"/>
                </m:accPr>
                <m:e>
                  <m:r>
                    <w:rPr>
                      <w:sz w:val="20"/>
                      <w:szCs w:val="20"/>
                    </w:rPr>
                    <m:t>D</m:t>
                  </m:r>
                </m:e>
              </m:acc>
            </m:oMath>
          </w:p>
        </w:tc>
        <w:tc>
          <w:tcPr>
            <w:tcW w:w="1872" w:type="dxa"/>
          </w:tcPr>
          <w:p>
            <w:pPr>
              <w:pStyle w:val="USBTabletext"/>
              <w:keepNext w:val="0"/>
              <w:jc w:val="left"/>
            </w:pPr>
            <w:r>
              <w:rPr>
                <w:b w:val="0"/>
              </w:rPr>
              <w:t xml:space="preserve">No</w:t>
            </w:r>
          </w:p>
        </w:tc>
      </w:tr>
    </w:tbl>
    <w:bookmarkEnd w:id="32"/>
    <w:bookmarkStart w:id="33" w:name="summary"/>
    <w:p>
      <w:pPr>
        <w:pStyle w:val="Heading2"/>
      </w:pPr>
      <w:r>
        <w:t xml:space="preserve">Summary</w:t>
      </w:r>
    </w:p>
    <w:p>
      <w:pPr/>
      <w:r>
        <w:t xml:space="preserve">Every partition runs the same computation: a ccODP start on its training cells, an early-stopping run and a choice of the number of steps on its own validation cells. The final partition's number of steps becomes the number of steps of the reported model. The test partitions use their numbers of steps only to replay the procedure at their earlier valuation dates and score it on the calendar periods that followed; their scores are pooled into a test error that is reported and not minimised. Nothing is averaged to make a choice. Chapter 3 defines K-fold CV so that the two designs can be compared precisely.</w:t>
      </w:r>
    </w:p>
    <w:bookmarkEnd w:id="33"/>
    <w:bookmarkEnd w:id="34"/>
    <w:bookmarkStart w:id="40" w:name="k-fold-and-time-series-cross-validation"/>
    <w:p>
      <w:pPr>
        <w:pStyle w:val="Heading1"/>
      </w:pPr>
      <w:r>
        <w:br/>
      </w:r>
      <w:r>
        <w:t xml:space="preserve">K-FOLD AND TIME-SERIES CROSS-VALIDATION</w:t>
      </w:r>
    </w:p>
    <w:bookmarkStart w:id="35" w:name="introduction-3"/>
    <w:p>
      <w:pPr>
        <w:pStyle w:val="Heading2"/>
      </w:pPr>
      <w:r>
        <w:t xml:space="preserve">Introduction</w:t>
      </w:r>
    </w:p>
    <w:p>
      <w:pPr/>
      <w:r>
        <w:t xml:space="preserve">Chapter 2 described what the code does. This chapter defines the two procedures it might be mistaken for: K-fold CV, in its general form and in the form it would take for the number of steps of the bCCNN, and time-series CV, the rolling-origin evaluation of the forecasting literature.</w:t>
      </w:r>
    </w:p>
    <w:bookmarkEnd w:id="35"/>
    <w:bookmarkStart w:id="36" w:name="k-fold-cross-validation"/>
    <w:p>
      <w:pPr>
        <w:pStyle w:val="Heading2"/>
      </w:pPr>
      <w:r>
        <w:t xml:space="preserve">K-fold cross-validation</w:t>
      </w:r>
    </w:p>
    <w:p>
      <w:pPr/>
      <w:r>
        <w:t xml:space="preserve">Let</w:t>
      </w:r>
      <w:r>
        <w:t xml:space="preserve"> </w:t>
      </w:r>
      <m:oMath>
        <m:r>
          <m:rPr>
            <m:scr m:val="script"/>
            <m:sty m:val="p"/>
          </m:rPr>
          <m:t>I</m:t>
        </m:r>
      </m:oMath>
      <w:r>
        <w:t xml:space="preserve"> </w:t>
      </w:r>
      <w:r>
        <w:t xml:space="preserve">be the index set of the observations. K-fold CV splits</w:t>
      </w:r>
      <w:r>
        <w:t xml:space="preserve"> </w:t>
      </w:r>
      <m:oMath>
        <m:r>
          <m:rPr>
            <m:scr m:val="script"/>
            <m:sty m:val="p"/>
          </m:rPr>
          <m:t>I</m:t>
        </m:r>
      </m:oMath>
      <w:r>
        <w:t xml:space="preserve"> </w:t>
      </w:r>
      <w:r>
        <w:t xml:space="preserve">into</w:t>
      </w:r>
      <w:r>
        <w:t xml:space="preserve"> </w:t>
      </w:r>
      <m:oMath>
        <m:r>
          <m:t>K</m:t>
        </m:r>
      </m:oMath>
      <w:r>
        <w:t xml:space="preserve"> </w:t>
      </w:r>
      <w:r>
        <w:t xml:space="preserve">folds of roughly equal size, usually at random (Hastie, Tibshirani and Friedman, 2009: 241-242):</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r>
                  <m:rPr>
                    <m:scr m:val="script"/>
                    <m:sty m:val="p"/>
                  </m:rPr>
                  <m:t>I</m:t>
                </m:r>
                <m:r>
                  <m:rPr>
                    <m:sty m:val="p"/>
                  </m:rPr>
                  <m:t>=</m:t>
                </m:r>
                <m:sSub>
                  <m:e>
                    <m:r>
                      <m:t>F</m:t>
                    </m:r>
                  </m:e>
                  <m:sub>
                    <m:r>
                      <m:t>1</m:t>
                    </m:r>
                  </m:sub>
                </m:sSub>
                <m:r>
                  <m:rPr>
                    <m:sty m:val="p"/>
                  </m:rPr>
                  <m:t>∪</m:t>
                </m:r>
                <m:sSub>
                  <m:e>
                    <m:r>
                      <m:t>F</m:t>
                    </m:r>
                  </m:e>
                  <m:sub>
                    <m:r>
                      <m:t>2</m:t>
                    </m:r>
                  </m:sub>
                </m:sSub>
                <m:r>
                  <m:rPr>
                    <m:sty m:val="p"/>
                  </m:rPr>
                  <m:t>∪</m:t>
                </m:r>
                <m:r>
                  <m:rPr>
                    <m:sty m:val="p"/>
                  </m:rPr>
                  <m:t>…</m:t>
                </m:r>
                <m:r>
                  <m:rPr>
                    <m:sty m:val="p"/>
                  </m:rPr>
                  <m:t>∪</m:t>
                </m:r>
                <m:sSub>
                  <m:e>
                    <m:r>
                      <m:t>F</m:t>
                    </m:r>
                  </m:e>
                  <m:sub>
                    <m:r>
                      <m:t>K</m:t>
                    </m:r>
                  </m:sub>
                </m:sSub>
                <m:r>
                  <m:rPr>
                    <m:sty m:val="p"/>
                  </m:rPr>
                  <m:t>,</m:t>
                </m:r>
                <m:r>
                  <m:t>  </m:t>
                </m:r>
                <m:sSub>
                  <m:e>
                    <m:r>
                      <m:t>F</m:t>
                    </m:r>
                  </m:e>
                  <m:sub>
                    <m:r>
                      <m:t>k</m:t>
                    </m:r>
                  </m:sub>
                </m:sSub>
                <m:r>
                  <m:rPr>
                    <m:sty m:val="p"/>
                  </m:rPr>
                  <m:t>∩</m:t>
                </m:r>
                <m:sSub>
                  <m:e>
                    <m:r>
                      <m:t>F</m:t>
                    </m:r>
                  </m:e>
                  <m:sub>
                    <m:r>
                      <m:t>l</m:t>
                    </m:r>
                  </m:sub>
                </m:sSub>
                <m:r>
                  <m:rPr>
                    <m:sty m:val="p"/>
                  </m:rPr>
                  <m:t>=</m:t>
                </m:r>
                <m:r>
                  <m:rPr>
                    <m:sty m:val="p"/>
                  </m:rPr>
                  <m:t>∅</m:t>
                </m:r>
                <m:r>
                  <m:t> </m:t>
                </m:r>
                <m:d>
                  <m:dPr>
                    <m:begChr m:val="("/>
                    <m:endChr m:val=")"/>
                    <m:grow/>
                  </m:dPr>
                  <m:e>
                    <m:r>
                      <m:t>k</m:t>
                    </m:r>
                    <m:r>
                      <m:rPr>
                        <m:sty m:val="p"/>
                      </m:rPr>
                      <m:t>≠</m:t>
                    </m:r>
                    <m:r>
                      <m:t>l</m:t>
                    </m:r>
                  </m:e>
                </m:d>
                <m:r>
                  <m:rPr>
                    <m:sty m:val="p"/>
                  </m:rPr>
                  <m:t>,</m:t>
                </m:r>
                <m:r>
                  <m:t>  </m:t>
                </m:r>
                <m:d>
                  <m:dPr>
                    <m:begChr m:val="|"/>
                    <m:endChr m:val="|"/>
                    <m:grow/>
                  </m:dPr>
                  <m:e>
                    <m:sSub>
                      <m:e>
                        <m:r>
                          <m:t>F</m:t>
                        </m:r>
                      </m:e>
                      <m:sub>
                        <m:r>
                          <m:t>k</m:t>
                        </m:r>
                      </m:sub>
                    </m:sSub>
                  </m:e>
                </m:d>
                <m:r>
                  <m:rPr>
                    <m:sty m:val="p"/>
                  </m:rPr>
                  <m:t>≈</m:t>
                </m:r>
                <m:d>
                  <m:dPr>
                    <m:begChr m:val="|"/>
                    <m:endChr m:val="|"/>
                    <m:grow/>
                  </m:dPr>
                  <m:e>
                    <m:r>
                      <m:rPr>
                        <m:scr m:val="script"/>
                        <m:sty m:val="p"/>
                      </m:rPr>
                      <m:t>I</m:t>
                    </m:r>
                  </m:e>
                </m:d>
                <m:r>
                  <m:rPr>
                    <m:sty m:val="p"/>
                  </m:rPr>
                  <m:t>/</m:t>
                </m:r>
                <m:r>
                  <m:t>K</m:t>
                </m:r>
                <m:r>
                  <m:rPr>
                    <m:sty m:val="p"/>
                  </m:rPr>
                  <m:t>.</m:t>
                </m:r>
              </m:oMath>
            </m:oMathPara>
          </w:p>
        </w:tc>
        <w:tc>
          <w:tcPr>
            <w:tcW w:w="851" w:type="dxa"/>
            <w:vAlign w:val="center"/>
          </w:tcPr>
          <w:p>
            <w:pPr>
              <w:pStyle w:val="USBformula"/>
              <w:spacing w:before="60" w:after="60"/>
              <w:jc w:val="right"/>
            </w:pPr>
            <w:r>
              <w:t xml:space="preserve">(3.1)</w:t>
            </w:r>
          </w:p>
        </w:tc>
      </w:tr>
    </w:tbl>
    <w:p>
      <w:pPr/>
      <w:r>
        <w:t xml:space="preserve">For a tuning parameter</w:t>
      </w:r>
      <w:r>
        <w:t xml:space="preserve"> </w:t>
      </w:r>
      <m:oMath>
        <m:r>
          <m:t>λ</m:t>
        </m:r>
      </m:oMath>
      <w:r>
        <w:t xml:space="preserve">, the model is fitted</w:t>
      </w:r>
      <w:r>
        <w:t xml:space="preserve"> </w:t>
      </w:r>
      <m:oMath>
        <m:r>
          <m:t>K</m:t>
        </m:r>
      </m:oMath>
      <w:r>
        <w:t xml:space="preserve"> </w:t>
      </w:r>
      <w:r>
        <w:t xml:space="preserve">times, the</w:t>
      </w:r>
      <w:r>
        <w:t xml:space="preserve"> </w:t>
      </w:r>
      <m:oMath>
        <m:r>
          <m:t>k</m:t>
        </m:r>
      </m:oMath>
      <w:r>
        <w:t xml:space="preserve">-th time on all folds except</w:t>
      </w:r>
      <w:r>
        <w:t xml:space="preserve"> </w:t>
      </w:r>
      <m:oMath>
        <m:sSub>
          <m:e>
            <m:r>
              <m:t>F</m:t>
            </m:r>
          </m:e>
          <m:sub>
            <m:r>
              <m:t>k</m:t>
            </m:r>
          </m:sub>
        </m:sSub>
      </m:oMath>
      <w:r>
        <w:t xml:space="preserve">, giving</w:t>
      </w:r>
      <w:r>
        <w:t xml:space="preserve"> </w:t>
      </w:r>
      <m:oMath>
        <m:sSubSup>
          <m:e>
            <m:acc>
              <m:accPr>
                <m:chr m:val="̂"/>
              </m:accPr>
              <m:e>
                <m:r>
                  <m:t>f</m:t>
                </m:r>
              </m:e>
            </m:acc>
          </m:e>
          <m:sub>
            <m:r>
              <m:t>λ</m:t>
            </m:r>
          </m:sub>
          <m:sup>
            <m:d>
              <m:dPr>
                <m:begChr m:val="("/>
                <m:endChr m:val=")"/>
                <m:grow/>
              </m:dPr>
              <m:e>
                <m:r>
                  <m:rPr>
                    <m:sty m:val="p"/>
                  </m:rPr>
                  <m:t>−</m:t>
                </m:r>
                <m:r>
                  <m:t>k</m:t>
                </m:r>
              </m:e>
            </m:d>
          </m:sup>
        </m:sSubSup>
      </m:oMath>
      <w:r>
        <w:t xml:space="preserve">, and each fit is scored on the fold it did not see. The CV estimate of the prediction error is the average loss over all observations, each scored by the fit that left it out:</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r>
                        <m:rPr>
                          <m:sty m:val="p"/>
                        </m:rPr>
                        <m:t>C</m:t>
                      </m:r>
                      <m:r>
                        <m:rPr>
                          <m:sty m:val="p"/>
                        </m:rPr>
                        <m:t>V</m:t>
                      </m:r>
                      <m:d>
                        <m:dPr>
                          <m:begChr m:val="("/>
                          <m:endChr m:val=")"/>
                          <m:grow/>
                        </m:dPr>
                        <m:e>
                          <m:r>
                            <m:t>λ</m:t>
                          </m:r>
                        </m:e>
                      </m:d>
                    </m:e>
                    <m:e>
                      <m:r>
                        <m:t>⁠</m:t>
                      </m:r>
                      <m:r>
                        <m:rPr>
                          <m:sty m:val="p"/>
                        </m:rPr>
                        <m:t>=</m:t>
                      </m:r>
                      <m:f>
                        <m:fPr>
                          <m:type m:val="bar"/>
                        </m:fPr>
                        <m:num>
                          <m:r>
                            <m:t>1</m:t>
                          </m:r>
                        </m:num>
                        <m:den>
                          <m:d>
                            <m:dPr>
                              <m:begChr m:val="|"/>
                              <m:endChr m:val="|"/>
                              <m:grow/>
                            </m:dPr>
                            <m:e>
                              <m:r>
                                <m:rPr>
                                  <m:scr m:val="script"/>
                                  <m:sty m:val="p"/>
                                </m:rPr>
                                <m:t>I</m:t>
                              </m:r>
                            </m:e>
                          </m:d>
                        </m:den>
                      </m:f>
                      <m:nary>
                        <m:naryPr>
                          <m:chr m:val="∑"/>
                          <m:limLoc m:val="undOvr"/>
                          <m:subHide m:val="off"/>
                          <m:supHide m:val="off"/>
                        </m:naryPr>
                        <m:sub>
                          <m:r>
                            <m:t>k</m:t>
                          </m:r>
                          <m:r>
                            <m:rPr>
                              <m:sty m:val="p"/>
                            </m:rPr>
                            <m:t>=</m:t>
                          </m:r>
                          <m:r>
                            <m:t>1</m:t>
                          </m:r>
                        </m:sub>
                        <m:sup>
                          <m:r>
                            <m:t>K</m:t>
                          </m:r>
                        </m:sup>
                        <m:e>
                          <m:nary>
                            <m:naryPr>
                              <m:chr m:val="∑"/>
                              <m:limLoc m:val="undOvr"/>
                              <m:subHide m:val="off"/>
                              <m:supHide m:val="on"/>
                            </m:naryPr>
                            <m:sub>
                              <m:r>
                                <m:t>i</m:t>
                              </m:r>
                              <m:r>
                                <m:rPr>
                                  <m:sty m:val="p"/>
                                </m:rPr>
                                <m:t>∈</m:t>
                              </m:r>
                              <m:sSub>
                                <m:e>
                                  <m:r>
                                    <m:t>F</m:t>
                                  </m:r>
                                </m:e>
                                <m:sub>
                                  <m:r>
                                    <m:t>k</m:t>
                                  </m:r>
                                </m:sub>
                              </m:sSub>
                            </m:sub>
                            <m:sup>
                              <m:r>
                                <m:t>​</m:t>
                              </m:r>
                            </m:sup>
                            <m:e>
                              <m:r>
                                <m:t>L</m:t>
                              </m:r>
                            </m:e>
                          </m:nary>
                        </m:e>
                      </m:nary>
                      <m:d>
                        <m:dPr>
                          <m:begChr m:val="("/>
                          <m:endChr m:val=")"/>
                          <m:grow/>
                        </m:dPr>
                        <m:e>
                          <m:sSub>
                            <m:e>
                              <m:r>
                                <m:t>y</m:t>
                              </m:r>
                            </m:e>
                            <m:sub>
                              <m:r>
                                <m:t>i</m:t>
                              </m:r>
                            </m:sub>
                          </m:sSub>
                          <m:r>
                            <m:rPr>
                              <m:sty m:val="p"/>
                            </m:rPr>
                            <m:t>,</m:t>
                          </m:r>
                          <m:r>
                            <m:t> </m:t>
                          </m:r>
                          <m:sSubSup>
                            <m:e>
                              <m:acc>
                                <m:accPr>
                                  <m:chr m:val="̂"/>
                                </m:accPr>
                                <m:e>
                                  <m:r>
                                    <m:t>f</m:t>
                                  </m:r>
                                </m:e>
                              </m:acc>
                            </m:e>
                            <m:sub>
                              <m:r>
                                <m:t>λ</m:t>
                              </m:r>
                            </m:sub>
                            <m:sup>
                              <m:d>
                                <m:dPr>
                                  <m:begChr m:val="("/>
                                  <m:endChr m:val=")"/>
                                  <m:grow/>
                                </m:dPr>
                                <m:e>
                                  <m:r>
                                    <m:rPr>
                                      <m:sty m:val="p"/>
                                    </m:rPr>
                                    <m:t>−</m:t>
                                  </m:r>
                                  <m:r>
                                    <m:t>k</m:t>
                                  </m:r>
                                </m:e>
                              </m:d>
                            </m:sup>
                          </m:sSubSup>
                          <m:d>
                            <m:dPr>
                              <m:begChr m:val="("/>
                              <m:endChr m:val=")"/>
                              <m:grow/>
                            </m:dPr>
                            <m:e>
                              <m:sSub>
                                <m:e>
                                  <m:r>
                                    <m:t>x</m:t>
                                  </m:r>
                                </m:e>
                                <m:sub>
                                  <m:r>
                                    <m:t>i</m:t>
                                  </m:r>
                                </m:sub>
                              </m:sSub>
                            </m:e>
                          </m:d>
                        </m:e>
                      </m:d>
                      <m:r>
                        <m:rPr>
                          <m:sty m:val="p"/>
                        </m:rPr>
                        <m:t>,</m:t>
                      </m:r>
                    </m:e>
                  </m:mr>
                  <m:mr>
                    <m:e>
                      <m:acc>
                        <m:accPr>
                          <m:chr m:val="̂"/>
                        </m:accPr>
                        <m:e>
                          <m:r>
                            <m:t>λ</m:t>
                          </m:r>
                        </m:e>
                      </m:acc>
                    </m:e>
                    <m:e>
                      <m:r>
                        <m:t>⁠</m:t>
                      </m:r>
                      <m:r>
                        <m:rPr>
                          <m:sty m:val="p"/>
                        </m:rPr>
                        <m:t>=</m:t>
                      </m:r>
                      <m:r>
                        <m:rPr>
                          <m:sty m:val="p"/>
                        </m:rPr>
                        <m:t>arg</m:t>
                      </m:r>
                      <m:limLow>
                        <m:e>
                          <m:r>
                            <m:rPr>
                              <m:sty m:val="p"/>
                            </m:rPr>
                            <m:t>min</m:t>
                          </m:r>
                        </m:e>
                        <m:lim>
                          <m:r>
                            <m:t>λ</m:t>
                          </m:r>
                        </m:lim>
                      </m:limLow>
                      <m:r>
                        <m:rPr>
                          <m:sty m:val="p"/>
                        </m:rPr>
                        <m:t>C</m:t>
                      </m:r>
                      <m:r>
                        <m:rPr>
                          <m:sty m:val="p"/>
                        </m:rPr>
                        <m:t>V</m:t>
                      </m:r>
                      <m:d>
                        <m:dPr>
                          <m:begChr m:val="("/>
                          <m:endChr m:val=")"/>
                          <m:grow/>
                        </m:dPr>
                        <m:e>
                          <m:r>
                            <m:t>λ</m:t>
                          </m:r>
                        </m:e>
                      </m:d>
                      <m:r>
                        <m:rPr>
                          <m:sty m:val="p"/>
                        </m:rPr>
                        <m:t>.</m:t>
                      </m:r>
                    </m:e>
                  </m:mr>
                </m:m>
              </m:oMath>
            </m:oMathPara>
          </w:p>
        </w:tc>
        <w:tc>
          <w:tcPr>
            <w:tcW w:w="851" w:type="dxa"/>
            <w:vAlign w:val="center"/>
          </w:tcPr>
          <w:p>
            <w:pPr>
              <w:pStyle w:val="USBformula"/>
              <w:spacing w:before="60" w:after="60"/>
              <w:jc w:val="right"/>
            </w:pPr>
            <w:r>
              <w:t xml:space="preserve">(3.2)</w:t>
            </w:r>
          </w:p>
        </w:tc>
      </w:tr>
    </w:tbl>
    <w:p>
      <w:pPr/>
      <w:r>
        <w:t xml:space="preserve">The model is then refitted on all of</w:t>
      </w:r>
      <w:r>
        <w:t xml:space="preserve"> </w:t>
      </w:r>
      <m:oMath>
        <m:r>
          <m:rPr>
            <m:scr m:val="script"/>
            <m:sty m:val="p"/>
          </m:rPr>
          <m:t>I</m:t>
        </m:r>
      </m:oMath>
      <w:r>
        <w:t xml:space="preserve"> </w:t>
      </w:r>
      <w:r>
        <w:t xml:space="preserve">with</w:t>
      </w:r>
      <w:r>
        <w:t xml:space="preserve"> </w:t>
      </w:r>
      <m:oMath>
        <m:acc>
          <m:accPr>
            <m:chr m:val="̂"/>
          </m:accPr>
          <m:e>
            <m:r>
              <m:t>λ</m:t>
            </m:r>
          </m:e>
        </m:acc>
      </m:oMath>
      <w:r>
        <w:t xml:space="preserve">. Five properties define the procedure, and they are used in Chapter 4.</w:t>
      </w:r>
    </w:p>
    <w:p>
      <w:pPr>
        <w:pStyle w:val="USBBullets"/>
      </w:pPr>
      <w:r>
        <w:t xml:space="preserve">(K1) The folds are disjoint.</w:t>
      </w:r>
    </w:p>
    <w:p>
      <w:pPr>
        <w:pStyle w:val="USBBullets"/>
      </w:pPr>
      <w:r>
        <w:t xml:space="preserve">(K2) The folds cover</w:t>
      </w:r>
      <w:r>
        <w:t xml:space="preserve"> </w:t>
      </w:r>
      <m:oMath>
        <m:r>
          <m:rPr>
            <m:scr m:val="script"/>
            <m:sty m:val="p"/>
          </m:rPr>
          <m:t>I</m:t>
        </m:r>
      </m:oMath>
      <w:r>
        <w:t xml:space="preserve">: every observation is held out exactly once and used for fitting in the other</w:t>
      </w:r>
      <w:r>
        <w:t xml:space="preserve"> </w:t>
      </w:r>
      <m:oMath>
        <m:r>
          <m:t>K</m:t>
        </m:r>
        <m:r>
          <m:rPr>
            <m:sty m:val="p"/>
          </m:rPr>
          <m:t>−</m:t>
        </m:r>
        <m:r>
          <m:t>1</m:t>
        </m:r>
      </m:oMath>
      <w:r>
        <w:t xml:space="preserve"> </w:t>
      </w:r>
      <w:r>
        <w:t xml:space="preserve">fits.</w:t>
      </w:r>
    </w:p>
    <w:p>
      <w:pPr>
        <w:pStyle w:val="USBBullets"/>
      </w:pPr>
      <w:r>
        <w:t xml:space="preserve">(K3) The folds play symmetric roles: no fold is special, and any fold could be listed first.</w:t>
      </w:r>
    </w:p>
    <w:p>
      <w:pPr>
        <w:pStyle w:val="USBBullets"/>
      </w:pPr>
      <w:r>
        <w:t xml:space="preserve">(K4) The choice is made on the average (3.2) over all</w:t>
      </w:r>
      <w:r>
        <w:t xml:space="preserve"> </w:t>
      </w:r>
      <m:oMath>
        <m:r>
          <m:t>K</m:t>
        </m:r>
      </m:oMath>
      <w:r>
        <w:t xml:space="preserve"> </w:t>
      </w:r>
      <w:r>
        <w:t xml:space="preserve">fits, not on one of them.</w:t>
      </w:r>
    </w:p>
    <w:p>
      <w:pPr>
        <w:pStyle w:val="USBBulletlast"/>
      </w:pPr>
      <w:r>
        <w:t xml:space="preserve">(K5) The held-out fold is assumed to be like the data to be predicted: with exchangeable observations,</w:t>
      </w:r>
      <w:r>
        <w:t xml:space="preserve"> </w:t>
      </w:r>
      <m:oMath>
        <m:r>
          <m:rPr>
            <m:sty m:val="p"/>
          </m:rPr>
          <m:t>C</m:t>
        </m:r>
        <m:r>
          <m:rPr>
            <m:sty m:val="p"/>
          </m:rPr>
          <m:t>V</m:t>
        </m:r>
        <m:d>
          <m:dPr>
            <m:begChr m:val="("/>
            <m:endChr m:val=")"/>
            <m:grow/>
          </m:dPr>
          <m:e>
            <m:r>
              <m:t>λ</m:t>
            </m:r>
          </m:e>
        </m:d>
      </m:oMath>
      <w:r>
        <w:t xml:space="preserve"> </w:t>
      </w:r>
      <w:r>
        <w:t xml:space="preserve">estimates the error at a new draw from the same distribution.</w:t>
      </w:r>
    </w:p>
    <w:bookmarkEnd w:id="36"/>
    <w:bookmarkStart w:id="37" w:name="Xf4c33d863ced8afe28b6a4e025d13d29e5a2cf3"/>
    <w:p>
      <w:pPr>
        <w:pStyle w:val="Heading2"/>
      </w:pPr>
      <w:r>
        <w:t xml:space="preserve">K-fold cross-validation of the number of steps</w:t>
      </w:r>
    </w:p>
    <w:p>
      <w:pPr/>
      <w:r>
        <w:t xml:space="preserve">For the bCCNN the tuning parameter would be the number of steps</w:t>
      </w:r>
      <w:r>
        <w:t xml:space="preserve"> </w:t>
      </w:r>
      <m:oMath>
        <m:r>
          <m:t>t</m:t>
        </m:r>
      </m:oMath>
      <w:r>
        <w:t xml:space="preserve">. A K-fold CV over the cells of the observed triangle would fit the ccODP and run the network</w:t>
      </w:r>
      <w:r>
        <w:t xml:space="preserve"> </w:t>
      </w:r>
      <m:oMath>
        <m:r>
          <m:t>K</m:t>
        </m:r>
      </m:oMath>
      <w:r>
        <w:t xml:space="preserve"> </w:t>
      </w:r>
      <w:r>
        <w:t xml:space="preserve">times, each time without one fold, and average the validation curves before choosing:</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sSubSup>
                        <m:e>
                          <m:r>
                            <m:t>θ</m:t>
                          </m:r>
                        </m:e>
                        <m:sub>
                          <m:r>
                            <m:t>t</m:t>
                          </m:r>
                        </m:sub>
                        <m:sup>
                          <m:d>
                            <m:dPr>
                              <m:begChr m:val="("/>
                              <m:endChr m:val=")"/>
                              <m:grow/>
                            </m:dPr>
                            <m:e>
                              <m:r>
                                <m:rPr>
                                  <m:sty m:val="p"/>
                                </m:rPr>
                                <m:t>−</m:t>
                              </m:r>
                              <m:r>
                                <m:t>k</m:t>
                              </m:r>
                            </m:e>
                          </m:d>
                        </m:sup>
                      </m:sSubSup>
                    </m:e>
                    <m:e>
                      <m:r>
                        <m:t>⁠</m:t>
                      </m:r>
                      <m:r>
                        <m:rPr>
                          <m:sty m:val="p"/>
                        </m:rPr>
                        <m:t>=</m:t>
                      </m:r>
                      <m:sSubSup>
                        <m:e>
                          <m:r>
                            <m:rPr>
                              <m:scr m:val="script"/>
                              <m:sty m:val="p"/>
                            </m:rPr>
                            <m:t>T</m:t>
                          </m:r>
                        </m:e>
                        <m:sub>
                          <m:r>
                            <m:t>t</m:t>
                          </m:r>
                        </m:sub>
                        <m:sup>
                          <m:r>
                            <m:t>s</m:t>
                          </m:r>
                        </m:sup>
                      </m:sSubSup>
                      <m:d>
                        <m:dPr>
                          <m:begChr m:val="("/>
                          <m:endChr m:val=")"/>
                          <m:grow/>
                        </m:dPr>
                        <m:e>
                          <m:sSub>
                            <m:e>
                              <m:r>
                                <m:t>θ</m:t>
                              </m:r>
                            </m:e>
                            <m:sub>
                              <m:r>
                                <m:t>0</m:t>
                              </m:r>
                            </m:sub>
                          </m:sSub>
                          <m:d>
                            <m:dPr>
                              <m:begChr m:val="("/>
                              <m:endChr m:val=")"/>
                              <m:grow/>
                            </m:dPr>
                            <m:e>
                              <m:acc>
                                <m:accPr>
                                  <m:chr m:val="̂"/>
                                </m:accPr>
                                <m:e>
                                  <m:r>
                                    <m:t>ϑ</m:t>
                                  </m:r>
                                </m:e>
                              </m:acc>
                              <m:d>
                                <m:dPr>
                                  <m:begChr m:val="("/>
                                  <m:endChr m:val=")"/>
                                  <m:grow/>
                                </m:dPr>
                                <m:e>
                                  <m:r>
                                    <m:rPr>
                                      <m:scr m:val="script"/>
                                      <m:sty m:val="p"/>
                                    </m:rPr>
                                    <m:t>D</m:t>
                                  </m:r>
                                  <m:r>
                                    <m:rPr>
                                      <m:sty m:val="p"/>
                                    </m:rPr>
                                    <m:t>∖</m:t>
                                  </m:r>
                                  <m:sSub>
                                    <m:e>
                                      <m:r>
                                        <m:t>F</m:t>
                                      </m:r>
                                    </m:e>
                                    <m:sub>
                                      <m:r>
                                        <m:t>k</m:t>
                                      </m:r>
                                    </m:sub>
                                  </m:sSub>
                                </m:e>
                              </m:d>
                            </m:e>
                          </m:d>
                          <m:r>
                            <m:rPr>
                              <m:sty m:val="p"/>
                            </m:rPr>
                            <m:t>,</m:t>
                          </m:r>
                          <m:r>
                            <m:t> </m:t>
                          </m:r>
                          <m:r>
                            <m:rPr>
                              <m:scr m:val="script"/>
                              <m:sty m:val="p"/>
                            </m:rPr>
                            <m:t>D</m:t>
                          </m:r>
                          <m:r>
                            <m:rPr>
                              <m:sty m:val="p"/>
                            </m:rPr>
                            <m:t>∖</m:t>
                          </m:r>
                          <m:sSub>
                            <m:e>
                              <m:r>
                                <m:t>F</m:t>
                              </m:r>
                            </m:e>
                            <m:sub>
                              <m:r>
                                <m:t>k</m:t>
                              </m:r>
                            </m:sub>
                          </m:sSub>
                        </m:e>
                      </m:d>
                      <m:r>
                        <m:rPr>
                          <m:sty m:val="p"/>
                        </m:rPr>
                        <m:t>,</m:t>
                      </m:r>
                    </m:e>
                  </m:mr>
                  <m:mr>
                    <m:e>
                      <m:r>
                        <m:rPr>
                          <m:sty m:val="p"/>
                        </m:rPr>
                        <m:t>C</m:t>
                      </m:r>
                      <m:r>
                        <m:rPr>
                          <m:sty m:val="p"/>
                        </m:rPr>
                        <m:t>V</m:t>
                      </m:r>
                      <m:d>
                        <m:dPr>
                          <m:begChr m:val="("/>
                          <m:endChr m:val=")"/>
                          <m:grow/>
                        </m:dPr>
                        <m:e>
                          <m:r>
                            <m:t>t</m:t>
                          </m:r>
                        </m:e>
                      </m:d>
                    </m:e>
                    <m:e>
                      <m:r>
                        <m:t>⁠</m:t>
                      </m:r>
                      <m:r>
                        <m:rPr>
                          <m:sty m:val="p"/>
                        </m:rPr>
                        <m:t>=</m:t>
                      </m:r>
                      <m:f>
                        <m:fPr>
                          <m:type m:val="bar"/>
                        </m:fPr>
                        <m:num>
                          <m:r>
                            <m:t>1</m:t>
                          </m:r>
                        </m:num>
                        <m:den>
                          <m:d>
                            <m:dPr>
                              <m:begChr m:val="|"/>
                              <m:endChr m:val="|"/>
                              <m:grow/>
                            </m:dPr>
                            <m:e>
                              <m:r>
                                <m:rPr>
                                  <m:scr m:val="script"/>
                                  <m:sty m:val="p"/>
                                </m:rPr>
                                <m:t>D</m:t>
                              </m:r>
                            </m:e>
                          </m:d>
                        </m:den>
                      </m:f>
                      <m:nary>
                        <m:naryPr>
                          <m:chr m:val="∑"/>
                          <m:limLoc m:val="undOvr"/>
                          <m:subHide m:val="off"/>
                          <m:supHide m:val="off"/>
                        </m:naryPr>
                        <m:sub>
                          <m:r>
                            <m:t>k</m:t>
                          </m:r>
                          <m:r>
                            <m:rPr>
                              <m:sty m:val="p"/>
                            </m:rPr>
                            <m:t>=</m:t>
                          </m:r>
                          <m:r>
                            <m:t>1</m:t>
                          </m:r>
                        </m:sub>
                        <m:sup>
                          <m:r>
                            <m:t>K</m:t>
                          </m:r>
                        </m:sup>
                        <m:e>
                          <m:r>
                            <m:t>D</m:t>
                          </m:r>
                        </m:e>
                      </m:nary>
                      <m:d>
                        <m:dPr>
                          <m:begChr m:val="("/>
                          <m:endChr m:val=")"/>
                          <m:grow/>
                        </m:dPr>
                        <m:e>
                          <m:r>
                            <m:rPr>
                              <m:sty m:val="b"/>
                            </m:rPr>
                            <m:t>y</m:t>
                          </m:r>
                          <m:r>
                            <m:rPr>
                              <m:sty m:val="p"/>
                            </m:rPr>
                            <m:t>,</m:t>
                          </m:r>
                          <m:r>
                            <m:t> </m:t>
                          </m:r>
                          <m:r>
                            <m:rPr>
                              <m:sty m:val="b"/>
                            </m:rPr>
                            <m:t>μ</m:t>
                          </m:r>
                          <m:d>
                            <m:dPr>
                              <m:begChr m:val="("/>
                              <m:endChr m:val=")"/>
                              <m:grow/>
                            </m:dPr>
                            <m:e>
                              <m:sSubSup>
                                <m:e>
                                  <m:r>
                                    <m:t>θ</m:t>
                                  </m:r>
                                </m:e>
                                <m:sub>
                                  <m:r>
                                    <m:t>t</m:t>
                                  </m:r>
                                </m:sub>
                                <m:sup>
                                  <m:d>
                                    <m:dPr>
                                      <m:begChr m:val="("/>
                                      <m:endChr m:val=")"/>
                                      <m:grow/>
                                    </m:dPr>
                                    <m:e>
                                      <m:r>
                                        <m:rPr>
                                          <m:sty m:val="p"/>
                                        </m:rPr>
                                        <m:t>−</m:t>
                                      </m:r>
                                      <m:r>
                                        <m:t>k</m:t>
                                      </m:r>
                                    </m:e>
                                  </m:d>
                                </m:sup>
                              </m:sSubSup>
                            </m:e>
                          </m:d>
                          <m:r>
                            <m:rPr>
                              <m:sty m:val="p"/>
                            </m:rPr>
                            <m:t>;</m:t>
                          </m:r>
                          <m:r>
                            <m:t> </m:t>
                          </m:r>
                          <m:sSub>
                            <m:e>
                              <m:r>
                                <m:t>F</m:t>
                              </m:r>
                            </m:e>
                            <m:sub>
                              <m:r>
                                <m:t>k</m:t>
                              </m:r>
                            </m:sub>
                          </m:sSub>
                        </m:e>
                      </m:d>
                      <m:r>
                        <m:rPr>
                          <m:sty m:val="p"/>
                        </m:rPr>
                        <m:t>,</m:t>
                      </m:r>
                    </m:e>
                  </m:mr>
                  <m:mr>
                    <m:e>
                      <m:acc>
                        <m:accPr>
                          <m:chr m:val="̂"/>
                        </m:accPr>
                        <m:e>
                          <m:r>
                            <m:t>t</m:t>
                          </m:r>
                        </m:e>
                      </m:acc>
                    </m:e>
                    <m:e>
                      <m:r>
                        <m:t>⁠</m:t>
                      </m:r>
                      <m:r>
                        <m:rPr>
                          <m:sty m:val="p"/>
                        </m:rPr>
                        <m:t>=</m:t>
                      </m:r>
                      <m:r>
                        <m:rPr>
                          <m:sty m:val="p"/>
                        </m:rPr>
                        <m:t>arg</m:t>
                      </m:r>
                      <m:limLow>
                        <m:e>
                          <m:r>
                            <m:rPr>
                              <m:sty m:val="p"/>
                            </m:rPr>
                            <m:t>min</m:t>
                          </m:r>
                        </m:e>
                        <m:lim>
                          <m:r>
                            <m:t>0</m:t>
                          </m:r>
                          <m:r>
                            <m:rPr>
                              <m:sty m:val="p"/>
                            </m:rPr>
                            <m:t>≤</m:t>
                          </m:r>
                          <m:r>
                            <m:t>t</m:t>
                          </m:r>
                          <m:r>
                            <m:rPr>
                              <m:sty m:val="p"/>
                            </m:rPr>
                            <m:t>≤</m:t>
                          </m:r>
                          <m:sSub>
                            <m:e>
                              <m:r>
                                <m:t>T</m:t>
                              </m:r>
                            </m:e>
                            <m:sub>
                              <m:r>
                                <m:rPr>
                                  <m:sty m:val="p"/>
                                </m:rPr>
                                <m:t>max</m:t>
                              </m:r>
                            </m:sub>
                          </m:sSub>
                        </m:lim>
                      </m:limLow>
                      <m:r>
                        <m:rPr>
                          <m:sty m:val="p"/>
                        </m:rPr>
                        <m:t>C</m:t>
                      </m:r>
                      <m:r>
                        <m:rPr>
                          <m:sty m:val="p"/>
                        </m:rPr>
                        <m:t>V</m:t>
                      </m:r>
                      <m:d>
                        <m:dPr>
                          <m:begChr m:val="("/>
                          <m:endChr m:val=")"/>
                          <m:grow/>
                        </m:dPr>
                        <m:e>
                          <m:r>
                            <m:t>t</m:t>
                          </m:r>
                        </m:e>
                      </m:d>
                      <m:r>
                        <m:rPr>
                          <m:sty m:val="p"/>
                        </m:rPr>
                        <m:t>,</m:t>
                      </m:r>
                    </m:e>
                  </m:mr>
                </m:m>
              </m:oMath>
            </m:oMathPara>
          </w:p>
        </w:tc>
        <w:tc>
          <w:tcPr>
            <w:tcW w:w="851" w:type="dxa"/>
            <w:vAlign w:val="center"/>
          </w:tcPr>
          <w:p>
            <w:pPr>
              <w:pStyle w:val="USBformula"/>
              <w:spacing w:before="60" w:after="60"/>
              <w:jc w:val="right"/>
            </w:pPr>
            <w:r>
              <w:t xml:space="preserve">(3.3)</w:t>
            </w:r>
          </w:p>
        </w:tc>
      </w:tr>
    </w:tbl>
    <w:p>
      <w:pPr/>
      <w:r>
        <w:t xml:space="preserve">followed by the refit (2.6) with</w:t>
      </w:r>
      <w:r>
        <w:t xml:space="preserve"> </w:t>
      </w:r>
      <m:oMath>
        <m:acc>
          <m:accPr>
            <m:chr m:val="̂"/>
          </m:accPr>
          <m:e>
            <m:r>
              <m:t>t</m:t>
            </m:r>
          </m:e>
        </m:acc>
      </m:oMath>
      <w:r>
        <w:t xml:space="preserve"> </w:t>
      </w:r>
      <w:r>
        <w:t xml:space="preserve">in place of</w:t>
      </w:r>
      <w:r>
        <w:t xml:space="preserve"> </w:t>
      </w:r>
      <m:oMath>
        <m:sSubSup>
          <m:e>
            <m:r>
              <m:t>t</m:t>
            </m:r>
          </m:e>
          <m:sub>
            <m:r>
              <m:t>20</m:t>
            </m:r>
          </m:sub>
          <m:sup>
            <m:r>
              <m:rPr>
                <m:sty m:val="p"/>
              </m:rPr>
              <m:t>∗</m:t>
            </m:r>
          </m:sup>
        </m:sSubSup>
      </m:oMath>
      <w:r>
        <w:t xml:space="preserve">. An alternative averages the</w:t>
      </w:r>
      <w:r>
        <w:t xml:space="preserve"> </w:t>
      </w:r>
      <m:oMath>
        <m:r>
          <m:t>K</m:t>
        </m:r>
      </m:oMath>
      <w:r>
        <w:t xml:space="preserve"> </w:t>
      </w:r>
      <w:r>
        <w:t xml:space="preserve">minimisers instead of the curves. The entry</w:t>
      </w:r>
      <w:r>
        <w:t xml:space="preserve"> </w:t>
      </w:r>
      <w:r>
        <w:rPr>
          <w:rStyle w:val="VerbatimChar"/>
        </w:rPr>
        <w:t xml:space="preserve">cv: folds: 5</w:t>
      </w:r>
      <w:r>
        <w:t xml:space="preserve"> </w:t>
      </w:r>
      <w:r>
        <w:t xml:space="preserve">of</w:t>
      </w:r>
      <w:r>
        <w:t xml:space="preserve"> </w:t>
      </w:r>
      <w:r>
        <w:rPr>
          <w:rStyle w:val="VerbatimChar"/>
        </w:rPr>
        <w:t xml:space="preserve">config.yml</w:t>
      </w:r>
      <w:r>
        <w:t xml:space="preserve"> </w:t>
      </w:r>
      <w:r>
        <w:t xml:space="preserve">would suggest this design with</w:t>
      </w:r>
      <w:r>
        <w:t xml:space="preserve"> </w:t>
      </w:r>
      <m:oMath>
        <m:r>
          <m:t>K</m:t>
        </m:r>
        <m:r>
          <m:rPr>
            <m:sty m:val="p"/>
          </m:rPr>
          <m:t>=</m:t>
        </m:r>
        <m:r>
          <m:t>5</m:t>
        </m:r>
      </m:oMath>
      <w:r>
        <w:t xml:space="preserve">, but no function of the code reads</w:t>
      </w:r>
      <w:r>
        <w:t xml:space="preserve"> </w:t>
      </w:r>
      <w:r>
        <w:rPr>
          <w:rStyle w:val="VerbatimChar"/>
        </w:rPr>
        <w:t xml:space="preserve">cfg$cv</w:t>
      </w:r>
      <w:r>
        <w:t xml:space="preserve">; the procedure of Chapter 2 is the only one implemented. Section 4.3 shows that (3.3) cannot be computed for any</w:t>
      </w:r>
      <w:r>
        <w:t xml:space="preserve"> </w:t>
      </w:r>
      <m:oMath>
        <m:r>
          <m:t>K</m:t>
        </m:r>
        <m:r>
          <m:rPr>
            <m:sty m:val="p"/>
          </m:rPr>
          <m:t>≥</m:t>
        </m:r>
        <m:r>
          <m:t>2</m:t>
        </m:r>
      </m:oMath>
      <w:r>
        <w:t xml:space="preserve">.</w:t>
      </w:r>
    </w:p>
    <w:bookmarkEnd w:id="37"/>
    <w:bookmarkStart w:id="38" w:name="time-series-cross-validation"/>
    <w:p>
      <w:pPr>
        <w:pStyle w:val="Heading2"/>
      </w:pPr>
      <w:r>
        <w:t xml:space="preserve">Time-series cross-validation</w:t>
      </w:r>
    </w:p>
    <w:p>
      <w:pPr/>
      <w:r>
        <w:t xml:space="preserve">When the observations are ordered in time and the aim is to forecast, the forecasting literature replaces the random folds by a sequence of forecast origins. At each origin the model is fitted on the observations up to the origin and scored on the observations after it, and the scores are averaged over the origins. This is the 'rolling forecasting origin' reviewed by Tashman (2000), which Hyndman and Athanasopoulos (2021) call time-series cross-validation. With origins</w:t>
      </w:r>
      <w:r>
        <w:t xml:space="preserve"> </w:t>
      </w:r>
      <m:oMath>
        <m:sSub>
          <m:e>
            <m:r>
              <m:t>τ</m:t>
            </m:r>
          </m:e>
          <m:sub>
            <m:r>
              <m:t>1</m:t>
            </m:r>
          </m:sub>
        </m:sSub>
        <m:r>
          <m:rPr>
            <m:sty m:val="p"/>
          </m:rPr>
          <m:t>&lt;</m:t>
        </m:r>
        <m:r>
          <m:rPr>
            <m:sty m:val="p"/>
          </m:rPr>
          <m:t>…</m:t>
        </m:r>
        <m:r>
          <m:rPr>
            <m:sty m:val="p"/>
          </m:rPr>
          <m:t>&lt;</m:t>
        </m:r>
        <m:sSub>
          <m:e>
            <m:r>
              <m:t>τ</m:t>
            </m:r>
          </m:e>
          <m:sub>
            <m:r>
              <m:t>m</m:t>
            </m:r>
          </m:sub>
        </m:sSub>
      </m:oMath>
      <w:r>
        <w:t xml:space="preserve">, training sets</w:t>
      </w:r>
      <w:r>
        <w:t xml:space="preserve"> </w:t>
      </w:r>
      <m:oMath>
        <m:sSub>
          <m:e>
            <m:r>
              <m:rPr>
                <m:scr m:val="script"/>
                <m:sty m:val="p"/>
              </m:rPr>
              <m:t>D</m:t>
            </m:r>
          </m:e>
          <m:sub>
            <m:sSub>
              <m:e>
                <m:r>
                  <m:t>τ</m:t>
                </m:r>
              </m:e>
              <m:sub>
                <m:r>
                  <m:t>r</m:t>
                </m:r>
              </m:sub>
            </m:sSub>
          </m:sub>
        </m:sSub>
      </m:oMath>
      <w:r>
        <w:t xml:space="preserve"> </w:t>
      </w:r>
      <w:r>
        <w:t xml:space="preserve">and test sets</w:t>
      </w:r>
      <w:r>
        <w:t xml:space="preserve"> </w:t>
      </w:r>
      <m:oMath>
        <m:sSub>
          <m:e>
            <m:r>
              <m:rPr>
                <m:scr m:val="script"/>
                <m:sty m:val="p"/>
              </m:rPr>
              <m:t>T</m:t>
            </m:r>
          </m:e>
          <m:sub>
            <m:sSub>
              <m:e>
                <m:r>
                  <m:t>τ</m:t>
                </m:r>
              </m:e>
              <m:sub>
                <m:r>
                  <m:t>r</m:t>
                </m:r>
              </m:sub>
            </m:sSub>
          </m:sub>
        </m:sSub>
      </m:oMath>
      <w:r>
        <w:t xml:space="preserve"> </w:t>
      </w:r>
      <w:r>
        <w:t xml:space="preserve">after each origin, the score and the choice are</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r>
                        <m:rPr>
                          <m:sty m:val="p"/>
                        </m:rPr>
                        <m:t>T</m:t>
                      </m:r>
                      <m:r>
                        <m:rPr>
                          <m:sty m:val="p"/>
                        </m:rPr>
                        <m:t>S</m:t>
                      </m:r>
                      <m:r>
                        <m:rPr>
                          <m:sty m:val="p"/>
                        </m:rPr>
                        <m:t>C</m:t>
                      </m:r>
                      <m:r>
                        <m:rPr>
                          <m:sty m:val="p"/>
                        </m:rPr>
                        <m:t>V</m:t>
                      </m:r>
                      <m:d>
                        <m:dPr>
                          <m:begChr m:val="("/>
                          <m:endChr m:val=")"/>
                          <m:grow/>
                        </m:dPr>
                        <m:e>
                          <m:r>
                            <m:t>λ</m:t>
                          </m:r>
                        </m:e>
                      </m:d>
                    </m:e>
                    <m:e>
                      <m:r>
                        <m:t>⁠</m:t>
                      </m:r>
                      <m:r>
                        <m:rPr>
                          <m:sty m:val="p"/>
                        </m:rPr>
                        <m:t>=</m:t>
                      </m:r>
                      <m:f>
                        <m:fPr>
                          <m:type m:val="bar"/>
                        </m:fPr>
                        <m:num>
                          <m:nary>
                            <m:naryPr>
                              <m:chr m:val="∑"/>
                              <m:limLoc m:val="undOvr"/>
                              <m:subHide m:val="off"/>
                              <m:supHide m:val="off"/>
                            </m:naryPr>
                            <m:sub>
                              <m:r>
                                <m:t>r</m:t>
                              </m:r>
                              <m:r>
                                <m:rPr>
                                  <m:sty m:val="p"/>
                                </m:rPr>
                                <m:t>=</m:t>
                              </m:r>
                              <m:r>
                                <m:t>1</m:t>
                              </m:r>
                            </m:sub>
                            <m:sup>
                              <m:r>
                                <m:t>m</m:t>
                              </m:r>
                            </m:sup>
                            <m:e>
                              <m:r>
                                <m:t>D</m:t>
                              </m:r>
                            </m:e>
                          </m:nary>
                          <m:d>
                            <m:dPr>
                              <m:begChr m:val="("/>
                              <m:endChr m:val=")"/>
                              <m:grow/>
                            </m:dPr>
                            <m:e>
                              <m:r>
                                <m:rPr>
                                  <m:sty m:val="b"/>
                                </m:rPr>
                                <m:t>y</m:t>
                              </m:r>
                              <m:r>
                                <m:rPr>
                                  <m:sty m:val="p"/>
                                </m:rPr>
                                <m:t>,</m:t>
                              </m:r>
                              <m:r>
                                <m:t> </m:t>
                              </m:r>
                              <m:sSubSup>
                                <m:e>
                                  <m:r>
                                    <m:rPr>
                                      <m:sty m:val="b"/>
                                    </m:rPr>
                                    <m:t>μ</m:t>
                                  </m:r>
                                </m:e>
                                <m:sub>
                                  <m:r>
                                    <m:t>λ</m:t>
                                  </m:r>
                                </m:sub>
                                <m:sup>
                                  <m:d>
                                    <m:dPr>
                                      <m:begChr m:val="("/>
                                      <m:endChr m:val=")"/>
                                      <m:grow/>
                                    </m:dPr>
                                    <m:e>
                                      <m:sSub>
                                        <m:e>
                                          <m:r>
                                            <m:t>τ</m:t>
                                          </m:r>
                                        </m:e>
                                        <m:sub>
                                          <m:r>
                                            <m:t>r</m:t>
                                          </m:r>
                                        </m:sub>
                                      </m:sSub>
                                    </m:e>
                                  </m:d>
                                </m:sup>
                              </m:sSubSup>
                              <m:r>
                                <m:rPr>
                                  <m:sty m:val="p"/>
                                </m:rPr>
                                <m:t>;</m:t>
                              </m:r>
                              <m:r>
                                <m:t> </m:t>
                              </m:r>
                              <m:sSub>
                                <m:e>
                                  <m:r>
                                    <m:rPr>
                                      <m:scr m:val="script"/>
                                      <m:sty m:val="p"/>
                                    </m:rPr>
                                    <m:t>T</m:t>
                                  </m:r>
                                </m:e>
                                <m:sub>
                                  <m:sSub>
                                    <m:e>
                                      <m:r>
                                        <m:t>τ</m:t>
                                      </m:r>
                                    </m:e>
                                    <m:sub>
                                      <m:r>
                                        <m:t>r</m:t>
                                      </m:r>
                                    </m:sub>
                                  </m:sSub>
                                </m:sub>
                              </m:sSub>
                            </m:e>
                          </m:d>
                        </m:num>
                        <m:den>
                          <m:nary>
                            <m:naryPr>
                              <m:chr m:val="∑"/>
                              <m:limLoc m:val="undOvr"/>
                              <m:subHide m:val="off"/>
                              <m:supHide m:val="off"/>
                            </m:naryPr>
                            <m:sub>
                              <m:r>
                                <m:t>r</m:t>
                              </m:r>
                              <m:r>
                                <m:rPr>
                                  <m:sty m:val="p"/>
                                </m:rPr>
                                <m:t>=</m:t>
                              </m:r>
                              <m:r>
                                <m:t>1</m:t>
                              </m:r>
                            </m:sub>
                            <m:sup>
                              <m:r>
                                <m:t>m</m:t>
                              </m:r>
                            </m:sup>
                            <m:e>
                              <m:d>
                                <m:dPr>
                                  <m:begChr m:val="|"/>
                                  <m:endChr m:val="|"/>
                                  <m:grow/>
                                </m:dPr>
                                <m:e>
                                  <m:sSub>
                                    <m:e>
                                      <m:r>
                                        <m:rPr>
                                          <m:scr m:val="script"/>
                                          <m:sty m:val="p"/>
                                        </m:rPr>
                                        <m:t>T</m:t>
                                      </m:r>
                                    </m:e>
                                    <m:sub>
                                      <m:sSub>
                                        <m:e>
                                          <m:r>
                                            <m:t>τ</m:t>
                                          </m:r>
                                        </m:e>
                                        <m:sub>
                                          <m:r>
                                            <m:t>r</m:t>
                                          </m:r>
                                        </m:sub>
                                      </m:sSub>
                                    </m:sub>
                                  </m:sSub>
                                </m:e>
                              </m:d>
                            </m:e>
                          </m:nary>
                        </m:den>
                      </m:f>
                      <m:r>
                        <m:rPr>
                          <m:sty m:val="p"/>
                        </m:rPr>
                        <m:t>,</m:t>
                      </m:r>
                    </m:e>
                  </m:mr>
                  <m:mr>
                    <m:e>
                      <m:acc>
                        <m:accPr>
                          <m:chr m:val="̂"/>
                        </m:accPr>
                        <m:e>
                          <m:r>
                            <m:t>λ</m:t>
                          </m:r>
                        </m:e>
                      </m:acc>
                    </m:e>
                    <m:e>
                      <m:r>
                        <m:t>⁠</m:t>
                      </m:r>
                      <m:r>
                        <m:rPr>
                          <m:sty m:val="p"/>
                        </m:rPr>
                        <m:t>=</m:t>
                      </m:r>
                      <m:r>
                        <m:rPr>
                          <m:sty m:val="p"/>
                        </m:rPr>
                        <m:t>arg</m:t>
                      </m:r>
                      <m:limLow>
                        <m:e>
                          <m:r>
                            <m:rPr>
                              <m:sty m:val="p"/>
                            </m:rPr>
                            <m:t>min</m:t>
                          </m:r>
                        </m:e>
                        <m:lim>
                          <m:r>
                            <m:t>λ</m:t>
                          </m:r>
                        </m:lim>
                      </m:limLow>
                      <m:r>
                        <m:rPr>
                          <m:sty m:val="p"/>
                        </m:rPr>
                        <m:t>T</m:t>
                      </m:r>
                      <m:r>
                        <m:rPr>
                          <m:sty m:val="p"/>
                        </m:rPr>
                        <m:t>S</m:t>
                      </m:r>
                      <m:r>
                        <m:rPr>
                          <m:sty m:val="p"/>
                        </m:rPr>
                        <m:t>C</m:t>
                      </m:r>
                      <m:r>
                        <m:rPr>
                          <m:sty m:val="p"/>
                        </m:rPr>
                        <m:t>V</m:t>
                      </m:r>
                      <m:d>
                        <m:dPr>
                          <m:begChr m:val="("/>
                          <m:endChr m:val=")"/>
                          <m:grow/>
                        </m:dPr>
                        <m:e>
                          <m:r>
                            <m:t>λ</m:t>
                          </m:r>
                        </m:e>
                      </m:d>
                      <m:r>
                        <m:rPr>
                          <m:sty m:val="p"/>
                        </m:rPr>
                        <m:t>.</m:t>
                      </m:r>
                    </m:e>
                  </m:mr>
                </m:m>
              </m:oMath>
            </m:oMathPara>
          </w:p>
        </w:tc>
        <w:tc>
          <w:tcPr>
            <w:tcW w:w="851" w:type="dxa"/>
            <w:vAlign w:val="center"/>
          </w:tcPr>
          <w:p>
            <w:pPr>
              <w:pStyle w:val="USBformula"/>
              <w:spacing w:before="60" w:after="60"/>
              <w:jc w:val="right"/>
            </w:pPr>
            <w:r>
              <w:t xml:space="preserve">(3.4)</w:t>
            </w:r>
          </w:p>
        </w:tc>
      </w:tr>
    </w:tbl>
    <w:p>
      <w:pPr/>
      <w:r>
        <w:t xml:space="preserve">Time-series CV keeps (K4), the average over fits, but gives up (K1) to (K3): the training sets are nested and expanding,</w:t>
      </w:r>
      <w:r>
        <w:t xml:space="preserve"> </w:t>
      </w:r>
      <m:oMath>
        <m:sSub>
          <m:e>
            <m:r>
              <m:rPr>
                <m:scr m:val="script"/>
                <m:sty m:val="p"/>
              </m:rPr>
              <m:t>D</m:t>
            </m:r>
          </m:e>
          <m:sub>
            <m:sSub>
              <m:e>
                <m:r>
                  <m:t>τ</m:t>
                </m:r>
              </m:e>
              <m:sub>
                <m:r>
                  <m:t>1</m:t>
                </m:r>
              </m:sub>
            </m:sSub>
          </m:sub>
        </m:sSub>
        <m:r>
          <m:rPr>
            <m:sty m:val="p"/>
          </m:rPr>
          <m:t>⊂</m:t>
        </m:r>
        <m:r>
          <m:rPr>
            <m:sty m:val="p"/>
          </m:rPr>
          <m:t>…</m:t>
        </m:r>
        <m:r>
          <m:rPr>
            <m:sty m:val="p"/>
          </m:rPr>
          <m:t>⊂</m:t>
        </m:r>
        <m:sSub>
          <m:e>
            <m:r>
              <m:rPr>
                <m:scr m:val="script"/>
                <m:sty m:val="p"/>
              </m:rPr>
              <m:t>D</m:t>
            </m:r>
          </m:e>
          <m:sub>
            <m:sSub>
              <m:e>
                <m:r>
                  <m:t>τ</m:t>
                </m:r>
              </m:e>
              <m:sub>
                <m:r>
                  <m:t>m</m:t>
                </m:r>
              </m:sub>
            </m:sSub>
          </m:sub>
        </m:sSub>
      </m:oMath>
      <w:r>
        <w:t xml:space="preserve">, the test sets of different origins overlap, observations before the first origin are never tested, and the origins are ordered in time. It replaces (K5) by the assumption that what is learned before an origin carries over to the periods after it, which is the forecasting question itself. Ordinary K-fold CV is not always wrong for time-ordered data: Bergmeir, Hyndman and Koo (2018) show that it is valid for purely autoregressive models whose errors are uncorrelated. The claims triangle is not such a case, for the reasons given in Section 4.3.</w:t>
      </w:r>
    </w:p>
    <w:p>
      <w:pPr/>
      <w:r>
        <w:t xml:space="preserve">The pooled test error (2.5) has the form of (3.4) with</w:t>
      </w:r>
      <w:r>
        <w:t xml:space="preserve"> </w:t>
      </w:r>
      <m:oMath>
        <m:r>
          <m:t>m</m:t>
        </m:r>
        <m:r>
          <m:rPr>
            <m:sty m:val="p"/>
          </m:rPr>
          <m:t>=</m:t>
        </m:r>
        <m:r>
          <m:t>2</m:t>
        </m:r>
      </m:oMath>
      <w:r>
        <w:t xml:space="preserve"> </w:t>
      </w:r>
      <w:r>
        <w:t xml:space="preserve">origins,</w:t>
      </w:r>
      <w:r>
        <w:t xml:space="preserve"> </w:t>
      </w:r>
      <m:oMath>
        <m:sSub>
          <m:e>
            <m:r>
              <m:t>τ</m:t>
            </m:r>
          </m:e>
          <m:sub>
            <m:r>
              <m:t>1</m:t>
            </m:r>
          </m:sub>
        </m:sSub>
        <m:r>
          <m:rPr>
            <m:sty m:val="p"/>
          </m:rPr>
          <m:t>=</m:t>
        </m:r>
        <m:r>
          <m:t>15</m:t>
        </m:r>
      </m:oMath>
      <w:r>
        <w:t xml:space="preserve"> </w:t>
      </w:r>
      <w:r>
        <w:t xml:space="preserve">and</w:t>
      </w:r>
      <w:r>
        <w:t xml:space="preserve"> </w:t>
      </w:r>
      <m:oMath>
        <m:sSub>
          <m:e>
            <m:r>
              <m:t>τ</m:t>
            </m:r>
          </m:e>
          <m:sub>
            <m:r>
              <m:t>2</m:t>
            </m:r>
          </m:sub>
        </m:sSub>
        <m:r>
          <m:rPr>
            <m:sty m:val="p"/>
          </m:rPr>
          <m:t>=</m:t>
        </m:r>
        <m:r>
          <m:t>18</m:t>
        </m:r>
      </m:oMath>
      <w:r>
        <w:t xml:space="preserve">. Al-Mudafer</w:t>
      </w:r>
      <w:r>
        <w:t xml:space="preserve"> </w:t>
      </w:r>
      <w:r>
        <w:rPr>
          <w:iCs/>
          <w:i/>
        </w:rPr>
        <w:t xml:space="preserve">et al.</w:t>
      </w:r>
      <w:r>
        <w:t xml:space="preserve"> </w:t>
      </w:r>
      <w:r>
        <w:t xml:space="preserve">(2021) minimise it over the hyperparameters, as in the second line of (3.4); the code evaluates the first line only.</w:t>
      </w:r>
    </w:p>
    <w:bookmarkEnd w:id="38"/>
    <w:bookmarkStart w:id="39" w:name="summary-1"/>
    <w:p>
      <w:pPr>
        <w:pStyle w:val="Heading2"/>
      </w:pPr>
      <w:r>
        <w:t xml:space="preserve">Summary</w:t>
      </w:r>
    </w:p>
    <w:p>
      <w:pPr/>
      <w:r>
        <w:t xml:space="preserve">K-fold CV splits the data into disjoint folds that cover every observation once, fits the model once without each fold, and makes its choice on the average of the K held-out losses. Its early-stopping version for the bCCNN would average K validation curves over random sets of cells. Time-series CV keeps the averaging but replaces the random folds by forecast origins, with expanding training sets and later test sets. Chapter 4 compares the procedure of Chapter 2 with both.</w:t>
      </w:r>
    </w:p>
    <w:bookmarkEnd w:id="39"/>
    <w:bookmarkEnd w:id="40"/>
    <w:bookmarkStart w:id="53" w:name="X80044eeca73896d213d0b5d7c93225128d322cc"/>
    <w:p>
      <w:pPr>
        <w:pStyle w:val="Heading1"/>
      </w:pPr>
      <w:r>
        <w:br/>
      </w:r>
      <w:r>
        <w:t xml:space="preserve">THE ROLLING ORIGIN COMPARED WITH K-FOLD CROSS-VALIDATION</w:t>
      </w:r>
    </w:p>
    <w:bookmarkStart w:id="41" w:name="introduction-4"/>
    <w:p>
      <w:pPr>
        <w:pStyle w:val="Heading2"/>
      </w:pPr>
      <w:r>
        <w:t xml:space="preserve">Introduction</w:t>
      </w:r>
    </w:p>
    <w:p>
      <w:pPr/>
      <w:r>
        <w:t xml:space="preserve">Chapters 2 and 3 described the procedure of the code and the two CV designs. This chapter compares them property by property, proves that the K-fold design (3.3) is infeasible for the bCCNN, places the claims split of Paper C and Härkönen (2021) in the same frame, and gives the procedure its proper name.</w:t>
      </w:r>
    </w:p>
    <w:bookmarkEnd w:id="41"/>
    <w:bookmarkStart w:id="48" w:name="property-by-property"/>
    <w:p>
      <w:pPr>
        <w:pStyle w:val="Heading2"/>
      </w:pPr>
      <w:r>
        <w:t xml:space="preserve">Property by property</w:t>
      </w:r>
    </w:p>
    <w:bookmarkStart w:id="42" w:name="the-held-out-sets-overlap"/>
    <w:p>
      <w:pPr>
        <w:pStyle w:val="Heading3"/>
      </w:pPr>
      <w:r>
        <w:t xml:space="preserve">The held-out sets overlap</w:t>
      </w:r>
    </w:p>
    <w:p>
      <w:pPr/>
      <w:r>
        <w:t xml:space="preserve">Property (K1) fails. The test sets of the two test partitions share every cell of calendar periods 19 and 20 inside the</w:t>
      </w:r>
      <w:r>
        <w:t xml:space="preserve"> </w:t>
      </w:r>
      <m:oMath>
        <m:r>
          <m:t>15</m:t>
        </m:r>
        <m:r>
          <m:rPr>
            <m:sty m:val="p"/>
          </m:rPr>
          <m:t>×</m:t>
        </m:r>
        <m:r>
          <m:t>15</m:t>
        </m:r>
      </m:oMath>
      <w:r>
        <w:t xml:space="preserve"> </w:t>
      </w:r>
      <w:r>
        <w:t xml:space="preserve">square. Diagonal</w:t>
      </w:r>
      <w:r>
        <w:t xml:space="preserve"> </w:t>
      </w:r>
      <m:oMath>
        <m:r>
          <m:t>k</m:t>
        </m:r>
      </m:oMath>
      <w:r>
        <w:t xml:space="preserve"> </w:t>
      </w:r>
      <w:r>
        <w:t xml:space="preserve">of a</w:t>
      </w:r>
      <w:r>
        <w:t xml:space="preserve"> </w:t>
      </w:r>
      <m:oMath>
        <m:r>
          <m:t>τ</m:t>
        </m:r>
        <m:r>
          <m:rPr>
            <m:sty m:val="p"/>
          </m:rPr>
          <m:t>×</m:t>
        </m:r>
        <m:r>
          <m:t>τ</m:t>
        </m:r>
      </m:oMath>
      <w:r>
        <w:t xml:space="preserve"> </w:t>
      </w:r>
      <w:r>
        <w:t xml:space="preserve">square has</w:t>
      </w:r>
      <w:r>
        <w:t xml:space="preserve"> </w:t>
      </w:r>
      <m:oMath>
        <m:r>
          <m:t>2</m:t>
        </m:r>
        <m:r>
          <m:t>τ</m:t>
        </m:r>
        <m:r>
          <m:rPr>
            <m:sty m:val="p"/>
          </m:rPr>
          <m:t>−</m:t>
        </m:r>
        <m:r>
          <m:t>k</m:t>
        </m:r>
      </m:oMath>
      <w:r>
        <w:t xml:space="preserve"> </w:t>
      </w:r>
      <w:r>
        <w:t xml:space="preserve">cells for</w:t>
      </w:r>
      <w:r>
        <w:t xml:space="preserve"> </w:t>
      </w:r>
      <m:oMath>
        <m:r>
          <m:t>k</m:t>
        </m:r>
        <m:r>
          <m:rPr>
            <m:sty m:val="p"/>
          </m:rPr>
          <m:t>≥</m:t>
        </m:r>
        <m:r>
          <m:t>τ</m:t>
        </m:r>
      </m:oMath>
      <w:r>
        <w:t xml:space="preserve"> </w:t>
      </w:r>
      <w:r>
        <w:t xml:space="preserve">(companion IV, (2.2)), so</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d>
                  <m:dPr>
                    <m:begChr m:val="|"/>
                    <m:endChr m:val="|"/>
                    <m:grow/>
                  </m:dPr>
                  <m:e>
                    <m:sSub>
                      <m:e>
                        <m:r>
                          <m:rPr>
                            <m:scr m:val="script"/>
                            <m:sty m:val="p"/>
                          </m:rPr>
                          <m:t>T</m:t>
                        </m:r>
                      </m:e>
                      <m:sub>
                        <m:r>
                          <m:t>15</m:t>
                        </m:r>
                      </m:sub>
                    </m:sSub>
                    <m:r>
                      <m:rPr>
                        <m:sty m:val="p"/>
                      </m:rPr>
                      <m:t>∩</m:t>
                    </m:r>
                    <m:sSub>
                      <m:e>
                        <m:r>
                          <m:rPr>
                            <m:scr m:val="script"/>
                            <m:sty m:val="p"/>
                          </m:rPr>
                          <m:t>T</m:t>
                        </m:r>
                      </m:e>
                      <m:sub>
                        <m:r>
                          <m:t>18</m:t>
                        </m:r>
                      </m:sub>
                    </m:sSub>
                  </m:e>
                </m:d>
                <m:r>
                  <m:rPr>
                    <m:sty m:val="p"/>
                  </m:rPr>
                  <m:t>=</m:t>
                </m:r>
                <m:nary>
                  <m:naryPr>
                    <m:chr m:val="∑"/>
                    <m:limLoc m:val="undOvr"/>
                    <m:subHide m:val="off"/>
                    <m:supHide m:val="off"/>
                  </m:naryPr>
                  <m:sub>
                    <m:r>
                      <m:t>k</m:t>
                    </m:r>
                    <m:r>
                      <m:rPr>
                        <m:sty m:val="p"/>
                      </m:rPr>
                      <m:t>=</m:t>
                    </m:r>
                    <m:r>
                      <m:t>19</m:t>
                    </m:r>
                  </m:sub>
                  <m:sup>
                    <m:r>
                      <m:t>20</m:t>
                    </m:r>
                  </m:sup>
                  <m:e>
                    <m:d>
                      <m:dPr>
                        <m:begChr m:val="("/>
                        <m:endChr m:val=")"/>
                        <m:grow/>
                      </m:dPr>
                      <m:e>
                        <m:r>
                          <m:t>2</m:t>
                        </m:r>
                        <m:r>
                          <m:rPr>
                            <m:sty m:val="p"/>
                          </m:rPr>
                          <m:t>⋅</m:t>
                        </m:r>
                        <m:r>
                          <m:t>15</m:t>
                        </m:r>
                        <m:r>
                          <m:rPr>
                            <m:sty m:val="p"/>
                          </m:rPr>
                          <m:t>−</m:t>
                        </m:r>
                        <m:r>
                          <m:t>k</m:t>
                        </m:r>
                      </m:e>
                    </m:d>
                  </m:e>
                </m:nary>
                <m:r>
                  <m:rPr>
                    <m:sty m:val="p"/>
                  </m:rPr>
                  <m:t>=</m:t>
                </m:r>
                <m:r>
                  <m:t>11</m:t>
                </m:r>
                <m:r>
                  <m:rPr>
                    <m:sty m:val="p"/>
                  </m:rPr>
                  <m:t>+</m:t>
                </m:r>
                <m:r>
                  <m:t>10</m:t>
                </m:r>
                <m:r>
                  <m:rPr>
                    <m:sty m:val="p"/>
                  </m:rPr>
                  <m:t>=</m:t>
                </m:r>
                <m:r>
                  <m:t>21</m:t>
                </m:r>
                <m:r>
                  <m:rPr>
                    <m:sty m:val="p"/>
                  </m:rPr>
                  <m:t>.</m:t>
                </m:r>
              </m:oMath>
            </m:oMathPara>
          </w:p>
        </w:tc>
        <w:tc>
          <w:tcPr>
            <w:tcW w:w="851" w:type="dxa"/>
            <w:vAlign w:val="center"/>
          </w:tcPr>
          <w:p>
            <w:pPr>
              <w:pStyle w:val="USBformula"/>
              <w:spacing w:before="60" w:after="60"/>
              <w:jc w:val="right"/>
            </w:pPr>
            <w:r>
              <w:t xml:space="preserve">(4.1)</w:t>
            </w:r>
          </w:p>
        </w:tc>
      </w:tr>
    </w:tbl>
    <w:p>
      <w:pPr/>
      <w:r>
        <w:t xml:space="preserve">These 21 cells are also validation cells of the final partition, since they have</w:t>
      </w:r>
      <w:r>
        <w:t xml:space="preserve"> </w:t>
      </w:r>
      <m:oMath>
        <m:r>
          <m:t>k</m:t>
        </m:r>
        <m:r>
          <m:rPr>
            <m:sty m:val="p"/>
          </m:rPr>
          <m:t>∈</m:t>
        </m:r>
        <m:r>
          <m:rPr>
            <m:sty m:val="p"/>
          </m:rPr>
          <m:t>{</m:t>
        </m:r>
        <m:r>
          <m:t>19</m:t>
        </m:r>
        <m:r>
          <m:rPr>
            <m:sty m:val="p"/>
          </m:rPr>
          <m:t>,</m:t>
        </m:r>
        <m:r>
          <m:t>20</m:t>
        </m:r>
        <m:r>
          <m:rPr>
            <m:sty m:val="p"/>
          </m:rPr>
          <m:t>}</m:t>
        </m:r>
      </m:oMath>
      <w:r>
        <w:t xml:space="preserve"> </w:t>
      </w:r>
      <w:r>
        <w:t xml:space="preserve">and</w:t>
      </w:r>
      <w:r>
        <w:t xml:space="preserve"> </w:t>
      </w:r>
      <m:oMath>
        <m:r>
          <m:t>i</m:t>
        </m:r>
        <m:r>
          <m:rPr>
            <m:sty m:val="p"/>
          </m:rPr>
          <m:t>,</m:t>
        </m:r>
        <m:r>
          <m:t>j</m:t>
        </m:r>
        <m:r>
          <m:rPr>
            <m:sty m:val="p"/>
          </m:rPr>
          <m:t>≥</m:t>
        </m:r>
        <m:r>
          <m:t>5</m:t>
        </m:r>
        <m:r>
          <m:rPr>
            <m:sty m:val="p"/>
          </m:rPr>
          <m:t>&gt;</m:t>
        </m:r>
        <m:r>
          <m:t>e</m:t>
        </m:r>
      </m:oMath>
      <w:r>
        <w:t xml:space="preserve">: they are held out three times. Further, 31 of the 33 test cells of</w:t>
      </w:r>
      <w:r>
        <w:t xml:space="preserve"> </w:t>
      </w:r>
      <m:oMath>
        <m:r>
          <m:t>τ</m:t>
        </m:r>
        <m:r>
          <m:rPr>
            <m:sty m:val="p"/>
          </m:rPr>
          <m:t>=</m:t>
        </m:r>
        <m:r>
          <m:t>18</m:t>
        </m:r>
      </m:oMath>
      <w:r>
        <w:t xml:space="preserve"> </w:t>
      </w:r>
      <w:r>
        <w:t xml:space="preserve">are validation cells of</w:t>
      </w:r>
      <w:r>
        <w:t xml:space="preserve"> </w:t>
      </w:r>
      <m:oMath>
        <m:r>
          <m:t>τ</m:t>
        </m:r>
        <m:r>
          <m:rPr>
            <m:sty m:val="p"/>
          </m:rPr>
          <m:t>=</m:t>
        </m:r>
        <m:r>
          <m:t>20</m:t>
        </m:r>
      </m:oMath>
      <w:r>
        <w:t xml:space="preserve">, and the cell</w:t>
      </w:r>
      <w:r>
        <w:t xml:space="preserve"> </w:t>
      </w:r>
      <m:oMath>
        <m:d>
          <m:dPr>
            <m:begChr m:val="("/>
            <m:endChr m:val=")"/>
            <m:grow/>
          </m:dPr>
          <m:e>
            <m:r>
              <m:t>6</m:t>
            </m:r>
            <m:r>
              <m:rPr>
                <m:sty m:val="p"/>
              </m:rPr>
              <m:t>,</m:t>
            </m:r>
            <m:r>
              <m:t>2</m:t>
            </m:r>
          </m:e>
        </m:d>
      </m:oMath>
      <w:r>
        <w:t xml:space="preserve"> </w:t>
      </w:r>
      <w:r>
        <w:t xml:space="preserve">is a replacement validation cell of both</w:t>
      </w:r>
      <w:r>
        <w:t xml:space="preserve"> </w:t>
      </w:r>
      <m:oMath>
        <m:r>
          <m:t>τ</m:t>
        </m:r>
        <m:r>
          <m:rPr>
            <m:sty m:val="p"/>
          </m:rPr>
          <m:t>=</m:t>
        </m:r>
        <m:r>
          <m:t>18</m:t>
        </m:r>
      </m:oMath>
      <w:r>
        <w:t xml:space="preserve"> </w:t>
      </w:r>
      <w:r>
        <w:t xml:space="preserve">and</w:t>
      </w:r>
      <w:r>
        <w:t xml:space="preserve"> </w:t>
      </w:r>
      <m:oMath>
        <m:r>
          <m:t>τ</m:t>
        </m:r>
        <m:r>
          <m:rPr>
            <m:sty m:val="p"/>
          </m:rPr>
          <m:t>=</m:t>
        </m:r>
        <m:r>
          <m:t>20</m:t>
        </m:r>
      </m:oMath>
      <w:r>
        <w:t xml:space="preserve">.</w:t>
      </w:r>
    </w:p>
    <w:p>
      <w:pPr/>
      <w:r>
        <w:t xml:space="preserve">The held-out cells of one partition are, moreover, training cells of a later one. All 23 validation cells of</w:t>
      </w:r>
      <w:r>
        <w:t xml:space="preserve"> </w:t>
      </w:r>
      <m:oMath>
        <m:r>
          <m:t>τ</m:t>
        </m:r>
        <m:r>
          <m:rPr>
            <m:sty m:val="p"/>
          </m:rPr>
          <m:t>=</m:t>
        </m:r>
        <m:r>
          <m:t>15</m:t>
        </m:r>
      </m:oMath>
      <w:r>
        <w:t xml:space="preserve"> </w:t>
      </w:r>
      <w:r>
        <w:t xml:space="preserve">are training cells of</w:t>
      </w:r>
      <w:r>
        <w:t xml:space="preserve"> </w:t>
      </w:r>
      <m:oMath>
        <m:r>
          <m:t>τ</m:t>
        </m:r>
        <m:r>
          <m:rPr>
            <m:sty m:val="p"/>
          </m:rPr>
          <m:t>=</m:t>
        </m:r>
        <m:r>
          <m:t>18</m:t>
        </m:r>
      </m:oMath>
      <w:r>
        <w:t xml:space="preserve"> </w:t>
      </w:r>
      <w:r>
        <w:t xml:space="preserve">and of</w:t>
      </w:r>
      <w:r>
        <w:t xml:space="preserve"> </w:t>
      </w:r>
      <m:oMath>
        <m:r>
          <m:t>τ</m:t>
        </m:r>
        <m:r>
          <m:rPr>
            <m:sty m:val="p"/>
          </m:rPr>
          <m:t>=</m:t>
        </m:r>
        <m:r>
          <m:t>20</m:t>
        </m:r>
      </m:oMath>
      <w:r>
        <w:t xml:space="preserve">; of the 60 test cells of</w:t>
      </w:r>
      <w:r>
        <w:t xml:space="preserve"> </w:t>
      </w:r>
      <m:oMath>
        <m:r>
          <m:t>τ</m:t>
        </m:r>
        <m:r>
          <m:rPr>
            <m:sty m:val="p"/>
          </m:rPr>
          <m:t>=</m:t>
        </m:r>
        <m:r>
          <m:t>15</m:t>
        </m:r>
      </m:oMath>
      <w:r>
        <w:t xml:space="preserve">, 14 are training, 25 validation and 21 test cells of</w:t>
      </w:r>
      <w:r>
        <w:t xml:space="preserve"> </w:t>
      </w:r>
      <m:oMath>
        <m:r>
          <m:t>τ</m:t>
        </m:r>
        <m:r>
          <m:rPr>
            <m:sty m:val="p"/>
          </m:rPr>
          <m:t>=</m:t>
        </m:r>
        <m:r>
          <m:t>18</m:t>
        </m:r>
      </m:oMath>
      <w:r>
        <w:t xml:space="preserve">; and 28 of the 29 validation cells of</w:t>
      </w:r>
      <w:r>
        <w:t xml:space="preserve"> </w:t>
      </w:r>
      <m:oMath>
        <m:r>
          <m:t>τ</m:t>
        </m:r>
        <m:r>
          <m:rPr>
            <m:sty m:val="p"/>
          </m:rPr>
          <m:t>=</m:t>
        </m:r>
        <m:r>
          <m:t>18</m:t>
        </m:r>
      </m:oMath>
      <w:r>
        <w:t xml:space="preserve"> </w:t>
      </w:r>
      <w:r>
        <w:t xml:space="preserve">are training cells of</w:t>
      </w:r>
      <w:r>
        <w:t xml:space="preserve"> </w:t>
      </w:r>
      <m:oMath>
        <m:r>
          <m:t>τ</m:t>
        </m:r>
        <m:r>
          <m:rPr>
            <m:sty m:val="p"/>
          </m:rPr>
          <m:t>=</m:t>
        </m:r>
        <m:r>
          <m:t>20</m:t>
        </m:r>
      </m:oMath>
      <w:r>
        <w:t xml:space="preserve">. In K-fold CV a cell is held out in exactly one fit and used for fitting in all the others; here a cell can be held out, then trained on, or held out repeatedly.</w:t>
      </w:r>
    </w:p>
    <w:bookmarkEnd w:id="42"/>
    <w:bookmarkStart w:id="43" w:name="X3f75df2ca042cf717aa00f1c0159487cea1099d"/>
    <w:p>
      <w:pPr>
        <w:pStyle w:val="Heading3"/>
      </w:pPr>
      <w:r>
        <w:t xml:space="preserve">The held-out sets do not cover the triangle</w:t>
      </w:r>
    </w:p>
    <w:p>
      <w:pPr/>
      <w:r>
        <w:t xml:space="preserve">Property (K2) fails. The set</w:t>
      </w:r>
      <w:r>
        <w:t xml:space="preserve"> </w:t>
      </w:r>
      <m:oMath>
        <m:r>
          <m:rPr>
            <m:scr m:val="script"/>
            <m:sty m:val="p"/>
          </m:rPr>
          <m:t>H</m:t>
        </m:r>
      </m:oMath>
      <w:r>
        <w:t xml:space="preserve"> </w:t>
      </w:r>
      <w:r>
        <w:t xml:space="preserve">of all cells that are held out by some partition, as validation or as test cells, is</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r>
                        <m:rPr>
                          <m:scr m:val="script"/>
                          <m:sty m:val="p"/>
                        </m:rPr>
                        <m:t>H</m:t>
                      </m:r>
                    </m:e>
                    <m:e>
                      <m:r>
                        <m:t>⁠</m:t>
                      </m:r>
                      <m:r>
                        <m:rPr>
                          <m:sty m:val="p"/>
                        </m:rPr>
                        <m:t>=</m:t>
                      </m:r>
                      <m:d>
                        <m:dPr>
                          <m:begChr m:val="("/>
                          <m:endChr m:val=")"/>
                          <m:grow/>
                        </m:dPr>
                        <m:e>
                          <m:sSub>
                            <m:e>
                              <m:r>
                                <m:rPr>
                                  <m:scr m:val="script"/>
                                  <m:sty m:val="p"/>
                                </m:rPr>
                                <m:t>V</m:t>
                              </m:r>
                            </m:e>
                            <m:sub>
                              <m:r>
                                <m:t>15</m:t>
                              </m:r>
                            </m:sub>
                          </m:sSub>
                          <m:r>
                            <m:rPr>
                              <m:sty m:val="p"/>
                            </m:rPr>
                            <m:t>∪</m:t>
                          </m:r>
                          <m:sSub>
                            <m:e>
                              <m:r>
                                <m:rPr>
                                  <m:scr m:val="script"/>
                                  <m:sty m:val="p"/>
                                </m:rPr>
                                <m:t>T</m:t>
                              </m:r>
                            </m:e>
                            <m:sub>
                              <m:r>
                                <m:t>15</m:t>
                              </m:r>
                            </m:sub>
                          </m:sSub>
                        </m:e>
                      </m:d>
                      <m:r>
                        <m:rPr>
                          <m:sty m:val="p"/>
                        </m:rPr>
                        <m:t>∪</m:t>
                      </m:r>
                      <m:d>
                        <m:dPr>
                          <m:begChr m:val="("/>
                          <m:endChr m:val=")"/>
                          <m:grow/>
                        </m:dPr>
                        <m:e>
                          <m:sSub>
                            <m:e>
                              <m:r>
                                <m:rPr>
                                  <m:scr m:val="script"/>
                                  <m:sty m:val="p"/>
                                </m:rPr>
                                <m:t>V</m:t>
                              </m:r>
                            </m:e>
                            <m:sub>
                              <m:r>
                                <m:t>18</m:t>
                              </m:r>
                            </m:sub>
                          </m:sSub>
                          <m:r>
                            <m:rPr>
                              <m:sty m:val="p"/>
                            </m:rPr>
                            <m:t>∪</m:t>
                          </m:r>
                          <m:sSub>
                            <m:e>
                              <m:r>
                                <m:rPr>
                                  <m:scr m:val="script"/>
                                  <m:sty m:val="p"/>
                                </m:rPr>
                                <m:t>T</m:t>
                              </m:r>
                            </m:e>
                            <m:sub>
                              <m:r>
                                <m:t>18</m:t>
                              </m:r>
                            </m:sub>
                          </m:sSub>
                        </m:e>
                      </m:d>
                      <m:r>
                        <m:rPr>
                          <m:sty m:val="p"/>
                        </m:rPr>
                        <m:t>∪</m:t>
                      </m:r>
                      <m:sSub>
                        <m:e>
                          <m:r>
                            <m:rPr>
                              <m:scr m:val="script"/>
                              <m:sty m:val="p"/>
                            </m:rPr>
                            <m:t>V</m:t>
                          </m:r>
                        </m:e>
                        <m:sub>
                          <m:r>
                            <m:t>20</m:t>
                          </m:r>
                        </m:sub>
                      </m:sSub>
                      <m:r>
                        <m:rPr>
                          <m:sty m:val="p"/>
                        </m:rPr>
                        <m:t>,</m:t>
                      </m:r>
                    </m:e>
                  </m:mr>
                  <m:mr>
                    <m:e>
                      <m:d>
                        <m:dPr>
                          <m:begChr m:val="|"/>
                          <m:endChr m:val="|"/>
                          <m:grow/>
                        </m:dPr>
                        <m:e>
                          <m:r>
                            <m:rPr>
                              <m:scr m:val="script"/>
                              <m:sty m:val="p"/>
                            </m:rPr>
                            <m:t>H</m:t>
                          </m:r>
                        </m:e>
                      </m:d>
                    </m:e>
                    <m:e>
                      <m:r>
                        <m:t>⁠</m:t>
                      </m:r>
                      <m:r>
                        <m:rPr>
                          <m:sty m:val="p"/>
                        </m:rPr>
                        <m:t>=</m:t>
                      </m:r>
                      <m:r>
                        <m:t>100</m:t>
                      </m:r>
                      <m:r>
                        <m:rPr>
                          <m:sty m:val="p"/>
                        </m:rPr>
                        <m:t>&lt;</m:t>
                      </m:r>
                      <m:r>
                        <m:t>210</m:t>
                      </m:r>
                      <m:r>
                        <m:rPr>
                          <m:sty m:val="p"/>
                        </m:rPr>
                        <m:t>=</m:t>
                      </m:r>
                      <m:d>
                        <m:dPr>
                          <m:begChr m:val="|"/>
                          <m:endChr m:val="|"/>
                          <m:grow/>
                        </m:dPr>
                        <m:e>
                          <m:r>
                            <m:rPr>
                              <m:scr m:val="script"/>
                              <m:sty m:val="p"/>
                            </m:rPr>
                            <m:t>D</m:t>
                          </m:r>
                        </m:e>
                      </m:d>
                      <m:r>
                        <m:rPr>
                          <m:sty m:val="p"/>
                        </m:rPr>
                        <m:t>.</m:t>
                      </m:r>
                    </m:e>
                  </m:mr>
                </m:m>
              </m:oMath>
            </m:oMathPara>
          </w:p>
        </w:tc>
        <w:tc>
          <w:tcPr>
            <w:tcW w:w="851" w:type="dxa"/>
            <w:vAlign w:val="center"/>
          </w:tcPr>
          <w:p>
            <w:pPr>
              <w:pStyle w:val="USBformula"/>
              <w:spacing w:before="60" w:after="60"/>
              <w:jc w:val="right"/>
            </w:pPr>
            <w:r>
              <w:t xml:space="preserve">(4.2)</w:t>
            </w:r>
          </w:p>
        </w:tc>
      </w:tr>
    </w:tbl>
    <w:p>
      <w:pPr/>
      <w:r>
        <w:t xml:space="preserve">The 110 cells that are never held out are of two kinds. Every cell with</w:t>
      </w:r>
      <w:r>
        <w:t xml:space="preserve"> </w:t>
      </w:r>
      <m:oMath>
        <m:r>
          <m:t>k</m:t>
        </m:r>
        <m:r>
          <m:rPr>
            <m:sty m:val="p"/>
          </m:rPr>
          <m:t>≤</m:t>
        </m:r>
        <m:r>
          <m:t>13</m:t>
        </m:r>
      </m:oMath>
      <w:r>
        <w:t xml:space="preserve"> </w:t>
      </w:r>
      <w:r>
        <w:t xml:space="preserve">is a training cell of every partition, except the four replacement cells</w:t>
      </w:r>
      <w:r>
        <w:t xml:space="preserve"> </w:t>
      </w:r>
      <m:oMath>
        <m:d>
          <m:dPr>
            <m:begChr m:val="("/>
            <m:endChr m:val=")"/>
            <m:grow/>
          </m:dPr>
          <m:e>
            <m:r>
              <m:t>5</m:t>
            </m:r>
            <m:r>
              <m:rPr>
                <m:sty m:val="p"/>
              </m:rPr>
              <m:t>,</m:t>
            </m:r>
            <m:r>
              <m:t>2</m:t>
            </m:r>
          </m:e>
        </m:d>
      </m:oMath>
      <w:r>
        <w:t xml:space="preserve">,</w:t>
      </w:r>
      <w:r>
        <w:t xml:space="preserve"> </w:t>
      </w:r>
      <m:oMath>
        <m:d>
          <m:dPr>
            <m:begChr m:val="("/>
            <m:endChr m:val=")"/>
            <m:grow/>
          </m:dPr>
          <m:e>
            <m:r>
              <m:t>10</m:t>
            </m:r>
            <m:r>
              <m:rPr>
                <m:sty m:val="p"/>
              </m:rPr>
              <m:t>,</m:t>
            </m:r>
            <m:r>
              <m:t>2</m:t>
            </m:r>
          </m:e>
        </m:d>
      </m:oMath>
      <w:r>
        <w:t xml:space="preserve">,</w:t>
      </w:r>
      <w:r>
        <w:t xml:space="preserve"> </w:t>
      </w:r>
      <m:oMath>
        <m:d>
          <m:dPr>
            <m:begChr m:val="("/>
            <m:endChr m:val=")"/>
            <m:grow/>
          </m:dPr>
          <m:e>
            <m:r>
              <m:t>6</m:t>
            </m:r>
            <m:r>
              <m:rPr>
                <m:sty m:val="p"/>
              </m:rPr>
              <m:t>,</m:t>
            </m:r>
            <m:r>
              <m:t>2</m:t>
            </m:r>
          </m:e>
        </m:d>
      </m:oMath>
      <w:r>
        <w:t xml:space="preserve"> </w:t>
      </w:r>
      <w:r>
        <w:t xml:space="preserve">and</w:t>
      </w:r>
      <w:r>
        <w:t xml:space="preserve"> </w:t>
      </w:r>
      <m:oMath>
        <m:d>
          <m:dPr>
            <m:begChr m:val="("/>
            <m:endChr m:val=")"/>
            <m:grow/>
          </m:dPr>
          <m:e>
            <m:r>
              <m:t>12</m:t>
            </m:r>
            <m:r>
              <m:rPr>
                <m:sty m:val="p"/>
              </m:rPr>
              <m:t>,</m:t>
            </m:r>
            <m:r>
              <m:t>2</m:t>
            </m:r>
          </m:e>
        </m:d>
      </m:oMath>
      <w:r>
        <w:t xml:space="preserve">: 87 of the 91 cells of the first 13 calendar periods are never held out. The other 23 lie in later calendar periods, all in the border</w:t>
      </w:r>
      <w:r>
        <w:t xml:space="preserve"> </w:t>
      </w:r>
      <m:oMath>
        <m:r>
          <m:t>i</m:t>
        </m:r>
        <m:r>
          <m:rPr>
            <m:sty m:val="p"/>
          </m:rPr>
          <m:t>≤</m:t>
        </m:r>
        <m:r>
          <m:t>2</m:t>
        </m:r>
      </m:oMath>
      <w:r>
        <w:t xml:space="preserve"> </w:t>
      </w:r>
      <w:r>
        <w:t xml:space="preserve">or</w:t>
      </w:r>
      <w:r>
        <w:t xml:space="preserve"> </w:t>
      </w:r>
      <m:oMath>
        <m:r>
          <m:t>j</m:t>
        </m:r>
        <m:r>
          <m:rPr>
            <m:sty m:val="p"/>
          </m:rPr>
          <m:t>≤</m:t>
        </m:r>
        <m:r>
          <m:t>2</m:t>
        </m:r>
      </m:oMath>
      <w:r>
        <w:t xml:space="preserve">, which the validation diagonals exclude by construction (companion IV, Section 2.4, property (c)) and which the test sets reach only in part. The early calendar periods are not what the design is meant to test. A K-fold CV would hold out each of the 210 cells exactly once.</w:t>
      </w:r>
    </w:p>
    <w:bookmarkEnd w:id="43"/>
    <w:bookmarkStart w:id="44" w:name="the-roles-are-ordered-in-time"/>
    <w:p>
      <w:pPr>
        <w:pStyle w:val="Heading3"/>
      </w:pPr>
      <w:r>
        <w:t xml:space="preserve">The roles are ordered in time</w:t>
      </w:r>
    </w:p>
    <w:p>
      <w:pPr/>
      <w:r>
        <w:t xml:space="preserve">Property (K3) fails. The three partitions cannot be permuted: partition</w:t>
      </w:r>
      <w:r>
        <w:t xml:space="preserve"> </w:t>
      </w:r>
      <m:oMath>
        <m:r>
          <m:t>τ</m:t>
        </m:r>
      </m:oMath>
      <w:r>
        <w:t xml:space="preserve"> </w:t>
      </w:r>
      <w:r>
        <w:t xml:space="preserve">uses only cells with</w:t>
      </w:r>
      <w:r>
        <w:t xml:space="preserve"> </w:t>
      </w:r>
      <m:oMath>
        <m:r>
          <m:t>k</m:t>
        </m:r>
        <m:r>
          <m:rPr>
            <m:sty m:val="p"/>
          </m:rPr>
          <m:t>≤</m:t>
        </m:r>
        <m:r>
          <m:t>τ</m:t>
        </m:r>
      </m:oMath>
      <w:r>
        <w:t xml:space="preserve"> </w:t>
      </w:r>
      <w:r>
        <w:t xml:space="preserve">for fitting and choosing, and its test cells all have</w:t>
      </w:r>
      <w:r>
        <w:t xml:space="preserve"> </w:t>
      </w:r>
      <m:oMath>
        <m:r>
          <m:t>k</m:t>
        </m:r>
        <m:r>
          <m:rPr>
            <m:sty m:val="p"/>
          </m:rPr>
          <m:t>&gt;</m:t>
        </m:r>
        <m:r>
          <m:t>τ</m:t>
        </m:r>
      </m:oMath>
      <w:r>
        <w:t xml:space="preserve">. The observed triangles are nested,</w:t>
      </w:r>
      <w:r>
        <w:t xml:space="preserve"> </w:t>
      </w:r>
      <m:oMath>
        <m:sSub>
          <m:e>
            <m:r>
              <m:rPr>
                <m:scr m:val="script"/>
                <m:sty m:val="p"/>
              </m:rPr>
              <m:t>D</m:t>
            </m:r>
          </m:e>
          <m:sub>
            <m:r>
              <m:t>15</m:t>
            </m:r>
          </m:sub>
        </m:sSub>
        <m:r>
          <m:rPr>
            <m:sty m:val="p"/>
          </m:rPr>
          <m:t>⊂</m:t>
        </m:r>
        <m:sSub>
          <m:e>
            <m:r>
              <m:rPr>
                <m:scr m:val="script"/>
                <m:sty m:val="p"/>
              </m:rPr>
              <m:t>D</m:t>
            </m:r>
          </m:e>
          <m:sub>
            <m:r>
              <m:t>18</m:t>
            </m:r>
          </m:sub>
        </m:sSub>
        <m:r>
          <m:rPr>
            <m:sty m:val="p"/>
          </m:rPr>
          <m:t>⊂</m:t>
        </m:r>
        <m:sSub>
          <m:e>
            <m:r>
              <m:rPr>
                <m:scr m:val="script"/>
                <m:sty m:val="p"/>
              </m:rPr>
              <m:t>D</m:t>
            </m:r>
          </m:e>
          <m:sub>
            <m:r>
              <m:t>20</m:t>
            </m:r>
          </m:sub>
        </m:sSub>
        <m:r>
          <m:rPr>
            <m:sty m:val="p"/>
          </m:rPr>
          <m:t>=</m:t>
        </m:r>
        <m:r>
          <m:rPr>
            <m:scr m:val="script"/>
            <m:sty m:val="p"/>
          </m:rPr>
          <m:t>D</m:t>
        </m:r>
      </m:oMath>
      <w:r>
        <w:t xml:space="preserve">, and the training sets nearly so:</w:t>
      </w:r>
      <w:r>
        <w:t xml:space="preserve"> </w:t>
      </w:r>
      <m:oMath>
        <m:sSub>
          <m:e>
            <m:r>
              <m:rPr>
                <m:scr m:val="script"/>
                <m:sty m:val="p"/>
              </m:rPr>
              <m:t>U</m:t>
            </m:r>
          </m:e>
          <m:sub>
            <m:r>
              <m:t>15</m:t>
            </m:r>
          </m:sub>
        </m:sSub>
        <m:r>
          <m:rPr>
            <m:sty m:val="p"/>
          </m:rPr>
          <m:t>∖</m:t>
        </m:r>
        <m:sSub>
          <m:e>
            <m:r>
              <m:rPr>
                <m:scr m:val="script"/>
                <m:sty m:val="p"/>
              </m:rPr>
              <m:t>U</m:t>
            </m:r>
          </m:e>
          <m:sub>
            <m:r>
              <m:t>18</m:t>
            </m:r>
          </m:sub>
        </m:sSub>
        <m:r>
          <m:rPr>
            <m:sty m:val="p"/>
          </m:rPr>
          <m:t>=</m:t>
        </m:r>
        <m:r>
          <m:rPr>
            <m:sty m:val="p"/>
          </m:rPr>
          <m:t>{</m:t>
        </m:r>
        <m:d>
          <m:dPr>
            <m:begChr m:val="("/>
            <m:endChr m:val=")"/>
            <m:grow/>
          </m:dPr>
          <m:e>
            <m:r>
              <m:t>6</m:t>
            </m:r>
            <m:r>
              <m:rPr>
                <m:sty m:val="p"/>
              </m:rPr>
              <m:t>,</m:t>
            </m:r>
            <m:r>
              <m:t>2</m:t>
            </m:r>
          </m:e>
        </m:d>
        <m:r>
          <m:rPr>
            <m:sty m:val="p"/>
          </m:rPr>
          <m:t>,</m:t>
        </m:r>
        <m:d>
          <m:dPr>
            <m:begChr m:val="("/>
            <m:endChr m:val=")"/>
            <m:grow/>
          </m:dPr>
          <m:e>
            <m:r>
              <m:t>12</m:t>
            </m:r>
            <m:r>
              <m:rPr>
                <m:sty m:val="p"/>
              </m:rPr>
              <m:t>,</m:t>
            </m:r>
            <m:r>
              <m:t>2</m:t>
            </m:r>
          </m:e>
        </m:d>
        <m:r>
          <m:rPr>
            <m:sty m:val="p"/>
          </m:rPr>
          <m:t>}</m:t>
        </m:r>
      </m:oMath>
      <w:r>
        <w:t xml:space="preserve"> </w:t>
      </w:r>
      <w:r>
        <w:t xml:space="preserve">and</w:t>
      </w:r>
      <w:r>
        <w:t xml:space="preserve"> </w:t>
      </w:r>
      <m:oMath>
        <m:sSub>
          <m:e>
            <m:r>
              <m:rPr>
                <m:scr m:val="script"/>
                <m:sty m:val="p"/>
              </m:rPr>
              <m:t>U</m:t>
            </m:r>
          </m:e>
          <m:sub>
            <m:r>
              <m:t>18</m:t>
            </m:r>
          </m:sub>
        </m:sSub>
        <m:r>
          <m:rPr>
            <m:sty m:val="p"/>
          </m:rPr>
          <m:t>∖</m:t>
        </m:r>
        <m:sSub>
          <m:e>
            <m:r>
              <m:rPr>
                <m:scr m:val="script"/>
                <m:sty m:val="p"/>
              </m:rPr>
              <m:t>U</m:t>
            </m:r>
          </m:e>
          <m:sub>
            <m:r>
              <m:t>20</m:t>
            </m:r>
          </m:sub>
        </m:sSub>
        <m:r>
          <m:rPr>
            <m:sty m:val="p"/>
          </m:rPr>
          <m:t>=</m:t>
        </m:r>
        <m:r>
          <m:rPr>
            <m:sty m:val="p"/>
          </m:rPr>
          <m:t>{</m:t>
        </m:r>
        <m:d>
          <m:dPr>
            <m:begChr m:val="("/>
            <m:endChr m:val=")"/>
            <m:grow/>
          </m:dPr>
          <m:e>
            <m:r>
              <m:t>14</m:t>
            </m:r>
            <m:r>
              <m:rPr>
                <m:sty m:val="p"/>
              </m:rPr>
              <m:t>,</m:t>
            </m:r>
            <m:r>
              <m:t>2</m:t>
            </m:r>
          </m:e>
        </m:d>
        <m:r>
          <m:rPr>
            <m:sty m:val="p"/>
          </m:rPr>
          <m:t>}</m:t>
        </m:r>
      </m:oMath>
      <w:r>
        <w:t xml:space="preserve">, the replacement cells that move. Above all, the partitions have different jobs (Table 2.2): the final partition chooses the reported number of steps, and the other two only score.</w:t>
      </w:r>
    </w:p>
    <w:bookmarkEnd w:id="44"/>
    <w:bookmarkStart w:id="45" w:name="the-choice-is-not-averaged"/>
    <w:p>
      <w:pPr>
        <w:pStyle w:val="Heading3"/>
      </w:pPr>
      <w:r>
        <w:t xml:space="preserve">The choice is not averaged</w:t>
      </w:r>
    </w:p>
    <w:p>
      <w:pPr/>
      <w:r>
        <w:t xml:space="preserve">Property (K4) fails for the choice that matters. The code chooses the number of steps from one curve, the K-fold version from an average of curves:</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sSup>
                  <m:e>
                    <m:r>
                      <m:t>t</m:t>
                    </m:r>
                  </m:e>
                  <m:sup>
                    <m:r>
                      <m:rPr>
                        <m:sty m:val="p"/>
                      </m:rPr>
                      <m:t>∗</m:t>
                    </m:r>
                  </m:sup>
                </m:sSup>
                <m:r>
                  <m:rPr>
                    <m:sty m:val="p"/>
                  </m:rPr>
                  <m:t>=</m:t>
                </m:r>
                <m:r>
                  <m:rPr>
                    <m:sty m:val="p"/>
                  </m:rPr>
                  <m:t>arg</m:t>
                </m:r>
                <m:limLow>
                  <m:e>
                    <m:r>
                      <m:rPr>
                        <m:sty m:val="p"/>
                      </m:rPr>
                      <m:t>min</m:t>
                    </m:r>
                  </m:e>
                  <m:lim>
                    <m:r>
                      <m:t>t</m:t>
                    </m:r>
                  </m:lim>
                </m:limLow>
                <m:sSub>
                  <m:e>
                    <m:r>
                      <m:t>D</m:t>
                    </m:r>
                  </m:e>
                  <m:sub>
                    <m:r>
                      <m:t>V</m:t>
                    </m:r>
                    <m:r>
                      <m:rPr>
                        <m:sty m:val="p"/>
                      </m:rPr>
                      <m:t>,</m:t>
                    </m:r>
                    <m:r>
                      <m:t>20</m:t>
                    </m:r>
                  </m:sub>
                </m:sSub>
                <m:d>
                  <m:dPr>
                    <m:begChr m:val="("/>
                    <m:endChr m:val=")"/>
                    <m:grow/>
                  </m:dPr>
                  <m:e>
                    <m:r>
                      <m:t>t</m:t>
                    </m:r>
                  </m:e>
                </m:d>
                <m:r>
                  <m:t>  </m:t>
                </m:r>
                <m:r>
                  <m:rPr>
                    <m:nor/>
                  </m:rPr>
                  <m:t>against</m:t>
                </m:r>
                <m:r>
                  <m:t>  </m:t>
                </m:r>
                <m:acc>
                  <m:accPr>
                    <m:chr m:val="̂"/>
                  </m:accPr>
                  <m:e>
                    <m:r>
                      <m:t>t</m:t>
                    </m:r>
                  </m:e>
                </m:acc>
                <m:r>
                  <m:rPr>
                    <m:sty m:val="p"/>
                  </m:rPr>
                  <m:t>=</m:t>
                </m:r>
                <m:r>
                  <m:rPr>
                    <m:sty m:val="p"/>
                  </m:rPr>
                  <m:t>arg</m:t>
                </m:r>
                <m:limLow>
                  <m:e>
                    <m:r>
                      <m:rPr>
                        <m:sty m:val="p"/>
                      </m:rPr>
                      <m:t>min</m:t>
                    </m:r>
                  </m:e>
                  <m:lim>
                    <m:r>
                      <m:t>t</m:t>
                    </m:r>
                  </m:lim>
                </m:limLow>
                <m:nary>
                  <m:naryPr>
                    <m:chr m:val="∑"/>
                    <m:limLoc m:val="undOvr"/>
                    <m:subHide m:val="off"/>
                    <m:supHide m:val="off"/>
                  </m:naryPr>
                  <m:sub>
                    <m:r>
                      <m:t>k</m:t>
                    </m:r>
                    <m:r>
                      <m:rPr>
                        <m:sty m:val="p"/>
                      </m:rPr>
                      <m:t>=</m:t>
                    </m:r>
                    <m:r>
                      <m:t>1</m:t>
                    </m:r>
                  </m:sub>
                  <m:sup>
                    <m:r>
                      <m:t>K</m:t>
                    </m:r>
                  </m:sup>
                  <m:e>
                    <m:r>
                      <m:t>D</m:t>
                    </m:r>
                  </m:e>
                </m:nary>
                <m:d>
                  <m:dPr>
                    <m:begChr m:val="("/>
                    <m:endChr m:val=")"/>
                    <m:grow/>
                  </m:dPr>
                  <m:e>
                    <m:r>
                      <m:rPr>
                        <m:sty m:val="b"/>
                      </m:rPr>
                      <m:t>y</m:t>
                    </m:r>
                    <m:r>
                      <m:rPr>
                        <m:sty m:val="p"/>
                      </m:rPr>
                      <m:t>,</m:t>
                    </m:r>
                    <m:r>
                      <m:t> </m:t>
                    </m:r>
                    <m:r>
                      <m:rPr>
                        <m:sty m:val="b"/>
                      </m:rPr>
                      <m:t>μ</m:t>
                    </m:r>
                    <m:d>
                      <m:dPr>
                        <m:begChr m:val="("/>
                        <m:endChr m:val=")"/>
                        <m:grow/>
                      </m:dPr>
                      <m:e>
                        <m:sSubSup>
                          <m:e>
                            <m:r>
                              <m:t>θ</m:t>
                            </m:r>
                          </m:e>
                          <m:sub>
                            <m:r>
                              <m:t>t</m:t>
                            </m:r>
                          </m:sub>
                          <m:sup>
                            <m:d>
                              <m:dPr>
                                <m:begChr m:val="("/>
                                <m:endChr m:val=")"/>
                                <m:grow/>
                              </m:dPr>
                              <m:e>
                                <m:r>
                                  <m:rPr>
                                    <m:sty m:val="p"/>
                                  </m:rPr>
                                  <m:t>−</m:t>
                                </m:r>
                                <m:r>
                                  <m:t>k</m:t>
                                </m:r>
                              </m:e>
                            </m:d>
                          </m:sup>
                        </m:sSubSup>
                      </m:e>
                    </m:d>
                    <m:r>
                      <m:rPr>
                        <m:sty m:val="p"/>
                      </m:rPr>
                      <m:t>;</m:t>
                    </m:r>
                    <m:r>
                      <m:t> </m:t>
                    </m:r>
                    <m:sSub>
                      <m:e>
                        <m:r>
                          <m:t>F</m:t>
                        </m:r>
                      </m:e>
                      <m:sub>
                        <m:r>
                          <m:t>k</m:t>
                        </m:r>
                      </m:sub>
                    </m:sSub>
                  </m:e>
                </m:d>
                <m:r>
                  <m:rPr>
                    <m:sty m:val="p"/>
                  </m:rPr>
                  <m:t>.</m:t>
                </m:r>
              </m:oMath>
            </m:oMathPara>
          </w:p>
        </w:tc>
        <w:tc>
          <w:tcPr>
            <w:tcW w:w="851" w:type="dxa"/>
            <w:vAlign w:val="center"/>
          </w:tcPr>
          <w:p>
            <w:pPr>
              <w:pStyle w:val="USBformula"/>
              <w:spacing w:before="60" w:after="60"/>
              <w:jc w:val="right"/>
            </w:pPr>
            <w:r>
              <w:t xml:space="preserve">(4.3)</w:t>
            </w:r>
          </w:p>
        </w:tc>
      </w:tr>
    </w:tbl>
    <w:p>
      <w:pPr/>
      <w:r>
        <w:t xml:space="preserve">The one average that the code does compute,</w:t>
      </w:r>
      <w:r>
        <w:t xml:space="preserve"> </w:t>
      </w:r>
      <m:oMath>
        <m:acc>
          <m:accPr>
            <m:chr m:val="‾"/>
          </m:accPr>
          <m:e>
            <m:r>
              <m:t>D</m:t>
            </m:r>
          </m:e>
        </m:acc>
      </m:oMath>
      <w:r>
        <w:t xml:space="preserve"> </w:t>
      </w:r>
      <w:r>
        <w:t xml:space="preserve">in (2.5), is computed after all choices are made and is not used to make any. It is an assessment of the procedure, in the sense of the three-way division of the data into training, validation and test sets, and not a selection criterion.</w:t>
      </w:r>
    </w:p>
    <w:bookmarkEnd w:id="45"/>
    <w:bookmarkStart w:id="46" w:name="the-held-out-cells-are-not-like-the-rest"/>
    <w:p>
      <w:pPr>
        <w:pStyle w:val="Heading3"/>
      </w:pPr>
      <w:r>
        <w:t xml:space="preserve">The held-out cells are not like the rest</w:t>
      </w:r>
    </w:p>
    <w:p>
      <w:pPr/>
      <w:r>
        <w:t xml:space="preserve">Property (K5) is deliberately replaced. The validation cells of every partition are its latest diagonals, and the test cells lie after the valuation date; neither is a random sample of the triangle. The design assumes that the step count that predicts the next two calendar periods well at</w:t>
      </w:r>
      <w:r>
        <w:t xml:space="preserve"> </w:t>
      </w:r>
      <m:oMath>
        <m:r>
          <m:t>τ</m:t>
        </m:r>
        <m:r>
          <m:rPr>
            <m:sty m:val="p"/>
          </m:rPr>
          <m:t>=</m:t>
        </m:r>
        <m:r>
          <m:t>20</m:t>
        </m:r>
      </m:oMath>
      <w:r>
        <w:t xml:space="preserve"> </w:t>
      </w:r>
      <w:r>
        <w:t xml:space="preserve">also predicts the lower triangle well, which is the time-series assumption of Section 3.4 rather than exchangeability.</w:t>
      </w:r>
    </w:p>
    <w:bookmarkEnd w:id="46"/>
    <w:bookmarkStart w:id="47" w:name="summary-of-the-comparison"/>
    <w:p>
      <w:pPr>
        <w:pStyle w:val="Heading3"/>
      </w:pPr>
      <w:r>
        <w:t xml:space="preserve">Summary of the comparison</w:t>
      </w:r>
    </w:p>
    <w:p>
      <w:pPr/>
      <w:r>
        <w:t xml:space="preserve">Table 4.1 collects the comparison and adds the time-series CV of Section 3.4.</w:t>
      </w:r>
    </w:p>
    <w:p>
      <w:pPr>
        <w:pStyle w:val="USBTableheading"/>
        <w:keepNext/>
        <w:tabs>
          <w:tab w:val="left" w:pos="1134"/>
        </w:tabs>
        <w:ind w:left="1134" w:hanging="1134"/>
      </w:pPr>
      <w:r>
        <w:t xml:space="preserve">Table 4.1</w:t>
      </w:r>
      <w:r>
        <w:fldChar w:fldCharType="begin"/>
      </w:r>
      <w:r>
        <w:instrText xml:space="preserve"> SEQ Table \* ARABIC \h </w:instrText>
      </w:r>
      <w:r>
        <w:fldChar w:fldCharType="separate"/>
      </w:r>
      <w:r>
        <w:rPr>
          <w:noProof/>
        </w:rPr>
        <w:t xml:space="preserve"/>
      </w:r>
      <w:r>
        <w:fldChar w:fldCharType="end"/>
      </w:r>
      <w:r>
        <w:tab/>
      </w:r>
      <w:r>
        <w:t xml:space="preserve">The procedure of the code against K-fold and time-series cross-validation</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2339"/>
        <w:gridCol w:w="2339"/>
        <w:gridCol w:w="2339"/>
        <w:gridCol w:w="2339"/>
      </w:tblGrid>
      <w:tr>
        <w:trPr>
          <w:cantSplit/>
          <w:tblHeader w:val="true"/>
        </w:trPr>
        <w:tc>
          <w:tcPr>
            <w:tcW w:w="2339" w:type="dxa"/>
          </w:tcPr>
          <w:p>
            <w:pPr>
              <w:pStyle w:val="USBTabletextcolumnheading"/>
              <w:keepNext/>
              <w:jc w:val="left"/>
            </w:pPr>
            <w:r>
              <w:rPr>
                <w:b/>
              </w:rPr>
              <w:t xml:space="preserve">Property</w:t>
            </w:r>
          </w:p>
        </w:tc>
        <w:tc>
          <w:tcPr>
            <w:tcW w:w="2339" w:type="dxa"/>
          </w:tcPr>
          <w:p>
            <w:pPr>
              <w:pStyle w:val="USBTabletextcolumnheading"/>
              <w:keepNext/>
              <w:jc w:val="left"/>
            </w:pPr>
            <w:r>
              <w:rPr>
                <w:b/>
              </w:rPr>
              <w:t xml:space="preserve">K-fold CV</w:t>
            </w:r>
          </w:p>
        </w:tc>
        <w:tc>
          <w:tcPr>
            <w:tcW w:w="2339" w:type="dxa"/>
          </w:tcPr>
          <w:p>
            <w:pPr>
              <w:pStyle w:val="USBTabletextcolumnheading"/>
              <w:keepNext/>
              <w:jc w:val="left"/>
            </w:pPr>
            <w:r>
              <w:rPr>
                <w:b/>
              </w:rPr>
              <w:t xml:space="preserve">Time-series CV</w:t>
            </w:r>
          </w:p>
        </w:tc>
        <w:tc>
          <w:tcPr>
            <w:tcW w:w="2339" w:type="dxa"/>
          </w:tcPr>
          <w:p>
            <w:pPr>
              <w:pStyle w:val="USBTabletextcolumnheading"/>
              <w:keepNext/>
              <w:jc w:val="left"/>
            </w:pPr>
            <w:r>
              <w:rPr>
                <w:b/>
              </w:rPr>
              <w:t xml:space="preserve">Rolling origin in the code</w:t>
            </w:r>
          </w:p>
        </w:tc>
      </w:tr>
      <w:tr>
        <w:trPr>
          <w:cantSplit/>
        </w:trPr>
        <w:tc>
          <w:tcPr>
            <w:tcW w:w="2339" w:type="dxa"/>
          </w:tcPr>
          <w:p>
            <w:pPr>
              <w:pStyle w:val="USBTabletext"/>
              <w:keepNext/>
              <w:jc w:val="left"/>
            </w:pPr>
            <w:r>
              <w:rPr>
                <w:b w:val="0"/>
              </w:rPr>
              <w:t xml:space="preserve">(K1) Held-out sets disjoint</w:t>
            </w:r>
          </w:p>
        </w:tc>
        <w:tc>
          <w:tcPr>
            <w:tcW w:w="2339" w:type="dxa"/>
          </w:tcPr>
          <w:p>
            <w:pPr>
              <w:pStyle w:val="USBTabletext"/>
              <w:keepNext/>
              <w:jc w:val="left"/>
            </w:pPr>
            <w:r>
              <w:rPr>
                <w:b w:val="0"/>
              </w:rPr>
              <w:t xml:space="preserve">Yes</w:t>
            </w:r>
          </w:p>
        </w:tc>
        <w:tc>
          <w:tcPr>
            <w:tcW w:w="2339" w:type="dxa"/>
          </w:tcPr>
          <w:p>
            <w:pPr>
              <w:pStyle w:val="USBTabletext"/>
              <w:keepNext/>
              <w:jc w:val="left"/>
            </w:pPr>
            <w:r>
              <w:rPr>
                <w:b w:val="0"/>
              </w:rPr>
              <w:t xml:space="preserve">No</w:t>
            </w:r>
          </w:p>
        </w:tc>
        <w:tc>
          <w:tcPr>
            <w:tcW w:w="2339" w:type="dxa"/>
          </w:tcPr>
          <w:p>
            <w:pPr>
              <w:pStyle w:val="USBTabletext"/>
              <w:keepNext/>
              <w:jc w:val="left"/>
            </w:pPr>
            <w:r>
              <w:rPr>
                <w:b w:val="0"/>
              </w:rPr>
              <w:t xml:space="preserve">No: 21 cells are test cells of both test partitions</w:t>
            </w:r>
          </w:p>
        </w:tc>
      </w:tr>
      <w:tr>
        <w:trPr>
          <w:cantSplit/>
        </w:trPr>
        <w:tc>
          <w:tcPr>
            <w:tcW w:w="2339" w:type="dxa"/>
          </w:tcPr>
          <w:p>
            <w:pPr>
              <w:pStyle w:val="USBTabletext"/>
              <w:keepNext/>
              <w:jc w:val="left"/>
            </w:pPr>
            <w:r>
              <w:rPr>
                <w:b w:val="0"/>
              </w:rPr>
              <w:t xml:space="preserve">(K2) Every observation held out once</w:t>
            </w:r>
          </w:p>
        </w:tc>
        <w:tc>
          <w:tcPr>
            <w:tcW w:w="2339" w:type="dxa"/>
          </w:tcPr>
          <w:p>
            <w:pPr>
              <w:pStyle w:val="USBTabletext"/>
              <w:keepNext/>
              <w:jc w:val="left"/>
            </w:pPr>
            <w:r>
              <w:rPr>
                <w:b w:val="0"/>
              </w:rPr>
              <w:t xml:space="preserve">Yes</w:t>
            </w:r>
          </w:p>
        </w:tc>
        <w:tc>
          <w:tcPr>
            <w:tcW w:w="2339" w:type="dxa"/>
          </w:tcPr>
          <w:p>
            <w:pPr>
              <w:pStyle w:val="USBTabletext"/>
              <w:keepNext/>
              <w:jc w:val="left"/>
            </w:pPr>
            <w:r>
              <w:rPr>
                <w:b w:val="0"/>
              </w:rPr>
              <w:t xml:space="preserve">No</w:t>
            </w:r>
          </w:p>
        </w:tc>
        <w:tc>
          <w:tcPr>
            <w:tcW w:w="2339" w:type="dxa"/>
          </w:tcPr>
          <w:p>
            <w:pPr>
              <w:pStyle w:val="USBTabletext"/>
              <w:keepNext/>
              <w:jc w:val="left"/>
            </w:pPr>
            <w:r>
              <w:rPr>
                <w:b w:val="0"/>
              </w:rPr>
              <w:t xml:space="preserve">No: 100 of 210 cells ever held out, some three times</w:t>
            </w:r>
          </w:p>
        </w:tc>
      </w:tr>
      <w:tr>
        <w:trPr>
          <w:cantSplit/>
        </w:trPr>
        <w:tc>
          <w:tcPr>
            <w:tcW w:w="2339" w:type="dxa"/>
          </w:tcPr>
          <w:p>
            <w:pPr>
              <w:pStyle w:val="USBTabletext"/>
              <w:keepNext/>
              <w:jc w:val="left"/>
            </w:pPr>
            <w:r>
              <w:rPr>
                <w:b w:val="0"/>
              </w:rPr>
              <w:t xml:space="preserve">(K3) Folds interchangeable</w:t>
            </w:r>
          </w:p>
        </w:tc>
        <w:tc>
          <w:tcPr>
            <w:tcW w:w="2339" w:type="dxa"/>
          </w:tcPr>
          <w:p>
            <w:pPr>
              <w:pStyle w:val="USBTabletext"/>
              <w:keepNext/>
              <w:jc w:val="left"/>
            </w:pPr>
            <w:r>
              <w:rPr>
                <w:b w:val="0"/>
              </w:rPr>
              <w:t xml:space="preserve">Yes</w:t>
            </w:r>
          </w:p>
        </w:tc>
        <w:tc>
          <w:tcPr>
            <w:tcW w:w="2339" w:type="dxa"/>
          </w:tcPr>
          <w:p>
            <w:pPr>
              <w:pStyle w:val="USBTabletext"/>
              <w:keepNext/>
              <w:jc w:val="left"/>
            </w:pPr>
            <w:r>
              <w:rPr>
                <w:b w:val="0"/>
              </w:rPr>
              <w:t xml:space="preserve">No: ordered origins</w:t>
            </w:r>
          </w:p>
        </w:tc>
        <w:tc>
          <w:tcPr>
            <w:tcW w:w="2339" w:type="dxa"/>
          </w:tcPr>
          <w:p>
            <w:pPr>
              <w:pStyle w:val="USBTabletext"/>
              <w:keepNext/>
              <w:jc w:val="left"/>
            </w:pPr>
            <w:r>
              <w:rPr>
                <w:b w:val="0"/>
              </w:rPr>
              <w:t xml:space="preserve">No: ordered, and different roles</w:t>
            </w:r>
          </w:p>
        </w:tc>
      </w:tr>
      <w:tr>
        <w:trPr>
          <w:cantSplit/>
        </w:trPr>
        <w:tc>
          <w:tcPr>
            <w:tcW w:w="2339" w:type="dxa"/>
          </w:tcPr>
          <w:p>
            <w:pPr>
              <w:pStyle w:val="USBTabletext"/>
              <w:keepNext/>
              <w:jc w:val="left"/>
            </w:pPr>
            <w:r>
              <w:rPr>
                <w:b w:val="0"/>
              </w:rPr>
              <w:t xml:space="preserve">(K4) Choice made on an average over fits</w:t>
            </w:r>
          </w:p>
        </w:tc>
        <w:tc>
          <w:tcPr>
            <w:tcW w:w="2339" w:type="dxa"/>
          </w:tcPr>
          <w:p>
            <w:pPr>
              <w:pStyle w:val="USBTabletext"/>
              <w:keepNext/>
              <w:jc w:val="left"/>
            </w:pPr>
            <w:r>
              <w:rPr>
                <w:b w:val="0"/>
              </w:rPr>
              <w:t xml:space="preserve">Yes</w:t>
            </w:r>
          </w:p>
        </w:tc>
        <w:tc>
          <w:tcPr>
            <w:tcW w:w="2339" w:type="dxa"/>
          </w:tcPr>
          <w:p>
            <w:pPr>
              <w:pStyle w:val="USBTabletext"/>
              <w:keepNext/>
              <w:jc w:val="left"/>
            </w:pPr>
            <w:r>
              <w:rPr>
                <w:b w:val="0"/>
              </w:rPr>
              <w:t xml:space="preserve">Yes</w:t>
            </w:r>
          </w:p>
        </w:tc>
        <w:tc>
          <w:tcPr>
            <w:tcW w:w="2339" w:type="dxa"/>
          </w:tcPr>
          <w:p>
            <w:pPr>
              <w:pStyle w:val="USBTabletext"/>
              <w:keepNext/>
              <w:jc w:val="left"/>
            </w:pPr>
            <w:r>
              <w:rPr>
                <w:b w:val="0"/>
              </w:rPr>
              <w:t xml:space="preserve">No:</w:t>
            </w:r>
            <w:r>
              <w:rPr>
                <w:b w:val="0"/>
              </w:rPr>
              <w:t xml:space="preserve"> </w:t>
            </w:r>
            <m:oMath>
              <m:sSup>
                <m:e>
                  <m:r>
                    <w:rPr>
                      <w:sz w:val="20"/>
                      <w:szCs w:val="20"/>
                    </w:rPr>
                    <m:t>t</m:t>
                  </m:r>
                </m:e>
                <m:sup>
                  <m:r>
                    <m:rPr>
                      <m:sty m:val="p"/>
                    </m:rPr>
                    <w:rPr>
                      <w:sz w:val="20"/>
                      <w:szCs w:val="20"/>
                    </w:rPr>
                    <m:t>∗</m:t>
                  </m:r>
                </m:sup>
              </m:sSup>
            </m:oMath>
            <w:r>
              <w:rPr>
                <w:b w:val="0"/>
              </w:rPr>
              <w:t xml:space="preserve"> </w:t>
            </w:r>
            <w:r>
              <w:rPr>
                <w:b w:val="0"/>
              </w:rPr>
              <w:t xml:space="preserve">from the final partition alone; the average</w:t>
            </w:r>
            <w:r>
              <w:rPr>
                <w:b w:val="0"/>
              </w:rPr>
              <w:t xml:space="preserve"> </w:t>
            </w:r>
            <m:oMath>
              <m:acc>
                <m:accPr>
                  <m:chr m:val="‾"/>
                </m:accPr>
                <m:e>
                  <m:r>
                    <w:rPr>
                      <w:sz w:val="20"/>
                      <w:szCs w:val="20"/>
                    </w:rPr>
                    <m:t>D</m:t>
                  </m:r>
                </m:e>
              </m:acc>
            </m:oMath>
            <w:r>
              <w:rPr>
                <w:b w:val="0"/>
              </w:rPr>
              <w:t xml:space="preserve"> </w:t>
            </w:r>
            <w:r>
              <w:rPr>
                <w:b w:val="0"/>
              </w:rPr>
              <w:t xml:space="preserve">chooses nothing</w:t>
            </w:r>
          </w:p>
        </w:tc>
      </w:tr>
      <w:tr>
        <w:trPr>
          <w:cantSplit/>
        </w:trPr>
        <w:tc>
          <w:tcPr>
            <w:tcW w:w="2339" w:type="dxa"/>
          </w:tcPr>
          <w:p>
            <w:pPr>
              <w:pStyle w:val="USBTabletext"/>
              <w:keepNext/>
              <w:jc w:val="left"/>
            </w:pPr>
            <w:r>
              <w:rPr>
                <w:b w:val="0"/>
              </w:rPr>
              <w:t xml:space="preserve">(K5) Held-out cells exchangeable with the rest</w:t>
            </w:r>
          </w:p>
        </w:tc>
        <w:tc>
          <w:tcPr>
            <w:tcW w:w="2339" w:type="dxa"/>
          </w:tcPr>
          <w:p>
            <w:pPr>
              <w:pStyle w:val="USBTabletext"/>
              <w:keepNext/>
              <w:jc w:val="left"/>
            </w:pPr>
            <w:r>
              <w:rPr>
                <w:b w:val="0"/>
              </w:rPr>
              <w:t xml:space="preserve">Assumed</w:t>
            </w:r>
          </w:p>
        </w:tc>
        <w:tc>
          <w:tcPr>
            <w:tcW w:w="2339" w:type="dxa"/>
          </w:tcPr>
          <w:p>
            <w:pPr>
              <w:pStyle w:val="USBTabletext"/>
              <w:keepNext/>
              <w:jc w:val="left"/>
            </w:pPr>
            <w:r>
              <w:rPr>
                <w:b w:val="0"/>
              </w:rPr>
              <w:t xml:space="preserve">No: later in time</w:t>
            </w:r>
          </w:p>
        </w:tc>
        <w:tc>
          <w:tcPr>
            <w:tcW w:w="2339" w:type="dxa"/>
          </w:tcPr>
          <w:p>
            <w:pPr>
              <w:pStyle w:val="USBTabletext"/>
              <w:keepNext/>
              <w:jc w:val="left"/>
            </w:pPr>
            <w:r>
              <w:rPr>
                <w:b w:val="0"/>
              </w:rPr>
              <w:t xml:space="preserve">No: latest diagonals and later periods</w:t>
            </w:r>
          </w:p>
        </w:tc>
      </w:tr>
      <w:tr>
        <w:trPr>
          <w:cantSplit/>
        </w:trPr>
        <w:tc>
          <w:tcPr>
            <w:tcW w:w="2339" w:type="dxa"/>
          </w:tcPr>
          <w:p>
            <w:pPr>
              <w:pStyle w:val="USBTabletext"/>
              <w:keepNext/>
              <w:jc w:val="left"/>
            </w:pPr>
            <w:r>
              <w:rPr>
                <w:b w:val="0"/>
              </w:rPr>
              <w:t xml:space="preserve">Training sets</w:t>
            </w:r>
          </w:p>
        </w:tc>
        <w:tc>
          <w:tcPr>
            <w:tcW w:w="2339" w:type="dxa"/>
          </w:tcPr>
          <w:p>
            <w:pPr>
              <w:pStyle w:val="USBTabletext"/>
              <w:keepNext/>
              <w:jc w:val="left"/>
            </w:pPr>
            <w:r>
              <w:rPr>
                <w:b w:val="0"/>
              </w:rPr>
              <w:t xml:space="preserve">Overlapping, each of size</w:t>
            </w:r>
            <w:r>
              <w:rPr>
                <w:b w:val="0"/>
              </w:rPr>
              <w:t xml:space="preserve"> </w:t>
            </w:r>
            <m:oMath>
              <m:d>
                <m:dPr>
                  <m:begChr m:val="("/>
                  <m:endChr m:val=")"/>
                  <m:grow/>
                </m:dPr>
                <m:e>
                  <m:r>
                    <w:rPr>
                      <w:sz w:val="20"/>
                      <w:szCs w:val="20"/>
                    </w:rPr>
                    <m:t>K</m:t>
                  </m:r>
                  <m:r>
                    <m:rPr>
                      <m:sty m:val="p"/>
                    </m:rPr>
                    <w:rPr>
                      <w:sz w:val="20"/>
                      <w:szCs w:val="20"/>
                    </w:rPr>
                    <m:t>−</m:t>
                  </m:r>
                  <m:r>
                    <w:rPr>
                      <w:sz w:val="20"/>
                      <w:szCs w:val="20"/>
                    </w:rPr>
                    <m:t>1</m:t>
                  </m:r>
                </m:e>
              </m:d>
              <m:r>
                <m:rPr>
                  <m:sty m:val="p"/>
                </m:rPr>
                <w:rPr>
                  <w:sz w:val="20"/>
                  <w:szCs w:val="20"/>
                </w:rPr>
                <m:t>/</m:t>
              </m:r>
              <m:r>
                <w:rPr>
                  <w:sz w:val="20"/>
                  <w:szCs w:val="20"/>
                </w:rPr>
                <m:t>K</m:t>
              </m:r>
            </m:oMath>
          </w:p>
        </w:tc>
        <w:tc>
          <w:tcPr>
            <w:tcW w:w="2339" w:type="dxa"/>
          </w:tcPr>
          <w:p>
            <w:pPr>
              <w:pStyle w:val="USBTabletext"/>
              <w:keepNext/>
              <w:jc w:val="left"/>
            </w:pPr>
            <w:r>
              <w:rPr>
                <w:b w:val="0"/>
              </w:rPr>
              <w:t xml:space="preserve">Nested, expanding</w:t>
            </w:r>
          </w:p>
        </w:tc>
        <w:tc>
          <w:tcPr>
            <w:tcW w:w="2339" w:type="dxa"/>
          </w:tcPr>
          <w:p>
            <w:pPr>
              <w:pStyle w:val="USBTabletext"/>
              <w:keepNext/>
              <w:jc w:val="left"/>
            </w:pPr>
            <w:r>
              <w:rPr>
                <w:b w:val="0"/>
              </w:rPr>
              <w:t xml:space="preserve">Nested up to two replacement cells</w:t>
            </w:r>
          </w:p>
        </w:tc>
      </w:tr>
      <w:tr>
        <w:trPr>
          <w:cantSplit/>
        </w:trPr>
        <w:tc>
          <w:tcPr>
            <w:tcW w:w="2339" w:type="dxa"/>
          </w:tcPr>
          <w:p>
            <w:pPr>
              <w:pStyle w:val="USBTabletext"/>
              <w:keepNext/>
              <w:jc w:val="left"/>
            </w:pPr>
            <w:r>
              <w:rPr>
                <w:b w:val="0"/>
              </w:rPr>
              <w:t xml:space="preserve">Number of fits</w:t>
            </w:r>
          </w:p>
        </w:tc>
        <w:tc>
          <w:tcPr>
            <w:tcW w:w="2339" w:type="dxa"/>
          </w:tcPr>
          <w:p>
            <w:pPr>
              <w:pStyle w:val="USBTabletext"/>
              <w:keepNext/>
              <w:jc w:val="left"/>
            </w:pPr>
            <m:oMath>
              <m:r>
                <w:rPr>
                  <w:sz w:val="20"/>
                  <w:szCs w:val="20"/>
                </w:rPr>
                <m:t>K</m:t>
              </m:r>
            </m:oMath>
            <w:r>
              <w:rPr>
                <w:b w:val="0"/>
              </w:rPr>
              <w:t xml:space="preserve">, then one refit</w:t>
            </w:r>
          </w:p>
        </w:tc>
        <w:tc>
          <w:tcPr>
            <w:tcW w:w="2339" w:type="dxa"/>
          </w:tcPr>
          <w:p>
            <w:pPr>
              <w:pStyle w:val="USBTabletext"/>
              <w:keepNext/>
              <w:jc w:val="left"/>
            </w:pPr>
            <m:oMath>
              <m:r>
                <w:rPr>
                  <w:sz w:val="20"/>
                  <w:szCs w:val="20"/>
                </w:rPr>
                <m:t>m</m:t>
              </m:r>
            </m:oMath>
            <w:r>
              <w:rPr>
                <w:b w:val="0"/>
              </w:rPr>
              <w:t xml:space="preserve">, then one refit</w:t>
            </w:r>
          </w:p>
        </w:tc>
        <w:tc>
          <w:tcPr>
            <w:tcW w:w="2339" w:type="dxa"/>
          </w:tcPr>
          <w:p>
            <w:pPr>
              <w:pStyle w:val="USBTabletext"/>
              <w:keepNext/>
              <w:jc w:val="left"/>
            </w:pPr>
            <w:r>
              <w:rPr>
                <w:b w:val="0"/>
              </w:rPr>
              <w:t xml:space="preserve">Three runs, two refits for scoring, one final fit</w:t>
            </w:r>
          </w:p>
        </w:tc>
      </w:tr>
      <w:tr>
        <w:trPr>
          <w:cantSplit/>
        </w:trPr>
        <w:tc>
          <w:tcPr>
            <w:tcW w:w="2339" w:type="dxa"/>
          </w:tcPr>
          <w:p>
            <w:pPr>
              <w:pStyle w:val="USBTabletext"/>
              <w:keepNext w:val="0"/>
              <w:jc w:val="left"/>
            </w:pPr>
            <w:r>
              <w:rPr>
                <w:b w:val="0"/>
              </w:rPr>
              <w:t xml:space="preserve">Randomness of the split</w:t>
            </w:r>
          </w:p>
        </w:tc>
        <w:tc>
          <w:tcPr>
            <w:tcW w:w="2339" w:type="dxa"/>
          </w:tcPr>
          <w:p>
            <w:pPr>
              <w:pStyle w:val="USBTabletext"/>
              <w:keepNext w:val="0"/>
              <w:jc w:val="left"/>
            </w:pPr>
            <w:r>
              <w:rPr>
                <w:b w:val="0"/>
              </w:rPr>
              <w:t xml:space="preserve">Random folds</w:t>
            </w:r>
          </w:p>
        </w:tc>
        <w:tc>
          <w:tcPr>
            <w:tcW w:w="2339" w:type="dxa"/>
          </w:tcPr>
          <w:p>
            <w:pPr>
              <w:pStyle w:val="USBTabletext"/>
              <w:keepNext w:val="0"/>
              <w:jc w:val="left"/>
            </w:pPr>
            <w:r>
              <w:rPr>
                <w:b w:val="0"/>
              </w:rPr>
              <w:t xml:space="preserve">None</w:t>
            </w:r>
          </w:p>
        </w:tc>
        <w:tc>
          <w:tcPr>
            <w:tcW w:w="2339" w:type="dxa"/>
          </w:tcPr>
          <w:p>
            <w:pPr>
              <w:pStyle w:val="USBTabletext"/>
              <w:keepNext w:val="0"/>
              <w:jc w:val="left"/>
            </w:pPr>
            <w:r>
              <w:rPr>
                <w:b w:val="0"/>
              </w:rPr>
              <w:t xml:space="preserve">None</w:t>
            </w:r>
          </w:p>
        </w:tc>
      </w:tr>
    </w:tbl>
    <w:bookmarkEnd w:id="47"/>
    <w:bookmarkEnd w:id="48"/>
    <w:bookmarkStart w:id="49" w:name="X6183160d27698291d464639e0859b0ae65baade"/>
    <w:p>
      <w:pPr>
        <w:pStyle w:val="Heading2"/>
      </w:pPr>
      <w:r>
        <w:t xml:space="preserve">Why K-fold cross-validation over the cells is infeasible</w:t>
      </w:r>
    </w:p>
    <w:p>
      <w:pPr/>
      <w:r>
        <w:t xml:space="preserve">The K-fold design (3.3) is not only different from the code: it cannot be run with the chain-ladder start.</w:t>
      </w:r>
    </w:p>
    <w:p>
      <w:pPr/>
      <w:r>
        <w:rPr>
          <w:iCs/>
          <w:i/>
        </w:rPr>
        <w:t xml:space="preserve">Proposition.</w:t>
      </w:r>
      <w:r>
        <w:t xml:space="preserve"> </w:t>
      </w:r>
      <w:r>
        <w:t xml:space="preserve">For every</w:t>
      </w:r>
      <w:r>
        <w:t xml:space="preserve"> </w:t>
      </w:r>
      <m:oMath>
        <m:r>
          <m:t>K</m:t>
        </m:r>
        <m:r>
          <m:rPr>
            <m:sty m:val="p"/>
          </m:rPr>
          <m:t>≥</m:t>
        </m:r>
        <m:r>
          <m:t>2</m:t>
        </m:r>
      </m:oMath>
      <w:r>
        <w:t xml:space="preserve"> </w:t>
      </w:r>
      <w:r>
        <w:t xml:space="preserve">and every split of</w:t>
      </w:r>
      <w:r>
        <w:t xml:space="preserve"> </w:t>
      </w:r>
      <m:oMath>
        <m:r>
          <m:rPr>
            <m:scr m:val="script"/>
            <m:sty m:val="p"/>
          </m:rPr>
          <m:t>D</m:t>
        </m:r>
      </m:oMath>
      <w:r>
        <w:t xml:space="preserve"> </w:t>
      </w:r>
      <w:r>
        <w:t xml:space="preserve">into</w:t>
      </w:r>
      <w:r>
        <w:t xml:space="preserve"> </w:t>
      </w:r>
      <m:oMath>
        <m:r>
          <m:t>K</m:t>
        </m:r>
      </m:oMath>
      <w:r>
        <w:t xml:space="preserve"> </w:t>
      </w:r>
      <w:r>
        <w:t xml:space="preserve">folds satisfying (K1) and (K2), at least one of the fits in (3.3) has no training cell in accident period</w:t>
      </w:r>
      <w:r>
        <w:t xml:space="preserve"> </w:t>
      </w:r>
      <m:oMath>
        <m:r>
          <m:t>n</m:t>
        </m:r>
      </m:oMath>
      <w:r>
        <w:t xml:space="preserve"> </w:t>
      </w:r>
      <w:r>
        <w:t xml:space="preserve">or no training cell in development period</w:t>
      </w:r>
      <w:r>
        <w:t xml:space="preserve"> </w:t>
      </w:r>
      <m:oMath>
        <m:r>
          <m:t>n</m:t>
        </m:r>
      </m:oMath>
      <w:r>
        <w:t xml:space="preserve">, so that its ccODP start is not defined.</w:t>
      </w:r>
    </w:p>
    <w:p>
      <w:pPr/>
      <w:r>
        <w:rPr>
          <w:iCs/>
          <w:i/>
        </w:rPr>
        <w:t xml:space="preserve">Proof.</w:t>
      </w:r>
      <w:r>
        <w:t xml:space="preserve"> </w:t>
      </w:r>
      <w:r>
        <w:t xml:space="preserve">Accident period</w:t>
      </w:r>
      <w:r>
        <w:t xml:space="preserve"> </w:t>
      </w:r>
      <m:oMath>
        <m:r>
          <m:t>n</m:t>
        </m:r>
      </m:oMath>
      <w:r>
        <w:t xml:space="preserve"> </w:t>
      </w:r>
      <w:r>
        <w:t xml:space="preserve">has the single observed cell</w:t>
      </w:r>
      <w:r>
        <w:t xml:space="preserve"> </w:t>
      </w:r>
      <m:oMath>
        <m:d>
          <m:dPr>
            <m:begChr m:val="("/>
            <m:endChr m:val=")"/>
            <m:grow/>
          </m:dPr>
          <m:e>
            <m:r>
              <m:t>n</m:t>
            </m:r>
            <m:r>
              <m:rPr>
                <m:sty m:val="p"/>
              </m:rPr>
              <m:t>,</m:t>
            </m:r>
            <m:r>
              <m:t>1</m:t>
            </m:r>
          </m:e>
        </m:d>
      </m:oMath>
      <w:r>
        <w:t xml:space="preserve">, and development period</w:t>
      </w:r>
      <w:r>
        <w:t xml:space="preserve"> </w:t>
      </w:r>
      <m:oMath>
        <m:r>
          <m:t>n</m:t>
        </m:r>
      </m:oMath>
      <w:r>
        <w:t xml:space="preserve"> </w:t>
      </w:r>
      <w:r>
        <w:t xml:space="preserve">the single cell</w:t>
      </w:r>
      <w:r>
        <w:t xml:space="preserve"> </w:t>
      </w:r>
      <m:oMath>
        <m:d>
          <m:dPr>
            <m:begChr m:val="("/>
            <m:endChr m:val=")"/>
            <m:grow/>
          </m:dPr>
          <m:e>
            <m:r>
              <m:t>1</m:t>
            </m:r>
            <m:r>
              <m:rPr>
                <m:sty m:val="p"/>
              </m:rPr>
              <m:t>,</m:t>
            </m:r>
            <m:r>
              <m:t>n</m:t>
            </m:r>
          </m:e>
        </m:d>
      </m:oMath>
      <w:r>
        <w:t xml:space="preserve">. By (K2) the cell</w:t>
      </w:r>
      <w:r>
        <w:t xml:space="preserve"> </w:t>
      </w:r>
      <m:oMath>
        <m:d>
          <m:dPr>
            <m:begChr m:val="("/>
            <m:endChr m:val=")"/>
            <m:grow/>
          </m:dPr>
          <m:e>
            <m:r>
              <m:t>n</m:t>
            </m:r>
            <m:r>
              <m:rPr>
                <m:sty m:val="p"/>
              </m:rPr>
              <m:t>,</m:t>
            </m:r>
            <m:r>
              <m:t>1</m:t>
            </m:r>
          </m:e>
        </m:d>
      </m:oMath>
      <w:r>
        <w:t xml:space="preserve"> </w:t>
      </w:r>
      <w:r>
        <w:t xml:space="preserve">lies in some fold</w:t>
      </w:r>
      <w:r>
        <w:t xml:space="preserve"> </w:t>
      </w:r>
      <m:oMath>
        <m:sSub>
          <m:e>
            <m:r>
              <m:t>F</m:t>
            </m:r>
          </m:e>
          <m:sub>
            <m:r>
              <m:t>k</m:t>
            </m:r>
          </m:sub>
        </m:sSub>
      </m:oMath>
      <w:r>
        <w:t xml:space="preserve">, and then</w:t>
      </w:r>
      <w:r>
        <w:t xml:space="preserve"> </w:t>
      </w:r>
      <m:oMath>
        <m:r>
          <m:rPr>
            <m:scr m:val="script"/>
            <m:sty m:val="p"/>
          </m:rPr>
          <m:t>D</m:t>
        </m:r>
        <m:r>
          <m:rPr>
            <m:sty m:val="p"/>
          </m:rPr>
          <m:t>∖</m:t>
        </m:r>
        <m:sSub>
          <m:e>
            <m:r>
              <m:t>F</m:t>
            </m:r>
          </m:e>
          <m:sub>
            <m:r>
              <m:t>k</m:t>
            </m:r>
          </m:sub>
        </m:sSub>
      </m:oMath>
      <w:r>
        <w:t xml:space="preserve"> </w:t>
      </w:r>
      <w:r>
        <w:t xml:space="preserve">contains no cell of accident period</w:t>
      </w:r>
      <w:r>
        <w:t xml:space="preserve"> </w:t>
      </w:r>
      <m:oMath>
        <m:r>
          <m:t>n</m:t>
        </m:r>
      </m:oMath>
      <w:r>
        <w:t xml:space="preserve">. The log-likelihood of the ccODP on</w:t>
      </w:r>
      <w:r>
        <w:t xml:space="preserve"> </w:t>
      </w:r>
      <m:oMath>
        <m:r>
          <m:rPr>
            <m:scr m:val="script"/>
            <m:sty m:val="p"/>
          </m:rPr>
          <m:t>D</m:t>
        </m:r>
        <m:r>
          <m:rPr>
            <m:sty m:val="p"/>
          </m:rPr>
          <m:t>∖</m:t>
        </m:r>
        <m:sSub>
          <m:e>
            <m:r>
              <m:t>F</m:t>
            </m:r>
          </m:e>
          <m:sub>
            <m:r>
              <m:t>k</m:t>
            </m:r>
          </m:sub>
        </m:sSub>
      </m:oMath>
      <w:r>
        <w:t xml:space="preserve"> </w:t>
      </w:r>
      <w:r>
        <w:t xml:space="preserve">does not depend on</w:t>
      </w:r>
      <w:r>
        <w:t xml:space="preserve"> </w:t>
      </w:r>
      <m:oMath>
        <m:sSub>
          <m:e>
            <m:r>
              <m:t>α</m:t>
            </m:r>
          </m:e>
          <m:sub>
            <m:r>
              <m:t>n</m:t>
            </m:r>
          </m:sub>
        </m:sSub>
      </m:oMath>
      <w:r>
        <w:t xml:space="preserve">, so</w:t>
      </w:r>
      <w:r>
        <w:t xml:space="preserve"> </w:t>
      </w:r>
      <m:oMath>
        <m:sSub>
          <m:e>
            <m:r>
              <m:t>α</m:t>
            </m:r>
          </m:e>
          <m:sub>
            <m:r>
              <m:t>n</m:t>
            </m:r>
          </m:sub>
        </m:sSub>
      </m:oMath>
      <w:r>
        <w:t xml:space="preserve"> </w:t>
      </w:r>
      <w:r>
        <w:t xml:space="preserve">is not identified and the start</w:t>
      </w:r>
      <w:r>
        <w:t xml:space="preserve"> </w:t>
      </w:r>
      <m:oMath>
        <m:sSub>
          <m:e>
            <m:r>
              <m:t>θ</m:t>
            </m:r>
          </m:e>
          <m:sub>
            <m:r>
              <m:t>0</m:t>
            </m:r>
          </m:sub>
        </m:sSub>
        <m:d>
          <m:dPr>
            <m:begChr m:val="("/>
            <m:endChr m:val=")"/>
            <m:grow/>
          </m:dPr>
          <m:e>
            <m:acc>
              <m:accPr>
                <m:chr m:val="̂"/>
              </m:accPr>
              <m:e>
                <m:r>
                  <m:t>ϑ</m:t>
                </m:r>
              </m:e>
            </m:acc>
            <m:d>
              <m:dPr>
                <m:begChr m:val="("/>
                <m:endChr m:val=")"/>
                <m:grow/>
              </m:dPr>
              <m:e>
                <m:r>
                  <m:rPr>
                    <m:scr m:val="script"/>
                    <m:sty m:val="p"/>
                  </m:rPr>
                  <m:t>D</m:t>
                </m:r>
                <m:r>
                  <m:rPr>
                    <m:sty m:val="p"/>
                  </m:rPr>
                  <m:t>∖</m:t>
                </m:r>
                <m:sSub>
                  <m:e>
                    <m:r>
                      <m:t>F</m:t>
                    </m:r>
                  </m:e>
                  <m:sub>
                    <m:r>
                      <m:t>k</m:t>
                    </m:r>
                  </m:sub>
                </m:sSub>
              </m:e>
            </m:d>
          </m:e>
        </m:d>
      </m:oMath>
      <w:r>
        <w:t xml:space="preserve"> </w:t>
      </w:r>
      <w:r>
        <w:t xml:space="preserve">has no value for the embedding of accident period</w:t>
      </w:r>
      <w:r>
        <w:t xml:space="preserve"> </w:t>
      </w:r>
      <m:oMath>
        <m:r>
          <m:t>n</m:t>
        </m:r>
      </m:oMath>
      <w:r>
        <w:t xml:space="preserve">; in the code</w:t>
      </w:r>
      <w:r>
        <w:t xml:space="preserve"> </w:t>
      </w:r>
      <w:r>
        <w:rPr>
          <w:rStyle w:val="VerbatimChar"/>
        </w:rPr>
        <w:t xml:space="preserve">fit_odp_glm()</w:t>
      </w:r>
      <w:r>
        <w:t xml:space="preserve"> </w:t>
      </w:r>
      <w:r>
        <w:t xml:space="preserve">stops when a coefficient is</w:t>
      </w:r>
      <w:r>
        <w:t xml:space="preserve"> </w:t>
      </w:r>
      <w:r>
        <w:rPr>
          <w:rStyle w:val="VerbatimChar"/>
        </w:rPr>
        <w:t xml:space="preserve">NA</w:t>
      </w:r>
      <w:r>
        <w:t xml:space="preserve"> </w:t>
      </w:r>
      <w:r>
        <w:t xml:space="preserve">(companion I, Section 2.6). The same argument applies to</w:t>
      </w:r>
      <w:r>
        <w:t xml:space="preserve"> </w:t>
      </w:r>
      <m:oMath>
        <m:d>
          <m:dPr>
            <m:begChr m:val="("/>
            <m:endChr m:val=")"/>
            <m:grow/>
          </m:dPr>
          <m:e>
            <m:r>
              <m:t>1</m:t>
            </m:r>
            <m:r>
              <m:rPr>
                <m:sty m:val="p"/>
              </m:rPr>
              <m:t>,</m:t>
            </m:r>
            <m:r>
              <m:t>n</m:t>
            </m:r>
          </m:e>
        </m:d>
      </m:oMath>
      <w:r>
        <w:t xml:space="preserve"> </w:t>
      </w:r>
      <w:r>
        <w:t xml:space="preserve">and</w:t>
      </w:r>
      <w:r>
        <w:t xml:space="preserve"> </w:t>
      </w:r>
      <m:oMath>
        <m:sSub>
          <m:e>
            <m:r>
              <m:t>β</m:t>
            </m:r>
          </m:e>
          <m:sub>
            <m:r>
              <m:t>n</m:t>
            </m:r>
          </m:sub>
        </m:sSub>
      </m:oMath>
      <w:r>
        <w:t xml:space="preserve">.</w:t>
      </w:r>
      <w:r>
        <w:t xml:space="preserve"> </w:t>
      </w:r>
      <m:oMath>
        <m:r>
          <m:rPr>
            <m:sty m:val="p"/>
          </m:rPr>
          <m:t>▫</m:t>
        </m:r>
      </m:oMath>
    </w:p>
    <w:p>
      <w:pPr/>
      <w:r>
        <w:t xml:space="preserve">The proof uses only (K2), so no rearrangement of the folds, random or stratified, avoids it; at best both cells fall in the same fold. Accident period</w:t>
      </w:r>
      <w:r>
        <w:t xml:space="preserve"> </w:t>
      </w:r>
      <m:oMath>
        <m:r>
          <m:t>n</m:t>
        </m:r>
        <m:r>
          <m:rPr>
            <m:sty m:val="p"/>
          </m:rPr>
          <m:t>−</m:t>
        </m:r>
        <m:r>
          <m:t>1</m:t>
        </m:r>
      </m:oMath>
      <w:r>
        <w:t xml:space="preserve"> </w:t>
      </w:r>
      <w:r>
        <w:t xml:space="preserve">and development period</w:t>
      </w:r>
      <w:r>
        <w:t xml:space="preserve"> </w:t>
      </w:r>
      <m:oMath>
        <m:r>
          <m:t>n</m:t>
        </m:r>
        <m:r>
          <m:rPr>
            <m:sty m:val="p"/>
          </m:rPr>
          <m:t>−</m:t>
        </m:r>
        <m:r>
          <m:t>1</m:t>
        </m:r>
      </m:oMath>
      <w:r>
        <w:t xml:space="preserve">, with two cells each, are lost whenever both cells fall in one fold. The rolling origin avoids the problem by design: the cells of the latest accident and development periods of every partition,</w:t>
      </w:r>
      <w:r>
        <w:t xml:space="preserve"> </w:t>
      </w:r>
      <m:oMath>
        <m:d>
          <m:dPr>
            <m:begChr m:val="("/>
            <m:endChr m:val=")"/>
            <m:grow/>
          </m:dPr>
          <m:e>
            <m:r>
              <m:t>τ</m:t>
            </m:r>
            <m:r>
              <m:rPr>
                <m:sty m:val="p"/>
              </m:rPr>
              <m:t>,</m:t>
            </m:r>
            <m:r>
              <m:t>1</m:t>
            </m:r>
          </m:e>
        </m:d>
      </m:oMath>
      <w:r>
        <w:t xml:space="preserve">,</w:t>
      </w:r>
      <w:r>
        <w:t xml:space="preserve"> </w:t>
      </w:r>
      <m:oMath>
        <m:d>
          <m:dPr>
            <m:begChr m:val="("/>
            <m:endChr m:val=")"/>
            <m:grow/>
          </m:dPr>
          <m:e>
            <m:r>
              <m:t>τ</m:t>
            </m:r>
            <m:r>
              <m:rPr>
                <m:sty m:val="p"/>
              </m:rPr>
              <m:t>−</m:t>
            </m:r>
            <m:r>
              <m:t>1</m:t>
            </m:r>
            <m:r>
              <m:rPr>
                <m:sty m:val="p"/>
              </m:rPr>
              <m:t>,</m:t>
            </m:r>
            <m:r>
              <m:t>1</m:t>
            </m:r>
          </m:e>
        </m:d>
      </m:oMath>
      <w:r>
        <w:t xml:space="preserve">,</w:t>
      </w:r>
      <w:r>
        <w:t xml:space="preserve"> </w:t>
      </w:r>
      <m:oMath>
        <m:d>
          <m:dPr>
            <m:begChr m:val="("/>
            <m:endChr m:val=")"/>
            <m:grow/>
          </m:dPr>
          <m:e>
            <m:r>
              <m:t>τ</m:t>
            </m:r>
            <m:r>
              <m:rPr>
                <m:sty m:val="p"/>
              </m:rPr>
              <m:t>−</m:t>
            </m:r>
            <m:r>
              <m:t>1</m:t>
            </m:r>
            <m:r>
              <m:rPr>
                <m:sty m:val="p"/>
              </m:rPr>
              <m:t>,</m:t>
            </m:r>
            <m:r>
              <m:t>2</m:t>
            </m:r>
          </m:e>
        </m:d>
      </m:oMath>
      <w:r>
        <w:t xml:space="preserve"> </w:t>
      </w:r>
      <w:r>
        <w:t xml:space="preserve">and their mirror images, are training cells (companion IV, Section 2.4, property (c)).</w:t>
      </w:r>
    </w:p>
    <w:p>
      <w:pPr/>
      <w:r>
        <w:t xml:space="preserve">The problem would remain even if the start were not needed. Paper C rules out holding out cells because the triangle is too small, "one of the reasons being that we only have (I + 1)I/2 = 78 observations in the upper triangle" (Gabrielli</w:t>
      </w:r>
      <w:r>
        <w:t xml:space="preserve"> </w:t>
      </w:r>
      <w:r>
        <w:rPr>
          <w:iCs/>
          <w:i/>
        </w:rPr>
        <w:t xml:space="preserve">et al.</w:t>
      </w:r>
      <w:r>
        <w:t xml:space="preserve">, 2018: 11), and splits the claims instead. And a K-fold estimate on cells would measure the wrong thing. Figure 5.1(b) shows that each fold holds out cells from every calendar period; under the ccODP's assumption of independent cells,</w:t>
      </w:r>
      <w:r>
        <w:t xml:space="preserve"> </w:t>
      </w:r>
      <m:oMath>
        <m:r>
          <m:rPr>
            <m:sty m:val="p"/>
          </m:rPr>
          <m:t>C</m:t>
        </m:r>
        <m:r>
          <m:rPr>
            <m:sty m:val="p"/>
          </m:rPr>
          <m:t>V</m:t>
        </m:r>
        <m:d>
          <m:dPr>
            <m:begChr m:val="("/>
            <m:endChr m:val=")"/>
            <m:grow/>
          </m:dPr>
          <m:e>
            <m:r>
              <m:t>t</m:t>
            </m:r>
          </m:e>
        </m:d>
      </m:oMath>
      <w:r>
        <w:t xml:space="preserve"> </w:t>
      </w:r>
      <w:r>
        <w:t xml:space="preserve">estimates how well the network fills in missing cells</w:t>
      </w:r>
      <w:r>
        <w:t xml:space="preserve"> </w:t>
      </w:r>
      <w:r>
        <w:rPr>
          <w:iCs/>
          <w:i/>
        </w:rPr>
        <w:t xml:space="preserve">inside</w:t>
      </w:r>
      <w:r>
        <w:t xml:space="preserve"> </w:t>
      </w:r>
      <w:r>
        <w:t xml:space="preserve">the observed calendar periods, whereas the reserve consists of calendar periods</w:t>
      </w:r>
      <w:r>
        <w:t xml:space="preserve"> </w:t>
      </w:r>
      <m:oMath>
        <m:r>
          <m:t>21</m:t>
        </m:r>
      </m:oMath>
      <w:r>
        <w:t xml:space="preserve"> </w:t>
      </w:r>
      <w:r>
        <w:t xml:space="preserve">to</w:t>
      </w:r>
      <w:r>
        <w:t xml:space="preserve"> </w:t>
      </w:r>
      <m:oMath>
        <m:r>
          <m:t>39</m:t>
        </m:r>
      </m:oMath>
      <w:r>
        <w:t xml:space="preserve">, all outside them.</w:t>
      </w:r>
    </w:p>
    <w:bookmarkEnd w:id="49"/>
    <w:bookmarkStart w:id="50" w:name="X36eadb7e7cd3d2d1dbe015b7dc17e24ebe6ddba"/>
    <w:p>
      <w:pPr>
        <w:pStyle w:val="Heading2"/>
      </w:pPr>
      <w:r>
        <w:t xml:space="preserve">The claims split and two-fold cross-validation</w:t>
      </w:r>
    </w:p>
    <w:p>
      <w:pPr/>
      <w:r>
        <w:t xml:space="preserve">The alternative early-stopping signal of the code,</w:t>
      </w:r>
      <w:r>
        <w:t xml:space="preserve"> </w:t>
      </w:r>
      <w:r>
        <w:rPr>
          <w:rStyle w:val="VerbatimChar"/>
        </w:rPr>
        <w:t xml:space="preserve">validation: claims_split</w:t>
      </w:r>
      <w:r>
        <w:t xml:space="preserve">, splits the individual claims into two halves and builds a training triangle</w:t>
      </w:r>
      <w:r>
        <w:t xml:space="preserve"> </w:t>
      </w:r>
      <m:oMath>
        <m:sSup>
          <m:e>
            <m:r>
              <m:rPr>
                <m:scr m:val="script"/>
                <m:sty m:val="p"/>
              </m:rPr>
              <m:t>D</m:t>
            </m:r>
          </m:e>
          <m:sup>
            <m:r>
              <m:t>T</m:t>
            </m:r>
          </m:sup>
        </m:sSup>
      </m:oMath>
      <w:r>
        <w:t xml:space="preserve"> </w:t>
      </w:r>
      <w:r>
        <w:t xml:space="preserve">and a validation triangle</w:t>
      </w:r>
      <w:r>
        <w:t xml:space="preserve"> </w:t>
      </w:r>
      <m:oMath>
        <m:sSup>
          <m:e>
            <m:r>
              <m:rPr>
                <m:scr m:val="script"/>
                <m:sty m:val="p"/>
              </m:rPr>
              <m:t>D</m:t>
            </m:r>
          </m:e>
          <m:sup>
            <m:r>
              <m:t>V</m:t>
            </m:r>
          </m:sup>
        </m:sSup>
      </m:oMath>
      <w:r>
        <w:t xml:space="preserve"> </w:t>
      </w:r>
      <w:r>
        <w:t xml:space="preserve">from them (companion II, Section 2.3). The number of steps is the minimiser of the deviance on</w:t>
      </w:r>
      <w:r>
        <w:t xml:space="preserve"> </w:t>
      </w:r>
      <m:oMath>
        <m:sSup>
          <m:e>
            <m:r>
              <m:rPr>
                <m:scr m:val="script"/>
                <m:sty m:val="p"/>
              </m:rPr>
              <m:t>D</m:t>
            </m:r>
          </m:e>
          <m:sup>
            <m:r>
              <m:t>V</m:t>
            </m:r>
          </m:sup>
        </m:sSup>
      </m:oMath>
      <w:r>
        <w:t xml:space="preserve"> </w:t>
      </w:r>
      <w:r>
        <w:t xml:space="preserve">along a run on</w:t>
      </w:r>
      <w:r>
        <w:t xml:space="preserve"> </w:t>
      </w:r>
      <m:oMath>
        <m:sSup>
          <m:e>
            <m:r>
              <m:rPr>
                <m:scr m:val="script"/>
                <m:sty m:val="p"/>
              </m:rPr>
              <m:t>D</m:t>
            </m:r>
          </m:e>
          <m:sup>
            <m:r>
              <m:t>T</m:t>
            </m:r>
          </m:sup>
        </m:sSup>
      </m:oMath>
      <w:r>
        <w:t xml:space="preserve">, and the reported model is refitted on the whole triangle. This is a single hold-out, not CV: one split, one direction, no average.</w:t>
      </w:r>
    </w:p>
    <w:p>
      <w:pPr/>
      <w:r>
        <w:t xml:space="preserve">Härkönen (2021) runs the second direction as well. She found "that the machine learning models can be sensitive to the division of training and validation sets" and "fitted the models also by flipping the training and validation sets, i.e. we trained the model with our original validation data and then validated on the training data" (Härkönen, 2021: 33). Because the biases of the two directions often had opposite signs, this "gives rise to selecting the average outstanding reserve as the prediction" (Härkönen, 2021: 34). In terms of Section 3.2 the two halves are two folds that satisfy (K1) to (K3), and the claims are split at random, so (K5) holds as well: the two halves are independent copies of the same triangle under the model. What differs is (K4): each direction chooses its own number of steps and produces its own reserve, and it is the two</w:t>
      </w:r>
      <w:r>
        <w:t xml:space="preserve"> </w:t>
      </w:r>
      <w:r>
        <w:rPr>
          <w:iCs/>
          <w:i/>
        </w:rPr>
        <w:t xml:space="preserve">reserves</w:t>
      </w:r>
      <w:r>
        <w:t xml:space="preserve"> </w:t>
      </w:r>
      <w:r>
        <w:t xml:space="preserve">that are averaged, not the two validation curves. The 'VT' fits are therefore a two-fold arrangement used to average predictions, closer to an ensemble than to a cross-validated choice.</w:t>
      </w:r>
    </w:p>
    <w:p>
      <w:pPr/>
      <w:r>
        <w:t xml:space="preserve">A K-fold version of the claims split is conceivable, with</w:t>
      </w:r>
      <w:r>
        <w:t xml:space="preserve"> </w:t>
      </w:r>
      <m:oMath>
        <m:r>
          <m:t>K</m:t>
        </m:r>
      </m:oMath>
      <w:r>
        <w:t xml:space="preserve"> </w:t>
      </w:r>
      <w:r>
        <w:t xml:space="preserve">groups of claims instead of two, but each fit would then train on</w:t>
      </w:r>
      <w:r>
        <w:t xml:space="preserve"> </w:t>
      </w:r>
      <m:oMath>
        <m:d>
          <m:dPr>
            <m:begChr m:val="("/>
            <m:endChr m:val=")"/>
            <m:grow/>
          </m:dPr>
          <m:e>
            <m:r>
              <m:t>K</m:t>
            </m:r>
            <m:r>
              <m:rPr>
                <m:sty m:val="p"/>
              </m:rPr>
              <m:t>−</m:t>
            </m:r>
            <m:r>
              <m:t>1</m:t>
            </m:r>
          </m:e>
        </m:d>
        <m:r>
          <m:rPr>
            <m:sty m:val="p"/>
          </m:rPr>
          <m:t>/</m:t>
        </m:r>
        <m:r>
          <m:t>K</m:t>
        </m:r>
      </m:oMath>
      <w:r>
        <w:t xml:space="preserve"> </w:t>
      </w:r>
      <w:r>
        <w:t xml:space="preserve">of the volume and validate on</w:t>
      </w:r>
      <w:r>
        <w:t xml:space="preserve"> </w:t>
      </w:r>
      <m:oMath>
        <m:r>
          <m:t>1</m:t>
        </m:r>
        <m:r>
          <m:rPr>
            <m:sty m:val="p"/>
          </m:rPr>
          <m:t>/</m:t>
        </m:r>
        <m:r>
          <m:t>K</m:t>
        </m:r>
      </m:oMath>
      <w:r>
        <w:t xml:space="preserve"> </w:t>
      </w:r>
      <w:r>
        <w:t xml:space="preserve">of it, and the ccODP intercept, which carries the volume, would differ between the training and the validation triangles. Paper C uses two halves of equal size for this reason (companion II, Section 2.3.2). The code does not implement it.</w:t>
      </w:r>
    </w:p>
    <w:bookmarkEnd w:id="50"/>
    <w:bookmarkStart w:id="51" w:name="what-the-procedure-should-be-called"/>
    <w:p>
      <w:pPr>
        <w:pStyle w:val="Heading2"/>
      </w:pPr>
      <w:r>
        <w:t xml:space="preserve">What the procedure should be called</w:t>
      </w:r>
    </w:p>
    <w:p>
      <w:pPr/>
      <w:r>
        <w:t xml:space="preserve">The procedure of the code combines two designs, and it is clearest to name them separately.</w:t>
      </w:r>
    </w:p>
    <w:p>
      <w:pPr/>
      <w:r>
        <w:rPr>
          <w:iCs/>
          <w:i/>
        </w:rPr>
        <w:t xml:space="preserve">The choice of the number of steps</w:t>
      </w:r>
      <w:r>
        <w:t xml:space="preserve"> </w:t>
      </w:r>
      <w:r>
        <w:t xml:space="preserve">is an out-of-time hold-out: a single validation set, the latest two diagonals of the observed triangle without the border, plus two replacement cells, on which one early-stopping run is scored. It is the time-ordered counterpart of the single hold-out of the claims split. Lindholm, Verrall, Wahl and Zakrisson (2020) describe the underlying three-way division of the data into a part for training, a part for determining the number of steps of the optimisation and a part for out-of-sample validation of the trained model.</w:t>
      </w:r>
    </w:p>
    <w:p>
      <w:pPr/>
      <w:r>
        <w:rPr>
          <w:iCs/>
          <w:i/>
        </w:rPr>
        <w:t xml:space="preserve">The assessment</w:t>
      </w:r>
      <w:r>
        <w:t xml:space="preserve"> </w:t>
      </w:r>
      <w:r>
        <w:t xml:space="preserve">is a rolling-origin evaluation with two forecast origins,</w:t>
      </w:r>
      <w:r>
        <w:t xml:space="preserve"> </w:t>
      </w:r>
      <m:oMath>
        <m:r>
          <m:t>τ</m:t>
        </m:r>
        <m:r>
          <m:rPr>
            <m:sty m:val="p"/>
          </m:rPr>
          <m:t>=</m:t>
        </m:r>
        <m:r>
          <m:t>15</m:t>
        </m:r>
      </m:oMath>
      <w:r>
        <w:t xml:space="preserve"> </w:t>
      </w:r>
      <w:r>
        <w:t xml:space="preserve">and</w:t>
      </w:r>
      <w:r>
        <w:t xml:space="preserve"> </w:t>
      </w:r>
      <m:oMath>
        <m:r>
          <m:t>τ</m:t>
        </m:r>
        <m:r>
          <m:rPr>
            <m:sty m:val="p"/>
          </m:rPr>
          <m:t>=</m:t>
        </m:r>
        <m:r>
          <m:t>18</m:t>
        </m:r>
      </m:oMath>
      <w:r>
        <w:t xml:space="preserve">: the time-series CV of Section 3.4, used for assessment only. Each origin repeats the whole procedure, including its own hold-out choice of the number of steps, so the test error assesses the procedure rather than one fitted network.</w:t>
      </w:r>
    </w:p>
    <w:p>
      <w:pPr/>
      <w:r>
        <w:t xml:space="preserve">The whole is best described as rolling-origin evaluation with an out-of-time hold-out for early stopping. It is not K-fold CV: no property among (K1) to (K4) holds, and (K5) is replaced on purpose.</w:t>
      </w:r>
    </w:p>
    <w:bookmarkEnd w:id="51"/>
    <w:bookmarkStart w:id="52" w:name="summary-2"/>
    <w:p>
      <w:pPr>
        <w:pStyle w:val="Heading2"/>
      </w:pPr>
      <w:r>
        <w:t xml:space="preserve">Summary</w:t>
      </w:r>
    </w:p>
    <w:p>
      <w:pPr/>
      <w:r>
        <w:t xml:space="preserve">The rolling origin violates every defining property of K-fold CV: its held-out sets overlap, they cover fewer than half of the observed cells, the partitions are ordered and have different roles, and the reported number of steps is chosen on one partition without averaging. A K-fold CV over the cells is, in addition, infeasible with the chain-ladder start, because the single cells of the latest accident and development periods must each be held out once. The claims split is a single hold-out, and the reversed split of Härkönen (2021) is a two-fold arrangement that averages reserves. The test partitions form a time-series CV with two origins, used for assessment only. Chapter 5 illustrates these counts.</w:t>
      </w:r>
    </w:p>
    <w:bookmarkEnd w:id="52"/>
    <w:bookmarkEnd w:id="53"/>
    <w:bookmarkStart w:id="63" w:name="numerical-illustration-and-conclusions"/>
    <w:p>
      <w:pPr>
        <w:pStyle w:val="Heading1"/>
      </w:pPr>
      <w:r>
        <w:br/>
      </w:r>
      <w:r>
        <w:t xml:space="preserve">NUMERICAL ILLUSTRATION AND CONCLUSIONS</w:t>
      </w:r>
    </w:p>
    <w:bookmarkStart w:id="54" w:name="introduction-5"/>
    <w:p>
      <w:pPr>
        <w:pStyle w:val="Heading2"/>
      </w:pPr>
      <w:r>
        <w:t xml:space="preserve">Introduction</w:t>
      </w:r>
    </w:p>
    <w:p>
      <w:pPr/>
      <w:r>
        <w:t xml:space="preserve">Chapter 4 derived the overlaps and the coverage of the partitions and the infeasibility of K-fold CV over the cells. This chapter shows them in the replication of the split for the configuration of the code, contrasts the two designs in two figures, and states the conclusions.</w:t>
      </w:r>
    </w:p>
    <w:bookmarkEnd w:id="54"/>
    <w:bookmarkStart w:id="61" w:name="where-the-held-out-cells-go"/>
    <w:p>
      <w:pPr>
        <w:pStyle w:val="Heading2"/>
      </w:pPr>
      <w:r>
        <w:t xml:space="preserve">Where the held-out cells go</w:t>
      </w:r>
    </w:p>
    <w:p>
      <w:pPr/>
      <w:r>
        <w:t xml:space="preserve">Table 5.1 follows the held-out cells of each partition into the later partitions. Each row adds up to the size of the set in the first column.</w:t>
      </w:r>
    </w:p>
    <w:p>
      <w:pPr>
        <w:pStyle w:val="USBTableheading"/>
        <w:keepNext/>
        <w:tabs>
          <w:tab w:val="left" w:pos="1134"/>
        </w:tabs>
        <w:ind w:left="1134" w:hanging="1134"/>
      </w:pPr>
      <w:r>
        <w:t xml:space="preserve">Table 5.1</w:t>
      </w:r>
      <w:r>
        <w:fldChar w:fldCharType="begin"/>
      </w:r>
      <w:r>
        <w:instrText xml:space="preserve"> SEQ Table \* ARABIC \h </w:instrText>
      </w:r>
      <w:r>
        <w:fldChar w:fldCharType="separate"/>
      </w:r>
      <w:r>
        <w:rPr>
          <w:noProof/>
        </w:rPr>
        <w:t xml:space="preserve"/>
      </w:r>
      <w:r>
        <w:fldChar w:fldCharType="end"/>
      </w:r>
      <w:r>
        <w:tab/>
      </w:r>
      <w:r>
        <w:t xml:space="preserve">Roles in later partitions of the cells held out by each partition</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1337"/>
        <w:gridCol w:w="1337"/>
        <w:gridCol w:w="1337"/>
        <w:gridCol w:w="1337"/>
        <w:gridCol w:w="1337"/>
        <w:gridCol w:w="1337"/>
        <w:gridCol w:w="1334"/>
      </w:tblGrid>
      <w:tr>
        <w:trPr>
          <w:cantSplit/>
          <w:tblHeader w:val="true"/>
        </w:trPr>
        <w:tc>
          <w:tcPr>
            <w:tcW w:w="1337" w:type="dxa"/>
          </w:tcPr>
          <w:p>
            <w:pPr>
              <w:pStyle w:val="USBTabletextcolumnheading"/>
              <w:keepNext/>
              <w:jc w:val="left"/>
            </w:pPr>
            <w:r>
              <w:rPr>
                <w:b/>
              </w:rPr>
              <w:t xml:space="preserve">Cells</w:t>
            </w:r>
          </w:p>
        </w:tc>
        <w:tc>
          <w:tcPr>
            <w:tcW w:w="1337" w:type="dxa"/>
          </w:tcPr>
          <w:p>
            <w:pPr>
              <w:pStyle w:val="USBTabletextcolumnheading"/>
              <w:keepNext/>
              <w:jc w:val="center"/>
            </w:pPr>
            <w:r>
              <w:rPr>
                <w:b/>
              </w:rPr>
              <w:t xml:space="preserve">Number</w:t>
            </w:r>
          </w:p>
        </w:tc>
        <w:tc>
          <w:tcPr>
            <w:tcW w:w="1337" w:type="dxa"/>
          </w:tcPr>
          <w:p>
            <w:pPr>
              <w:pStyle w:val="USBTabletextcolumnheading"/>
              <w:keepNext/>
              <w:jc w:val="center"/>
            </w:pPr>
            <w:r>
              <w:rPr>
                <w:b/>
              </w:rPr>
              <w:t xml:space="preserve">Training at 18</w:t>
            </w:r>
          </w:p>
        </w:tc>
        <w:tc>
          <w:tcPr>
            <w:tcW w:w="1337" w:type="dxa"/>
          </w:tcPr>
          <w:p>
            <w:pPr>
              <w:pStyle w:val="USBTabletextcolumnheading"/>
              <w:keepNext/>
              <w:jc w:val="center"/>
            </w:pPr>
            <w:r>
              <w:rPr>
                <w:b/>
              </w:rPr>
              <w:t xml:space="preserve">Validation at 18</w:t>
            </w:r>
          </w:p>
        </w:tc>
        <w:tc>
          <w:tcPr>
            <w:tcW w:w="1337" w:type="dxa"/>
          </w:tcPr>
          <w:p>
            <w:pPr>
              <w:pStyle w:val="USBTabletextcolumnheading"/>
              <w:keepNext/>
              <w:jc w:val="center"/>
            </w:pPr>
            <w:r>
              <w:rPr>
                <w:b/>
              </w:rPr>
              <w:t xml:space="preserve">Test at 18</w:t>
            </w:r>
          </w:p>
        </w:tc>
        <w:tc>
          <w:tcPr>
            <w:tcW w:w="1337" w:type="dxa"/>
          </w:tcPr>
          <w:p>
            <w:pPr>
              <w:pStyle w:val="USBTabletextcolumnheading"/>
              <w:keepNext/>
              <w:jc w:val="center"/>
            </w:pPr>
            <w:r>
              <w:rPr>
                <w:b/>
              </w:rPr>
              <w:t xml:space="preserve">Training at 20</w:t>
            </w:r>
          </w:p>
        </w:tc>
        <w:tc>
          <w:tcPr>
            <w:tcW w:w="1334" w:type="dxa"/>
          </w:tcPr>
          <w:p>
            <w:pPr>
              <w:pStyle w:val="USBTabletextcolumnheading"/>
              <w:keepNext/>
              <w:jc w:val="center"/>
            </w:pPr>
            <w:r>
              <w:rPr>
                <w:b/>
              </w:rPr>
              <w:t xml:space="preserve">Validation at 20</w:t>
            </w:r>
          </w:p>
        </w:tc>
      </w:tr>
      <w:tr>
        <w:trPr>
          <w:cantSplit/>
        </w:trPr>
        <w:tc>
          <w:tcPr>
            <w:tcW w:w="1337" w:type="dxa"/>
          </w:tcPr>
          <w:p>
            <w:pPr>
              <w:pStyle w:val="USBTabletext"/>
              <w:keepNext/>
              <w:jc w:val="left"/>
            </w:pPr>
            <w:r>
              <w:rPr>
                <w:b w:val="0"/>
              </w:rPr>
              <w:t xml:space="preserve">Validation at 15,</w:t>
            </w:r>
            <w:r>
              <w:rPr>
                <w:b w:val="0"/>
              </w:rPr>
              <w:t xml:space="preserve"> </w:t>
            </w:r>
            <m:oMath>
              <m:sSub>
                <m:e>
                  <m:r>
                    <m:rPr>
                      <m:scr m:val="script"/>
                      <m:sty m:val="p"/>
                    </m:rPr>
                    <w:rPr>
                      <w:sz w:val="20"/>
                      <w:szCs w:val="20"/>
                    </w:rPr>
                    <m:t>V</m:t>
                  </m:r>
                </m:e>
                <m:sub>
                  <m:r>
                    <w:rPr>
                      <w:sz w:val="20"/>
                      <w:szCs w:val="20"/>
                    </w:rPr>
                    <m:t>15</m:t>
                  </m:r>
                </m:sub>
              </m:sSub>
            </m:oMath>
          </w:p>
        </w:tc>
        <w:tc>
          <w:tcPr>
            <w:tcW w:w="1337" w:type="dxa"/>
          </w:tcPr>
          <w:p>
            <w:pPr>
              <w:pStyle w:val="USBTabletext"/>
              <w:keepNext/>
              <w:jc w:val="right"/>
            </w:pPr>
            <w:r>
              <w:rPr>
                <w:b w:val="0"/>
              </w:rPr>
              <w:t xml:space="preserve">23</w:t>
            </w:r>
          </w:p>
        </w:tc>
        <w:tc>
          <w:tcPr>
            <w:tcW w:w="1337" w:type="dxa"/>
          </w:tcPr>
          <w:p>
            <w:pPr>
              <w:pStyle w:val="USBTabletext"/>
              <w:keepNext/>
              <w:jc w:val="right"/>
            </w:pPr>
            <w:r>
              <w:rPr>
                <w:b w:val="0"/>
              </w:rPr>
              <w:t xml:space="preserve">23</w:t>
            </w:r>
          </w:p>
        </w:tc>
        <w:tc>
          <w:tcPr>
            <w:tcW w:w="1337" w:type="dxa"/>
          </w:tcPr>
          <w:p>
            <w:pPr>
              <w:pStyle w:val="USBTabletext"/>
              <w:keepNext/>
              <w:jc w:val="right"/>
            </w:pPr>
            <w:r>
              <w:rPr>
                <w:b w:val="0"/>
              </w:rPr>
              <w:t xml:space="preserve">0</w:t>
            </w:r>
          </w:p>
        </w:tc>
        <w:tc>
          <w:tcPr>
            <w:tcW w:w="1337" w:type="dxa"/>
          </w:tcPr>
          <w:p>
            <w:pPr>
              <w:pStyle w:val="USBTabletext"/>
              <w:keepNext/>
              <w:jc w:val="right"/>
            </w:pPr>
            <w:r>
              <w:rPr>
                <w:b w:val="0"/>
              </w:rPr>
              <w:t xml:space="preserve">0</w:t>
            </w:r>
          </w:p>
        </w:tc>
        <w:tc>
          <w:tcPr>
            <w:tcW w:w="1337" w:type="dxa"/>
          </w:tcPr>
          <w:p>
            <w:pPr>
              <w:pStyle w:val="USBTabletext"/>
              <w:keepNext/>
              <w:jc w:val="right"/>
            </w:pPr>
            <w:r>
              <w:rPr>
                <w:b w:val="0"/>
              </w:rPr>
              <w:t xml:space="preserve">23</w:t>
            </w:r>
          </w:p>
        </w:tc>
        <w:tc>
          <w:tcPr>
            <w:tcW w:w="1334" w:type="dxa"/>
          </w:tcPr>
          <w:p>
            <w:pPr>
              <w:pStyle w:val="USBTabletext"/>
              <w:keepNext/>
              <w:jc w:val="right"/>
            </w:pPr>
            <w:r>
              <w:rPr>
                <w:b w:val="0"/>
              </w:rPr>
              <w:t xml:space="preserve">0</w:t>
            </w:r>
          </w:p>
        </w:tc>
      </w:tr>
      <w:tr>
        <w:trPr>
          <w:cantSplit/>
        </w:trPr>
        <w:tc>
          <w:tcPr>
            <w:tcW w:w="1337" w:type="dxa"/>
          </w:tcPr>
          <w:p>
            <w:pPr>
              <w:pStyle w:val="USBTabletext"/>
              <w:keepNext/>
              <w:jc w:val="left"/>
            </w:pPr>
            <w:r>
              <w:rPr>
                <w:b w:val="0"/>
              </w:rPr>
              <w:t xml:space="preserve">Test at 15,</w:t>
            </w:r>
            <w:r>
              <w:rPr>
                <w:b w:val="0"/>
              </w:rPr>
              <w:t xml:space="preserve"> </w:t>
            </w:r>
            <m:oMath>
              <m:sSub>
                <m:e>
                  <m:r>
                    <m:rPr>
                      <m:scr m:val="script"/>
                      <m:sty m:val="p"/>
                    </m:rPr>
                    <w:rPr>
                      <w:sz w:val="20"/>
                      <w:szCs w:val="20"/>
                    </w:rPr>
                    <m:t>T</m:t>
                  </m:r>
                </m:e>
                <m:sub>
                  <m:r>
                    <w:rPr>
                      <w:sz w:val="20"/>
                      <w:szCs w:val="20"/>
                    </w:rPr>
                    <m:t>15</m:t>
                  </m:r>
                </m:sub>
              </m:sSub>
            </m:oMath>
          </w:p>
        </w:tc>
        <w:tc>
          <w:tcPr>
            <w:tcW w:w="1337" w:type="dxa"/>
          </w:tcPr>
          <w:p>
            <w:pPr>
              <w:pStyle w:val="USBTabletext"/>
              <w:keepNext/>
              <w:jc w:val="right"/>
            </w:pPr>
            <w:r>
              <w:rPr>
                <w:b w:val="0"/>
              </w:rPr>
              <w:t xml:space="preserve">60</w:t>
            </w:r>
          </w:p>
        </w:tc>
        <w:tc>
          <w:tcPr>
            <w:tcW w:w="1337" w:type="dxa"/>
          </w:tcPr>
          <w:p>
            <w:pPr>
              <w:pStyle w:val="USBTabletext"/>
              <w:keepNext/>
              <w:jc w:val="right"/>
            </w:pPr>
            <w:r>
              <w:rPr>
                <w:b w:val="0"/>
              </w:rPr>
              <w:t xml:space="preserve">14</w:t>
            </w:r>
          </w:p>
        </w:tc>
        <w:tc>
          <w:tcPr>
            <w:tcW w:w="1337" w:type="dxa"/>
          </w:tcPr>
          <w:p>
            <w:pPr>
              <w:pStyle w:val="USBTabletext"/>
              <w:keepNext/>
              <w:jc w:val="right"/>
            </w:pPr>
            <w:r>
              <w:rPr>
                <w:b w:val="0"/>
              </w:rPr>
              <w:t xml:space="preserve">25</w:t>
            </w:r>
          </w:p>
        </w:tc>
        <w:tc>
          <w:tcPr>
            <w:tcW w:w="1337" w:type="dxa"/>
          </w:tcPr>
          <w:p>
            <w:pPr>
              <w:pStyle w:val="USBTabletext"/>
              <w:keepNext/>
              <w:jc w:val="right"/>
            </w:pPr>
            <w:r>
              <w:rPr>
                <w:b w:val="0"/>
              </w:rPr>
              <w:t xml:space="preserve">21</w:t>
            </w:r>
          </w:p>
        </w:tc>
        <w:tc>
          <w:tcPr>
            <w:tcW w:w="1337" w:type="dxa"/>
          </w:tcPr>
          <w:p>
            <w:pPr>
              <w:pStyle w:val="USBTabletext"/>
              <w:keepNext/>
              <w:jc w:val="right"/>
            </w:pPr>
            <w:r>
              <w:rPr>
                <w:b w:val="0"/>
              </w:rPr>
              <w:t xml:space="preserve">39</w:t>
            </w:r>
          </w:p>
        </w:tc>
        <w:tc>
          <w:tcPr>
            <w:tcW w:w="1334" w:type="dxa"/>
          </w:tcPr>
          <w:p>
            <w:pPr>
              <w:pStyle w:val="USBTabletext"/>
              <w:keepNext/>
              <w:jc w:val="right"/>
            </w:pPr>
            <w:r>
              <w:rPr>
                <w:b w:val="0"/>
              </w:rPr>
              <w:t xml:space="preserve">21</w:t>
            </w:r>
          </w:p>
        </w:tc>
      </w:tr>
      <w:tr>
        <w:trPr>
          <w:cantSplit/>
        </w:trPr>
        <w:tc>
          <w:tcPr>
            <w:tcW w:w="1337" w:type="dxa"/>
          </w:tcPr>
          <w:p>
            <w:pPr>
              <w:pStyle w:val="USBTabletext"/>
              <w:keepNext/>
              <w:jc w:val="left"/>
            </w:pPr>
            <w:r>
              <w:rPr>
                <w:b w:val="0"/>
              </w:rPr>
              <w:t xml:space="preserve">Validation at 18,</w:t>
            </w:r>
            <w:r>
              <w:rPr>
                <w:b w:val="0"/>
              </w:rPr>
              <w:t xml:space="preserve"> </w:t>
            </w:r>
            <m:oMath>
              <m:sSub>
                <m:e>
                  <m:r>
                    <m:rPr>
                      <m:scr m:val="script"/>
                      <m:sty m:val="p"/>
                    </m:rPr>
                    <w:rPr>
                      <w:sz w:val="20"/>
                      <w:szCs w:val="20"/>
                    </w:rPr>
                    <m:t>V</m:t>
                  </m:r>
                </m:e>
                <m:sub>
                  <m:r>
                    <w:rPr>
                      <w:sz w:val="20"/>
                      <w:szCs w:val="20"/>
                    </w:rPr>
                    <m:t>18</m:t>
                  </m:r>
                </m:sub>
              </m:sSub>
            </m:oMath>
          </w:p>
        </w:tc>
        <w:tc>
          <w:tcPr>
            <w:tcW w:w="1337" w:type="dxa"/>
          </w:tcPr>
          <w:p>
            <w:pPr>
              <w:pStyle w:val="USBTabletext"/>
              <w:keepNext/>
              <w:jc w:val="right"/>
            </w:pPr>
            <w:r>
              <w:rPr>
                <w:b w:val="0"/>
              </w:rPr>
              <w:t xml:space="preserve">29</w:t>
            </w:r>
          </w:p>
        </w:tc>
        <w:tc>
          <w:tcPr>
            <w:tcW w:w="1337" w:type="dxa"/>
          </w:tcPr>
          <w:p>
            <w:pPr>
              <w:pStyle w:val="USBTabletext"/>
              <w:keepNext/>
              <w:jc w:val="right"/>
            </w:pPr>
            <w:r>
              <w:rPr>
                <w:b w:val="0"/>
              </w:rPr>
              <w:t xml:space="preserve">–</w:t>
            </w:r>
          </w:p>
        </w:tc>
        <w:tc>
          <w:tcPr>
            <w:tcW w:w="1337" w:type="dxa"/>
          </w:tcPr>
          <w:p>
            <w:pPr>
              <w:pStyle w:val="USBTabletext"/>
              <w:keepNext/>
              <w:jc w:val="right"/>
            </w:pPr>
            <w:r>
              <w:rPr>
                <w:b w:val="0"/>
              </w:rPr>
              <w:t xml:space="preserve">–</w:t>
            </w:r>
          </w:p>
        </w:tc>
        <w:tc>
          <w:tcPr>
            <w:tcW w:w="1337" w:type="dxa"/>
          </w:tcPr>
          <w:p>
            <w:pPr>
              <w:pStyle w:val="USBTabletext"/>
              <w:keepNext/>
              <w:jc w:val="right"/>
            </w:pPr>
            <w:r>
              <w:rPr>
                <w:b w:val="0"/>
              </w:rPr>
              <w:t xml:space="preserve">–</w:t>
            </w:r>
          </w:p>
        </w:tc>
        <w:tc>
          <w:tcPr>
            <w:tcW w:w="1337" w:type="dxa"/>
          </w:tcPr>
          <w:p>
            <w:pPr>
              <w:pStyle w:val="USBTabletext"/>
              <w:keepNext/>
              <w:jc w:val="right"/>
            </w:pPr>
            <w:r>
              <w:rPr>
                <w:b w:val="0"/>
              </w:rPr>
              <w:t xml:space="preserve">28</w:t>
            </w:r>
          </w:p>
        </w:tc>
        <w:tc>
          <w:tcPr>
            <w:tcW w:w="1334" w:type="dxa"/>
          </w:tcPr>
          <w:p>
            <w:pPr>
              <w:pStyle w:val="USBTabletext"/>
              <w:keepNext/>
              <w:jc w:val="right"/>
            </w:pPr>
            <w:r>
              <w:rPr>
                <w:b w:val="0"/>
              </w:rPr>
              <w:t xml:space="preserve">1</w:t>
            </w:r>
          </w:p>
        </w:tc>
      </w:tr>
      <w:tr>
        <w:trPr>
          <w:cantSplit/>
        </w:trPr>
        <w:tc>
          <w:tcPr>
            <w:tcW w:w="1337" w:type="dxa"/>
          </w:tcPr>
          <w:p>
            <w:pPr>
              <w:pStyle w:val="USBTabletext"/>
              <w:keepNext w:val="0"/>
              <w:jc w:val="left"/>
            </w:pPr>
            <w:r>
              <w:rPr>
                <w:b w:val="0"/>
              </w:rPr>
              <w:t xml:space="preserve">Test at 18,</w:t>
            </w:r>
            <w:r>
              <w:rPr>
                <w:b w:val="0"/>
              </w:rPr>
              <w:t xml:space="preserve"> </w:t>
            </w:r>
            <m:oMath>
              <m:sSub>
                <m:e>
                  <m:r>
                    <m:rPr>
                      <m:scr m:val="script"/>
                      <m:sty m:val="p"/>
                    </m:rPr>
                    <w:rPr>
                      <w:sz w:val="20"/>
                      <w:szCs w:val="20"/>
                    </w:rPr>
                    <m:t>T</m:t>
                  </m:r>
                </m:e>
                <m:sub>
                  <m:r>
                    <w:rPr>
                      <w:sz w:val="20"/>
                      <w:szCs w:val="20"/>
                    </w:rPr>
                    <m:t>18</m:t>
                  </m:r>
                </m:sub>
              </m:sSub>
            </m:oMath>
          </w:p>
        </w:tc>
        <w:tc>
          <w:tcPr>
            <w:tcW w:w="1337" w:type="dxa"/>
          </w:tcPr>
          <w:p>
            <w:pPr>
              <w:pStyle w:val="USBTabletext"/>
              <w:keepNext w:val="0"/>
              <w:jc w:val="right"/>
            </w:pPr>
            <w:r>
              <w:rPr>
                <w:b w:val="0"/>
              </w:rPr>
              <w:t xml:space="preserve">33</w:t>
            </w:r>
          </w:p>
        </w:tc>
        <w:tc>
          <w:tcPr>
            <w:tcW w:w="1337" w:type="dxa"/>
          </w:tcPr>
          <w:p>
            <w:pPr>
              <w:pStyle w:val="USBTabletext"/>
              <w:keepNext w:val="0"/>
              <w:jc w:val="right"/>
            </w:pPr>
            <w:r>
              <w:rPr>
                <w:b w:val="0"/>
              </w:rPr>
              <w:t xml:space="preserve">–</w:t>
            </w:r>
          </w:p>
        </w:tc>
        <w:tc>
          <w:tcPr>
            <w:tcW w:w="1337" w:type="dxa"/>
          </w:tcPr>
          <w:p>
            <w:pPr>
              <w:pStyle w:val="USBTabletext"/>
              <w:keepNext w:val="0"/>
              <w:jc w:val="right"/>
            </w:pPr>
            <w:r>
              <w:rPr>
                <w:b w:val="0"/>
              </w:rPr>
              <w:t xml:space="preserve">–</w:t>
            </w:r>
          </w:p>
        </w:tc>
        <w:tc>
          <w:tcPr>
            <w:tcW w:w="1337" w:type="dxa"/>
          </w:tcPr>
          <w:p>
            <w:pPr>
              <w:pStyle w:val="USBTabletext"/>
              <w:keepNext w:val="0"/>
              <w:jc w:val="right"/>
            </w:pPr>
            <w:r>
              <w:rPr>
                <w:b w:val="0"/>
              </w:rPr>
              <w:t xml:space="preserve">–</w:t>
            </w:r>
          </w:p>
        </w:tc>
        <w:tc>
          <w:tcPr>
            <w:tcW w:w="1337" w:type="dxa"/>
          </w:tcPr>
          <w:p>
            <w:pPr>
              <w:pStyle w:val="USBTabletext"/>
              <w:keepNext w:val="0"/>
              <w:jc w:val="right"/>
            </w:pPr>
            <w:r>
              <w:rPr>
                <w:b w:val="0"/>
              </w:rPr>
              <w:t xml:space="preserve">2</w:t>
            </w:r>
          </w:p>
        </w:tc>
        <w:tc>
          <w:tcPr>
            <w:tcW w:w="1334" w:type="dxa"/>
          </w:tcPr>
          <w:p>
            <w:pPr>
              <w:pStyle w:val="USBTabletext"/>
              <w:keepNext w:val="0"/>
              <w:jc w:val="right"/>
            </w:pPr>
            <w:r>
              <w:rPr>
                <w:b w:val="0"/>
              </w:rPr>
              <w:t xml:space="preserve">31</w:t>
            </w:r>
          </w:p>
        </w:tc>
      </w:tr>
    </w:tbl>
    <w:p>
      <w:pPr/>
      <w:r>
        <w:t xml:space="preserve">The two test cells of</w:t>
      </w:r>
      <w:r>
        <w:t xml:space="preserve"> </w:t>
      </w:r>
      <m:oMath>
        <m:r>
          <m:t>τ</m:t>
        </m:r>
        <m:r>
          <m:rPr>
            <m:sty m:val="p"/>
          </m:rPr>
          <m:t>=</m:t>
        </m:r>
        <m:r>
          <m:t>18</m:t>
        </m:r>
      </m:oMath>
      <w:r>
        <w:t xml:space="preserve"> </w:t>
      </w:r>
      <w:r>
        <w:t xml:space="preserve">that are training cells at 20 are</w:t>
      </w:r>
      <w:r>
        <w:t xml:space="preserve"> </w:t>
      </w:r>
      <m:oMath>
        <m:d>
          <m:dPr>
            <m:begChr m:val="("/>
            <m:endChr m:val=")"/>
            <m:grow/>
          </m:dPr>
          <m:e>
            <m:r>
              <m:t>2</m:t>
            </m:r>
            <m:r>
              <m:rPr>
                <m:sty m:val="p"/>
              </m:rPr>
              <m:t>,</m:t>
            </m:r>
            <m:r>
              <m:t>18</m:t>
            </m:r>
          </m:e>
        </m:d>
      </m:oMath>
      <w:r>
        <w:t xml:space="preserve"> </w:t>
      </w:r>
      <w:r>
        <w:t xml:space="preserve">and</w:t>
      </w:r>
      <w:r>
        <w:t xml:space="preserve"> </w:t>
      </w:r>
      <m:oMath>
        <m:d>
          <m:dPr>
            <m:begChr m:val="("/>
            <m:endChr m:val=")"/>
            <m:grow/>
          </m:dPr>
          <m:e>
            <m:r>
              <m:t>18</m:t>
            </m:r>
            <m:r>
              <m:rPr>
                <m:sty m:val="p"/>
              </m:rPr>
              <m:t>,</m:t>
            </m:r>
            <m:r>
              <m:t>2</m:t>
            </m:r>
          </m:e>
        </m:d>
      </m:oMath>
      <w:r>
        <w:t xml:space="preserve">, which lie in the border. Over all three partitions, 110 cells are never held out, 43 are held out once, 36 twice and 21 three times; 31 cells, the validation cells of the final partition except the two replacement cells, are never used for fitting in any partition.</w:t>
      </w:r>
    </w:p>
    <w:p>
      <w:pPr/>
      <w:r>
        <w:t xml:space="preserve">Figure 5.1 contrasts the two designs along calendar time. For each calendar period</w:t>
      </w:r>
      <w:r>
        <w:t xml:space="preserve"> </w:t>
      </w:r>
      <m:oMath>
        <m:r>
          <m:t>k</m:t>
        </m:r>
      </m:oMath>
      <w:r>
        <w:t xml:space="preserve">, a bar shows the share of the cells of that diagonal of</w:t>
      </w:r>
      <w:r>
        <w:t xml:space="preserve"> </w:t>
      </w:r>
      <m:oMath>
        <m:r>
          <m:rPr>
            <m:scr m:val="script"/>
            <m:sty m:val="p"/>
          </m:rPr>
          <m:t>D</m:t>
        </m:r>
      </m:oMath>
      <w:r>
        <w:t xml:space="preserve"> </w:t>
      </w:r>
      <w:r>
        <w:t xml:space="preserve">in each role. In panel (a), the rolling origin, the validation cells sit on the latest two diagonals of each partition, the test cells after</w:t>
      </w:r>
      <w:r>
        <w:t xml:space="preserve"> </w:t>
      </w:r>
      <m:oMath>
        <m:r>
          <m:t>τ</m:t>
        </m:r>
      </m:oMath>
      <w:r>
        <w:t xml:space="preserve">, and the cells outside the partition's square are unused. In panel (b), a random five-fold split of the cells (seed 2026), every fold holds out about a fifth of every calendar period, early and late alike.</w:t>
      </w:r>
    </w:p>
    <w:p>
      <w:pPr>
        <w:keepNext/>
        <w:spacing w:before="120" w:after="0" w:line="240" w:lineRule="auto"/>
        <w:jc w:val="center"/>
      </w:pPr>
      <w:r>
        <w:drawing>
          <wp:inline>
            <wp:extent cx="5930900" cy="4666584"/>
            <wp:effectExtent b="0" l="0" r="0" t="0"/>
            <wp:docPr descr="" title="" id="56" name="Picture"/>
            <a:graphic>
              <a:graphicData uri="http://schemas.openxmlformats.org/drawingml/2006/picture">
                <pic:pic>
                  <pic:nvPicPr>
                    <pic:cNvPr descr="figures/kfold_vs_rolling_origin_timeline.png" id="57" name="Picture"/>
                    <pic:cNvPicPr>
                      <a:picLocks noChangeArrowheads="1" noChangeAspect="1"/>
                    </pic:cNvPicPr>
                  </pic:nvPicPr>
                  <pic:blipFill>
                    <a:blip r:embed="rId55"/>
                    <a:stretch>
                      <a:fillRect/>
                    </a:stretch>
                  </pic:blipFill>
                  <pic:spPr bwMode="auto">
                    <a:xfrm>
                      <a:off x="0" y="0"/>
                      <a:ext cx="5930900" cy="4666584"/>
                    </a:xfrm>
                    <a:prstGeom prst="rect">
                      <a:avLst/>
                    </a:prstGeom>
                    <a:noFill/>
                    <a:ln w="9525">
                      <a:noFill/>
                      <a:headEnd/>
                      <a:tailEnd/>
                    </a:ln>
                  </pic:spPr>
                </pic:pic>
              </a:graphicData>
            </a:graphic>
          </wp:inline>
        </w:drawing>
      </w:r>
    </w:p>
    <w:p>
      <w:pPr>
        <w:pStyle w:val="USBFigureheading"/>
        <w:tabs>
          <w:tab w:val="left" w:pos="1134"/>
        </w:tabs>
        <w:ind w:left="1134" w:hanging="1134"/>
      </w:pPr>
      <w:r>
        <w:t xml:space="preserve">Figure 5.1</w:t>
      </w:r>
      <w:r>
        <w:fldChar w:fldCharType="begin"/>
      </w:r>
      <w:r>
        <w:instrText xml:space="preserve"> SEQ Figure \* ARABIC \h </w:instrText>
      </w:r>
      <w:r>
        <w:fldChar w:fldCharType="separate"/>
      </w:r>
      <w:r>
        <w:rPr>
          <w:noProof/>
        </w:rPr>
        <w:t xml:space="preserve"/>
      </w:r>
      <w:r>
        <w:fldChar w:fldCharType="end"/>
      </w:r>
      <w:r>
        <w:tab/>
      </w:r>
      <w:r>
        <w:t xml:space="preserve">Roles of the cells of each calendar period: rolling origin against five-fold cross-validation</w:t>
      </w:r>
    </w:p>
    <w:p>
      <w:pPr/>
      <w:r>
        <w:t xml:space="preserve">Figure 5.2 shows the same contrast over the triangle. Panel (a) gives the fold of each cell in the five-fold split: every cell is in exactly one fold, and the framed cells</w:t>
      </w:r>
      <w:r>
        <w:t xml:space="preserve"> </w:t>
      </w:r>
      <m:oMath>
        <m:d>
          <m:dPr>
            <m:begChr m:val="("/>
            <m:endChr m:val=")"/>
            <m:grow/>
          </m:dPr>
          <m:e>
            <m:r>
              <m:t>20</m:t>
            </m:r>
            <m:r>
              <m:rPr>
                <m:sty m:val="p"/>
              </m:rPr>
              <m:t>,</m:t>
            </m:r>
            <m:r>
              <m:t>1</m:t>
            </m:r>
          </m:e>
        </m:d>
      </m:oMath>
      <w:r>
        <w:t xml:space="preserve"> </w:t>
      </w:r>
      <w:r>
        <w:t xml:space="preserve">and</w:t>
      </w:r>
      <w:r>
        <w:t xml:space="preserve"> </w:t>
      </w:r>
      <m:oMath>
        <m:d>
          <m:dPr>
            <m:begChr m:val="("/>
            <m:endChr m:val=")"/>
            <m:grow/>
          </m:dPr>
          <m:e>
            <m:r>
              <m:t>1</m:t>
            </m:r>
            <m:r>
              <m:rPr>
                <m:sty m:val="p"/>
              </m:rPr>
              <m:t>,</m:t>
            </m:r>
            <m:r>
              <m:t>20</m:t>
            </m:r>
          </m:e>
        </m:d>
      </m:oMath>
      <w:r>
        <w:t xml:space="preserve"> </w:t>
      </w:r>
      <w:r>
        <w:t xml:space="preserve">fall in folds 1 and 3, whose fits therefore lose accident period 20 and development period 20 respectively, as the proposition of Section 4.3 requires. Panel (b) gives the number of times each cell is held out by the rolling origin: zero in the early calendar periods and the border, up to three on the diagonals 19 and 20.</w:t>
      </w:r>
    </w:p>
    <w:p>
      <w:pPr>
        <w:keepNext/>
        <w:spacing w:before="120" w:after="0" w:line="240" w:lineRule="auto"/>
        <w:jc w:val="center"/>
      </w:pPr>
      <w:r>
        <w:drawing>
          <wp:inline>
            <wp:extent cx="5930900" cy="3637946"/>
            <wp:effectExtent b="0" l="0" r="0" t="0"/>
            <wp:docPr descr="" title="" id="59" name="Picture"/>
            <a:graphic>
              <a:graphicData uri="http://schemas.openxmlformats.org/drawingml/2006/picture">
                <pic:pic>
                  <pic:nvPicPr>
                    <pic:cNvPr descr="figures/kfold_vs_rolling_origin_coverage.png" id="60" name="Picture"/>
                    <pic:cNvPicPr>
                      <a:picLocks noChangeArrowheads="1" noChangeAspect="1"/>
                    </pic:cNvPicPr>
                  </pic:nvPicPr>
                  <pic:blipFill>
                    <a:blip r:embed="rId58"/>
                    <a:stretch>
                      <a:fillRect/>
                    </a:stretch>
                  </pic:blipFill>
                  <pic:spPr bwMode="auto">
                    <a:xfrm>
                      <a:off x="0" y="0"/>
                      <a:ext cx="5930900" cy="3637946"/>
                    </a:xfrm>
                    <a:prstGeom prst="rect">
                      <a:avLst/>
                    </a:prstGeom>
                    <a:noFill/>
                    <a:ln w="9525">
                      <a:noFill/>
                      <a:headEnd/>
                      <a:tailEnd/>
                    </a:ln>
                  </pic:spPr>
                </pic:pic>
              </a:graphicData>
            </a:graphic>
          </wp:inline>
        </w:drawing>
      </w:r>
    </w:p>
    <w:p>
      <w:pPr>
        <w:pStyle w:val="USBFigureheading"/>
        <w:tabs>
          <w:tab w:val="left" w:pos="1134"/>
        </w:tabs>
        <w:ind w:left="1134" w:hanging="1134"/>
      </w:pPr>
      <w:r>
        <w:t xml:space="preserve">Figure 5.2</w:t>
      </w:r>
      <w:r>
        <w:fldChar w:fldCharType="begin"/>
      </w:r>
      <w:r>
        <w:instrText xml:space="preserve"> SEQ Figure \* ARABIC \h </w:instrText>
      </w:r>
      <w:r>
        <w:fldChar w:fldCharType="separate"/>
      </w:r>
      <w:r>
        <w:rPr>
          <w:noProof/>
        </w:rPr>
        <w:t xml:space="preserve"/>
      </w:r>
      <w:r>
        <w:fldChar w:fldCharType="end"/>
      </w:r>
      <w:r>
        <w:tab/>
      </w:r>
      <w:r>
        <w:t xml:space="preserve">Held-out cells over the triangle: five-fold cross-validation against the rolling origin</w:t>
      </w:r>
    </w:p>
    <w:p>
      <w:pPr/>
      <w:r>
        <w:t xml:space="preserve">The replication also drew 2 000 further random five-fold splits of the 210 cells. In every one of them at least one fold left an accident period or a development period without a training cell, which is the proposition of Section 4.3 observed rather than proved.</w:t>
      </w:r>
    </w:p>
    <w:bookmarkEnd w:id="61"/>
    <w:bookmarkStart w:id="62" w:name="summary-and-conclusions"/>
    <w:p>
      <w:pPr>
        <w:pStyle w:val="Heading2"/>
      </w:pPr>
      <w:r>
        <w:t xml:space="preserve">Summary and conclusions</w:t>
      </w:r>
    </w:p>
    <w:p>
      <w:pPr/>
      <w:r>
        <w:t xml:space="preserve">The three rolling-origin partitions of the bCCNN are not the folds of a K-fold CV. Each partition fits the ccODP on its training cells, runs the network and chooses its own number of steps on its own latest diagonals. Only the final partition's number of steps reaches the reported model; the two test partitions use theirs to replay the procedure at the earlier valuation dates 15 and 18 and score it on the 60 and 33 cells observed afterwards, and their scores are pooled into a test error that the code reports and never minimises.</w:t>
      </w:r>
    </w:p>
    <w:p>
      <w:pPr/>
      <w:r>
        <w:t xml:space="preserve">Compared with K-fold CV, the held-out sets overlap (21 cells are test cells of both test partitions), they cover 100 of the 210 observed cells, the partitions are ordered in time and have different roles, and no choice is made on an average. A K-fold CV over the cells could not be run at all with the chain-ladder start, because the latest accident and development periods consist of one cell each. The design is a rolling-origin evaluation with two forecast origins, the time-series CV of the forecasting literature used for assessment only, combined with an out-of-time hold-out for early stopping. The claims split is a single hold-out, and the reversed split of Härkönen (2021) is a two-fold arrangement that averages reserves rather than validation scores.</w:t>
      </w:r>
    </w:p>
    <w:p>
      <w:pPr/>
      <w:r>
        <w:t xml:space="preserve">Two consequences follow for the use of the code. First, the reported number of steps rests on one validation set of 33 cells and one seed; averaging the validation curves of several seeds, or of the three partitions, would be a change of method, not a property of the present one. Second, the pooled test error is an honest out-of-time assessment precisely because nothing is chosen on it; if hyperparameters were selected on it, as Al-Mudafer</w:t>
      </w:r>
      <w:r>
        <w:t xml:space="preserve"> </w:t>
      </w:r>
      <w:r>
        <w:rPr>
          <w:iCs/>
          <w:i/>
        </w:rPr>
        <w:t xml:space="preserve">et al.</w:t>
      </w:r>
      <w:r>
        <w:t xml:space="preserve"> </w:t>
      </w:r>
      <w:r>
        <w:t xml:space="preserve">(2021) do, it would become a validation score and would no longer measure the performance of the selected model without bias. The entry</w:t>
      </w:r>
      <w:r>
        <w:t xml:space="preserve"> </w:t>
      </w:r>
      <w:r>
        <w:rPr>
          <w:rStyle w:val="VerbatimChar"/>
        </w:rPr>
        <w:t xml:space="preserve">cv: folds: 5</w:t>
      </w:r>
      <w:r>
        <w:t xml:space="preserve"> </w:t>
      </w:r>
      <w:r>
        <w:t xml:space="preserve">in</w:t>
      </w:r>
      <w:r>
        <w:t xml:space="preserve"> </w:t>
      </w:r>
      <w:r>
        <w:rPr>
          <w:rStyle w:val="VerbatimChar"/>
        </w:rPr>
        <w:t xml:space="preserve">config.yml</w:t>
      </w:r>
      <w:r>
        <w:t xml:space="preserve"> </w:t>
      </w:r>
      <w:r>
        <w:t xml:space="preserve">is not used and could be removed or documented as unused.</w:t>
      </w:r>
    </w:p>
    <w:p>
      <w:pPr>
        <w:pStyle w:val="Sectionheading"/>
      </w:pPr>
      <w:r>
        <w:t xml:space="preserve">References</w:t>
      </w:r>
    </w:p>
    <w:p>
      <w:pPr>
        <w:pStyle w:val="USBReferences"/>
        <w:jc w:val="left"/>
      </w:pPr>
      <w:r>
        <w:t xml:space="preserve">Al-Mudafer, M.T., Avanzi, B., Taylor, G. &amp; Wong, B. 2021. Stochastic loss reserving with mixture density neural networks. arXiv preprint 2108.07924.</w:t>
      </w:r>
    </w:p>
    <w:p>
      <w:pPr>
        <w:pStyle w:val="USBReferences"/>
        <w:jc w:val="left"/>
      </w:pPr>
      <w:r>
        <w:t xml:space="preserve">Bergmeir, C., Hyndman, R.J. &amp; Koo, B. 2018. A note on the validity of cross-validation for evaluating autoregressive time series prediction.</w:t>
      </w:r>
      <w:r>
        <w:t xml:space="preserve"> </w:t>
      </w:r>
      <w:r>
        <w:rPr>
          <w:iCs/>
          <w:i/>
        </w:rPr>
        <w:t xml:space="preserve">Computational Statistics &amp; Data Analysis</w:t>
      </w:r>
      <w:r>
        <w:t xml:space="preserve">, 120:70-83.</w:t>
      </w:r>
    </w:p>
    <w:p>
      <w:pPr>
        <w:pStyle w:val="USBReferences"/>
        <w:jc w:val="left"/>
      </w:pPr>
      <w:r>
        <w:t xml:space="preserve">Department of Statistics and Actuarial Science. 2026.</w:t>
      </w:r>
      <w:r>
        <w:t xml:space="preserve"> </w:t>
      </w:r>
      <w:r>
        <w:rPr>
          <w:iCs/>
          <w:i/>
        </w:rPr>
        <w:t xml:space="preserve">Research assignment guide</w:t>
      </w:r>
      <w:r>
        <w:t xml:space="preserve">. Last updated 28 January 2026. Stellenbosch: Stellenbosch University.</w:t>
      </w:r>
    </w:p>
    <w:p>
      <w:pPr>
        <w:pStyle w:val="USBReferences"/>
        <w:jc w:val="left"/>
      </w:pPr>
      <w:r>
        <w:t xml:space="preserve">Gabrielli, A., Richman, R. &amp; Wüthrich, M.V. 2020. Neural network embedding of the over-dispersed Poisson reserving model.</w:t>
      </w:r>
      <w:r>
        <w:t xml:space="preserve"> </w:t>
      </w:r>
      <w:r>
        <w:rPr>
          <w:iCs/>
          <w:i/>
        </w:rPr>
        <w:t xml:space="preserve">Scandinavian Actuarial Journal</w:t>
      </w:r>
      <w:r>
        <w:t xml:space="preserve">, 2020(1):1-29.</w:t>
      </w:r>
    </w:p>
    <w:p>
      <w:pPr>
        <w:pStyle w:val="USBReferences"/>
        <w:jc w:val="left"/>
      </w:pPr>
      <w:r>
        <w:t xml:space="preserve">Gabrielli, A., Richman, R. &amp; Wüthrich, M.V. 2018. Neural network embedding of the over-dispersed Poisson reserving model. SSRN working paper 3288454, version of 21 November 2018.</w:t>
      </w:r>
    </w:p>
    <w:p>
      <w:pPr>
        <w:pStyle w:val="USBReferences"/>
        <w:jc w:val="left"/>
      </w:pPr>
      <w:r>
        <w:t xml:space="preserve">Härkönen, V. 2021. On claims reserving with machine learning techniques. Unpublished master's thesis. Stockholm: Stockholm University.</w:t>
      </w:r>
    </w:p>
    <w:p>
      <w:pPr>
        <w:pStyle w:val="USBReferences"/>
        <w:jc w:val="left"/>
      </w:pPr>
      <w:r>
        <w:t xml:space="preserve">Hastie, T., Tibshirani, R. &amp; Friedman, J. 2009.</w:t>
      </w:r>
      <w:r>
        <w:t xml:space="preserve"> </w:t>
      </w:r>
      <w:r>
        <w:rPr>
          <w:iCs/>
          <w:i/>
        </w:rPr>
        <w:t xml:space="preserve">The elements of statistical learning: data mining, inference, and prediction</w:t>
      </w:r>
      <w:r>
        <w:t xml:space="preserve">. 2nd edition. New York: Springer.</w:t>
      </w:r>
    </w:p>
    <w:p>
      <w:pPr>
        <w:pStyle w:val="USBReferences"/>
        <w:jc w:val="left"/>
      </w:pPr>
      <w:r>
        <w:t xml:space="preserve">Hyndman, R.J. &amp; Athanasopoulos, G. 2021.</w:t>
      </w:r>
      <w:r>
        <w:t xml:space="preserve"> </w:t>
      </w:r>
      <w:r>
        <w:rPr>
          <w:iCs/>
          <w:i/>
        </w:rPr>
        <w:t xml:space="preserve">Forecasting: principles and practice</w:t>
      </w:r>
      <w:r>
        <w:t xml:space="preserve">. 3rd edition. Melbourne: OTexts.</w:t>
      </w:r>
    </w:p>
    <w:p>
      <w:pPr>
        <w:pStyle w:val="USBReferences"/>
        <w:jc w:val="left"/>
      </w:pPr>
      <w:r>
        <w:t xml:space="preserve">Lindholm, M., Verrall, R., Wahl, F. &amp; Zakrisson, H. 2020. Machine learning, regression models, and prediction of claims reserves.</w:t>
      </w:r>
      <w:r>
        <w:t xml:space="preserve"> </w:t>
      </w:r>
      <w:r>
        <w:rPr>
          <w:iCs/>
          <w:i/>
        </w:rPr>
        <w:t xml:space="preserve">Casualty Actuarial Society E-Forum</w:t>
      </w:r>
      <w:r>
        <w:t xml:space="preserve">, Summer 2020:1-47.</w:t>
      </w:r>
    </w:p>
    <w:p>
      <w:pPr>
        <w:pStyle w:val="USBReferences"/>
        <w:jc w:val="left"/>
      </w:pPr>
      <w:r>
        <w:t xml:space="preserve">Tashman, L.J. 2000. Out-of-sample tests of forecasting accuracy: an analysis and review.</w:t>
      </w:r>
      <w:r>
        <w:t xml:space="preserve"> </w:t>
      </w:r>
      <w:r>
        <w:rPr>
          <w:iCs/>
          <w:i/>
        </w:rPr>
        <w:t xml:space="preserve">International Journal of Forecasting</w:t>
      </w:r>
      <w:r>
        <w:t xml:space="preserve">, 16(4):437-450.</w:t>
      </w:r>
    </w:p>
    <w:p>
      <w:pPr>
        <w:pStyle w:val="Sectionheading"/>
      </w:pPr>
      <w:r>
        <w:t xml:space="preserve">APPENDIX A</w:t>
      </w:r>
      <w:r>
        <w:br/>
      </w:r>
      <w:r>
        <w:t xml:space="preserve">LIST OF SYMBOLS</w:t>
      </w:r>
    </w:p>
    <w:p>
      <w:pPr/>
      <w:r>
        <w:t xml:space="preserve">The symbols in the upper block are those of companions I, II and IV, and those in the lower block are new in this report; the third column gives the section where each symbol is introduced.</w:t>
      </w:r>
    </w:p>
    <w:p>
      <w:pPr>
        <w:pStyle w:val="USBTableheading"/>
        <w:keepNext/>
        <w:tabs>
          <w:tab w:val="left" w:pos="1134"/>
        </w:tabs>
        <w:ind w:left="1134" w:hanging="1134"/>
      </w:pPr>
      <w:r>
        <w:t xml:space="preserve">Table A.1</w:t>
      </w:r>
      <w:r>
        <w:fldChar w:fldCharType="begin"/>
      </w:r>
      <w:r>
        <w:instrText xml:space="preserve"> SEQ Table \* ARABIC \h </w:instrText>
      </w:r>
      <w:r>
        <w:fldChar w:fldCharType="separate"/>
      </w:r>
      <w:r>
        <w:rPr>
          <w:noProof/>
        </w:rPr>
        <w:t xml:space="preserve"/>
      </w:r>
      <w:r>
        <w:fldChar w:fldCharType="end"/>
      </w:r>
      <w:r>
        <w:tab/>
      </w:r>
      <w:r>
        <w:t xml:space="preserve">Symbols used in this report</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3119"/>
        <w:gridCol w:w="3119"/>
        <w:gridCol w:w="3118"/>
      </w:tblGrid>
      <w:tr>
        <w:trPr>
          <w:cantSplit/>
          <w:tblHeader w:val="true"/>
        </w:trPr>
        <w:tc>
          <w:tcPr>
            <w:tcW w:w="3119" w:type="dxa"/>
          </w:tcPr>
          <w:p>
            <w:pPr>
              <w:pStyle w:val="USBTabletextcolumnheading"/>
              <w:keepNext/>
              <w:jc w:val="left"/>
            </w:pPr>
            <w:r>
              <w:rPr>
                <w:b/>
              </w:rPr>
              <w:t xml:space="preserve">Symbol</w:t>
            </w:r>
          </w:p>
        </w:tc>
        <w:tc>
          <w:tcPr>
            <w:tcW w:w="3119" w:type="dxa"/>
          </w:tcPr>
          <w:p>
            <w:pPr>
              <w:pStyle w:val="USBTabletextcolumnheading"/>
              <w:keepNext/>
              <w:jc w:val="left"/>
            </w:pPr>
            <w:r>
              <w:rPr>
                <w:b/>
              </w:rPr>
              <w:t xml:space="preserve">Meaning</w:t>
            </w:r>
          </w:p>
        </w:tc>
        <w:tc>
          <w:tcPr>
            <w:tcW w:w="3118" w:type="dxa"/>
          </w:tcPr>
          <w:p>
            <w:pPr>
              <w:pStyle w:val="USBTabletextcolumnheading"/>
              <w:keepNext/>
              <w:jc w:val="center"/>
            </w:pPr>
            <w:r>
              <w:rPr>
                <w:b/>
              </w:rPr>
              <w:t xml:space="preserve">Section</w:t>
            </w:r>
          </w:p>
        </w:tc>
      </w:tr>
      <w:tr>
        <w:trPr>
          <w:cantSplit/>
        </w:trPr>
        <w:tc>
          <w:tcPr>
            <w:tcW w:w="3119" w:type="dxa"/>
          </w:tcPr>
          <w:p>
            <w:pPr>
              <w:pStyle w:val="USBTabletext"/>
              <w:keepNext/>
              <w:jc w:val="left"/>
            </w:pPr>
            <m:oMath>
              <m:r>
                <w:rPr>
                  <w:sz w:val="20"/>
                  <w:szCs w:val="20"/>
                </w:rPr>
                <m:t>n</m:t>
              </m:r>
            </m:oMath>
          </w:p>
        </w:tc>
        <w:tc>
          <w:tcPr>
            <w:tcW w:w="3119" w:type="dxa"/>
          </w:tcPr>
          <w:p>
            <w:pPr>
              <w:pStyle w:val="USBTabletext"/>
              <w:keepNext/>
              <w:jc w:val="left"/>
            </w:pPr>
            <w:r>
              <w:rPr>
                <w:b w:val="0"/>
              </w:rPr>
              <w:t xml:space="preserve">Size of the triangle,</w:t>
            </w:r>
            <w:r>
              <w:rPr>
                <w:b w:val="0"/>
              </w:rPr>
              <w:t xml:space="preserve"> </w:t>
            </w:r>
            <m:oMath>
              <m:r>
                <w:rPr>
                  <w:sz w:val="20"/>
                  <w:szCs w:val="20"/>
                </w:rPr>
                <m:t>n</m:t>
              </m:r>
              <m:r>
                <m:rPr>
                  <m:sty m:val="p"/>
                </m:rPr>
                <w:rPr>
                  <w:sz w:val="20"/>
                  <w:szCs w:val="20"/>
                </w:rPr>
                <m:t>=</m:t>
              </m:r>
              <m:r>
                <w:rPr>
                  <w:sz w:val="20"/>
                  <w:szCs w:val="20"/>
                </w:rPr>
                <m:t>20</m:t>
              </m:r>
            </m:oMath>
          </w:p>
        </w:tc>
        <w:tc>
          <w:tcPr>
            <w:tcW w:w="3118" w:type="dxa"/>
          </w:tcPr>
          <w:p>
            <w:pPr>
              <w:pStyle w:val="USBTabletext"/>
              <w:keepNext/>
              <w:jc w:val="right"/>
            </w:pPr>
            <w:r>
              <w:rPr>
                <w:b w:val="0"/>
              </w:rPr>
              <w:t xml:space="preserve">2.2</w:t>
            </w:r>
          </w:p>
        </w:tc>
      </w:tr>
      <w:tr>
        <w:trPr>
          <w:cantSplit/>
        </w:trPr>
        <w:tc>
          <w:tcPr>
            <w:tcW w:w="3119" w:type="dxa"/>
          </w:tcPr>
          <w:p>
            <w:pPr>
              <w:pStyle w:val="USBTabletext"/>
              <w:keepNext w:val="0"/>
              <w:jc w:val="left"/>
            </w:pPr>
            <m:oMath>
              <m:r>
                <w:rPr>
                  <w:sz w:val="20"/>
                  <w:szCs w:val="20"/>
                </w:rPr>
                <m:t>i</m:t>
              </m:r>
              <m:r>
                <m:rPr>
                  <m:sty m:val="p"/>
                </m:rPr>
                <w:rPr>
                  <w:sz w:val="20"/>
                  <w:szCs w:val="20"/>
                </w:rPr>
                <m:t>,</m:t>
              </m:r>
              <m:r>
                <w:rPr>
                  <w:sz w:val="20"/>
                  <w:szCs w:val="20"/>
                </w:rPr>
                <m:t>j</m:t>
              </m:r>
              <m:r>
                <m:rPr>
                  <m:sty m:val="p"/>
                </m:rPr>
                <w:rPr>
                  <w:sz w:val="20"/>
                  <w:szCs w:val="20"/>
                </w:rPr>
                <m:t>,</m:t>
              </m:r>
              <m:r>
                <w:rPr>
                  <w:sz w:val="20"/>
                  <w:szCs w:val="20"/>
                </w:rPr>
                <m:t>k</m:t>
              </m:r>
            </m:oMath>
          </w:p>
        </w:tc>
        <w:tc>
          <w:tcPr>
            <w:tcW w:w="3119" w:type="dxa"/>
          </w:tcPr>
          <w:p>
            <w:pPr>
              <w:pStyle w:val="USBTabletext"/>
              <w:keepNext w:val="0"/>
              <w:jc w:val="left"/>
            </w:pPr>
            <w:r>
              <w:rPr>
                <w:b w:val="0"/>
              </w:rPr>
              <w:t xml:space="preserve">Accident period, development period, calendar period</w:t>
            </w:r>
            <w:r>
              <w:rPr>
                <w:b w:val="0"/>
              </w:rPr>
              <w:t xml:space="preserve"> </w:t>
            </w:r>
            <m:oMath>
              <m:r>
                <w:rPr>
                  <w:sz w:val="20"/>
                  <w:szCs w:val="20"/>
                </w:rPr>
                <m:t>k</m:t>
              </m:r>
              <m:r>
                <m:rPr>
                  <m:sty m:val="p"/>
                </m:rPr>
                <w:rPr>
                  <w:sz w:val="20"/>
                  <w:szCs w:val="20"/>
                </w:rPr>
                <m:t>=</m:t>
              </m:r>
              <m:r>
                <w:rPr>
                  <w:sz w:val="20"/>
                  <w:szCs w:val="20"/>
                </w:rPr>
                <m:t>i</m:t>
              </m:r>
              <m:r>
                <m:rPr>
                  <m:sty m:val="p"/>
                </m:rPr>
                <w:rPr>
                  <w:sz w:val="20"/>
                  <w:szCs w:val="20"/>
                </w:rPr>
                <m:t>+</m:t>
              </m:r>
              <m:r>
                <w:rPr>
                  <w:sz w:val="20"/>
                  <w:szCs w:val="20"/>
                </w:rPr>
                <m:t>j</m:t>
              </m:r>
              <m:r>
                <m:rPr>
                  <m:sty m:val="p"/>
                </m:rPr>
                <w:rPr>
                  <w:sz w:val="20"/>
                  <w:szCs w:val="20"/>
                </w:rPr>
                <m:t>−</m:t>
              </m:r>
              <m:r>
                <w:rPr>
                  <w:sz w:val="20"/>
                  <w:szCs w:val="20"/>
                </w:rPr>
                <m:t>1</m:t>
              </m:r>
            </m:oMath>
          </w:p>
        </w:tc>
        <w:tc>
          <w:tcPr>
            <w:tcW w:w="3118" w:type="dxa"/>
          </w:tcPr>
          <w:p>
            <w:pPr>
              <w:pStyle w:val="USBTabletext"/>
              <w:keepNext w:val="0"/>
              <w:jc w:val="right"/>
            </w:pPr>
            <w:r>
              <w:rPr>
                <w:b w:val="0"/>
              </w:rPr>
              <w:t xml:space="preserve">2.2</w:t>
            </w:r>
          </w:p>
        </w:tc>
      </w:tr>
      <w:tr>
        <w:trPr>
          <w:cantSplit/>
        </w:trPr>
        <w:tc>
          <w:tcPr>
            <w:tcW w:w="3119" w:type="dxa"/>
          </w:tcPr>
          <w:p>
            <w:pPr>
              <w:pStyle w:val="USBTabletext"/>
              <w:keepNext w:val="0"/>
              <w:jc w:val="left"/>
            </w:pPr>
            <m:oMath>
              <m:r>
                <m:rPr>
                  <m:scr m:val="script"/>
                  <m:sty m:val="p"/>
                </m:rPr>
                <w:rPr>
                  <w:sz w:val="20"/>
                  <w:szCs w:val="20"/>
                </w:rPr>
                <m:t>D</m:t>
              </m:r>
            </m:oMath>
            <w:r>
              <w:rPr>
                <w:b w:val="0"/>
              </w:rPr>
              <w:t xml:space="preserve">,</w:t>
            </w:r>
            <w:r>
              <w:rPr>
                <w:b w:val="0"/>
              </w:rPr>
              <w:t xml:space="preserve"> </w:t>
            </w:r>
            <m:oMath>
              <m:r>
                <m:rPr>
                  <m:scr m:val="script"/>
                  <m:sty m:val="p"/>
                </m:rPr>
                <w:rPr>
                  <w:sz w:val="20"/>
                  <w:szCs w:val="20"/>
                </w:rPr>
                <m:t>F</m:t>
              </m:r>
            </m:oMath>
          </w:p>
        </w:tc>
        <w:tc>
          <w:tcPr>
            <w:tcW w:w="3119" w:type="dxa"/>
          </w:tcPr>
          <w:p>
            <w:pPr>
              <w:pStyle w:val="USBTabletext"/>
              <w:keepNext w:val="0"/>
              <w:jc w:val="left"/>
            </w:pPr>
            <w:r>
              <w:rPr>
                <w:b w:val="0"/>
              </w:rPr>
              <w:t xml:space="preserve">The observed triangle (210 cells); the lower triangle, whose sum is the reserve</w:t>
            </w:r>
          </w:p>
        </w:tc>
        <w:tc>
          <w:tcPr>
            <w:tcW w:w="3118" w:type="dxa"/>
          </w:tcPr>
          <w:p>
            <w:pPr>
              <w:pStyle w:val="USBTabletext"/>
              <w:keepNext w:val="0"/>
              <w:jc w:val="right"/>
            </w:pPr>
            <w:r>
              <w:rPr>
                <w:b w:val="0"/>
              </w:rPr>
              <w:t xml:space="preserve">2.2</w:t>
            </w:r>
          </w:p>
        </w:tc>
      </w:tr>
      <w:tr>
        <w:trPr>
          <w:cantSplit/>
        </w:trPr>
        <w:tc>
          <w:tcPr>
            <w:tcW w:w="3119" w:type="dxa"/>
          </w:tcPr>
          <w:p>
            <w:pPr>
              <w:pStyle w:val="USBTabletext"/>
              <w:keepNext w:val="0"/>
              <w:jc w:val="left"/>
            </w:pPr>
            <m:oMath>
              <m:r>
                <w:rPr>
                  <w:sz w:val="20"/>
                  <w:szCs w:val="20"/>
                </w:rPr>
                <m:t>τ</m:t>
              </m:r>
            </m:oMath>
          </w:p>
        </w:tc>
        <w:tc>
          <w:tcPr>
            <w:tcW w:w="3119" w:type="dxa"/>
          </w:tcPr>
          <w:p>
            <w:pPr>
              <w:pStyle w:val="USBTabletext"/>
              <w:keepNext w:val="0"/>
              <w:jc w:val="left"/>
            </w:pPr>
            <w:r>
              <w:rPr>
                <w:b w:val="0"/>
              </w:rPr>
              <w:t xml:space="preserve">Valuation period of a partition,</w:t>
            </w:r>
            <w:r>
              <w:rPr>
                <w:b w:val="0"/>
              </w:rPr>
              <w:t xml:space="preserve"> </w:t>
            </w:r>
            <m:oMath>
              <m:r>
                <w:rPr>
                  <w:sz w:val="20"/>
                  <w:szCs w:val="20"/>
                </w:rPr>
                <m:t>τ</m:t>
              </m:r>
              <m:r>
                <m:rPr>
                  <m:sty m:val="p"/>
                </m:rPr>
                <w:rPr>
                  <w:sz w:val="20"/>
                  <w:szCs w:val="20"/>
                </w:rPr>
                <m:t>∈</m:t>
              </m:r>
              <m:r>
                <m:rPr>
                  <m:sty m:val="p"/>
                </m:rPr>
                <w:rPr>
                  <w:sz w:val="20"/>
                  <w:szCs w:val="20"/>
                </w:rPr>
                <m:t>{</m:t>
              </m:r>
              <m:r>
                <w:rPr>
                  <w:sz w:val="20"/>
                  <w:szCs w:val="20"/>
                </w:rPr>
                <m:t>15</m:t>
              </m:r>
              <m:r>
                <m:rPr>
                  <m:sty m:val="p"/>
                </m:rPr>
                <w:rPr>
                  <w:sz w:val="20"/>
                  <w:szCs w:val="20"/>
                </w:rPr>
                <m:t>,</m:t>
              </m:r>
              <m:r>
                <w:rPr>
                  <w:sz w:val="20"/>
                  <w:szCs w:val="20"/>
                </w:rPr>
                <m:t>18</m:t>
              </m:r>
              <m:r>
                <m:rPr>
                  <m:sty m:val="p"/>
                </m:rPr>
                <w:rPr>
                  <w:sz w:val="20"/>
                  <w:szCs w:val="20"/>
                </w:rPr>
                <m:t>,</m:t>
              </m:r>
              <m:r>
                <w:rPr>
                  <w:sz w:val="20"/>
                  <w:szCs w:val="20"/>
                </w:rPr>
                <m:t>20</m:t>
              </m:r>
              <m:r>
                <m:rPr>
                  <m:sty m:val="p"/>
                </m:rPr>
                <w:rPr>
                  <w:sz w:val="20"/>
                  <w:szCs w:val="20"/>
                </w:rPr>
                <m:t>}</m:t>
              </m:r>
            </m:oMath>
          </w:p>
        </w:tc>
        <w:tc>
          <w:tcPr>
            <w:tcW w:w="3118" w:type="dxa"/>
          </w:tcPr>
          <w:p>
            <w:pPr>
              <w:pStyle w:val="USBTabletext"/>
              <w:keepNext w:val="0"/>
              <w:jc w:val="right"/>
            </w:pPr>
            <w:r>
              <w:rPr>
                <w:b w:val="0"/>
              </w:rPr>
              <w:t xml:space="preserve">2.2</w:t>
            </w:r>
          </w:p>
        </w:tc>
      </w:tr>
      <w:tr>
        <w:trPr>
          <w:cantSplit/>
        </w:trPr>
        <w:tc>
          <w:tcPr>
            <w:tcW w:w="3119" w:type="dxa"/>
          </w:tcPr>
          <w:p>
            <w:pPr>
              <w:pStyle w:val="USBTabletext"/>
              <w:keepNext w:val="0"/>
              <w:jc w:val="left"/>
            </w:pPr>
            <m:oMath>
              <m:sSub>
                <m:e>
                  <m:r>
                    <m:rPr>
                      <m:scr m:val="script"/>
                      <m:sty m:val="p"/>
                    </m:rPr>
                    <w:rPr>
                      <w:sz w:val="20"/>
                      <w:szCs w:val="20"/>
                    </w:rPr>
                    <m:t>D</m:t>
                  </m:r>
                </m:e>
                <m:sub>
                  <m:r>
                    <w:rPr>
                      <w:sz w:val="20"/>
                      <w:szCs w:val="20"/>
                    </w:rPr>
                    <m:t>τ</m:t>
                  </m:r>
                </m:sub>
              </m:sSub>
              <m:r>
                <m:rPr>
                  <m:sty m:val="p"/>
                </m:rPr>
                <w:rPr>
                  <w:sz w:val="20"/>
                  <w:szCs w:val="20"/>
                </w:rPr>
                <m:t>,</m:t>
              </m:r>
              <m:sSub>
                <m:e>
                  <m:r>
                    <m:rPr>
                      <m:scr m:val="script"/>
                      <m:sty m:val="p"/>
                    </m:rPr>
                    <w:rPr>
                      <w:sz w:val="20"/>
                      <w:szCs w:val="20"/>
                    </w:rPr>
                    <m:t>U</m:t>
                  </m:r>
                </m:e>
                <m:sub>
                  <m:r>
                    <w:rPr>
                      <w:sz w:val="20"/>
                      <w:szCs w:val="20"/>
                    </w:rPr>
                    <m:t>τ</m:t>
                  </m:r>
                </m:sub>
              </m:sSub>
              <m:r>
                <m:rPr>
                  <m:sty m:val="p"/>
                </m:rPr>
                <w:rPr>
                  <w:sz w:val="20"/>
                  <w:szCs w:val="20"/>
                </w:rPr>
                <m:t>,</m:t>
              </m:r>
              <m:sSub>
                <m:e>
                  <m:r>
                    <m:rPr>
                      <m:scr m:val="script"/>
                      <m:sty m:val="p"/>
                    </m:rPr>
                    <w:rPr>
                      <w:sz w:val="20"/>
                      <w:szCs w:val="20"/>
                    </w:rPr>
                    <m:t>V</m:t>
                  </m:r>
                </m:e>
                <m:sub>
                  <m:r>
                    <w:rPr>
                      <w:sz w:val="20"/>
                      <w:szCs w:val="20"/>
                    </w:rPr>
                    <m:t>τ</m:t>
                  </m:r>
                </m:sub>
              </m:sSub>
              <m:r>
                <m:rPr>
                  <m:sty m:val="p"/>
                </m:rPr>
                <w:rPr>
                  <w:sz w:val="20"/>
                  <w:szCs w:val="20"/>
                </w:rPr>
                <m:t>,</m:t>
              </m:r>
              <m:sSub>
                <m:e>
                  <m:r>
                    <m:rPr>
                      <m:scr m:val="script"/>
                      <m:sty m:val="p"/>
                    </m:rPr>
                    <w:rPr>
                      <w:sz w:val="20"/>
                      <w:szCs w:val="20"/>
                    </w:rPr>
                    <m:t>T</m:t>
                  </m:r>
                </m:e>
                <m:sub>
                  <m:r>
                    <w:rPr>
                      <w:sz w:val="20"/>
                      <w:szCs w:val="20"/>
                    </w:rPr>
                    <m:t>τ</m:t>
                  </m:r>
                </m:sub>
              </m:sSub>
            </m:oMath>
          </w:p>
        </w:tc>
        <w:tc>
          <w:tcPr>
            <w:tcW w:w="3119" w:type="dxa"/>
          </w:tcPr>
          <w:p>
            <w:pPr>
              <w:pStyle w:val="USBTabletext"/>
              <w:keepNext w:val="0"/>
              <w:jc w:val="left"/>
            </w:pPr>
            <w:r>
              <w:rPr>
                <w:b w:val="0"/>
              </w:rPr>
              <w:t xml:space="preserve">Cells observed at</w:t>
            </w:r>
            <w:r>
              <w:rPr>
                <w:b w:val="0"/>
              </w:rPr>
              <w:t xml:space="preserve"> </w:t>
            </w:r>
            <m:oMath>
              <m:r>
                <w:rPr>
                  <w:sz w:val="20"/>
                  <w:szCs w:val="20"/>
                </w:rPr>
                <m:t>τ</m:t>
              </m:r>
            </m:oMath>
            <w:r>
              <w:rPr>
                <w:b w:val="0"/>
              </w:rPr>
              <w:t xml:space="preserve">; training, validation and test cells of the partition</w:t>
            </w:r>
          </w:p>
        </w:tc>
        <w:tc>
          <w:tcPr>
            <w:tcW w:w="3118" w:type="dxa"/>
          </w:tcPr>
          <w:p>
            <w:pPr>
              <w:pStyle w:val="USBTabletext"/>
              <w:keepNext w:val="0"/>
              <w:jc w:val="right"/>
            </w:pPr>
            <w:r>
              <w:rPr>
                <w:b w:val="0"/>
              </w:rPr>
              <w:t xml:space="preserve">2.2</w:t>
            </w:r>
          </w:p>
        </w:tc>
      </w:tr>
      <w:tr>
        <w:trPr>
          <w:cantSplit/>
        </w:trPr>
        <w:tc>
          <w:tcPr>
            <w:tcW w:w="3119" w:type="dxa"/>
          </w:tcPr>
          <w:p>
            <w:pPr>
              <w:pStyle w:val="USBTabletext"/>
              <w:keepNext w:val="0"/>
              <w:jc w:val="left"/>
            </w:pPr>
            <m:oMath>
              <m:r>
                <w:rPr>
                  <w:sz w:val="20"/>
                  <w:szCs w:val="20"/>
                </w:rPr>
                <m:t>D</m:t>
              </m:r>
              <m:d>
                <m:dPr>
                  <m:begChr m:val="("/>
                  <m:endChr m:val=")"/>
                  <m:grow/>
                </m:dPr>
                <m:e>
                  <m:r>
                    <m:rPr>
                      <m:sty m:val="b"/>
                    </m:rPr>
                    <w:rPr>
                      <w:sz w:val="20"/>
                      <w:szCs w:val="20"/>
                    </w:rPr>
                    <m:t>y</m:t>
                  </m:r>
                  <m:r>
                    <m:rPr>
                      <m:sty m:val="p"/>
                    </m:rPr>
                    <w:rPr>
                      <w:sz w:val="20"/>
                      <w:szCs w:val="20"/>
                    </w:rPr>
                    <m:t>,</m:t>
                  </m:r>
                  <m:r>
                    <m:rPr>
                      <m:sty m:val="b"/>
                    </m:rPr>
                    <w:rPr>
                      <w:sz w:val="20"/>
                      <w:szCs w:val="20"/>
                    </w:rPr>
                    <m:t>μ</m:t>
                  </m:r>
                  <m:r>
                    <m:rPr>
                      <m:sty m:val="p"/>
                    </m:rPr>
                    <w:rPr>
                      <w:sz w:val="20"/>
                      <w:szCs w:val="20"/>
                    </w:rPr>
                    <m:t>;</m:t>
                  </m:r>
                  <m:r>
                    <m:rPr>
                      <m:scr m:val="script"/>
                      <m:sty m:val="p"/>
                    </m:rPr>
                    <w:rPr>
                      <w:sz w:val="20"/>
                      <w:szCs w:val="20"/>
                    </w:rPr>
                    <m:t>S</m:t>
                  </m:r>
                </m:e>
              </m:d>
            </m:oMath>
          </w:p>
        </w:tc>
        <w:tc>
          <w:tcPr>
            <w:tcW w:w="3119" w:type="dxa"/>
          </w:tcPr>
          <w:p>
            <w:pPr>
              <w:pStyle w:val="USBTabletext"/>
              <w:keepNext w:val="0"/>
              <w:jc w:val="left"/>
            </w:pPr>
            <w:r>
              <w:rPr>
                <w:b w:val="0"/>
              </w:rPr>
              <w:t xml:space="preserve">Poisson deviance on the cells</w:t>
            </w:r>
            <w:r>
              <w:rPr>
                <w:b w:val="0"/>
              </w:rPr>
              <w:t xml:space="preserve"> </w:t>
            </w:r>
            <m:oMath>
              <m:r>
                <m:rPr>
                  <m:scr m:val="script"/>
                  <m:sty m:val="p"/>
                </m:rPr>
                <w:rPr>
                  <w:sz w:val="20"/>
                  <w:szCs w:val="20"/>
                </w:rPr>
                <m:t>S</m:t>
              </m:r>
            </m:oMath>
          </w:p>
        </w:tc>
        <w:tc>
          <w:tcPr>
            <w:tcW w:w="3118" w:type="dxa"/>
          </w:tcPr>
          <w:p>
            <w:pPr>
              <w:pStyle w:val="USBTabletext"/>
              <w:keepNext w:val="0"/>
              <w:jc w:val="right"/>
            </w:pPr>
            <w:r>
              <w:rPr>
                <w:b w:val="0"/>
              </w:rPr>
              <w:t xml:space="preserve">2.3</w:t>
            </w:r>
          </w:p>
        </w:tc>
      </w:tr>
      <w:tr>
        <w:trPr>
          <w:cantSplit/>
        </w:trPr>
        <w:tc>
          <w:tcPr>
            <w:tcW w:w="3119" w:type="dxa"/>
          </w:tcPr>
          <w:p>
            <w:pPr>
              <w:pStyle w:val="USBTabletext"/>
              <w:keepNext w:val="0"/>
              <w:jc w:val="left"/>
            </w:pPr>
            <m:oMath>
              <m:acc>
                <m:accPr>
                  <m:chr m:val="̂"/>
                </m:accPr>
                <m:e>
                  <m:r>
                    <w:rPr>
                      <w:sz w:val="20"/>
                      <w:szCs w:val="20"/>
                    </w:rPr>
                    <m:t>ϑ</m:t>
                  </m:r>
                </m:e>
              </m:acc>
              <m:d>
                <m:dPr>
                  <m:begChr m:val="("/>
                  <m:endChr m:val=")"/>
                  <m:grow/>
                </m:dPr>
                <m:e>
                  <m:r>
                    <m:rPr>
                      <m:scr m:val="script"/>
                      <m:sty m:val="p"/>
                    </m:rPr>
                    <w:rPr>
                      <w:sz w:val="20"/>
                      <w:szCs w:val="20"/>
                    </w:rPr>
                    <m:t>S</m:t>
                  </m:r>
                </m:e>
              </m:d>
            </m:oMath>
            <w:r>
              <w:rPr>
                <w:b w:val="0"/>
              </w:rPr>
              <w:t xml:space="preserve">,</w:t>
            </w:r>
            <w:r>
              <w:rPr>
                <w:b w:val="0"/>
              </w:rPr>
              <w:t xml:space="preserve"> </w:t>
            </w:r>
            <m:oMath>
              <m:sSub>
                <m:e>
                  <m:r>
                    <w:rPr>
                      <w:sz w:val="20"/>
                      <w:szCs w:val="20"/>
                    </w:rPr>
                    <m:t>θ</m:t>
                  </m:r>
                </m:e>
                <m:sub>
                  <m:r>
                    <w:rPr>
                      <w:sz w:val="20"/>
                      <w:szCs w:val="20"/>
                    </w:rPr>
                    <m:t>0</m:t>
                  </m:r>
                </m:sub>
              </m:sSub>
              <m:d>
                <m:dPr>
                  <m:begChr m:val="("/>
                  <m:endChr m:val=")"/>
                  <m:grow/>
                </m:dPr>
                <m:e>
                  <m:acc>
                    <m:accPr>
                      <m:chr m:val="̂"/>
                    </m:accPr>
                    <m:e>
                      <m:r>
                        <w:rPr>
                          <w:sz w:val="20"/>
                          <w:szCs w:val="20"/>
                        </w:rPr>
                        <m:t>ϑ</m:t>
                      </m:r>
                    </m:e>
                  </m:acc>
                </m:e>
              </m:d>
            </m:oMath>
          </w:p>
        </w:tc>
        <w:tc>
          <w:tcPr>
            <w:tcW w:w="3119" w:type="dxa"/>
          </w:tcPr>
          <w:p>
            <w:pPr>
              <w:pStyle w:val="USBTabletext"/>
              <w:keepNext w:val="0"/>
              <w:jc w:val="left"/>
            </w:pPr>
            <w:r>
              <w:rPr>
                <w:b w:val="0"/>
              </w:rPr>
              <w:t xml:space="preserve">ccODP fitted on the cells</w:t>
            </w:r>
            <w:r>
              <w:rPr>
                <w:b w:val="0"/>
              </w:rPr>
              <w:t xml:space="preserve"> </w:t>
            </w:r>
            <m:oMath>
              <m:r>
                <m:rPr>
                  <m:scr m:val="script"/>
                  <m:sty m:val="p"/>
                </m:rPr>
                <w:rPr>
                  <w:sz w:val="20"/>
                  <w:szCs w:val="20"/>
                </w:rPr>
                <m:t>S</m:t>
              </m:r>
            </m:oMath>
            <w:r>
              <w:rPr>
                <w:b w:val="0"/>
              </w:rPr>
              <w:t xml:space="preserve">; the ccODP start built from it</w:t>
            </w:r>
          </w:p>
        </w:tc>
        <w:tc>
          <w:tcPr>
            <w:tcW w:w="3118" w:type="dxa"/>
          </w:tcPr>
          <w:p>
            <w:pPr>
              <w:pStyle w:val="USBTabletext"/>
              <w:keepNext w:val="0"/>
              <w:jc w:val="right"/>
            </w:pPr>
            <w:r>
              <w:rPr>
                <w:b w:val="0"/>
              </w:rPr>
              <w:t xml:space="preserve">2.3</w:t>
            </w:r>
          </w:p>
        </w:tc>
      </w:tr>
      <w:tr>
        <w:trPr>
          <w:cantSplit/>
        </w:trPr>
        <w:tc>
          <w:tcPr>
            <w:tcW w:w="3119" w:type="dxa"/>
          </w:tcPr>
          <w:p>
            <w:pPr>
              <w:pStyle w:val="USBTabletext"/>
              <w:keepNext w:val="0"/>
              <w:jc w:val="left"/>
            </w:pPr>
            <m:oMath>
              <m:sSubSup>
                <m:e>
                  <m:r>
                    <m:rPr>
                      <m:scr m:val="script"/>
                      <m:sty m:val="p"/>
                    </m:rPr>
                    <w:rPr>
                      <w:sz w:val="20"/>
                      <w:szCs w:val="20"/>
                    </w:rPr>
                    <m:t>T</m:t>
                  </m:r>
                </m:e>
                <m:sub>
                  <m:r>
                    <w:rPr>
                      <w:sz w:val="20"/>
                      <w:szCs w:val="20"/>
                    </w:rPr>
                    <m:t>t</m:t>
                  </m:r>
                </m:sub>
                <m:sup>
                  <m:r>
                    <w:rPr>
                      <w:sz w:val="20"/>
                      <w:szCs w:val="20"/>
                    </w:rPr>
                    <m:t>s</m:t>
                  </m:r>
                </m:sup>
              </m:sSubSup>
              <m:d>
                <m:dPr>
                  <m:begChr m:val="("/>
                  <m:endChr m:val=")"/>
                  <m:grow/>
                </m:dPr>
                <m:e>
                  <m:r>
                    <w:rPr>
                      <w:sz w:val="20"/>
                      <w:szCs w:val="20"/>
                    </w:rPr>
                    <m:t>θ</m:t>
                  </m:r>
                  <m:r>
                    <m:rPr>
                      <m:sty m:val="p"/>
                    </m:rPr>
                    <w:rPr>
                      <w:sz w:val="20"/>
                      <w:szCs w:val="20"/>
                    </w:rPr>
                    <m:t>,</m:t>
                  </m:r>
                  <m:r>
                    <m:rPr>
                      <m:scr m:val="script"/>
                      <m:sty m:val="p"/>
                    </m:rPr>
                    <w:rPr>
                      <w:sz w:val="20"/>
                      <w:szCs w:val="20"/>
                    </w:rPr>
                    <m:t>S</m:t>
                  </m:r>
                </m:e>
              </m:d>
            </m:oMath>
          </w:p>
        </w:tc>
        <w:tc>
          <w:tcPr>
            <w:tcW w:w="3119" w:type="dxa"/>
          </w:tcPr>
          <w:p>
            <w:pPr>
              <w:pStyle w:val="USBTabletext"/>
              <w:keepNext w:val="0"/>
              <w:jc w:val="left"/>
            </w:pPr>
            <m:oMath>
              <m:r>
                <w:rPr>
                  <w:sz w:val="20"/>
                  <w:szCs w:val="20"/>
                </w:rPr>
                <m:t>t</m:t>
              </m:r>
            </m:oMath>
            <w:r>
              <w:rPr>
                <w:b w:val="0"/>
              </w:rPr>
              <w:t xml:space="preserve"> </w:t>
            </w:r>
            <w:r>
              <w:rPr>
                <w:b w:val="0"/>
              </w:rPr>
              <w:t xml:space="preserve">RMSprop steps with seed</w:t>
            </w:r>
            <w:r>
              <w:rPr>
                <w:b w:val="0"/>
              </w:rPr>
              <w:t xml:space="preserve"> </w:t>
            </w:r>
            <m:oMath>
              <m:r>
                <w:rPr>
                  <w:sz w:val="20"/>
                  <w:szCs w:val="20"/>
                </w:rPr>
                <m:t>s</m:t>
              </m:r>
            </m:oMath>
            <w:r>
              <w:rPr>
                <w:b w:val="0"/>
              </w:rPr>
              <w:t xml:space="preserve"> </w:t>
            </w:r>
            <w:r>
              <w:rPr>
                <w:b w:val="0"/>
              </w:rPr>
              <w:t xml:space="preserve">on the cells</w:t>
            </w:r>
            <w:r>
              <w:rPr>
                <w:b w:val="0"/>
              </w:rPr>
              <w:t xml:space="preserve"> </w:t>
            </w:r>
            <m:oMath>
              <m:r>
                <m:rPr>
                  <m:scr m:val="script"/>
                  <m:sty m:val="p"/>
                </m:rPr>
                <w:rPr>
                  <w:sz w:val="20"/>
                  <w:szCs w:val="20"/>
                </w:rPr>
                <m:t>S</m:t>
              </m:r>
            </m:oMath>
            <w:r>
              <w:rPr>
                <w:b w:val="0"/>
              </w:rPr>
              <w:t xml:space="preserve"> </w:t>
            </w:r>
            <w:r>
              <w:rPr>
                <w:b w:val="0"/>
              </w:rPr>
              <w:t xml:space="preserve">from</w:t>
            </w:r>
            <w:r>
              <w:rPr>
                <w:b w:val="0"/>
              </w:rPr>
              <w:t xml:space="preserve"> </w:t>
            </w:r>
            <m:oMath>
              <m:r>
                <w:rPr>
                  <w:sz w:val="20"/>
                  <w:szCs w:val="20"/>
                </w:rPr>
                <m:t>θ</m:t>
              </m:r>
            </m:oMath>
          </w:p>
        </w:tc>
        <w:tc>
          <w:tcPr>
            <w:tcW w:w="3118" w:type="dxa"/>
          </w:tcPr>
          <w:p>
            <w:pPr>
              <w:pStyle w:val="USBTabletext"/>
              <w:keepNext w:val="0"/>
              <w:jc w:val="right"/>
            </w:pPr>
            <w:r>
              <w:rPr>
                <w:b w:val="0"/>
              </w:rPr>
              <w:t xml:space="preserve">2.3</w:t>
            </w:r>
          </w:p>
        </w:tc>
      </w:tr>
      <w:tr>
        <w:trPr>
          <w:cantSplit/>
        </w:trPr>
        <w:tc>
          <w:tcPr>
            <w:tcW w:w="3119" w:type="dxa"/>
          </w:tcPr>
          <w:p>
            <w:pPr>
              <w:pStyle w:val="USBTabletext"/>
              <w:keepNext w:val="0"/>
              <w:jc w:val="left"/>
            </w:pPr>
            <m:oMath>
              <m:sSub>
                <m:e>
                  <m:r>
                    <w:rPr>
                      <w:sz w:val="20"/>
                      <w:szCs w:val="20"/>
                    </w:rPr>
                    <m:t>T</m:t>
                  </m:r>
                </m:e>
                <m:sub>
                  <m:r>
                    <m:rPr>
                      <m:sty m:val="p"/>
                    </m:rPr>
                    <w:rPr>
                      <w:sz w:val="20"/>
                      <w:szCs w:val="20"/>
                    </w:rPr>
                    <m:t>max</m:t>
                  </m:r>
                </m:sub>
              </m:sSub>
            </m:oMath>
          </w:p>
        </w:tc>
        <w:tc>
          <w:tcPr>
            <w:tcW w:w="3119" w:type="dxa"/>
          </w:tcPr>
          <w:p>
            <w:pPr>
              <w:pStyle w:val="USBTabletext"/>
              <w:keepNext w:val="0"/>
              <w:jc w:val="left"/>
            </w:pPr>
            <w:r>
              <w:rPr>
                <w:b w:val="0"/>
              </w:rPr>
              <w:t xml:space="preserve">Length of each early-stopping run, 1 000</w:t>
            </w:r>
          </w:p>
        </w:tc>
        <w:tc>
          <w:tcPr>
            <w:tcW w:w="3118" w:type="dxa"/>
          </w:tcPr>
          <w:p>
            <w:pPr>
              <w:pStyle w:val="USBTabletext"/>
              <w:keepNext w:val="0"/>
              <w:jc w:val="right"/>
            </w:pPr>
            <w:r>
              <w:rPr>
                <w:b w:val="0"/>
              </w:rPr>
              <w:t xml:space="preserve">2.3</w:t>
            </w:r>
          </w:p>
        </w:tc>
      </w:tr>
      <w:tr>
        <w:trPr>
          <w:cantSplit/>
        </w:trPr>
        <w:tc>
          <w:tcPr>
            <w:tcW w:w="3119" w:type="dxa"/>
          </w:tcPr>
          <w:p>
            <w:pPr>
              <w:pStyle w:val="USBTabletext"/>
              <w:keepNext w:val="0"/>
              <w:jc w:val="left"/>
            </w:pPr>
            <m:oMath>
              <m:sSub>
                <m:e>
                  <m:r>
                    <w:rPr>
                      <w:sz w:val="20"/>
                      <w:szCs w:val="20"/>
                    </w:rPr>
                    <m:t>D</m:t>
                  </m:r>
                </m:e>
                <m:sub>
                  <m:r>
                    <w:rPr>
                      <w:sz w:val="20"/>
                      <w:szCs w:val="20"/>
                    </w:rPr>
                    <m:t>V</m:t>
                  </m:r>
                  <m:r>
                    <m:rPr>
                      <m:sty m:val="p"/>
                    </m:rPr>
                    <w:rPr>
                      <w:sz w:val="20"/>
                      <w:szCs w:val="20"/>
                    </w:rPr>
                    <m:t>,</m:t>
                  </m:r>
                  <m:r>
                    <w:rPr>
                      <w:sz w:val="20"/>
                      <w:szCs w:val="20"/>
                    </w:rPr>
                    <m:t>τ</m:t>
                  </m:r>
                </m:sub>
              </m:sSub>
              <m:d>
                <m:dPr>
                  <m:begChr m:val="("/>
                  <m:endChr m:val=")"/>
                  <m:grow/>
                </m:dPr>
                <m:e>
                  <m:r>
                    <w:rPr>
                      <w:sz w:val="20"/>
                      <w:szCs w:val="20"/>
                    </w:rPr>
                    <m:t>t</m:t>
                  </m:r>
                </m:e>
              </m:d>
            </m:oMath>
            <w:r>
              <w:rPr>
                <w:b w:val="0"/>
              </w:rPr>
              <w:t xml:space="preserve">,</w:t>
            </w:r>
            <w:r>
              <w:rPr>
                <w:b w:val="0"/>
              </w:rPr>
              <w:t xml:space="preserve"> </w:t>
            </w:r>
            <m:oMath>
              <m:sSubSup>
                <m:e>
                  <m:r>
                    <w:rPr>
                      <w:sz w:val="20"/>
                      <w:szCs w:val="20"/>
                    </w:rPr>
                    <m:t>t</m:t>
                  </m:r>
                </m:e>
                <m:sub>
                  <m:r>
                    <w:rPr>
                      <w:sz w:val="20"/>
                      <w:szCs w:val="20"/>
                    </w:rPr>
                    <m:t>τ</m:t>
                  </m:r>
                </m:sub>
                <m:sup>
                  <m:r>
                    <m:rPr>
                      <m:sty m:val="p"/>
                    </m:rPr>
                    <w:rPr>
                      <w:sz w:val="20"/>
                      <w:szCs w:val="20"/>
                    </w:rPr>
                    <m:t>∗</m:t>
                  </m:r>
                </m:sup>
              </m:sSubSup>
            </m:oMath>
          </w:p>
        </w:tc>
        <w:tc>
          <w:tcPr>
            <w:tcW w:w="3119" w:type="dxa"/>
          </w:tcPr>
          <w:p>
            <w:pPr>
              <w:pStyle w:val="USBTabletext"/>
              <w:keepNext w:val="0"/>
              <w:jc w:val="left"/>
            </w:pPr>
            <w:r>
              <w:rPr>
                <w:b w:val="0"/>
              </w:rPr>
              <w:t xml:space="preserve">Validation deviance of partition</w:t>
            </w:r>
            <w:r>
              <w:rPr>
                <w:b w:val="0"/>
              </w:rPr>
              <w:t xml:space="preserve"> </w:t>
            </w:r>
            <m:oMath>
              <m:r>
                <w:rPr>
                  <w:sz w:val="20"/>
                  <w:szCs w:val="20"/>
                </w:rPr>
                <m:t>τ</m:t>
              </m:r>
            </m:oMath>
            <w:r>
              <w:rPr>
                <w:b w:val="0"/>
              </w:rPr>
              <w:t xml:space="preserve"> </w:t>
            </w:r>
            <w:r>
              <w:rPr>
                <w:b w:val="0"/>
              </w:rPr>
              <w:t xml:space="preserve">after</w:t>
            </w:r>
            <w:r>
              <w:rPr>
                <w:b w:val="0"/>
              </w:rPr>
              <w:t xml:space="preserve"> </w:t>
            </w:r>
            <m:oMath>
              <m:r>
                <w:rPr>
                  <w:sz w:val="20"/>
                  <w:szCs w:val="20"/>
                </w:rPr>
                <m:t>t</m:t>
              </m:r>
            </m:oMath>
            <w:r>
              <w:rPr>
                <w:b w:val="0"/>
              </w:rPr>
              <w:t xml:space="preserve"> </w:t>
            </w:r>
            <w:r>
              <w:rPr>
                <w:b w:val="0"/>
              </w:rPr>
              <w:t xml:space="preserve">steps; its minimiser</w:t>
            </w:r>
          </w:p>
        </w:tc>
        <w:tc>
          <w:tcPr>
            <w:tcW w:w="3118" w:type="dxa"/>
          </w:tcPr>
          <w:p>
            <w:pPr>
              <w:pStyle w:val="USBTabletext"/>
              <w:keepNext w:val="0"/>
              <w:jc w:val="right"/>
            </w:pPr>
            <w:r>
              <w:rPr>
                <w:b w:val="0"/>
              </w:rPr>
              <w:t xml:space="preserve">2.3</w:t>
            </w:r>
          </w:p>
        </w:tc>
      </w:tr>
      <w:tr>
        <w:trPr>
          <w:cantSplit/>
        </w:trPr>
        <w:tc>
          <w:tcPr>
            <w:tcW w:w="3119" w:type="dxa"/>
          </w:tcPr>
          <w:p>
            <w:pPr>
              <w:pStyle w:val="USBTabletext"/>
              <w:keepNext w:val="0"/>
              <w:jc w:val="left"/>
            </w:pPr>
            <m:oMath>
              <m:acc>
                <m:accPr>
                  <m:chr m:val="‾"/>
                </m:accPr>
                <m:e>
                  <m:r>
                    <w:rPr>
                      <w:sz w:val="20"/>
                      <w:szCs w:val="20"/>
                    </w:rPr>
                    <m:t>D</m:t>
                  </m:r>
                </m:e>
              </m:acc>
            </m:oMath>
          </w:p>
        </w:tc>
        <w:tc>
          <w:tcPr>
            <w:tcW w:w="3119" w:type="dxa"/>
          </w:tcPr>
          <w:p>
            <w:pPr>
              <w:pStyle w:val="USBTabletext"/>
              <w:keepNext w:val="0"/>
              <w:jc w:val="left"/>
            </w:pPr>
            <w:r>
              <w:rPr>
                <w:b w:val="0"/>
              </w:rPr>
              <w:t xml:space="preserve">Pooled test error over the test partitions</w:t>
            </w:r>
          </w:p>
        </w:tc>
        <w:tc>
          <w:tcPr>
            <w:tcW w:w="3118" w:type="dxa"/>
          </w:tcPr>
          <w:p>
            <w:pPr>
              <w:pStyle w:val="USBTabletext"/>
              <w:keepNext w:val="0"/>
              <w:jc w:val="right"/>
            </w:pPr>
            <w:r>
              <w:rPr>
                <w:b w:val="0"/>
              </w:rPr>
              <w:t xml:space="preserve">2.5</w:t>
            </w:r>
          </w:p>
        </w:tc>
      </w:tr>
      <w:tr>
        <w:trPr>
          <w:cantSplit/>
        </w:trPr>
        <w:tc>
          <w:tcPr>
            <w:tcW w:w="3119" w:type="dxa"/>
          </w:tcPr>
          <w:p>
            <w:pPr>
              <w:pStyle w:val="USBTabletext"/>
              <w:keepNext w:val="0"/>
              <w:jc w:val="left"/>
            </w:pPr>
            <m:oMath>
              <m:sSup>
                <m:e>
                  <m:r>
                    <w:rPr>
                      <w:sz w:val="20"/>
                      <w:szCs w:val="20"/>
                    </w:rPr>
                    <m:t>t</m:t>
                  </m:r>
                </m:e>
                <m:sup>
                  <m:r>
                    <m:rPr>
                      <m:sty m:val="p"/>
                    </m:rPr>
                    <w:rPr>
                      <w:sz w:val="20"/>
                      <w:szCs w:val="20"/>
                    </w:rPr>
                    <m:t>∗</m:t>
                  </m:r>
                </m:sup>
              </m:sSup>
            </m:oMath>
            <w:r>
              <w:rPr>
                <w:b w:val="0"/>
              </w:rPr>
              <w:t xml:space="preserve">,</w:t>
            </w:r>
            <w:r>
              <w:rPr>
                <w:b w:val="0"/>
              </w:rPr>
              <w:t xml:space="preserve"> </w:t>
            </w:r>
            <m:oMath>
              <m:acc>
                <m:accPr>
                  <m:chr m:val="̂"/>
                </m:accPr>
                <m:e>
                  <m:r>
                    <w:rPr>
                      <w:sz w:val="20"/>
                      <w:szCs w:val="20"/>
                    </w:rPr>
                    <m:t>θ</m:t>
                  </m:r>
                </m:e>
              </m:acc>
            </m:oMath>
            <w:r>
              <w:rPr>
                <w:b w:val="0"/>
              </w:rPr>
              <w:t xml:space="preserve">,</w:t>
            </w:r>
            <w:r>
              <w:rPr>
                <w:b w:val="0"/>
              </w:rPr>
              <w:t xml:space="preserve"> </w:t>
            </w:r>
            <m:oMath>
              <m:acc>
                <m:accPr>
                  <m:chr m:val="̂"/>
                </m:accPr>
                <m:e>
                  <m:r>
                    <w:rPr>
                      <w:sz w:val="20"/>
                      <w:szCs w:val="20"/>
                    </w:rPr>
                    <m:t>R</m:t>
                  </m:r>
                </m:e>
              </m:acc>
            </m:oMath>
          </w:p>
        </w:tc>
        <w:tc>
          <w:tcPr>
            <w:tcW w:w="3119" w:type="dxa"/>
          </w:tcPr>
          <w:p>
            <w:pPr>
              <w:pStyle w:val="USBTabletext"/>
              <w:keepNext w:val="0"/>
              <w:jc w:val="left"/>
            </w:pPr>
            <w:r>
              <w:rPr>
                <w:b w:val="0"/>
              </w:rPr>
              <w:t xml:space="preserve">Number of steps, parameters and reserve of the reported model</w:t>
            </w:r>
          </w:p>
        </w:tc>
        <w:tc>
          <w:tcPr>
            <w:tcW w:w="3118" w:type="dxa"/>
          </w:tcPr>
          <w:p>
            <w:pPr>
              <w:pStyle w:val="USBTabletext"/>
              <w:keepNext w:val="0"/>
              <w:jc w:val="right"/>
            </w:pPr>
            <w:r>
              <w:rPr>
                <w:b w:val="0"/>
              </w:rPr>
              <w:t xml:space="preserve">2.6</w:t>
            </w:r>
          </w:p>
        </w:tc>
      </w:tr>
      <w:tr>
        <w:trPr>
          <w:cantSplit/>
        </w:trPr>
        <w:tc>
          <w:tcPr>
            <w:tcW w:w="3119" w:type="dxa"/>
          </w:tcPr>
          <w:p>
            <w:pPr>
              <w:pStyle w:val="USBTabletext"/>
              <w:keepNext w:val="0"/>
              <w:jc w:val="left"/>
            </w:pPr>
          </w:p>
        </w:tc>
        <w:tc>
          <w:tcPr>
            <w:tcW w:w="3119" w:type="dxa"/>
          </w:tcPr>
          <w:p>
            <w:pPr>
              <w:pStyle w:val="USBTabletext"/>
              <w:keepNext w:val="0"/>
              <w:jc w:val="left"/>
            </w:pPr>
            <w:r>
              <w:rPr>
                <w:b w:val="0"/>
              </w:rPr>
              <w:t xml:space="preserve">New in this report</w:t>
            </w:r>
          </w:p>
        </w:tc>
        <w:tc>
          <w:tcPr>
            <w:tcW w:w="3118" w:type="dxa"/>
          </w:tcPr>
          <w:p>
            <w:pPr>
              <w:pStyle w:val="USBTabletext"/>
              <w:keepNext w:val="0"/>
              <w:jc w:val="right"/>
            </w:pPr>
          </w:p>
        </w:tc>
      </w:tr>
      <w:tr>
        <w:trPr>
          <w:cantSplit/>
        </w:trPr>
        <w:tc>
          <w:tcPr>
            <w:tcW w:w="3119" w:type="dxa"/>
          </w:tcPr>
          <w:p>
            <w:pPr>
              <w:pStyle w:val="USBTabletext"/>
              <w:keepNext w:val="0"/>
              <w:jc w:val="left"/>
            </w:pPr>
            <m:oMath>
              <m:sSubSup>
                <m:e>
                  <m:r>
                    <w:rPr>
                      <w:sz w:val="20"/>
                      <w:szCs w:val="20"/>
                    </w:rPr>
                    <m:t>θ</m:t>
                  </m:r>
                </m:e>
                <m:sub>
                  <m:r>
                    <w:rPr>
                      <w:sz w:val="20"/>
                      <w:szCs w:val="20"/>
                    </w:rPr>
                    <m:t>t</m:t>
                  </m:r>
                </m:sub>
                <m:sup>
                  <m:d>
                    <m:dPr>
                      <m:begChr m:val="("/>
                      <m:endChr m:val=")"/>
                      <m:grow/>
                    </m:dPr>
                    <m:e>
                      <m:r>
                        <w:rPr>
                          <w:sz w:val="20"/>
                          <w:szCs w:val="20"/>
                        </w:rPr>
                        <m:t>τ</m:t>
                      </m:r>
                    </m:e>
                  </m:d>
                </m:sup>
              </m:sSubSup>
            </m:oMath>
          </w:p>
        </w:tc>
        <w:tc>
          <w:tcPr>
            <w:tcW w:w="3119" w:type="dxa"/>
          </w:tcPr>
          <w:p>
            <w:pPr>
              <w:pStyle w:val="USBTabletext"/>
              <w:keepNext w:val="0"/>
              <w:jc w:val="left"/>
            </w:pPr>
            <w:r>
              <w:rPr>
                <w:b w:val="0"/>
              </w:rPr>
              <w:t xml:space="preserve">Network of partition</w:t>
            </w:r>
            <w:r>
              <w:rPr>
                <w:b w:val="0"/>
              </w:rPr>
              <w:t xml:space="preserve"> </w:t>
            </w:r>
            <m:oMath>
              <m:r>
                <w:rPr>
                  <w:sz w:val="20"/>
                  <w:szCs w:val="20"/>
                </w:rPr>
                <m:t>τ</m:t>
              </m:r>
            </m:oMath>
            <w:r>
              <w:rPr>
                <w:b w:val="0"/>
              </w:rPr>
              <w:t xml:space="preserve"> </w:t>
            </w:r>
            <w:r>
              <w:rPr>
                <w:b w:val="0"/>
              </w:rPr>
              <w:t xml:space="preserve">after</w:t>
            </w:r>
            <w:r>
              <w:rPr>
                <w:b w:val="0"/>
              </w:rPr>
              <w:t xml:space="preserve"> </w:t>
            </w:r>
            <m:oMath>
              <m:r>
                <w:rPr>
                  <w:sz w:val="20"/>
                  <w:szCs w:val="20"/>
                </w:rPr>
                <m:t>t</m:t>
              </m:r>
            </m:oMath>
            <w:r>
              <w:rPr>
                <w:b w:val="0"/>
              </w:rPr>
              <w:t xml:space="preserve"> </w:t>
            </w:r>
            <w:r>
              <w:rPr>
                <w:b w:val="0"/>
              </w:rPr>
              <w:t xml:space="preserve">steps</w:t>
            </w:r>
          </w:p>
        </w:tc>
        <w:tc>
          <w:tcPr>
            <w:tcW w:w="3118" w:type="dxa"/>
          </w:tcPr>
          <w:p>
            <w:pPr>
              <w:pStyle w:val="USBTabletext"/>
              <w:keepNext w:val="0"/>
              <w:jc w:val="right"/>
            </w:pPr>
            <w:r>
              <w:rPr>
                <w:b w:val="0"/>
              </w:rPr>
              <w:t xml:space="preserve">2.3</w:t>
            </w:r>
          </w:p>
        </w:tc>
      </w:tr>
      <w:tr>
        <w:trPr>
          <w:cantSplit/>
        </w:trPr>
        <w:tc>
          <w:tcPr>
            <w:tcW w:w="3119" w:type="dxa"/>
          </w:tcPr>
          <w:p>
            <w:pPr>
              <w:pStyle w:val="USBTabletext"/>
              <w:keepNext w:val="0"/>
              <w:jc w:val="left"/>
            </w:pPr>
            <m:oMath>
              <m:r>
                <m:rPr>
                  <m:scr m:val="script"/>
                  <m:sty m:val="p"/>
                </m:rPr>
                <w:rPr>
                  <w:sz w:val="20"/>
                  <w:szCs w:val="20"/>
                </w:rPr>
                <m:t>H</m:t>
              </m:r>
            </m:oMath>
          </w:p>
        </w:tc>
        <w:tc>
          <w:tcPr>
            <w:tcW w:w="3119" w:type="dxa"/>
          </w:tcPr>
          <w:p>
            <w:pPr>
              <w:pStyle w:val="USBTabletext"/>
              <w:keepNext w:val="0"/>
              <w:jc w:val="left"/>
            </w:pPr>
            <w:r>
              <w:rPr>
                <w:b w:val="0"/>
              </w:rPr>
              <w:t xml:space="preserve">Cells held out by at least one partition</w:t>
            </w:r>
          </w:p>
        </w:tc>
        <w:tc>
          <w:tcPr>
            <w:tcW w:w="3118" w:type="dxa"/>
          </w:tcPr>
          <w:p>
            <w:pPr>
              <w:pStyle w:val="USBTabletext"/>
              <w:keepNext w:val="0"/>
              <w:jc w:val="right"/>
            </w:pPr>
            <w:r>
              <w:rPr>
                <w:b w:val="0"/>
              </w:rPr>
              <w:t xml:space="preserve">4.2.2</w:t>
            </w:r>
          </w:p>
        </w:tc>
      </w:tr>
      <w:tr>
        <w:trPr>
          <w:cantSplit/>
        </w:trPr>
        <w:tc>
          <w:tcPr>
            <w:tcW w:w="3119" w:type="dxa"/>
          </w:tcPr>
          <w:p>
            <w:pPr>
              <w:pStyle w:val="USBTabletext"/>
              <w:keepNext w:val="0"/>
              <w:jc w:val="left"/>
            </w:pPr>
            <m:oMath>
              <m:sSubSup>
                <m:e>
                  <m:r>
                    <w:rPr>
                      <w:sz w:val="20"/>
                      <w:szCs w:val="20"/>
                    </w:rPr>
                    <m:t>θ</m:t>
                  </m:r>
                </m:e>
                <m:sub>
                  <m:r>
                    <w:rPr>
                      <w:sz w:val="20"/>
                      <w:szCs w:val="20"/>
                    </w:rPr>
                    <m:t>τ</m:t>
                  </m:r>
                </m:sub>
                <m:sup>
                  <m:r>
                    <m:rPr>
                      <m:sty m:val="p"/>
                    </m:rPr>
                    <w:rPr>
                      <w:sz w:val="20"/>
                      <w:szCs w:val="20"/>
                    </w:rPr>
                    <m:t>r</m:t>
                  </m:r>
                  <m:r>
                    <m:rPr>
                      <m:sty m:val="p"/>
                    </m:rPr>
                    <w:rPr>
                      <w:sz w:val="20"/>
                      <w:szCs w:val="20"/>
                    </w:rPr>
                    <m:t>e</m:t>
                  </m:r>
                  <m:r>
                    <m:rPr>
                      <m:sty m:val="p"/>
                    </m:rPr>
                    <w:rPr>
                      <w:sz w:val="20"/>
                      <w:szCs w:val="20"/>
                    </w:rPr>
                    <m:t>f</m:t>
                  </m:r>
                  <m:r>
                    <m:rPr>
                      <m:sty m:val="p"/>
                    </m:rPr>
                    <w:rPr>
                      <w:sz w:val="20"/>
                      <w:szCs w:val="20"/>
                    </w:rPr>
                    <m:t>i</m:t>
                  </m:r>
                  <m:r>
                    <m:rPr>
                      <m:sty m:val="p"/>
                    </m:rPr>
                    <w:rPr>
                      <w:sz w:val="20"/>
                      <w:szCs w:val="20"/>
                    </w:rPr>
                    <m:t>t</m:t>
                  </m:r>
                </m:sup>
              </m:sSubSup>
            </m:oMath>
            <w:r>
              <w:rPr>
                <w:b w:val="0"/>
              </w:rPr>
              <w:t xml:space="preserve">,</w:t>
            </w:r>
            <w:r>
              <w:rPr>
                <w:b w:val="0"/>
              </w:rPr>
              <w:t xml:space="preserve"> </w:t>
            </w:r>
            <m:oMath>
              <m:sSub>
                <m:e>
                  <m:r>
                    <w:rPr>
                      <w:sz w:val="20"/>
                      <w:szCs w:val="20"/>
                    </w:rPr>
                    <m:t>S</m:t>
                  </m:r>
                </m:e>
                <m:sub>
                  <m:r>
                    <w:rPr>
                      <w:sz w:val="20"/>
                      <w:szCs w:val="20"/>
                    </w:rPr>
                    <m:t>τ</m:t>
                  </m:r>
                </m:sub>
              </m:sSub>
            </m:oMath>
          </w:p>
        </w:tc>
        <w:tc>
          <w:tcPr>
            <w:tcW w:w="3119" w:type="dxa"/>
          </w:tcPr>
          <w:p>
            <w:pPr>
              <w:pStyle w:val="USBTabletext"/>
              <w:keepNext w:val="0"/>
              <w:jc w:val="left"/>
            </w:pPr>
            <w:r>
              <w:rPr>
                <w:b w:val="0"/>
              </w:rPr>
              <w:t xml:space="preserve">Network refitted at</w:t>
            </w:r>
            <w:r>
              <w:rPr>
                <w:b w:val="0"/>
              </w:rPr>
              <w:t xml:space="preserve"> </w:t>
            </w:r>
            <m:oMath>
              <m:r>
                <w:rPr>
                  <w:sz w:val="20"/>
                  <w:szCs w:val="20"/>
                </w:rPr>
                <m:t>τ</m:t>
              </m:r>
            </m:oMath>
            <w:r>
              <w:rPr>
                <w:b w:val="0"/>
              </w:rPr>
              <w:t xml:space="preserve"> </w:t>
            </w:r>
            <w:r>
              <w:rPr>
                <w:b w:val="0"/>
              </w:rPr>
              <w:t xml:space="preserve">for</w:t>
            </w:r>
            <w:r>
              <w:rPr>
                <w:b w:val="0"/>
              </w:rPr>
              <w:t xml:space="preserve"> </w:t>
            </w:r>
            <m:oMath>
              <m:sSubSup>
                <m:e>
                  <m:r>
                    <w:rPr>
                      <w:sz w:val="20"/>
                      <w:szCs w:val="20"/>
                    </w:rPr>
                    <m:t>t</m:t>
                  </m:r>
                </m:e>
                <m:sub>
                  <m:r>
                    <w:rPr>
                      <w:sz w:val="20"/>
                      <w:szCs w:val="20"/>
                    </w:rPr>
                    <m:t>τ</m:t>
                  </m:r>
                </m:sub>
                <m:sup>
                  <m:r>
                    <m:rPr>
                      <m:sty m:val="p"/>
                    </m:rPr>
                    <w:rPr>
                      <w:sz w:val="20"/>
                      <w:szCs w:val="20"/>
                    </w:rPr>
                    <m:t>∗</m:t>
                  </m:r>
                </m:sup>
              </m:sSubSup>
            </m:oMath>
            <w:r>
              <w:rPr>
                <w:b w:val="0"/>
              </w:rPr>
              <w:t xml:space="preserve"> </w:t>
            </w:r>
            <w:r>
              <w:rPr>
                <w:b w:val="0"/>
              </w:rPr>
              <w:t xml:space="preserve">steps; its test deviance on</w:t>
            </w:r>
            <w:r>
              <w:rPr>
                <w:b w:val="0"/>
              </w:rPr>
              <w:t xml:space="preserve"> </w:t>
            </w:r>
            <m:oMath>
              <m:sSub>
                <m:e>
                  <m:r>
                    <m:rPr>
                      <m:scr m:val="script"/>
                      <m:sty m:val="p"/>
                    </m:rPr>
                    <w:rPr>
                      <w:sz w:val="20"/>
                      <w:szCs w:val="20"/>
                    </w:rPr>
                    <m:t>T</m:t>
                  </m:r>
                </m:e>
                <m:sub>
                  <m:r>
                    <w:rPr>
                      <w:sz w:val="20"/>
                      <w:szCs w:val="20"/>
                    </w:rPr>
                    <m:t>τ</m:t>
                  </m:r>
                </m:sub>
              </m:sSub>
            </m:oMath>
          </w:p>
        </w:tc>
        <w:tc>
          <w:tcPr>
            <w:tcW w:w="3118" w:type="dxa"/>
          </w:tcPr>
          <w:p>
            <w:pPr>
              <w:pStyle w:val="USBTabletext"/>
              <w:keepNext w:val="0"/>
              <w:jc w:val="right"/>
            </w:pPr>
            <w:r>
              <w:rPr>
                <w:b w:val="0"/>
              </w:rPr>
              <w:t xml:space="preserve">2.4</w:t>
            </w:r>
          </w:p>
        </w:tc>
      </w:tr>
      <w:tr>
        <w:trPr>
          <w:cantSplit/>
        </w:trPr>
        <w:tc>
          <w:tcPr>
            <w:tcW w:w="3119" w:type="dxa"/>
          </w:tcPr>
          <w:p>
            <w:pPr>
              <w:pStyle w:val="USBTabletext"/>
              <w:keepNext w:val="0"/>
              <w:jc w:val="left"/>
            </w:pPr>
            <m:oMath>
              <m:r>
                <m:rPr>
                  <m:scr m:val="script"/>
                  <m:sty m:val="p"/>
                </m:rPr>
                <w:rPr>
                  <w:sz w:val="20"/>
                  <w:szCs w:val="20"/>
                </w:rPr>
                <m:t>I</m:t>
              </m:r>
            </m:oMath>
            <w:r>
              <w:rPr>
                <w:b w:val="0"/>
              </w:rPr>
              <w:t xml:space="preserve">,</w:t>
            </w:r>
            <w:r>
              <w:rPr>
                <w:b w:val="0"/>
              </w:rPr>
              <w:t xml:space="preserve"> </w:t>
            </w:r>
            <m:oMath>
              <m:r>
                <w:rPr>
                  <w:sz w:val="20"/>
                  <w:szCs w:val="20"/>
                </w:rPr>
                <m:t>K</m:t>
              </m:r>
            </m:oMath>
            <w:r>
              <w:rPr>
                <w:b w:val="0"/>
              </w:rPr>
              <w:t xml:space="preserve">,</w:t>
            </w:r>
            <w:r>
              <w:rPr>
                <w:b w:val="0"/>
              </w:rPr>
              <w:t xml:space="preserve"> </w:t>
            </w:r>
            <m:oMath>
              <m:sSub>
                <m:e>
                  <m:r>
                    <w:rPr>
                      <w:sz w:val="20"/>
                      <w:szCs w:val="20"/>
                    </w:rPr>
                    <m:t>F</m:t>
                  </m:r>
                </m:e>
                <m:sub>
                  <m:r>
                    <w:rPr>
                      <w:sz w:val="20"/>
                      <w:szCs w:val="20"/>
                    </w:rPr>
                    <m:t>k</m:t>
                  </m:r>
                </m:sub>
              </m:sSub>
            </m:oMath>
          </w:p>
        </w:tc>
        <w:tc>
          <w:tcPr>
            <w:tcW w:w="3119" w:type="dxa"/>
          </w:tcPr>
          <w:p>
            <w:pPr>
              <w:pStyle w:val="USBTabletext"/>
              <w:keepNext w:val="0"/>
              <w:jc w:val="left"/>
            </w:pPr>
            <w:r>
              <w:rPr>
                <w:b w:val="0"/>
              </w:rPr>
              <w:t xml:space="preserve">Index set of the observations; number of folds; fold</w:t>
            </w:r>
            <w:r>
              <w:rPr>
                <w:b w:val="0"/>
              </w:rPr>
              <w:t xml:space="preserve"> </w:t>
            </w:r>
            <m:oMath>
              <m:r>
                <w:rPr>
                  <w:sz w:val="20"/>
                  <w:szCs w:val="20"/>
                </w:rPr>
                <m:t>k</m:t>
              </m:r>
            </m:oMath>
          </w:p>
        </w:tc>
        <w:tc>
          <w:tcPr>
            <w:tcW w:w="3118" w:type="dxa"/>
          </w:tcPr>
          <w:p>
            <w:pPr>
              <w:pStyle w:val="USBTabletext"/>
              <w:keepNext w:val="0"/>
              <w:jc w:val="right"/>
            </w:pPr>
            <w:r>
              <w:rPr>
                <w:b w:val="0"/>
              </w:rPr>
              <w:t xml:space="preserve">3.2</w:t>
            </w:r>
          </w:p>
        </w:tc>
      </w:tr>
      <w:tr>
        <w:trPr>
          <w:cantSplit/>
        </w:trPr>
        <w:tc>
          <w:tcPr>
            <w:tcW w:w="3119" w:type="dxa"/>
          </w:tcPr>
          <w:p>
            <w:pPr>
              <w:pStyle w:val="USBTabletext"/>
              <w:keepNext w:val="0"/>
              <w:jc w:val="left"/>
            </w:pPr>
            <m:oMath>
              <m:r>
                <w:rPr>
                  <w:sz w:val="20"/>
                  <w:szCs w:val="20"/>
                </w:rPr>
                <m:t>λ</m:t>
              </m:r>
            </m:oMath>
            <w:r>
              <w:rPr>
                <w:b w:val="0"/>
              </w:rPr>
              <w:t xml:space="preserve">,</w:t>
            </w:r>
            <w:r>
              <w:rPr>
                <w:b w:val="0"/>
              </w:rPr>
              <w:t xml:space="preserve"> </w:t>
            </w:r>
            <m:oMath>
              <m:r>
                <m:rPr>
                  <m:sty m:val="p"/>
                </m:rPr>
                <w:rPr>
                  <w:sz w:val="20"/>
                  <w:szCs w:val="20"/>
                </w:rPr>
                <m:t>C</m:t>
              </m:r>
              <m:r>
                <m:rPr>
                  <m:sty m:val="p"/>
                </m:rPr>
                <w:rPr>
                  <w:sz w:val="20"/>
                  <w:szCs w:val="20"/>
                </w:rPr>
                <m:t>V</m:t>
              </m:r>
              <m:d>
                <m:dPr>
                  <m:begChr m:val="("/>
                  <m:endChr m:val=")"/>
                  <m:grow/>
                </m:dPr>
                <m:e>
                  <m:r>
                    <w:rPr>
                      <w:sz w:val="20"/>
                      <w:szCs w:val="20"/>
                    </w:rPr>
                    <m:t>λ</m:t>
                  </m:r>
                </m:e>
              </m:d>
            </m:oMath>
            <w:r>
              <w:rPr>
                <w:b w:val="0"/>
              </w:rPr>
              <w:t xml:space="preserve">,</w:t>
            </w:r>
            <w:r>
              <w:rPr>
                <w:b w:val="0"/>
              </w:rPr>
              <w:t xml:space="preserve"> </w:t>
            </w:r>
            <m:oMath>
              <m:acc>
                <m:accPr>
                  <m:chr m:val="̂"/>
                </m:accPr>
                <m:e>
                  <m:r>
                    <w:rPr>
                      <w:sz w:val="20"/>
                      <w:szCs w:val="20"/>
                    </w:rPr>
                    <m:t>λ</m:t>
                  </m:r>
                </m:e>
              </m:acc>
            </m:oMath>
          </w:p>
        </w:tc>
        <w:tc>
          <w:tcPr>
            <w:tcW w:w="3119" w:type="dxa"/>
          </w:tcPr>
          <w:p>
            <w:pPr>
              <w:pStyle w:val="USBTabletext"/>
              <w:keepNext w:val="0"/>
              <w:jc w:val="left"/>
            </w:pPr>
            <w:r>
              <w:rPr>
                <w:b w:val="0"/>
              </w:rPr>
              <w:t xml:space="preserve">Tuning parameter; its K-fold CV score; the minimiser</w:t>
            </w:r>
          </w:p>
        </w:tc>
        <w:tc>
          <w:tcPr>
            <w:tcW w:w="3118" w:type="dxa"/>
          </w:tcPr>
          <w:p>
            <w:pPr>
              <w:pStyle w:val="USBTabletext"/>
              <w:keepNext w:val="0"/>
              <w:jc w:val="right"/>
            </w:pPr>
            <w:r>
              <w:rPr>
                <w:b w:val="0"/>
              </w:rPr>
              <w:t xml:space="preserve">3.2</w:t>
            </w:r>
          </w:p>
        </w:tc>
      </w:tr>
      <w:tr>
        <w:trPr>
          <w:cantSplit/>
        </w:trPr>
        <w:tc>
          <w:tcPr>
            <w:tcW w:w="3119" w:type="dxa"/>
          </w:tcPr>
          <w:p>
            <w:pPr>
              <w:pStyle w:val="USBTabletext"/>
              <w:keepNext w:val="0"/>
              <w:jc w:val="left"/>
            </w:pPr>
            <m:oMath>
              <m:sSubSup>
                <m:e>
                  <m:r>
                    <w:rPr>
                      <w:sz w:val="20"/>
                      <w:szCs w:val="20"/>
                    </w:rPr>
                    <m:t>θ</m:t>
                  </m:r>
                </m:e>
                <m:sub>
                  <m:r>
                    <w:rPr>
                      <w:sz w:val="20"/>
                      <w:szCs w:val="20"/>
                    </w:rPr>
                    <m:t>t</m:t>
                  </m:r>
                </m:sub>
                <m:sup>
                  <m:d>
                    <m:dPr>
                      <m:begChr m:val="("/>
                      <m:endChr m:val=")"/>
                      <m:grow/>
                    </m:dPr>
                    <m:e>
                      <m:r>
                        <m:rPr>
                          <m:sty m:val="p"/>
                        </m:rPr>
                        <w:rPr>
                          <w:sz w:val="20"/>
                          <w:szCs w:val="20"/>
                        </w:rPr>
                        <m:t>−</m:t>
                      </m:r>
                      <m:r>
                        <w:rPr>
                          <w:sz w:val="20"/>
                          <w:szCs w:val="20"/>
                        </w:rPr>
                        <m:t>k</m:t>
                      </m:r>
                    </m:e>
                  </m:d>
                </m:sup>
              </m:sSubSup>
            </m:oMath>
            <w:r>
              <w:rPr>
                <w:b w:val="0"/>
              </w:rPr>
              <w:t xml:space="preserve">,</w:t>
            </w:r>
            <w:r>
              <w:rPr>
                <w:b w:val="0"/>
              </w:rPr>
              <w:t xml:space="preserve"> </w:t>
            </w:r>
            <m:oMath>
              <m:r>
                <m:rPr>
                  <m:sty m:val="p"/>
                </m:rPr>
                <w:rPr>
                  <w:sz w:val="20"/>
                  <w:szCs w:val="20"/>
                </w:rPr>
                <m:t>C</m:t>
              </m:r>
              <m:r>
                <m:rPr>
                  <m:sty m:val="p"/>
                </m:rPr>
                <w:rPr>
                  <w:sz w:val="20"/>
                  <w:szCs w:val="20"/>
                </w:rPr>
                <m:t>V</m:t>
              </m:r>
              <m:d>
                <m:dPr>
                  <m:begChr m:val="("/>
                  <m:endChr m:val=")"/>
                  <m:grow/>
                </m:dPr>
                <m:e>
                  <m:r>
                    <w:rPr>
                      <w:sz w:val="20"/>
                      <w:szCs w:val="20"/>
                    </w:rPr>
                    <m:t>t</m:t>
                  </m:r>
                </m:e>
              </m:d>
            </m:oMath>
            <w:r>
              <w:rPr>
                <w:b w:val="0"/>
              </w:rPr>
              <w:t xml:space="preserve">,</w:t>
            </w:r>
            <w:r>
              <w:rPr>
                <w:b w:val="0"/>
              </w:rPr>
              <w:t xml:space="preserve"> </w:t>
            </w:r>
            <m:oMath>
              <m:acc>
                <m:accPr>
                  <m:chr m:val="̂"/>
                </m:accPr>
                <m:e>
                  <m:r>
                    <w:rPr>
                      <w:sz w:val="20"/>
                      <w:szCs w:val="20"/>
                    </w:rPr>
                    <m:t>t</m:t>
                  </m:r>
                </m:e>
              </m:acc>
            </m:oMath>
          </w:p>
        </w:tc>
        <w:tc>
          <w:tcPr>
            <w:tcW w:w="3119" w:type="dxa"/>
          </w:tcPr>
          <w:p>
            <w:pPr>
              <w:pStyle w:val="USBTabletext"/>
              <w:keepNext w:val="0"/>
              <w:jc w:val="left"/>
            </w:pPr>
            <w:r>
              <w:rPr>
                <w:b w:val="0"/>
              </w:rPr>
              <w:t xml:space="preserve">Network trained without fold</w:t>
            </w:r>
            <w:r>
              <w:rPr>
                <w:b w:val="0"/>
              </w:rPr>
              <w:t xml:space="preserve"> </w:t>
            </w:r>
            <m:oMath>
              <m:r>
                <w:rPr>
                  <w:sz w:val="20"/>
                  <w:szCs w:val="20"/>
                </w:rPr>
                <m:t>k</m:t>
              </m:r>
            </m:oMath>
            <w:r>
              <w:rPr>
                <w:b w:val="0"/>
              </w:rPr>
              <w:t xml:space="preserve">; K-fold score of the number of steps; its minimiser</w:t>
            </w:r>
          </w:p>
        </w:tc>
        <w:tc>
          <w:tcPr>
            <w:tcW w:w="3118" w:type="dxa"/>
          </w:tcPr>
          <w:p>
            <w:pPr>
              <w:pStyle w:val="USBTabletext"/>
              <w:keepNext w:val="0"/>
              <w:jc w:val="right"/>
            </w:pPr>
            <w:r>
              <w:rPr>
                <w:b w:val="0"/>
              </w:rPr>
              <w:t xml:space="preserve">3.3</w:t>
            </w:r>
          </w:p>
        </w:tc>
      </w:tr>
      <w:tr>
        <w:trPr>
          <w:cantSplit/>
        </w:trPr>
        <w:tc>
          <w:tcPr>
            <w:tcW w:w="3119" w:type="dxa"/>
          </w:tcPr>
          <w:p>
            <w:pPr>
              <w:pStyle w:val="USBTabletext"/>
              <w:keepNext w:val="0"/>
              <w:jc w:val="left"/>
            </w:pPr>
            <m:oMath>
              <m:sSub>
                <m:e>
                  <m:r>
                    <w:rPr>
                      <w:sz w:val="20"/>
                      <w:szCs w:val="20"/>
                    </w:rPr>
                    <m:t>τ</m:t>
                  </m:r>
                </m:e>
                <m:sub>
                  <m:r>
                    <w:rPr>
                      <w:sz w:val="20"/>
                      <w:szCs w:val="20"/>
                    </w:rPr>
                    <m:t>1</m:t>
                  </m:r>
                </m:sub>
              </m:sSub>
              <m:r>
                <m:rPr>
                  <m:sty m:val="p"/>
                </m:rPr>
                <w:rPr>
                  <w:sz w:val="20"/>
                  <w:szCs w:val="20"/>
                </w:rPr>
                <m:t>,</m:t>
              </m:r>
              <m:r>
                <m:rPr>
                  <m:sty m:val="p"/>
                </m:rPr>
                <w:rPr>
                  <w:sz w:val="20"/>
                  <w:szCs w:val="20"/>
                </w:rPr>
                <m:t>…</m:t>
              </m:r>
              <m:r>
                <m:rPr>
                  <m:sty m:val="p"/>
                </m:rPr>
                <w:rPr>
                  <w:sz w:val="20"/>
                  <w:szCs w:val="20"/>
                </w:rPr>
                <m:t>,</m:t>
              </m:r>
              <m:sSub>
                <m:e>
                  <m:r>
                    <w:rPr>
                      <w:sz w:val="20"/>
                      <w:szCs w:val="20"/>
                    </w:rPr>
                    <m:t>τ</m:t>
                  </m:r>
                </m:e>
                <m:sub>
                  <m:r>
                    <w:rPr>
                      <w:sz w:val="20"/>
                      <w:szCs w:val="20"/>
                    </w:rPr>
                    <m:t>m</m:t>
                  </m:r>
                </m:sub>
              </m:sSub>
            </m:oMath>
            <w:r>
              <w:rPr>
                <w:b w:val="0"/>
              </w:rPr>
              <w:t xml:space="preserve">,</w:t>
            </w:r>
            <w:r>
              <w:rPr>
                <w:b w:val="0"/>
              </w:rPr>
              <w:t xml:space="preserve"> </w:t>
            </w:r>
            <m:oMath>
              <m:r>
                <m:rPr>
                  <m:sty m:val="p"/>
                </m:rPr>
                <w:rPr>
                  <w:sz w:val="20"/>
                  <w:szCs w:val="20"/>
                </w:rPr>
                <m:t>T</m:t>
              </m:r>
              <m:r>
                <m:rPr>
                  <m:sty m:val="p"/>
                </m:rPr>
                <w:rPr>
                  <w:sz w:val="20"/>
                  <w:szCs w:val="20"/>
                </w:rPr>
                <m:t>S</m:t>
              </m:r>
              <m:r>
                <m:rPr>
                  <m:sty m:val="p"/>
                </m:rPr>
                <w:rPr>
                  <w:sz w:val="20"/>
                  <w:szCs w:val="20"/>
                </w:rPr>
                <m:t>C</m:t>
              </m:r>
              <m:r>
                <m:rPr>
                  <m:sty m:val="p"/>
                </m:rPr>
                <w:rPr>
                  <w:sz w:val="20"/>
                  <w:szCs w:val="20"/>
                </w:rPr>
                <m:t>V</m:t>
              </m:r>
              <m:d>
                <m:dPr>
                  <m:begChr m:val="("/>
                  <m:endChr m:val=")"/>
                  <m:grow/>
                </m:dPr>
                <m:e>
                  <m:r>
                    <w:rPr>
                      <w:sz w:val="20"/>
                      <w:szCs w:val="20"/>
                    </w:rPr>
                    <m:t>λ</m:t>
                  </m:r>
                </m:e>
              </m:d>
            </m:oMath>
          </w:p>
        </w:tc>
        <w:tc>
          <w:tcPr>
            <w:tcW w:w="3119" w:type="dxa"/>
          </w:tcPr>
          <w:p>
            <w:pPr>
              <w:pStyle w:val="USBTabletext"/>
              <w:keepNext w:val="0"/>
              <w:jc w:val="left"/>
            </w:pPr>
            <w:r>
              <w:rPr>
                <w:b w:val="0"/>
              </w:rPr>
              <w:t xml:space="preserve">Forecast origins; the time-series CV score</w:t>
            </w:r>
          </w:p>
        </w:tc>
        <w:tc>
          <w:tcPr>
            <w:tcW w:w="3118" w:type="dxa"/>
          </w:tcPr>
          <w:p>
            <w:pPr>
              <w:pStyle w:val="USBTabletext"/>
              <w:keepNext w:val="0"/>
              <w:jc w:val="right"/>
            </w:pPr>
            <w:r>
              <w:rPr>
                <w:b w:val="0"/>
              </w:rPr>
              <w:t xml:space="preserve">3.4</w:t>
            </w:r>
          </w:p>
        </w:tc>
      </w:tr>
      <w:tr>
        <w:trPr>
          <w:cantSplit/>
        </w:trPr>
        <w:tc>
          <w:tcPr>
            <w:tcW w:w="3119" w:type="dxa"/>
          </w:tcPr>
          <w:p>
            <w:pPr>
              <w:pStyle w:val="USBTabletext"/>
              <w:keepNext w:val="0"/>
              <w:jc w:val="left"/>
            </w:pPr>
            <w:r>
              <w:rPr>
                <w:b w:val="0"/>
              </w:rPr>
              <w:t xml:space="preserve">(K1) to (K5)</w:t>
            </w:r>
          </w:p>
        </w:tc>
        <w:tc>
          <w:tcPr>
            <w:tcW w:w="3119" w:type="dxa"/>
          </w:tcPr>
          <w:p>
            <w:pPr>
              <w:pStyle w:val="USBTabletext"/>
              <w:keepNext w:val="0"/>
              <w:jc w:val="left"/>
            </w:pPr>
            <w:r>
              <w:rPr>
                <w:b w:val="0"/>
              </w:rPr>
              <w:t xml:space="preserve">The defining properties of K-fold CV</w:t>
            </w:r>
          </w:p>
        </w:tc>
        <w:tc>
          <w:tcPr>
            <w:tcW w:w="3118" w:type="dxa"/>
          </w:tcPr>
          <w:p>
            <w:pPr>
              <w:pStyle w:val="USBTabletext"/>
              <w:keepNext w:val="0"/>
              <w:jc w:val="right"/>
            </w:pPr>
            <w:r>
              <w:rPr>
                <w:b w:val="0"/>
              </w:rPr>
              <w:t xml:space="preserve">3.2</w:t>
            </w:r>
          </w:p>
        </w:tc>
      </w:tr>
    </w:tbl>
    <w:bookmarkEnd w:id="62"/>
    <w:bookmarkEnd w:id="63"/>
    <w:sectPr w:rsidR="00DD1018" w:rsidRPr="006B7ECD" w:rsidSect="00D96366">
      <w:headerReference r:id="rId9" w:type="default"/>
      <w:pgSz w:code="9" w:h="16833" w:w="11908"/>
      <w:pgMar w:bottom="1134" w:footer="680" w:gutter="0" w:header="680" w:left="1418" w:right="1134" w:top="1134"/>
      <w:pgNumType w:start="1"/>
      <w:cols w:space="720"/>
      <w:noEndnote/>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2934A" w14:textId="77777777" w:rsidR="001E65D5" w:rsidRDefault="001E65D5">
    <w:pPr>
      <w:pStyle w:val="Header"/>
      <w:jc w:val="center"/>
    </w:pPr>
    <w:r>
      <w:fldChar w:fldCharType="begin"/>
    </w:r>
    <w:r>
      <w:instrText xml:space="preserve"> PAGE   \* MERGEFORMAT </w:instrText>
    </w:r>
    <w:r>
      <w:fldChar w:fldCharType="separate"/>
    </w:r>
    <w:r>
      <w:rPr>
        <w:noProof/>
      </w:rPr>
      <w:t>12</w:t>
    </w:r>
    <w:r>
      <w:rPr>
        <w:noProof/>
      </w:rPr>
      <w:fldChar w:fldCharType="end"/>
    </w:r>
  </w:p>
  <w:p w14:paraId="4DD935C7" w14:textId="77777777" w:rsidR="001E65D5" w:rsidRDefault="001E65D5">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9"/>
    <w:multiLevelType w:val="singleLevel"/>
    <w:tmpl w:val="6010D9F0"/>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
    <w:nsid w:val="09081FA4"/>
    <w:multiLevelType w:val="multilevel"/>
    <w:tmpl w:val="01DE1A4C"/>
    <w:lvl w:ilvl="0">
      <w:start w:val="1"/>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2">
    <w:nsid w:val="0A127B11"/>
    <w:multiLevelType w:val="multilevel"/>
    <w:tmpl w:val="8B3619C2"/>
    <w:lvl w:ilvl="0">
      <w:start w:val="1"/>
      <w:numFmt w:val="decimal"/>
      <w:lvlText w:val="%1."/>
      <w:lvlJc w:val="left"/>
      <w:pPr>
        <w:ind w:hanging="360" w:left="720"/>
      </w:pPr>
    </w:lvl>
    <w:lvl w:ilvl="1">
      <w:start w:val="3"/>
      <w:numFmt w:val="decimal"/>
      <w:isLgl/>
      <w:lvlText w:val="%1.%2"/>
      <w:lvlJc w:val="left"/>
      <w:pPr>
        <w:ind w:hanging="852" w:left="1212"/>
      </w:pPr>
      <w:rPr>
        <w:rFonts w:hint="default"/>
      </w:rPr>
    </w:lvl>
    <w:lvl w:ilvl="2">
      <w:start w:val="2"/>
      <w:numFmt w:val="decimal"/>
      <w:isLgl/>
      <w:lvlText w:val="%1.%2.%3"/>
      <w:lvlJc w:val="left"/>
      <w:pPr>
        <w:ind w:hanging="852" w:left="1212"/>
      </w:pPr>
      <w:rPr>
        <w:rFonts w:hint="default"/>
      </w:rPr>
    </w:lvl>
    <w:lvl w:ilvl="3">
      <w:start w:val="1"/>
      <w:numFmt w:val="decimal"/>
      <w:isLgl/>
      <w:lvlText w:val="%1.%2.%3.%4"/>
      <w:lvlJc w:val="left"/>
      <w:pPr>
        <w:ind w:hanging="852" w:left="1212"/>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3">
    <w:nsid w:val="0A9E1022"/>
    <w:multiLevelType w:val="multilevel"/>
    <w:tmpl w:val="245065A2"/>
    <w:lvl w:ilvl="0">
      <w:start w:val="1"/>
      <w:numFmt w:val="decimal"/>
      <w:lvlText w:val="%1"/>
      <w:lvlJc w:val="left"/>
      <w:pPr>
        <w:ind w:hanging="852" w:left="852"/>
      </w:pPr>
      <w:rPr>
        <w:rFonts w:hint="default"/>
      </w:rPr>
    </w:lvl>
    <w:lvl w:ilvl="1">
      <w:start w:val="1"/>
      <w:numFmt w:val="decimal"/>
      <w:lvlText w:val="%1.%2"/>
      <w:lvlJc w:val="left"/>
      <w:pPr>
        <w:ind w:hanging="852" w:left="852"/>
      </w:pPr>
      <w:rPr>
        <w:rFonts w:hint="default"/>
      </w:rPr>
    </w:lvl>
    <w:lvl w:ilvl="2">
      <w:start w:val="1"/>
      <w:numFmt w:val="decimal"/>
      <w:lvlText w:val="%1.%2.%3"/>
      <w:lvlJc w:val="left"/>
      <w:pPr>
        <w:ind w:hanging="852" w:left="852"/>
      </w:pPr>
      <w:rPr>
        <w:rFonts w:hint="default"/>
      </w:rPr>
    </w:lvl>
    <w:lvl w:ilvl="3">
      <w:start w:val="1"/>
      <w:numFmt w:val="decimal"/>
      <w:lvlText w:val="%1.%2.%3.%4"/>
      <w:lvlJc w:val="left"/>
      <w:pPr>
        <w:ind w:hanging="852" w:left="852"/>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4">
    <w:nsid w:val="14AC2ED1"/>
    <w:multiLevelType w:val="hybridMultilevel"/>
    <w:tmpl w:val="B78057C0"/>
    <w:lvl w:ilvl="0" w:tplc="BA2A7BCE">
      <w:start w:val="1"/>
      <w:numFmt w:val="lowerRoman"/>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5">
    <w:nsid w:val="18AC2D6A"/>
    <w:multiLevelType w:val="multilevel"/>
    <w:tmpl w:val="89A6329A"/>
    <w:lvl w:ilvl="0">
      <w:start w:val="1"/>
      <w:numFmt w:val="decimal"/>
      <w:pStyle w:val="MMTopic1"/>
      <w:suff w:val="space"/>
      <w:lvlText w:val="%1"/>
      <w:lvlJc w:val="left"/>
      <w:pPr>
        <w:ind w:firstLine="0" w:left="0"/>
      </w:pPr>
    </w:lvl>
    <w:lvl w:ilvl="1">
      <w:start w:val="1"/>
      <w:numFmt w:val="decimal"/>
      <w:suff w:val="space"/>
      <w:lvlText w:val="%1.%2"/>
      <w:lvlJc w:val="left"/>
      <w:pPr>
        <w:ind w:firstLine="0" w:left="0"/>
      </w:pPr>
    </w:lvl>
    <w:lvl w:ilvl="2">
      <w:start w:val="1"/>
      <w:numFmt w:val="decimal"/>
      <w:suff w:val="space"/>
      <w:lvlText w:val="%1.%2.%3"/>
      <w:lvlJc w:val="left"/>
      <w:pPr>
        <w:ind w:firstLine="0" w:left="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6">
    <w:nsid w:val="27AD5539"/>
    <w:multiLevelType w:val="hybridMultilevel"/>
    <w:tmpl w:val="8A4E4FB6"/>
    <w:lvl w:ilvl="0" w:tplc="227E8D6A">
      <w:start w:val="1"/>
      <w:numFmt w:val="decimal"/>
      <w:lvlText w:val="%1."/>
      <w:lvlJc w:val="left"/>
      <w:pPr>
        <w:ind w:hanging="360" w:left="720"/>
      </w:pPr>
    </w:lvl>
    <w:lvl w:ilvl="1" w:tplc="8B6AF20C">
      <w:start w:val="1"/>
      <w:numFmt w:val="lowerLetter"/>
      <w:lvlText w:val="%2."/>
      <w:lvlJc w:val="left"/>
      <w:pPr>
        <w:ind w:hanging="360" w:left="1440"/>
      </w:pPr>
    </w:lvl>
    <w:lvl w:ilvl="2" w:tentative="1" w:tplc="6472C916">
      <w:start w:val="1"/>
      <w:numFmt w:val="lowerRoman"/>
      <w:lvlText w:val="%3."/>
      <w:lvlJc w:val="right"/>
      <w:pPr>
        <w:ind w:hanging="180" w:left="2160"/>
      </w:pPr>
    </w:lvl>
    <w:lvl w:ilvl="3" w:tentative="1" w:tplc="E46C8574">
      <w:start w:val="1"/>
      <w:numFmt w:val="decimal"/>
      <w:lvlText w:val="%4."/>
      <w:lvlJc w:val="left"/>
      <w:pPr>
        <w:ind w:hanging="360" w:left="2880"/>
      </w:pPr>
    </w:lvl>
    <w:lvl w:ilvl="4" w:tentative="1" w:tplc="4BDA81EA">
      <w:start w:val="1"/>
      <w:numFmt w:val="lowerLetter"/>
      <w:lvlText w:val="%5."/>
      <w:lvlJc w:val="left"/>
      <w:pPr>
        <w:ind w:hanging="360" w:left="3600"/>
      </w:pPr>
    </w:lvl>
    <w:lvl w:ilvl="5" w:tentative="1" w:tplc="56486846">
      <w:start w:val="1"/>
      <w:numFmt w:val="lowerRoman"/>
      <w:lvlText w:val="%6."/>
      <w:lvlJc w:val="right"/>
      <w:pPr>
        <w:ind w:hanging="180" w:left="4320"/>
      </w:pPr>
    </w:lvl>
    <w:lvl w:ilvl="6" w:tentative="1" w:tplc="BAE09F4A">
      <w:start w:val="1"/>
      <w:numFmt w:val="decimal"/>
      <w:lvlText w:val="%7."/>
      <w:lvlJc w:val="left"/>
      <w:pPr>
        <w:ind w:hanging="360" w:left="5040"/>
      </w:pPr>
    </w:lvl>
    <w:lvl w:ilvl="7" w:tentative="1" w:tplc="56BE0BF6">
      <w:start w:val="1"/>
      <w:numFmt w:val="lowerLetter"/>
      <w:lvlText w:val="%8."/>
      <w:lvlJc w:val="left"/>
      <w:pPr>
        <w:ind w:hanging="360" w:left="5760"/>
      </w:pPr>
    </w:lvl>
    <w:lvl w:ilvl="8" w:tentative="1" w:tplc="3EEE9EE0">
      <w:start w:val="1"/>
      <w:numFmt w:val="lowerRoman"/>
      <w:lvlText w:val="%9."/>
      <w:lvlJc w:val="right"/>
      <w:pPr>
        <w:ind w:hanging="180" w:left="6480"/>
      </w:pPr>
    </w:lvl>
  </w:abstractNum>
  <w:abstractNum w15:restartNumberingAfterBreak="0" w:abstractNumId="7">
    <w:nsid w:val="29FD76C9"/>
    <w:multiLevelType w:val="hybridMultilevel"/>
    <w:tmpl w:val="EF923220"/>
    <w:lvl w:ilvl="0" w:tplc="4D901284">
      <w:start w:val="1"/>
      <w:numFmt w:val="lowerRoman"/>
      <w:pStyle w:val="USBiiiiii"/>
      <w:lvlText w:val="%1)"/>
      <w:lvlJc w:val="left"/>
      <w:pPr>
        <w:ind w:hanging="360" w:left="720"/>
      </w:pPr>
      <w:rPr>
        <w:rFonts w:hint="default"/>
      </w:rPr>
    </w:lvl>
    <w:lvl w:ilvl="1" w:tplc="1C090003">
      <w:start w:val="1"/>
      <w:numFmt w:val="bullet"/>
      <w:lvlText w:val="o"/>
      <w:lvlJc w:val="left"/>
      <w:pPr>
        <w:ind w:hanging="360" w:left="1440"/>
      </w:pPr>
      <w:rPr>
        <w:rFonts w:ascii="Courier New" w:cs="Courier New" w:hAnsi="Courier New" w:hint="default"/>
      </w:rPr>
    </w:lvl>
    <w:lvl w:ilvl="2" w:tplc="1C090005">
      <w:start w:val="1"/>
      <w:numFmt w:val="decimal"/>
      <w:lvlText w:val="%3."/>
      <w:lvlJc w:val="left"/>
      <w:pPr>
        <w:tabs>
          <w:tab w:pos="2160" w:val="num"/>
        </w:tabs>
        <w:ind w:hanging="360" w:left="2160"/>
      </w:pPr>
    </w:lvl>
    <w:lvl w:ilvl="3" w:tplc="1C090001">
      <w:start w:val="1"/>
      <w:numFmt w:val="decimal"/>
      <w:lvlText w:val="%4."/>
      <w:lvlJc w:val="left"/>
      <w:pPr>
        <w:tabs>
          <w:tab w:pos="2880" w:val="num"/>
        </w:tabs>
        <w:ind w:hanging="360" w:left="2880"/>
      </w:pPr>
    </w:lvl>
    <w:lvl w:ilvl="4" w:tplc="1C090003">
      <w:start w:val="1"/>
      <w:numFmt w:val="decimal"/>
      <w:lvlText w:val="%5."/>
      <w:lvlJc w:val="left"/>
      <w:pPr>
        <w:tabs>
          <w:tab w:pos="3600" w:val="num"/>
        </w:tabs>
        <w:ind w:hanging="360" w:left="3600"/>
      </w:pPr>
    </w:lvl>
    <w:lvl w:ilvl="5" w:tplc="1C090005">
      <w:start w:val="1"/>
      <w:numFmt w:val="decimal"/>
      <w:lvlText w:val="%6."/>
      <w:lvlJc w:val="left"/>
      <w:pPr>
        <w:tabs>
          <w:tab w:pos="4320" w:val="num"/>
        </w:tabs>
        <w:ind w:hanging="360" w:left="4320"/>
      </w:pPr>
    </w:lvl>
    <w:lvl w:ilvl="6" w:tplc="1C090001">
      <w:start w:val="1"/>
      <w:numFmt w:val="decimal"/>
      <w:lvlText w:val="%7."/>
      <w:lvlJc w:val="left"/>
      <w:pPr>
        <w:tabs>
          <w:tab w:pos="5040" w:val="num"/>
        </w:tabs>
        <w:ind w:hanging="360" w:left="5040"/>
      </w:pPr>
    </w:lvl>
    <w:lvl w:ilvl="7" w:tplc="1C090003">
      <w:start w:val="1"/>
      <w:numFmt w:val="decimal"/>
      <w:lvlText w:val="%8."/>
      <w:lvlJc w:val="left"/>
      <w:pPr>
        <w:tabs>
          <w:tab w:pos="5760" w:val="num"/>
        </w:tabs>
        <w:ind w:hanging="360" w:left="5760"/>
      </w:pPr>
    </w:lvl>
    <w:lvl w:ilvl="8" w:tplc="1C090005">
      <w:start w:val="1"/>
      <w:numFmt w:val="decimal"/>
      <w:lvlText w:val="%9."/>
      <w:lvlJc w:val="left"/>
      <w:pPr>
        <w:tabs>
          <w:tab w:pos="6480" w:val="num"/>
        </w:tabs>
        <w:ind w:hanging="360" w:left="6480"/>
      </w:pPr>
    </w:lvl>
  </w:abstractNum>
  <w:abstractNum w15:restartNumberingAfterBreak="0" w:abstractNumId="8">
    <w:nsid w:val="2BD97201"/>
    <w:multiLevelType w:val="multilevel"/>
    <w:tmpl w:val="DF8EF876"/>
    <w:lvl w:ilvl="0">
      <w:start w:val="1"/>
      <w:numFmt w:val="decimal"/>
      <w:lvlText w:val="%1"/>
      <w:lvlJc w:val="left"/>
      <w:pPr>
        <w:ind w:hanging="360" w:left="360"/>
      </w:pPr>
      <w:rPr>
        <w:rFonts w:hint="default"/>
      </w:rPr>
    </w:lvl>
    <w:lvl w:ilvl="1">
      <w:start w:val="2"/>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9">
    <w:nsid w:val="2EB47E9A"/>
    <w:multiLevelType w:val="hybridMultilevel"/>
    <w:tmpl w:val="B3B6CD26"/>
    <w:lvl w:ilvl="0" w:tplc="DF24F8A8">
      <w:start w:val="1"/>
      <w:numFmt w:val="lowerRoman"/>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0">
    <w:nsid w:val="35E00FDA"/>
    <w:multiLevelType w:val="multilevel"/>
    <w:tmpl w:val="C6B0C2E6"/>
    <w:lvl w:ilvl="0">
      <w:start w:val="1"/>
      <w:numFmt w:val="decimal"/>
      <w:suff w:val="nothing"/>
      <w:lvlText w:val="Chapter %1"/>
      <w:lvlJc w:val="left"/>
      <w:pPr>
        <w:ind w:firstLine="0" w:left="5104"/>
      </w:pPr>
      <w:rPr>
        <w:rFonts w:hint="default"/>
      </w:rPr>
    </w:lvl>
    <w:lvl w:ilvl="1">
      <w:start w:val="1"/>
      <w:numFmt w:val="decimal"/>
      <w:suff w:val="nothing"/>
      <w:lvlText w:val="%1.%2 "/>
      <w:lvlJc w:val="left"/>
      <w:pPr>
        <w:ind w:firstLine="0" w:left="0"/>
      </w:pPr>
      <w:rPr>
        <w:rFonts w:hint="default"/>
      </w:rPr>
    </w:lvl>
    <w:lvl w:ilvl="2">
      <w:start w:val="1"/>
      <w:numFmt w:val="decimal"/>
      <w:suff w:val="nothing"/>
      <w:lvlText w:val="%1.%2.%3 "/>
      <w:lvlJc w:val="left"/>
      <w:pPr>
        <w:ind w:firstLine="0" w:left="0"/>
      </w:pPr>
      <w:rPr>
        <w:rFonts w:hint="default"/>
      </w:rPr>
    </w:lvl>
    <w:lvl w:ilvl="3">
      <w:start w:val="1"/>
      <w:numFmt w:val="none"/>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11">
    <w:nsid w:val="45C67CF5"/>
    <w:multiLevelType w:val="multilevel"/>
    <w:tmpl w:val="E3B4365C"/>
    <w:lvl w:ilvl="0">
      <w:start w:val="1"/>
      <w:numFmt w:val="decimal"/>
      <w:pStyle w:val="Heading1"/>
      <w:suff w:val="nothing"/>
      <w:lvlText w:val="CHAPTER %1"/>
      <w:lvlJc w:val="left"/>
      <w:pPr>
        <w:ind w:firstLine="0" w:left="0"/>
      </w:pPr>
      <w:rPr>
        <w:rFonts w:hint="default"/>
      </w:rPr>
    </w:lvl>
    <w:lvl w:ilvl="1">
      <w:start w:val="1"/>
      <w:numFmt w:val="decimal"/>
      <w:pStyle w:val="Heading2"/>
      <w:lvlText w:val="%1.%2"/>
      <w:lvlJc w:val="left"/>
      <w:pPr>
        <w:ind w:hanging="360" w:left="720"/>
      </w:pPr>
      <w:rPr>
        <w:rFonts w:hint="default"/>
      </w:rPr>
    </w:lvl>
    <w:lvl w:ilvl="2">
      <w:start w:val="1"/>
      <w:numFmt w:val="decimal"/>
      <w:pStyle w:val="Heading3"/>
      <w:lvlText w:val="%1.%2.%3"/>
      <w:lvlJc w:val="left"/>
      <w:pPr>
        <w:ind w:hanging="360" w:left="1080"/>
      </w:pPr>
      <w:rPr>
        <w:rFonts w:hint="default"/>
      </w:rPr>
    </w:lvl>
    <w:lvl w:ilvl="3">
      <w:start w:val="1"/>
      <w:numFmt w:val="decimal"/>
      <w:pStyle w:val="Heading4"/>
      <w:lvlText w:val="%1.%2.%3.%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12">
    <w:nsid w:val="4708349F"/>
    <w:multiLevelType w:val="hybridMultilevel"/>
    <w:tmpl w:val="FBFC8C16"/>
    <w:lvl w:ilvl="0" w:tplc="1C09000F">
      <w:start w:val="1"/>
      <w:numFmt w:val="decimal"/>
      <w:lvlText w:val="%1."/>
      <w:lvlJc w:val="left"/>
      <w:pPr>
        <w:ind w:hanging="360" w:left="720"/>
      </w:pPr>
    </w:lvl>
    <w:lvl w:ilvl="1" w:tentative="1" w:tplc="1C090019">
      <w:start w:val="1"/>
      <w:numFmt w:val="lowerLetter"/>
      <w:lvlText w:val="%2."/>
      <w:lvlJc w:val="left"/>
      <w:pPr>
        <w:ind w:hanging="360" w:left="1440"/>
      </w:pPr>
    </w:lvl>
    <w:lvl w:ilvl="2" w:tentative="1" w:tplc="1C09001B">
      <w:start w:val="1"/>
      <w:numFmt w:val="lowerRoman"/>
      <w:lvlText w:val="%3."/>
      <w:lvlJc w:val="right"/>
      <w:pPr>
        <w:ind w:hanging="180" w:left="2160"/>
      </w:pPr>
    </w:lvl>
    <w:lvl w:ilvl="3" w:tentative="1" w:tplc="1C09000F">
      <w:start w:val="1"/>
      <w:numFmt w:val="decimal"/>
      <w:lvlText w:val="%4."/>
      <w:lvlJc w:val="left"/>
      <w:pPr>
        <w:ind w:hanging="360" w:left="2880"/>
      </w:pPr>
    </w:lvl>
    <w:lvl w:ilvl="4" w:tentative="1" w:tplc="1C090019">
      <w:start w:val="1"/>
      <w:numFmt w:val="lowerLetter"/>
      <w:lvlText w:val="%5."/>
      <w:lvlJc w:val="left"/>
      <w:pPr>
        <w:ind w:hanging="360" w:left="3600"/>
      </w:pPr>
    </w:lvl>
    <w:lvl w:ilvl="5" w:tentative="1" w:tplc="1C09001B">
      <w:start w:val="1"/>
      <w:numFmt w:val="lowerRoman"/>
      <w:lvlText w:val="%6."/>
      <w:lvlJc w:val="right"/>
      <w:pPr>
        <w:ind w:hanging="180" w:left="4320"/>
      </w:pPr>
    </w:lvl>
    <w:lvl w:ilvl="6" w:tentative="1" w:tplc="1C09000F">
      <w:start w:val="1"/>
      <w:numFmt w:val="decimal"/>
      <w:lvlText w:val="%7."/>
      <w:lvlJc w:val="left"/>
      <w:pPr>
        <w:ind w:hanging="360" w:left="5040"/>
      </w:pPr>
    </w:lvl>
    <w:lvl w:ilvl="7" w:tentative="1" w:tplc="1C090019">
      <w:start w:val="1"/>
      <w:numFmt w:val="lowerLetter"/>
      <w:lvlText w:val="%8."/>
      <w:lvlJc w:val="left"/>
      <w:pPr>
        <w:ind w:hanging="360" w:left="5760"/>
      </w:pPr>
    </w:lvl>
    <w:lvl w:ilvl="8" w:tentative="1" w:tplc="1C09001B">
      <w:start w:val="1"/>
      <w:numFmt w:val="lowerRoman"/>
      <w:lvlText w:val="%9."/>
      <w:lvlJc w:val="right"/>
      <w:pPr>
        <w:ind w:hanging="180" w:left="6480"/>
      </w:pPr>
    </w:lvl>
  </w:abstractNum>
  <w:abstractNum w15:restartNumberingAfterBreak="0" w:abstractNumId="13">
    <w:nsid w:val="47819AD1"/>
    <w:multiLevelType w:val="multilevel"/>
    <w:tmpl w:val="00000001"/>
    <w:lvl w:ilvl="0">
      <w:start w:val="1"/>
      <w:numFmt w:val="bullet"/>
      <w:lvlText w:val="·"/>
      <w:lvlJc w:val="left"/>
      <w:rPr>
        <w:rFonts w:ascii="Symbol" w:cs="Symbol" w:hAnsi="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15:restartNumberingAfterBreak="0" w:abstractNumId="14">
    <w:nsid w:val="4A89363F"/>
    <w:multiLevelType w:val="multilevel"/>
    <w:tmpl w:val="B07865AC"/>
    <w:lvl w:ilvl="0">
      <w:start w:val="1"/>
      <w:numFmt w:val="decimal"/>
      <w:lvlText w:val="%1"/>
      <w:lvlJc w:val="left"/>
      <w:pPr>
        <w:ind w:hanging="720" w:left="720"/>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15">
    <w:nsid w:val="59BE25FC"/>
    <w:multiLevelType w:val="hybridMultilevel"/>
    <w:tmpl w:val="54DE2DAC"/>
    <w:name w:val="HTML-List1"/>
    <w:lvl w:ilvl="0" w:tplc="743C8594">
      <w:start w:val="1"/>
      <w:numFmt w:val="bullet"/>
      <w:pStyle w:val="USBBullets"/>
      <w:lvlText w:val=""/>
      <w:lvlJc w:val="left"/>
      <w:pPr>
        <w:ind w:hanging="360" w:left="644"/>
      </w:pPr>
      <w:rPr>
        <w:rFonts w:ascii="Symbol" w:hAnsi="Symbol" w:hint="default"/>
      </w:rPr>
    </w:lvl>
    <w:lvl w:ilvl="1" w:tplc="2BEA2EFE">
      <w:start w:val="1"/>
      <w:numFmt w:val="bullet"/>
      <w:lvlText w:val="o"/>
      <w:lvlJc w:val="left"/>
      <w:pPr>
        <w:ind w:hanging="360" w:left="1364"/>
      </w:pPr>
      <w:rPr>
        <w:rFonts w:ascii="Courier New" w:cs="Courier New" w:hAnsi="Courier New" w:hint="default"/>
      </w:rPr>
    </w:lvl>
    <w:lvl w:ilvl="2" w:tentative="1" w:tplc="2CB228D6">
      <w:start w:val="1"/>
      <w:numFmt w:val="bullet"/>
      <w:lvlText w:val=""/>
      <w:lvlJc w:val="left"/>
      <w:pPr>
        <w:ind w:hanging="360" w:left="2084"/>
      </w:pPr>
      <w:rPr>
        <w:rFonts w:ascii="Wingdings" w:hAnsi="Wingdings" w:hint="default"/>
      </w:rPr>
    </w:lvl>
    <w:lvl w:ilvl="3" w:tentative="1" w:tplc="F94ECFEC">
      <w:start w:val="1"/>
      <w:numFmt w:val="bullet"/>
      <w:lvlText w:val=""/>
      <w:lvlJc w:val="left"/>
      <w:pPr>
        <w:ind w:hanging="360" w:left="2804"/>
      </w:pPr>
      <w:rPr>
        <w:rFonts w:ascii="Symbol" w:hAnsi="Symbol" w:hint="default"/>
      </w:rPr>
    </w:lvl>
    <w:lvl w:ilvl="4" w:tentative="1" w:tplc="4DE0F8DE">
      <w:start w:val="1"/>
      <w:numFmt w:val="bullet"/>
      <w:lvlText w:val="o"/>
      <w:lvlJc w:val="left"/>
      <w:pPr>
        <w:ind w:hanging="360" w:left="3524"/>
      </w:pPr>
      <w:rPr>
        <w:rFonts w:ascii="Courier New" w:cs="Courier New" w:hAnsi="Courier New" w:hint="default"/>
      </w:rPr>
    </w:lvl>
    <w:lvl w:ilvl="5" w:tentative="1" w:tplc="1A2C4FFC">
      <w:start w:val="1"/>
      <w:numFmt w:val="bullet"/>
      <w:lvlText w:val=""/>
      <w:lvlJc w:val="left"/>
      <w:pPr>
        <w:ind w:hanging="360" w:left="4244"/>
      </w:pPr>
      <w:rPr>
        <w:rFonts w:ascii="Wingdings" w:hAnsi="Wingdings" w:hint="default"/>
      </w:rPr>
    </w:lvl>
    <w:lvl w:ilvl="6" w:tentative="1" w:tplc="EE0E2464">
      <w:start w:val="1"/>
      <w:numFmt w:val="bullet"/>
      <w:lvlText w:val=""/>
      <w:lvlJc w:val="left"/>
      <w:pPr>
        <w:ind w:hanging="360" w:left="4964"/>
      </w:pPr>
      <w:rPr>
        <w:rFonts w:ascii="Symbol" w:hAnsi="Symbol" w:hint="default"/>
      </w:rPr>
    </w:lvl>
    <w:lvl w:ilvl="7" w:tentative="1" w:tplc="71A6695E">
      <w:start w:val="1"/>
      <w:numFmt w:val="bullet"/>
      <w:lvlText w:val="o"/>
      <w:lvlJc w:val="left"/>
      <w:pPr>
        <w:ind w:hanging="360" w:left="5684"/>
      </w:pPr>
      <w:rPr>
        <w:rFonts w:ascii="Courier New" w:cs="Courier New" w:hAnsi="Courier New" w:hint="default"/>
      </w:rPr>
    </w:lvl>
    <w:lvl w:ilvl="8" w:tentative="1" w:tplc="9DF89E6A">
      <w:start w:val="1"/>
      <w:numFmt w:val="bullet"/>
      <w:lvlText w:val=""/>
      <w:lvlJc w:val="left"/>
      <w:pPr>
        <w:ind w:hanging="360" w:left="6404"/>
      </w:pPr>
      <w:rPr>
        <w:rFonts w:ascii="Wingdings" w:hAnsi="Wingdings" w:hint="default"/>
      </w:rPr>
    </w:lvl>
  </w:abstractNum>
  <w:abstractNum w15:restartNumberingAfterBreak="0" w:abstractNumId="16">
    <w:nsid w:val="60852C0E"/>
    <w:multiLevelType w:val="multilevel"/>
    <w:tmpl w:val="8B3619C2"/>
    <w:lvl w:ilvl="0">
      <w:start w:val="1"/>
      <w:numFmt w:val="decimal"/>
      <w:lvlText w:val="%1."/>
      <w:lvlJc w:val="left"/>
      <w:pPr>
        <w:ind w:hanging="360" w:left="720"/>
      </w:pPr>
    </w:lvl>
    <w:lvl w:ilvl="1">
      <w:start w:val="3"/>
      <w:numFmt w:val="decimal"/>
      <w:isLgl/>
      <w:lvlText w:val="%1.%2"/>
      <w:lvlJc w:val="left"/>
      <w:pPr>
        <w:ind w:hanging="852" w:left="1212"/>
      </w:pPr>
      <w:rPr>
        <w:rFonts w:hint="default"/>
      </w:rPr>
    </w:lvl>
    <w:lvl w:ilvl="2">
      <w:start w:val="2"/>
      <w:numFmt w:val="decimal"/>
      <w:isLgl/>
      <w:lvlText w:val="%1.%2.%3"/>
      <w:lvlJc w:val="left"/>
      <w:pPr>
        <w:ind w:hanging="852" w:left="1212"/>
      </w:pPr>
      <w:rPr>
        <w:rFonts w:hint="default"/>
      </w:rPr>
    </w:lvl>
    <w:lvl w:ilvl="3">
      <w:start w:val="1"/>
      <w:numFmt w:val="decimal"/>
      <w:isLgl/>
      <w:lvlText w:val="%1.%2.%3.%4"/>
      <w:lvlJc w:val="left"/>
      <w:pPr>
        <w:ind w:hanging="852" w:left="1212"/>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7">
    <w:nsid w:val="631C69E8"/>
    <w:multiLevelType w:val="hybridMultilevel"/>
    <w:tmpl w:val="93A4A852"/>
    <w:lvl w:ilvl="0" w:tplc="1C090001">
      <w:start w:val="1"/>
      <w:numFmt w:val="bullet"/>
      <w:lvlText w:val=""/>
      <w:lvlJc w:val="left"/>
      <w:pPr>
        <w:ind w:hanging="360" w:left="720"/>
      </w:pPr>
      <w:rPr>
        <w:rFonts w:ascii="Symbol" w:hAnsi="Symbol" w:hint="default"/>
      </w:rPr>
    </w:lvl>
    <w:lvl w:ilvl="1" w:tplc="1C090003">
      <w:start w:val="1"/>
      <w:numFmt w:val="bullet"/>
      <w:lvlText w:val="o"/>
      <w:lvlJc w:val="left"/>
      <w:pPr>
        <w:ind w:hanging="360" w:left="1440"/>
      </w:pPr>
      <w:rPr>
        <w:rFonts w:ascii="Courier New" w:cs="Courier New" w:hAnsi="Courier New" w:hint="default"/>
      </w:rPr>
    </w:lvl>
    <w:lvl w:ilvl="2" w:tplc="1C090005">
      <w:start w:val="1"/>
      <w:numFmt w:val="decimal"/>
      <w:lvlText w:val="%3."/>
      <w:lvlJc w:val="left"/>
      <w:pPr>
        <w:tabs>
          <w:tab w:pos="2160" w:val="num"/>
        </w:tabs>
        <w:ind w:hanging="360" w:left="2160"/>
      </w:pPr>
    </w:lvl>
    <w:lvl w:ilvl="3" w:tplc="1C090001">
      <w:start w:val="1"/>
      <w:numFmt w:val="decimal"/>
      <w:lvlText w:val="%4."/>
      <w:lvlJc w:val="left"/>
      <w:pPr>
        <w:tabs>
          <w:tab w:pos="2880" w:val="num"/>
        </w:tabs>
        <w:ind w:hanging="360" w:left="2880"/>
      </w:pPr>
    </w:lvl>
    <w:lvl w:ilvl="4" w:tplc="1C090003">
      <w:start w:val="1"/>
      <w:numFmt w:val="decimal"/>
      <w:lvlText w:val="%5."/>
      <w:lvlJc w:val="left"/>
      <w:pPr>
        <w:tabs>
          <w:tab w:pos="3600" w:val="num"/>
        </w:tabs>
        <w:ind w:hanging="360" w:left="3600"/>
      </w:pPr>
    </w:lvl>
    <w:lvl w:ilvl="5" w:tplc="1C090005">
      <w:start w:val="1"/>
      <w:numFmt w:val="decimal"/>
      <w:lvlText w:val="%6."/>
      <w:lvlJc w:val="left"/>
      <w:pPr>
        <w:tabs>
          <w:tab w:pos="4320" w:val="num"/>
        </w:tabs>
        <w:ind w:hanging="360" w:left="4320"/>
      </w:pPr>
    </w:lvl>
    <w:lvl w:ilvl="6" w:tplc="1C090001">
      <w:start w:val="1"/>
      <w:numFmt w:val="decimal"/>
      <w:lvlText w:val="%7."/>
      <w:lvlJc w:val="left"/>
      <w:pPr>
        <w:tabs>
          <w:tab w:pos="5040" w:val="num"/>
        </w:tabs>
        <w:ind w:hanging="360" w:left="5040"/>
      </w:pPr>
    </w:lvl>
    <w:lvl w:ilvl="7" w:tplc="1C090003">
      <w:start w:val="1"/>
      <w:numFmt w:val="decimal"/>
      <w:lvlText w:val="%8."/>
      <w:lvlJc w:val="left"/>
      <w:pPr>
        <w:tabs>
          <w:tab w:pos="5760" w:val="num"/>
        </w:tabs>
        <w:ind w:hanging="360" w:left="5760"/>
      </w:pPr>
    </w:lvl>
    <w:lvl w:ilvl="8" w:tplc="1C090005">
      <w:start w:val="1"/>
      <w:numFmt w:val="decimal"/>
      <w:lvlText w:val="%9."/>
      <w:lvlJc w:val="left"/>
      <w:pPr>
        <w:tabs>
          <w:tab w:pos="6480" w:val="num"/>
        </w:tabs>
        <w:ind w:hanging="360" w:left="6480"/>
      </w:pPr>
    </w:lvl>
  </w:abstractNum>
  <w:abstractNum w15:restartNumberingAfterBreak="0" w:abstractNumId="18">
    <w:nsid w:val="6DA947E2"/>
    <w:multiLevelType w:val="multilevel"/>
    <w:tmpl w:val="596E4EB4"/>
    <w:lvl w:ilvl="0">
      <w:start w:val="1"/>
      <w:numFmt w:val="decimal"/>
      <w:pStyle w:val="ListNumber"/>
      <w:lvlText w:val="%1)"/>
      <w:lvlJc w:val="left"/>
      <w:pPr>
        <w:tabs>
          <w:tab w:pos="360" w:val="num"/>
        </w:tabs>
        <w:ind w:hanging="360" w:left="360"/>
      </w:pPr>
    </w:lvl>
    <w:lvl w:ilvl="1">
      <w:start w:val="1"/>
      <w:numFmt w:val="lowerLetter"/>
      <w:lvlText w:val="%2)"/>
      <w:lvlJc w:val="left"/>
      <w:pPr>
        <w:tabs>
          <w:tab w:pos="720" w:val="num"/>
        </w:tabs>
        <w:ind w:hanging="360" w:left="720"/>
      </w:pPr>
    </w:lvl>
    <w:lvl w:ilvl="2">
      <w:start w:val="1"/>
      <w:numFmt w:val="lowerRoman"/>
      <w:lvlText w:val="%3)"/>
      <w:lvlJc w:val="left"/>
      <w:pPr>
        <w:tabs>
          <w:tab w:pos="1080" w:val="num"/>
        </w:tabs>
        <w:ind w:hanging="360" w:left="1080"/>
      </w:pPr>
    </w:lvl>
    <w:lvl w:ilvl="3">
      <w:start w:val="1"/>
      <w:numFmt w:val="decimal"/>
      <w:lvlText w:val="(%4)"/>
      <w:lvlJc w:val="left"/>
      <w:pPr>
        <w:tabs>
          <w:tab w:pos="1440" w:val="num"/>
        </w:tabs>
        <w:ind w:hanging="360" w:left="1440"/>
      </w:pPr>
    </w:lvl>
    <w:lvl w:ilvl="4">
      <w:start w:val="1"/>
      <w:numFmt w:val="lowerLetter"/>
      <w:lvlText w:val="(%5)"/>
      <w:lvlJc w:val="left"/>
      <w:pPr>
        <w:tabs>
          <w:tab w:pos="1800" w:val="num"/>
        </w:tabs>
        <w:ind w:hanging="360" w:left="1800"/>
      </w:pPr>
    </w:lvl>
    <w:lvl w:ilvl="5">
      <w:start w:val="1"/>
      <w:numFmt w:val="lowerRoman"/>
      <w:lvlText w:val="(%6)"/>
      <w:lvlJc w:val="left"/>
      <w:pPr>
        <w:tabs>
          <w:tab w:pos="2160" w:val="num"/>
        </w:tabs>
        <w:ind w:hanging="360" w:left="2160"/>
      </w:pPr>
    </w:lvl>
    <w:lvl w:ilvl="6">
      <w:start w:val="1"/>
      <w:numFmt w:val="decimal"/>
      <w:lvlText w:val="%7."/>
      <w:lvlJc w:val="left"/>
      <w:pPr>
        <w:tabs>
          <w:tab w:pos="2520" w:val="num"/>
        </w:tabs>
        <w:ind w:hanging="360" w:left="2520"/>
      </w:pPr>
    </w:lvl>
    <w:lvl w:ilvl="7">
      <w:start w:val="1"/>
      <w:numFmt w:val="lowerLetter"/>
      <w:lvlText w:val="%8."/>
      <w:lvlJc w:val="left"/>
      <w:pPr>
        <w:tabs>
          <w:tab w:pos="2880" w:val="num"/>
        </w:tabs>
        <w:ind w:hanging="360" w:left="2880"/>
      </w:pPr>
    </w:lvl>
    <w:lvl w:ilvl="8">
      <w:start w:val="1"/>
      <w:numFmt w:val="lowerRoman"/>
      <w:lvlText w:val="%9."/>
      <w:lvlJc w:val="left"/>
      <w:pPr>
        <w:tabs>
          <w:tab w:pos="3240" w:val="num"/>
        </w:tabs>
        <w:ind w:hanging="360" w:left="3240"/>
      </w:pPr>
    </w:lvl>
  </w:abstractNum>
  <w:abstractNum w15:restartNumberingAfterBreak="0" w:abstractNumId="19">
    <w:nsid w:val="7815036E"/>
    <w:multiLevelType w:val="multilevel"/>
    <w:tmpl w:val="A3DCD47E"/>
    <w:lvl w:ilvl="0">
      <w:start w:val="1"/>
      <w:numFmt w:val="decimal"/>
      <w:suff w:val="nothing"/>
      <w:lvlText w:val="Chapter %1"/>
      <w:lvlJc w:val="left"/>
      <w:pPr>
        <w:ind w:firstLine="0" w:left="5104"/>
      </w:pPr>
      <w:rPr>
        <w:rFonts w:hint="default"/>
      </w:rPr>
    </w:lvl>
    <w:lvl w:ilvl="1">
      <w:start w:val="1"/>
      <w:numFmt w:val="decimal"/>
      <w:suff w:val="nothing"/>
      <w:lvlText w:val="%1.%2 "/>
      <w:lvlJc w:val="left"/>
      <w:pPr>
        <w:ind w:firstLine="0" w:left="0"/>
      </w:pPr>
      <w:rPr>
        <w:rFonts w:hint="default"/>
      </w:rPr>
    </w:lvl>
    <w:lvl w:ilvl="2">
      <w:start w:val="1"/>
      <w:numFmt w:val="decimal"/>
      <w:suff w:val="nothing"/>
      <w:lvlText w:val="%1.%2.%3 "/>
      <w:lvlJc w:val="left"/>
      <w:pPr>
        <w:ind w:firstLine="0" w:left="0"/>
      </w:pPr>
      <w:rPr>
        <w:rFonts w:hint="default"/>
      </w:rPr>
    </w:lvl>
    <w:lvl w:ilvl="3">
      <w:start w:val="1"/>
      <w:numFmt w:val="none"/>
      <w:suff w:val="nothing"/>
      <w:lvlText w:val=""/>
      <w:lvlJc w:val="left"/>
      <w:pPr>
        <w:ind w:firstLine="0" w:left="0"/>
      </w:pPr>
      <w:rPr>
        <w:rFonts w:hint="default"/>
      </w:rPr>
    </w:lvl>
    <w:lvl w:ilvl="4">
      <w:start w:val="1"/>
      <w:numFmt w:val="none"/>
      <w:suff w:val="nothing"/>
      <w:lvlText w:val=""/>
      <w:lvlJc w:val="left"/>
      <w:pPr>
        <w:ind w:firstLine="0" w:left="0"/>
      </w:pPr>
      <w:rPr>
        <w:rFonts w:hint="default"/>
      </w:rPr>
    </w:lvl>
    <w:lvl w:ilvl="5">
      <w:start w:val="1"/>
      <w:numFmt w:val="none"/>
      <w:suff w:val="nothing"/>
      <w:lvlText w:val=""/>
      <w:lvlJc w:val="left"/>
      <w:pPr>
        <w:ind w:firstLine="0" w:left="0"/>
      </w:pPr>
      <w:rPr>
        <w:rFonts w:hint="default"/>
      </w:rPr>
    </w:lvl>
    <w:lvl w:ilvl="6">
      <w:start w:val="1"/>
      <w:numFmt w:val="none"/>
      <w:suff w:val="nothing"/>
      <w:lvlText w:val=""/>
      <w:lvlJc w:val="left"/>
      <w:pPr>
        <w:ind w:firstLine="0" w:left="0"/>
      </w:pPr>
      <w:rPr>
        <w:rFonts w:hint="default"/>
      </w:rPr>
    </w:lvl>
    <w:lvl w:ilvl="7">
      <w:start w:val="1"/>
      <w:numFmt w:val="none"/>
      <w:suff w:val="nothing"/>
      <w:lvlText w:val=""/>
      <w:lvlJc w:val="left"/>
      <w:pPr>
        <w:ind w:firstLine="0" w:left="0"/>
      </w:pPr>
      <w:rPr>
        <w:rFonts w:hint="default"/>
      </w:rPr>
    </w:lvl>
    <w:lvl w:ilvl="8">
      <w:start w:val="1"/>
      <w:numFmt w:val="none"/>
      <w:suff w:val="nothing"/>
      <w:lvlText w:val=""/>
      <w:lvlJc w:val="left"/>
      <w:pPr>
        <w:ind w:firstLine="0" w:left="0"/>
      </w:pPr>
      <w:rPr>
        <w:rFonts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2102411736" w:numId="1">
    <w:abstractNumId w:val="10"/>
  </w:num>
  <w:num w16cid:durableId="767120006" w:numId="2">
    <w:abstractNumId w:val="0"/>
  </w:num>
  <w:num w16cid:durableId="181213850" w:numId="3">
    <w:abstractNumId w:val="18"/>
  </w:num>
  <w:num w16cid:durableId="781729847" w:numId="4">
    <w:abstractNumId w:val="15"/>
  </w:num>
  <w:num w16cid:durableId="972515015" w:numId="5">
    <w:abstractNumId w:val="5"/>
  </w:num>
  <w:num w16cid:durableId="1064372194" w:numId="6">
    <w:abstractNumId w:val="6"/>
  </w:num>
  <w:num w16cid:durableId="249781250" w:numId="7">
    <w:abstractNumId w:val="10"/>
  </w:num>
  <w:num w16cid:durableId="548763200" w:numId="8">
    <w:abstractNumId w:val="10"/>
  </w:num>
  <w:num w16cid:durableId="783888672" w:numId="9">
    <w:abstractNumId w:val="10"/>
  </w:num>
  <w:num w16cid:durableId="1563980792" w:numId="10">
    <w:abstractNumId w:val="10"/>
  </w:num>
  <w:num w16cid:durableId="1677489808" w:numId="11">
    <w:abstractNumId w:val="10"/>
  </w:num>
  <w:num w16cid:durableId="502628183" w:numId="12">
    <w:abstractNumId w:val="10"/>
  </w:num>
  <w:num w16cid:durableId="856430617" w:numId="13">
    <w:abstractNumId w:val="10"/>
  </w:num>
  <w:num w16cid:durableId="737362809" w:numId="14">
    <w:abstractNumId w:val="10"/>
  </w:num>
  <w:num w16cid:durableId="1409306181" w:numId="15">
    <w:abstractNumId w:val="10"/>
  </w:num>
  <w:num w16cid:durableId="1967003147" w:numId="16">
    <w:abstractNumId w:val="10"/>
  </w:num>
  <w:num w16cid:durableId="1828012914" w:numId="17">
    <w:abstractNumId w:val="10"/>
  </w:num>
  <w:num w16cid:durableId="390427553" w:numId="18">
    <w:abstractNumId w:val="10"/>
  </w:num>
  <w:num w16cid:durableId="2145811782" w:numId="19">
    <w:abstractNumId w:val="10"/>
  </w:num>
  <w:num w16cid:durableId="1283070623" w:numId="20">
    <w:abstractNumId w:val="10"/>
  </w:num>
  <w:num w16cid:durableId="1882936332" w:numId="21">
    <w:abstractNumId w:val="10"/>
  </w:num>
  <w:num w16cid:durableId="109474177" w:numId="22">
    <w:abstractNumId w:val="10"/>
  </w:num>
  <w:num w16cid:durableId="1319194217" w:numId="23">
    <w:abstractNumId w:val="14"/>
  </w:num>
  <w:num w16cid:durableId="2072189385" w:numId="24">
    <w:abstractNumId w:val="10"/>
    <w:lvlOverride w:ilvl="0">
      <w:startOverride w:val="2"/>
    </w:lvlOverride>
    <w:lvlOverride w:ilvl="1">
      <w:startOverride w:val="1"/>
    </w:lvlOverride>
  </w:num>
  <w:num w16cid:durableId="1219047285" w:numId="25">
    <w:abstractNumId w:val="19"/>
  </w:num>
  <w:num w16cid:durableId="571475523" w:numId="26">
    <w:abstractNumId w:val="10"/>
  </w:num>
  <w:num w16cid:durableId="672144027" w:numId="27">
    <w:abstractNumId w:val="1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17631304" w:numId="28">
    <w:abstractNumId w:val="10"/>
    <w:lvlOverride w:ilvl="0">
      <w:startOverride w:val="4"/>
    </w:lvlOverride>
    <w:lvlOverride w:ilvl="1">
      <w:startOverride w:val="1"/>
    </w:lvlOverride>
  </w:num>
  <w:num w16cid:durableId="787969939" w:numId="29">
    <w:abstractNumId w:val="8"/>
  </w:num>
  <w:num w16cid:durableId="1072239031" w:numId="30">
    <w:abstractNumId w:val="1"/>
  </w:num>
  <w:num w16cid:durableId="795564206" w:numId="31">
    <w:abstractNumId w:val="10"/>
  </w:num>
  <w:num w16cid:durableId="1769232961" w:numId="32">
    <w:abstractNumId w:val="17"/>
  </w:num>
  <w:num w16cid:durableId="1144783055" w:numId="33">
    <w:abstractNumId w:val="15"/>
  </w:num>
  <w:num w16cid:durableId="1262303156" w:numId="34">
    <w:abstractNumId w:val="9"/>
    <w:lvlOverride w:ilvl="0">
      <w:startOverride w:val="1"/>
    </w:lvlOverride>
  </w:num>
  <w:num w16cid:durableId="1540049401" w:numId="35">
    <w:abstractNumId w:val="9"/>
    <w:lvlOverride w:ilvl="0">
      <w:startOverride w:val="1"/>
    </w:lvlOverride>
  </w:num>
  <w:num w16cid:durableId="2017074177" w:numId="36">
    <w:abstractNumId w:val="9"/>
  </w:num>
  <w:num w16cid:durableId="1250314343" w:numId="37">
    <w:abstractNumId w:val="7"/>
  </w:num>
  <w:num w16cid:durableId="1988513733" w:numId="38">
    <w:abstractNumId w:val="4"/>
  </w:num>
  <w:num w16cid:durableId="615794910" w:numId="39">
    <w:abstractNumId w:val="12"/>
  </w:num>
  <w:num w16cid:durableId="1481119583" w:numId="40">
    <w:abstractNumId w:val="2"/>
  </w:num>
  <w:num w16cid:durableId="1378973814" w:numId="41">
    <w:abstractNumId w:val="11"/>
  </w:num>
  <w:num w16cid:durableId="505167914" w:numId="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70401122" w:numId="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78428648" w:numId="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470786320" w:numId="45">
    <w:abstractNumId w:val="3"/>
  </w:num>
  <w:num w16cid:durableId="146635169" w:numId="46">
    <w:abstractNumId w:val="11"/>
  </w:num>
  <w:num w16cid:durableId="22174499" w:numId="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39693331" w:numId="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40724415" w:numId="49">
    <w:abstractNumId w:val="7"/>
  </w:num>
  <w:num w16cid:durableId="1419518574" w:numId="50">
    <w:abstractNumId w:val="16"/>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5000">
    <w:abstractNumId w:val="7"/>
    <w:lvlOverride w:ilvl="0">
      <w:startOverride w:val="1"/>
    </w:lvlOverride>
  </w:num>
  <w:num w:numId="5001">
    <w:abstractNumId w:val="7"/>
    <w:lvlOverride w:ilvl="0">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851"/>
  <w:drawingGridHorizontalSpacing w:val="110"/>
  <w:drawingGridVerticalSpacing w:val="120"/>
  <w:displayHorizontalDrawingGridEvery w:val="0"/>
  <w:displayVerticalDrawingGridEvery w:val="3"/>
  <w:characterSpacingControl w:val="compressPunctuation"/>
  <w:savePreviewPicture/>
  <w:updateFields w:val="true"/>
  <w:footnotePr>
    <w:footnote w:id="-1"/>
    <w:footnote w:id="0"/>
  </w:foot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s>
  <m:mathPr>
    <m:mathFont m:val="Cambria Math"/>
    <m:brkBin m:val="before"/>
    <m:brkBinSub m:val="--"/>
    <m:smallFrac m:val="0"/>
    <m:dispDef/>
    <m:lMargin m:val="0"/>
    <m:rMargin m:val="0"/>
    <m:defJc m:val="centerGroup"/>
    <m:wrapIndent m:val="1440"/>
    <m:intLim m:val="subSup"/>
    <m:naryLim m:val="undOvr"/>
  </m:mathPr>
  <w:themeFontLang w:val="en-ZA"/>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en-ZA" w:val="en-ZA"/>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toc 1" w:uiPriority="39"/>
    <w:lsdException w:name="toc 2" w:uiPriority="39"/>
    <w:lsdException w:name="toc 3" w:uiPriority="39"/>
    <w:lsdException w:name="toc 4" w:uiPriority="39"/>
    <w:lsdException w:name="header" w:uiPriority="99"/>
    <w:lsdException w:name="table of figures" w:uiPriority="99"/>
    <w:lsdException w:name="Hyperlink" w:uiPriority="99"/>
    <w:lsdException w:name="HTML Cite"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8302D"/>
    <w:pPr>
      <w:spacing w:after="120" w:line="360" w:lineRule="auto"/>
      <w:jc w:val="both"/>
    </w:pPr>
    <w:rPr>
      <w:rFonts w:ascii="Cambria" w:cs="Arial" w:hAnsi="Cambria"/>
      <w:sz w:val="22"/>
      <w:szCs w:val="22"/>
      <w:lang w:eastAsia="en-US" w:val="en-GB"/>
    </w:rPr>
  </w:style>
  <w:style w:styleId="Heading1" w:type="paragraph">
    <w:name w:val="heading 1"/>
    <w:basedOn w:val="Normal"/>
    <w:next w:val="Normal"/>
    <w:link w:val="Heading1Char"/>
    <w:qFormat/>
    <w:rsid w:val="00F1561A"/>
    <w:pPr>
      <w:keepNext/>
      <w:pageBreakBefore/>
      <w:numPr>
        <w:numId w:val="46"/>
      </w:numPr>
      <w:spacing w:before="120"/>
      <w:jc w:val="center"/>
      <w:outlineLvl w:val="0"/>
    </w:pPr>
    <w:rPr>
      <w:b/>
      <w:bCs/>
      <w:kern w:val="32"/>
      <w:sz w:val="28"/>
      <w:szCs w:val="32"/>
    </w:rPr>
  </w:style>
  <w:style w:styleId="Heading2" w:type="paragraph">
    <w:name w:val="heading 2"/>
    <w:basedOn w:val="Normal"/>
    <w:next w:val="Normal"/>
    <w:qFormat/>
    <w:rsid w:val="00C41ECC"/>
    <w:pPr>
      <w:keepNext/>
      <w:numPr>
        <w:ilvl w:val="1"/>
        <w:numId w:val="46"/>
      </w:numPr>
      <w:spacing w:before="240"/>
      <w:outlineLvl w:val="1"/>
    </w:pPr>
    <w:rPr>
      <w:b/>
      <w:bCs/>
      <w:iCs/>
      <w:caps/>
    </w:rPr>
  </w:style>
  <w:style w:styleId="Heading3" w:type="paragraph">
    <w:name w:val="heading 3"/>
    <w:basedOn w:val="Normal"/>
    <w:next w:val="Normal"/>
    <w:link w:val="Heading3Char"/>
    <w:qFormat/>
    <w:rsid w:val="00C41ECC"/>
    <w:pPr>
      <w:keepNext/>
      <w:numPr>
        <w:ilvl w:val="2"/>
        <w:numId w:val="46"/>
      </w:numPr>
      <w:tabs>
        <w:tab w:pos="851" w:val="left"/>
      </w:tabs>
      <w:outlineLvl w:val="2"/>
    </w:pPr>
    <w:rPr>
      <w:b/>
      <w:bCs/>
    </w:rPr>
  </w:style>
  <w:style w:styleId="Heading4" w:type="paragraph">
    <w:name w:val="heading 4"/>
    <w:basedOn w:val="Normal"/>
    <w:next w:val="Normal"/>
    <w:qFormat/>
    <w:rsid w:val="00411422"/>
    <w:pPr>
      <w:keepNext/>
      <w:numPr>
        <w:ilvl w:val="3"/>
        <w:numId w:val="46"/>
      </w:numPr>
      <w:tabs>
        <w:tab w:pos="851" w:val="left"/>
      </w:tabs>
      <w:outlineLvl w:val="3"/>
    </w:pPr>
    <w:rPr>
      <w:b/>
      <w:bCs/>
      <w:i/>
      <w:szCs w:val="28"/>
    </w:rPr>
  </w:style>
  <w:style w:styleId="Heading5" w:type="paragraph">
    <w:name w:val="heading 5"/>
    <w:basedOn w:val="Normal"/>
    <w:next w:val="Normal"/>
    <w:rsid w:val="00FE4505"/>
    <w:pPr>
      <w:numPr>
        <w:ilvl w:val="4"/>
        <w:numId w:val="1"/>
      </w:numPr>
      <w:spacing w:after="60" w:before="240"/>
      <w:outlineLvl w:val="4"/>
    </w:pPr>
    <w:rPr>
      <w:b/>
      <w:bCs/>
      <w:i/>
      <w:iCs/>
      <w:sz w:val="26"/>
      <w:szCs w:val="26"/>
    </w:rPr>
  </w:style>
  <w:style w:styleId="Heading6" w:type="paragraph">
    <w:name w:val="heading 6"/>
    <w:basedOn w:val="Normal"/>
    <w:next w:val="Normal"/>
    <w:rsid w:val="00FE4505"/>
    <w:pPr>
      <w:numPr>
        <w:ilvl w:val="5"/>
        <w:numId w:val="1"/>
      </w:numPr>
      <w:spacing w:after="60" w:before="240"/>
      <w:outlineLvl w:val="5"/>
    </w:pPr>
    <w:rPr>
      <w:b/>
      <w:bCs/>
    </w:rPr>
  </w:style>
  <w:style w:styleId="Heading7" w:type="paragraph">
    <w:name w:val="heading 7"/>
    <w:basedOn w:val="Normal"/>
    <w:next w:val="Normal"/>
    <w:rsid w:val="00FE4505"/>
    <w:pPr>
      <w:numPr>
        <w:ilvl w:val="6"/>
        <w:numId w:val="1"/>
      </w:numPr>
      <w:spacing w:after="60" w:before="240"/>
      <w:outlineLvl w:val="6"/>
    </w:pPr>
  </w:style>
  <w:style w:styleId="Heading8" w:type="paragraph">
    <w:name w:val="heading 8"/>
    <w:basedOn w:val="Normal"/>
    <w:next w:val="Normal"/>
    <w:link w:val="Heading8Char"/>
    <w:rsid w:val="00FE4505"/>
    <w:pPr>
      <w:numPr>
        <w:ilvl w:val="7"/>
        <w:numId w:val="1"/>
      </w:numPr>
      <w:spacing w:after="60" w:before="240"/>
      <w:outlineLvl w:val="7"/>
    </w:pPr>
    <w:rPr>
      <w:i/>
      <w:iCs/>
    </w:rPr>
  </w:style>
  <w:style w:styleId="Heading9" w:type="paragraph">
    <w:name w:val="heading 9"/>
    <w:basedOn w:val="Normal"/>
    <w:next w:val="Normal"/>
    <w:rsid w:val="00FE4505"/>
    <w:pPr>
      <w:numPr>
        <w:ilvl w:val="8"/>
        <w:numId w:val="1"/>
      </w:numPr>
      <w:spacing w:after="60" w:before="240"/>
      <w:outlineLvl w:val="8"/>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link w:val="Heading1"/>
    <w:rsid w:val="00F1561A"/>
    <w:rPr>
      <w:rFonts w:ascii="Calibri" w:cs="Arial" w:hAnsi="Calibri"/>
      <w:b/>
      <w:bCs/>
      <w:kern w:val="32"/>
      <w:sz w:val="28"/>
      <w:szCs w:val="32"/>
      <w:lang w:eastAsia="en-US" w:val="en-GB"/>
    </w:rPr>
  </w:style>
  <w:style w:customStyle="1" w:styleId="Heading3Char" w:type="character">
    <w:name w:val="Heading 3 Char"/>
    <w:link w:val="Heading3"/>
    <w:rsid w:val="00C41ECC"/>
    <w:rPr>
      <w:rFonts w:ascii="Arial" w:cs="Arial" w:hAnsi="Arial"/>
      <w:b/>
      <w:bCs/>
      <w:sz w:val="22"/>
      <w:szCs w:val="22"/>
      <w:lang w:val="en-ZA"/>
    </w:rPr>
  </w:style>
  <w:style w:customStyle="1" w:styleId="Heading8Char" w:type="character">
    <w:name w:val="Heading 8 Char"/>
    <w:link w:val="Heading8"/>
    <w:rsid w:val="00A3661C"/>
    <w:rPr>
      <w:rFonts w:ascii="Arial" w:hAnsi="Arial"/>
      <w:i/>
      <w:iCs/>
      <w:sz w:val="24"/>
      <w:szCs w:val="24"/>
      <w:lang w:eastAsia="en-US" w:val="en-US"/>
    </w:rPr>
  </w:style>
  <w:style w:styleId="Title" w:type="paragraph">
    <w:name w:val="Title"/>
    <w:basedOn w:val="Normal"/>
    <w:link w:val="TitleChar"/>
    <w:rsid w:val="0089605D"/>
    <w:pPr>
      <w:spacing w:after="60" w:before="240"/>
      <w:jc w:val="center"/>
      <w:outlineLvl w:val="0"/>
    </w:pPr>
    <w:rPr>
      <w:b/>
      <w:bCs/>
      <w:kern w:val="28"/>
      <w:sz w:val="32"/>
      <w:szCs w:val="32"/>
    </w:rPr>
  </w:style>
  <w:style w:customStyle="1" w:styleId="TitleChar" w:type="character">
    <w:name w:val="Title Char"/>
    <w:link w:val="Title"/>
    <w:rsid w:val="0089605D"/>
    <w:rPr>
      <w:rFonts w:ascii="Arial" w:cs="Arial" w:hAnsi="Arial"/>
      <w:b/>
      <w:bCs/>
      <w:kern w:val="28"/>
      <w:sz w:val="32"/>
      <w:szCs w:val="32"/>
    </w:rPr>
  </w:style>
  <w:style w:styleId="TOC1" w:type="paragraph">
    <w:name w:val="toc 1"/>
    <w:basedOn w:val="Normal"/>
    <w:next w:val="Normal"/>
    <w:autoRedefine/>
    <w:uiPriority w:val="39"/>
    <w:rsid w:val="00A07E7E"/>
    <w:pPr>
      <w:tabs>
        <w:tab w:pos="851" w:val="left"/>
        <w:tab w:pos="9639" w:val="right"/>
      </w:tabs>
      <w:spacing w:before="120" w:line="240" w:lineRule="auto"/>
    </w:pPr>
    <w:rPr>
      <w:b/>
      <w:bCs/>
      <w:noProof/>
    </w:rPr>
  </w:style>
  <w:style w:styleId="TOC2" w:type="paragraph">
    <w:name w:val="toc 2"/>
    <w:basedOn w:val="Normal"/>
    <w:next w:val="Normal"/>
    <w:autoRedefine/>
    <w:uiPriority w:val="39"/>
    <w:rsid w:val="00727443"/>
    <w:pPr>
      <w:tabs>
        <w:tab w:pos="851" w:val="left"/>
        <w:tab w:pos="9639" w:val="right"/>
      </w:tabs>
      <w:spacing w:before="120" w:line="240" w:lineRule="auto"/>
    </w:pPr>
    <w:rPr>
      <w:bCs/>
      <w:caps/>
      <w:noProof/>
      <w:szCs w:val="20"/>
    </w:rPr>
  </w:style>
  <w:style w:styleId="TOC3" w:type="paragraph">
    <w:name w:val="toc 3"/>
    <w:basedOn w:val="Normal"/>
    <w:next w:val="Normal"/>
    <w:autoRedefine/>
    <w:uiPriority w:val="39"/>
    <w:rsid w:val="002B0DAE"/>
    <w:pPr>
      <w:tabs>
        <w:tab w:pos="851" w:val="left"/>
        <w:tab w:pos="9639" w:val="right"/>
      </w:tabs>
      <w:spacing w:line="240" w:lineRule="auto"/>
    </w:pPr>
    <w:rPr>
      <w:noProof/>
      <w:lang w:eastAsia="en-ZA" w:val="en-ZA"/>
    </w:rPr>
  </w:style>
  <w:style w:styleId="TOC4" w:type="paragraph">
    <w:name w:val="toc 4"/>
    <w:basedOn w:val="Normal"/>
    <w:next w:val="Normal"/>
    <w:autoRedefine/>
    <w:uiPriority w:val="39"/>
    <w:rsid w:val="002B0DAE"/>
    <w:pPr>
      <w:tabs>
        <w:tab w:pos="851" w:val="left"/>
        <w:tab w:pos="9639" w:val="right"/>
      </w:tabs>
      <w:ind w:hanging="482" w:left="482"/>
      <w:jc w:val="left"/>
    </w:pPr>
  </w:style>
  <w:style w:styleId="TOC5" w:type="paragraph">
    <w:name w:val="toc 5"/>
    <w:basedOn w:val="Normal"/>
    <w:next w:val="Normal"/>
    <w:autoRedefine/>
    <w:semiHidden/>
    <w:rsid w:val="00FE4505"/>
    <w:pPr>
      <w:ind w:left="720"/>
      <w:jc w:val="left"/>
    </w:pPr>
    <w:rPr>
      <w:sz w:val="20"/>
      <w:szCs w:val="20"/>
    </w:rPr>
  </w:style>
  <w:style w:styleId="TOC6" w:type="paragraph">
    <w:name w:val="toc 6"/>
    <w:basedOn w:val="Normal"/>
    <w:next w:val="Normal"/>
    <w:autoRedefine/>
    <w:semiHidden/>
    <w:rsid w:val="00FE4505"/>
    <w:pPr>
      <w:ind w:left="960"/>
      <w:jc w:val="left"/>
    </w:pPr>
    <w:rPr>
      <w:sz w:val="20"/>
      <w:szCs w:val="20"/>
    </w:rPr>
  </w:style>
  <w:style w:styleId="TOC7" w:type="paragraph">
    <w:name w:val="toc 7"/>
    <w:basedOn w:val="Normal"/>
    <w:next w:val="Normal"/>
    <w:autoRedefine/>
    <w:semiHidden/>
    <w:rsid w:val="00FE4505"/>
    <w:pPr>
      <w:ind w:left="1200"/>
      <w:jc w:val="left"/>
    </w:pPr>
    <w:rPr>
      <w:sz w:val="20"/>
      <w:szCs w:val="20"/>
    </w:rPr>
  </w:style>
  <w:style w:styleId="TOC8" w:type="paragraph">
    <w:name w:val="toc 8"/>
    <w:basedOn w:val="Normal"/>
    <w:next w:val="Normal"/>
    <w:autoRedefine/>
    <w:semiHidden/>
    <w:rsid w:val="00FE4505"/>
    <w:pPr>
      <w:ind w:left="1440"/>
      <w:jc w:val="left"/>
    </w:pPr>
    <w:rPr>
      <w:sz w:val="20"/>
      <w:szCs w:val="20"/>
    </w:rPr>
  </w:style>
  <w:style w:styleId="TOC9" w:type="paragraph">
    <w:name w:val="toc 9"/>
    <w:aliases w:val="TOC Roman"/>
    <w:basedOn w:val="Normal"/>
    <w:next w:val="Normal"/>
    <w:autoRedefine/>
    <w:semiHidden/>
    <w:rsid w:val="00541341"/>
    <w:pPr>
      <w:tabs>
        <w:tab w:pos="851" w:val="left"/>
        <w:tab w:pos="9639" w:val="right"/>
      </w:tabs>
      <w:ind w:left="1680"/>
      <w:jc w:val="left"/>
    </w:pPr>
    <w:rPr>
      <w:szCs w:val="20"/>
    </w:rPr>
  </w:style>
  <w:style w:styleId="Hyperlink" w:type="character">
    <w:name w:val="Hyperlink"/>
    <w:uiPriority w:val="99"/>
    <w:rsid w:val="00FE4505"/>
    <w:rPr>
      <w:color w:val="0000FF"/>
      <w:u w:val="single"/>
    </w:rPr>
  </w:style>
  <w:style w:styleId="ListNumber" w:type="paragraph">
    <w:name w:val="List Number"/>
    <w:basedOn w:val="Normal"/>
    <w:rsid w:val="00D42BD0"/>
    <w:pPr>
      <w:numPr>
        <w:numId w:val="3"/>
      </w:numPr>
    </w:pPr>
  </w:style>
  <w:style w:styleId="ListBullet" w:type="paragraph">
    <w:name w:val="List Bullet"/>
    <w:basedOn w:val="Normal"/>
    <w:rsid w:val="00F14EB1"/>
    <w:pPr>
      <w:numPr>
        <w:numId w:val="2"/>
      </w:numPr>
      <w:ind w:hanging="357" w:left="357"/>
    </w:pPr>
  </w:style>
  <w:style w:styleId="Header" w:type="paragraph">
    <w:name w:val="header"/>
    <w:basedOn w:val="Normal"/>
    <w:link w:val="HeaderChar"/>
    <w:uiPriority w:val="99"/>
    <w:rsid w:val="004D39B1"/>
    <w:pPr>
      <w:tabs>
        <w:tab w:pos="4320" w:val="center"/>
        <w:tab w:pos="8640" w:val="right"/>
      </w:tabs>
    </w:pPr>
  </w:style>
  <w:style w:customStyle="1" w:styleId="HeaderChar" w:type="character">
    <w:name w:val="Header Char"/>
    <w:link w:val="Header"/>
    <w:uiPriority w:val="99"/>
    <w:rsid w:val="00262FC1"/>
    <w:rPr>
      <w:rFonts w:ascii="Arial" w:hAnsi="Arial"/>
      <w:szCs w:val="24"/>
    </w:rPr>
  </w:style>
  <w:style w:styleId="Footer" w:type="paragraph">
    <w:name w:val="footer"/>
    <w:basedOn w:val="Normal"/>
    <w:link w:val="FooterChar"/>
    <w:rsid w:val="004D39B1"/>
    <w:pPr>
      <w:tabs>
        <w:tab w:pos="4320" w:val="center"/>
        <w:tab w:pos="8640" w:val="right"/>
      </w:tabs>
    </w:pPr>
  </w:style>
  <w:style w:customStyle="1" w:styleId="FooterChar" w:type="character">
    <w:name w:val="Footer Char"/>
    <w:link w:val="Footer"/>
    <w:rsid w:val="0014050E"/>
    <w:rPr>
      <w:rFonts w:ascii="Arial" w:hAnsi="Arial"/>
      <w:sz w:val="24"/>
      <w:szCs w:val="24"/>
      <w:lang w:eastAsia="en-US" w:val="en-US"/>
    </w:rPr>
  </w:style>
  <w:style w:styleId="TableGrid" w:type="table">
    <w:name w:val="Table Grid"/>
    <w:basedOn w:val="TableNormal"/>
    <w:rsid w:val="00FB4104"/>
    <w:pPr>
      <w:spacing w:after="120" w:before="120" w:line="360" w:lineRule="auto"/>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DocumentMap" w:type="paragraph">
    <w:name w:val="Document Map"/>
    <w:basedOn w:val="Normal"/>
    <w:link w:val="DocumentMapChar"/>
    <w:rsid w:val="007637D6"/>
    <w:rPr>
      <w:rFonts w:ascii="Tahoma" w:cs="Tahoma" w:hAnsi="Tahoma"/>
      <w:sz w:val="16"/>
      <w:szCs w:val="16"/>
    </w:rPr>
  </w:style>
  <w:style w:customStyle="1" w:styleId="DocumentMapChar" w:type="character">
    <w:name w:val="Document Map Char"/>
    <w:link w:val="DocumentMap"/>
    <w:rsid w:val="007637D6"/>
    <w:rPr>
      <w:rFonts w:ascii="Tahoma" w:cs="Tahoma" w:hAnsi="Tahoma"/>
      <w:sz w:val="16"/>
      <w:szCs w:val="16"/>
    </w:rPr>
  </w:style>
  <w:style w:styleId="Bibliography" w:type="paragraph">
    <w:name w:val="Bibliography"/>
    <w:basedOn w:val="Normal"/>
    <w:next w:val="Normal"/>
    <w:uiPriority w:val="37"/>
    <w:unhideWhenUsed/>
    <w:rsid w:val="00087328"/>
  </w:style>
  <w:style w:styleId="ListParagraph" w:type="paragraph">
    <w:name w:val="List Paragraph"/>
    <w:basedOn w:val="Normal"/>
    <w:uiPriority w:val="34"/>
    <w:qFormat/>
    <w:rsid w:val="0048672C"/>
    <w:pPr>
      <w:spacing w:after="200" w:line="276" w:lineRule="auto"/>
      <w:ind w:left="720"/>
      <w:contextualSpacing/>
      <w:jc w:val="left"/>
    </w:pPr>
    <w:rPr>
      <w:rFonts w:eastAsia="Calibri"/>
    </w:rPr>
  </w:style>
  <w:style w:customStyle="1" w:styleId="MMTopic1" w:type="paragraph">
    <w:name w:val="MM Topic 1"/>
    <w:basedOn w:val="Heading1"/>
    <w:rsid w:val="00562339"/>
    <w:pPr>
      <w:keepLines/>
      <w:pageBreakBefore w:val="0"/>
      <w:numPr>
        <w:numId w:val="5"/>
      </w:numPr>
      <w:spacing w:after="0" w:before="480" w:line="276" w:lineRule="auto"/>
      <w:jc w:val="left"/>
    </w:pPr>
    <w:rPr>
      <w:rFonts w:cs="Times New Roman"/>
      <w:color w:val="365F91"/>
      <w:kern w:val="0"/>
      <w:szCs w:val="28"/>
    </w:rPr>
  </w:style>
  <w:style w:customStyle="1" w:styleId="MMTopic2" w:type="paragraph">
    <w:name w:val="MM Topic 2"/>
    <w:basedOn w:val="Heading2"/>
    <w:link w:val="MMTopic2Char"/>
    <w:rsid w:val="00562339"/>
    <w:pPr>
      <w:keepLines/>
      <w:spacing w:after="0" w:before="200" w:line="276" w:lineRule="auto"/>
      <w:jc w:val="left"/>
    </w:pPr>
    <w:rPr>
      <w:rFonts w:cs="Times New Roman"/>
      <w:iCs w:val="0"/>
      <w:color w:val="4F81BD"/>
      <w:sz w:val="26"/>
      <w:szCs w:val="26"/>
    </w:rPr>
  </w:style>
  <w:style w:customStyle="1" w:styleId="MMTopic2Char" w:type="character">
    <w:name w:val="MM Topic 2 Char"/>
    <w:link w:val="MMTopic2"/>
    <w:rsid w:val="00562339"/>
    <w:rPr>
      <w:rFonts w:ascii="Cambria" w:hAnsi="Cambria"/>
      <w:b/>
      <w:bCs/>
      <w:caps/>
      <w:color w:val="4F81BD"/>
      <w:sz w:val="26"/>
      <w:szCs w:val="26"/>
      <w:lang w:val="en-GB"/>
    </w:rPr>
  </w:style>
  <w:style w:customStyle="1" w:styleId="MMTopic3" w:type="paragraph">
    <w:name w:val="MM Topic 3"/>
    <w:basedOn w:val="Heading3"/>
    <w:link w:val="MMTopic3Char"/>
    <w:rsid w:val="00562339"/>
    <w:pPr>
      <w:keepLines/>
      <w:spacing w:after="0" w:before="200" w:line="276" w:lineRule="auto"/>
      <w:jc w:val="left"/>
    </w:pPr>
    <w:rPr>
      <w:rFonts w:cs="Times New Roman"/>
      <w:color w:val="4F81BD"/>
    </w:rPr>
  </w:style>
  <w:style w:customStyle="1" w:styleId="MMTopic3Char" w:type="character">
    <w:name w:val="MM Topic 3 Char"/>
    <w:link w:val="MMTopic3"/>
    <w:rsid w:val="00562339"/>
    <w:rPr>
      <w:rFonts w:ascii="Cambria" w:hAnsi="Cambria"/>
      <w:b/>
      <w:bCs/>
      <w:color w:val="4F81BD"/>
      <w:sz w:val="22"/>
      <w:szCs w:val="22"/>
      <w:lang w:val="en-GB"/>
    </w:rPr>
  </w:style>
  <w:style w:customStyle="1" w:styleId="MMTopic4" w:type="paragraph">
    <w:name w:val="MM Topic 4"/>
    <w:basedOn w:val="Heading4"/>
    <w:link w:val="MMTopic4Char"/>
    <w:rsid w:val="00562339"/>
    <w:pPr>
      <w:keepLines/>
      <w:spacing w:after="0" w:before="200" w:line="276" w:lineRule="auto"/>
      <w:ind w:firstLine="0" w:left="0"/>
      <w:jc w:val="left"/>
    </w:pPr>
    <w:rPr>
      <w:iCs/>
      <w:color w:val="4F81BD"/>
      <w:szCs w:val="22"/>
    </w:rPr>
  </w:style>
  <w:style w:customStyle="1" w:styleId="MMTopic4Char" w:type="character">
    <w:name w:val="MM Topic 4 Char"/>
    <w:link w:val="MMTopic4"/>
    <w:rsid w:val="00562339"/>
    <w:rPr>
      <w:rFonts w:ascii="Cambria" w:cs="Times New Roman" w:eastAsia="Times New Roman" w:hAnsi="Cambria"/>
      <w:b/>
      <w:bCs/>
      <w:i/>
      <w:iCs/>
      <w:color w:val="4F81BD"/>
      <w:sz w:val="22"/>
      <w:szCs w:val="22"/>
      <w:lang w:val="en-GB"/>
    </w:rPr>
  </w:style>
  <w:style w:styleId="TableGrid3" w:type="table">
    <w:name w:val="Table Grid 3"/>
    <w:basedOn w:val="TableNormal"/>
    <w:rsid w:val="00FA4C9A"/>
    <w:pPr>
      <w:spacing w:after="120" w:before="120" w:line="360" w:lineRule="auto"/>
      <w:jc w:val="both"/>
    </w:p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OCHeading" w:type="paragraph">
    <w:name w:val="TOC Heading"/>
    <w:basedOn w:val="Heading1"/>
    <w:next w:val="Normal"/>
    <w:uiPriority w:val="39"/>
    <w:unhideWhenUsed/>
    <w:rsid w:val="00CE29FD"/>
    <w:pPr>
      <w:keepLines/>
      <w:pageBreakBefore w:val="0"/>
      <w:spacing w:after="0" w:before="480" w:line="276" w:lineRule="auto"/>
      <w:jc w:val="left"/>
      <w:outlineLvl w:val="9"/>
    </w:pPr>
    <w:rPr>
      <w:rFonts w:cs="Times New Roman"/>
      <w:color w:val="365F91"/>
      <w:kern w:val="0"/>
      <w:szCs w:val="28"/>
    </w:rPr>
  </w:style>
  <w:style w:customStyle="1" w:styleId="Typical" w:type="paragraph">
    <w:name w:val="Typical"/>
    <w:basedOn w:val="Normal"/>
    <w:rsid w:val="004469AB"/>
    <w:pPr>
      <w:spacing w:after="180"/>
      <w:jc w:val="left"/>
    </w:pPr>
    <w:rPr>
      <w:rFonts w:ascii="Times New Roman" w:hAnsi="Times New Roman"/>
    </w:rPr>
  </w:style>
  <w:style w:customStyle="1" w:styleId="USBChapter" w:type="paragraph">
    <w:name w:val="USB Chapter"/>
    <w:basedOn w:val="Normal"/>
    <w:link w:val="USBChapterChar"/>
    <w:rsid w:val="00E31343"/>
    <w:pPr>
      <w:jc w:val="center"/>
    </w:pPr>
    <w:rPr>
      <w:b/>
      <w:sz w:val="24"/>
      <w:szCs w:val="24"/>
    </w:rPr>
  </w:style>
  <w:style w:customStyle="1" w:styleId="USBChapterChar" w:type="character">
    <w:name w:val="USB Chapter Char"/>
    <w:link w:val="USBChapter"/>
    <w:rsid w:val="00E31343"/>
    <w:rPr>
      <w:rFonts w:ascii="Arial" w:cs="Arial" w:hAnsi="Arial"/>
      <w:b/>
      <w:caps/>
      <w:sz w:val="24"/>
      <w:szCs w:val="24"/>
      <w:lang w:eastAsia="en-US" w:val="en-US"/>
    </w:rPr>
  </w:style>
  <w:style w:customStyle="1" w:styleId="USBFigureheading" w:type="paragraph">
    <w:name w:val="USB Figure heading"/>
    <w:basedOn w:val="Heading3"/>
    <w:link w:val="USBFigureheadingChar"/>
    <w:qFormat/>
    <w:rsid w:val="003808E6"/>
    <w:pPr>
      <w:numPr>
        <w:ilvl w:val="0"/>
        <w:numId w:val="0"/>
      </w:numPr>
      <w:spacing w:before="120" w:line="240" w:lineRule="auto"/>
      <w:jc w:val="left"/>
    </w:pPr>
    <w:rPr>
      <w:sz w:val="20"/>
    </w:rPr>
  </w:style>
  <w:style w:customStyle="1" w:styleId="USBFigureheadingChar" w:type="character">
    <w:name w:val="USB Figure heading Char"/>
    <w:basedOn w:val="Heading3Char"/>
    <w:link w:val="USBFigureheading"/>
    <w:rsid w:val="003808E6"/>
    <w:rPr>
      <w:rFonts w:ascii="Arial" w:cs="Arial" w:hAnsi="Arial"/>
      <w:b/>
      <w:bCs/>
      <w:sz w:val="22"/>
      <w:szCs w:val="22"/>
      <w:lang w:eastAsia="en-US" w:val="en-GB"/>
    </w:rPr>
  </w:style>
  <w:style w:customStyle="1" w:styleId="USBTableheading" w:type="paragraph">
    <w:name w:val="USB Table heading"/>
    <w:basedOn w:val="Caption"/>
    <w:link w:val="USBTableheadingChar"/>
    <w:qFormat/>
    <w:rsid w:val="003808E6"/>
    <w:pPr>
      <w:keepNext/>
      <w:spacing w:before="120"/>
      <w:jc w:val="left"/>
    </w:pPr>
    <w:rPr>
      <w:szCs w:val="24"/>
    </w:rPr>
  </w:style>
  <w:style w:customStyle="1" w:styleId="USBTableheadingChar" w:type="character">
    <w:name w:val="USB Table heading Char"/>
    <w:link w:val="USBTableheading"/>
    <w:rsid w:val="003808E6"/>
    <w:rPr>
      <w:rFonts w:ascii="Arial" w:cs="Arial" w:hAnsi="Arial"/>
      <w:b/>
      <w:bCs/>
      <w:szCs w:val="24"/>
      <w:lang w:eastAsia="en-US" w:val="en-GB"/>
    </w:rPr>
  </w:style>
  <w:style w:styleId="CommentReference" w:type="character">
    <w:name w:val="annotation reference"/>
    <w:rsid w:val="002E17C8"/>
    <w:rPr>
      <w:sz w:val="16"/>
      <w:szCs w:val="16"/>
    </w:rPr>
  </w:style>
  <w:style w:styleId="CommentText" w:type="paragraph">
    <w:name w:val="annotation text"/>
    <w:basedOn w:val="Normal"/>
    <w:link w:val="CommentTextChar"/>
    <w:rsid w:val="002E17C8"/>
    <w:rPr>
      <w:sz w:val="20"/>
      <w:szCs w:val="20"/>
    </w:rPr>
  </w:style>
  <w:style w:customStyle="1" w:styleId="CommentTextChar" w:type="character">
    <w:name w:val="Comment Text Char"/>
    <w:link w:val="CommentText"/>
    <w:rsid w:val="002E17C8"/>
    <w:rPr>
      <w:rFonts w:ascii="Arial" w:hAnsi="Arial"/>
      <w:lang w:eastAsia="en-US" w:val="en-US"/>
    </w:rPr>
  </w:style>
  <w:style w:styleId="CommentSubject" w:type="paragraph">
    <w:name w:val="annotation subject"/>
    <w:basedOn w:val="CommentText"/>
    <w:next w:val="CommentText"/>
    <w:link w:val="CommentSubjectChar"/>
    <w:rsid w:val="002E17C8"/>
    <w:rPr>
      <w:b/>
      <w:bCs/>
    </w:rPr>
  </w:style>
  <w:style w:customStyle="1" w:styleId="CommentSubjectChar" w:type="character">
    <w:name w:val="Comment Subject Char"/>
    <w:link w:val="CommentSubject"/>
    <w:rsid w:val="002E17C8"/>
    <w:rPr>
      <w:rFonts w:ascii="Arial" w:hAnsi="Arial"/>
      <w:b/>
      <w:bCs/>
      <w:lang w:eastAsia="en-US" w:val="en-US"/>
    </w:rPr>
  </w:style>
  <w:style w:customStyle="1" w:styleId="Reftext" w:type="paragraph">
    <w:name w:val="Reftext"/>
    <w:basedOn w:val="Normal"/>
    <w:link w:val="ReftextChar"/>
    <w:qFormat/>
    <w:rsid w:val="003A10EA"/>
    <w:pPr>
      <w:spacing w:after="180" w:line="288" w:lineRule="auto"/>
      <w:jc w:val="left"/>
    </w:pPr>
  </w:style>
  <w:style w:customStyle="1" w:styleId="ReftextChar" w:type="character">
    <w:name w:val="Reftext Char"/>
    <w:link w:val="Reftext"/>
    <w:rsid w:val="00DE5A11"/>
    <w:rPr>
      <w:rFonts w:ascii="Arial" w:cs="Arial" w:hAnsi="Arial"/>
      <w:sz w:val="22"/>
      <w:szCs w:val="22"/>
      <w:lang w:val="en-GB"/>
    </w:rPr>
  </w:style>
  <w:style w:customStyle="1" w:styleId="ToCRomanheadings" w:type="paragraph">
    <w:name w:val="ToC Roman headings"/>
    <w:basedOn w:val="Normal"/>
    <w:link w:val="ToCRomanheadingsChar"/>
    <w:rsid w:val="00F61F65"/>
    <w:pPr>
      <w:tabs>
        <w:tab w:pos="851" w:val="left"/>
        <w:tab w:pos="9639" w:val="right"/>
      </w:tabs>
    </w:pPr>
    <w:rPr>
      <w:noProof/>
    </w:rPr>
  </w:style>
  <w:style w:customStyle="1" w:styleId="ToCRomanheadingsChar" w:type="character">
    <w:name w:val="ToC Roman headings Char"/>
    <w:link w:val="ToCRomanheadings"/>
    <w:rsid w:val="00F61F65"/>
    <w:rPr>
      <w:rFonts w:ascii="Arial" w:cs="Arial" w:hAnsi="Arial"/>
      <w:noProof/>
      <w:sz w:val="22"/>
      <w:szCs w:val="22"/>
      <w:lang w:eastAsia="en-US" w:val="en-GB"/>
    </w:rPr>
  </w:style>
  <w:style w:customStyle="1" w:styleId="USBiiiiii" w:type="paragraph">
    <w:name w:val="USB i ii iii"/>
    <w:basedOn w:val="Normal"/>
    <w:link w:val="USBiiiiiiChar"/>
    <w:qFormat/>
    <w:rsid w:val="00950F5F"/>
    <w:pPr>
      <w:numPr>
        <w:numId w:val="37"/>
      </w:numPr>
      <w:tabs>
        <w:tab w:pos="567" w:val="left"/>
      </w:tabs>
      <w:autoSpaceDE w:val="0"/>
      <w:autoSpaceDN w:val="0"/>
      <w:adjustRightInd w:val="0"/>
      <w:spacing w:after="0"/>
      <w:ind w:hanging="357" w:left="357"/>
    </w:pPr>
    <w:rPr>
      <w:lang w:eastAsia="en-ZA" w:val="en-ZA"/>
    </w:rPr>
  </w:style>
  <w:style w:customStyle="1" w:styleId="USBiiiiiiChar" w:type="character">
    <w:name w:val="USB i ii iii Char"/>
    <w:link w:val="USBiiiiii"/>
    <w:rsid w:val="00950F5F"/>
    <w:rPr>
      <w:rFonts w:ascii="Arial" w:cs="Arial" w:hAnsi="Arial"/>
      <w:sz w:val="22"/>
      <w:szCs w:val="22"/>
    </w:rPr>
  </w:style>
  <w:style w:customStyle="1" w:styleId="USBlisttofollow" w:type="paragraph">
    <w:name w:val="USB list to follow"/>
    <w:basedOn w:val="Normal"/>
    <w:link w:val="USBlisttofollowChar"/>
    <w:qFormat/>
    <w:rsid w:val="00D90D18"/>
    <w:pPr>
      <w:spacing w:after="0"/>
    </w:pPr>
    <w:rPr>
      <w:lang w:val="en-ZA"/>
    </w:rPr>
  </w:style>
  <w:style w:customStyle="1" w:styleId="USBlisttofollowChar" w:type="character">
    <w:name w:val="USB list to follow Char"/>
    <w:link w:val="USBlisttofollow"/>
    <w:rsid w:val="00D90D18"/>
    <w:rPr>
      <w:rFonts w:ascii="Arial" w:hAnsi="Arial"/>
      <w:sz w:val="22"/>
      <w:szCs w:val="24"/>
      <w:lang w:val="en-ZA"/>
    </w:rPr>
  </w:style>
  <w:style w:customStyle="1" w:styleId="USBiiiiiilast" w:type="paragraph">
    <w:name w:val="USB i ii iii last"/>
    <w:basedOn w:val="USBiiiiii"/>
    <w:link w:val="USBiiiiiilastChar"/>
    <w:qFormat/>
    <w:rsid w:val="00950F5F"/>
    <w:pPr>
      <w:spacing w:after="240"/>
      <w:ind w:hanging="360" w:left="720"/>
    </w:pPr>
  </w:style>
  <w:style w:customStyle="1" w:styleId="USBlistoftables" w:type="paragraph">
    <w:name w:val="USB list of tables"/>
    <w:aliases w:val="figures,abbreviations"/>
    <w:basedOn w:val="Normal"/>
    <w:link w:val="USBlistoftablesChar"/>
    <w:qFormat/>
    <w:rsid w:val="000F019D"/>
    <w:pPr>
      <w:tabs>
        <w:tab w:pos="1418" w:val="left"/>
        <w:tab w:pos="1701" w:val="left"/>
        <w:tab w:pos="9639" w:val="right"/>
      </w:tabs>
      <w:spacing w:after="0"/>
      <w:ind w:hanging="1701" w:left="1701" w:right="284"/>
    </w:pPr>
    <w:rPr>
      <w:noProof/>
    </w:rPr>
  </w:style>
  <w:style w:customStyle="1" w:styleId="USBiiiiiilastChar" w:type="character">
    <w:name w:val="USB i ii iii last Char"/>
    <w:basedOn w:val="USBiiiiiiChar"/>
    <w:link w:val="USBiiiiiilast"/>
    <w:rsid w:val="00714F45"/>
    <w:rPr>
      <w:rFonts w:ascii="Arial" w:cs="Arial" w:hAnsi="Arial"/>
      <w:sz w:val="22"/>
      <w:szCs w:val="22"/>
    </w:rPr>
  </w:style>
  <w:style w:customStyle="1" w:styleId="USBTabletextdecimals" w:type="paragraph">
    <w:name w:val="USB Table text decimals"/>
    <w:basedOn w:val="Normal"/>
    <w:link w:val="USBTabletextdecimalsChar"/>
    <w:qFormat/>
    <w:rsid w:val="00F946E3"/>
    <w:pPr>
      <w:tabs>
        <w:tab w:pos="567" w:val="decimal"/>
      </w:tabs>
      <w:spacing w:after="60" w:before="60" w:line="240" w:lineRule="auto"/>
    </w:pPr>
    <w:rPr>
      <w:noProof/>
      <w:sz w:val="20"/>
      <w:szCs w:val="20"/>
      <w:lang w:val="en-ZA"/>
    </w:rPr>
  </w:style>
  <w:style w:customStyle="1" w:styleId="USBTabletextdecimalsChar" w:type="character">
    <w:name w:val="USB Table text decimals Char"/>
    <w:link w:val="USBTabletextdecimals"/>
    <w:rsid w:val="00F946E3"/>
    <w:rPr>
      <w:rFonts w:ascii="Arial" w:cs="Arial" w:hAnsi="Arial"/>
      <w:noProof/>
      <w:sz w:val="22"/>
      <w:szCs w:val="22"/>
      <w:lang w:val="en-ZA"/>
    </w:rPr>
  </w:style>
  <w:style w:customStyle="1" w:styleId="USBTabletext" w:type="paragraph">
    <w:name w:val="USB Table text"/>
    <w:basedOn w:val="Normal"/>
    <w:link w:val="USBTabletextChar1"/>
    <w:qFormat/>
    <w:rsid w:val="002A6BD9"/>
    <w:pPr>
      <w:keepNext/>
      <w:spacing w:after="60" w:before="60" w:line="240" w:lineRule="auto"/>
      <w:jc w:val="left"/>
    </w:pPr>
    <w:rPr>
      <w:b/>
      <w:sz w:val="20"/>
    </w:rPr>
  </w:style>
  <w:style w:customStyle="1" w:styleId="USBTabletextChar1" w:type="character">
    <w:name w:val="USB Table text Char1"/>
    <w:link w:val="USBTabletext"/>
    <w:rsid w:val="002A6BD9"/>
    <w:rPr>
      <w:rFonts w:ascii="Arial" w:cs="Arial" w:hAnsi="Arial"/>
      <w:b/>
      <w:szCs w:val="22"/>
      <w:lang w:eastAsia="en-US" w:val="en-GB"/>
    </w:rPr>
  </w:style>
  <w:style w:customStyle="1" w:styleId="USBReferences" w:type="paragraph">
    <w:name w:val="USB References"/>
    <w:basedOn w:val="Reftext"/>
    <w:link w:val="USBReferencesChar"/>
    <w:qFormat/>
    <w:rsid w:val="00C11934"/>
    <w:pPr>
      <w:spacing w:after="240" w:line="320" w:lineRule="exact"/>
      <w:ind w:hanging="357" w:left="357"/>
    </w:pPr>
  </w:style>
  <w:style w:customStyle="1" w:styleId="USBReferencesChar" w:type="character">
    <w:name w:val="USB References Char"/>
    <w:link w:val="USBReferences"/>
    <w:rsid w:val="00C11934"/>
    <w:rPr>
      <w:rFonts w:ascii="Arial" w:cs="Arial" w:hAnsi="Arial"/>
      <w:sz w:val="22"/>
      <w:szCs w:val="22"/>
      <w:lang w:eastAsia="en-US" w:val="en-GB"/>
    </w:rPr>
  </w:style>
  <w:style w:customStyle="1" w:styleId="USBTabletextChar" w:type="character">
    <w:name w:val="USB Table text Char"/>
    <w:rsid w:val="00E31343"/>
    <w:rPr>
      <w:rFonts w:ascii="Arial" w:cs="Arial" w:hAnsi="Arial"/>
      <w:szCs w:val="22"/>
      <w:lang w:val="en-GB"/>
    </w:rPr>
  </w:style>
  <w:style w:styleId="HTMLCite" w:type="character">
    <w:name w:val="HTML Cite"/>
    <w:uiPriority w:val="99"/>
    <w:unhideWhenUsed/>
    <w:rsid w:val="008E4224"/>
    <w:rPr>
      <w:sz w:val="24"/>
      <w:szCs w:val="24"/>
    </w:rPr>
  </w:style>
  <w:style w:customStyle="1" w:styleId="USBTabletextcolumnheading" w:type="paragraph">
    <w:name w:val="USB Table text column heading"/>
    <w:basedOn w:val="USBTabletext"/>
    <w:link w:val="USBTabletextcolumnheadingChar"/>
    <w:qFormat/>
    <w:rsid w:val="00353CFA"/>
    <w:rPr>
      <w:b w:val="0"/>
      <w:bCs/>
    </w:rPr>
  </w:style>
  <w:style w:customStyle="1" w:styleId="USBTabletextcolumnheadingChar" w:type="character">
    <w:name w:val="USB Table text column heading Char"/>
    <w:link w:val="USBTabletextcolumnheading"/>
    <w:rsid w:val="00353CFA"/>
    <w:rPr>
      <w:rFonts w:ascii="Arial" w:cs="Arial" w:hAnsi="Arial"/>
      <w:b/>
      <w:bCs/>
      <w:szCs w:val="22"/>
      <w:lang w:val="en-GB"/>
    </w:rPr>
  </w:style>
  <w:style w:customStyle="1" w:styleId="USBCopyright" w:type="paragraph">
    <w:name w:val="USB Copyright"/>
    <w:basedOn w:val="Footer"/>
    <w:link w:val="USBCopyrightChar"/>
    <w:qFormat/>
    <w:rsid w:val="00106ACD"/>
    <w:pPr>
      <w:spacing w:after="0" w:line="240" w:lineRule="auto"/>
      <w:jc w:val="center"/>
    </w:pPr>
    <w:rPr>
      <w:sz w:val="20"/>
      <w:szCs w:val="20"/>
      <w:lang w:eastAsia="en-ZA" w:val="en-ZA"/>
    </w:rPr>
  </w:style>
  <w:style w:customStyle="1" w:styleId="USBCopyrightChar" w:type="character">
    <w:name w:val="USB Copyright Char"/>
    <w:link w:val="USBCopyright"/>
    <w:rsid w:val="00106ACD"/>
    <w:rPr>
      <w:rFonts w:ascii="Arial" w:cs="Arial" w:hAnsi="Arial"/>
      <w:sz w:val="24"/>
      <w:szCs w:val="24"/>
      <w:lang w:eastAsia="en-ZA" w:val="en-ZA"/>
    </w:rPr>
  </w:style>
  <w:style w:customStyle="1" w:styleId="USBsignatureline" w:type="paragraph">
    <w:name w:val="USB signature line"/>
    <w:basedOn w:val="Normal"/>
    <w:link w:val="USBsignaturelineChar"/>
    <w:qFormat/>
    <w:rsid w:val="004A2207"/>
    <w:pPr>
      <w:tabs>
        <w:tab w:pos="9639" w:val="right"/>
      </w:tabs>
    </w:pPr>
  </w:style>
  <w:style w:customStyle="1" w:styleId="USBsignaturelineChar" w:type="character">
    <w:name w:val="USB signature line Char"/>
    <w:link w:val="USBsignatureline"/>
    <w:rsid w:val="004A2207"/>
    <w:rPr>
      <w:rFonts w:ascii="Arial" w:cs="Arial" w:hAnsi="Arial"/>
      <w:sz w:val="22"/>
      <w:szCs w:val="22"/>
      <w:lang w:val="en-GB"/>
    </w:rPr>
  </w:style>
  <w:style w:customStyle="1" w:styleId="USBBullets" w:type="paragraph">
    <w:name w:val="USB Bullets"/>
    <w:basedOn w:val="Normal"/>
    <w:link w:val="USBBulletsChar"/>
    <w:qFormat/>
    <w:rsid w:val="000C6BA6"/>
    <w:pPr>
      <w:numPr>
        <w:numId w:val="4"/>
      </w:numPr>
      <w:tabs>
        <w:tab w:pos="567" w:val="left"/>
      </w:tabs>
      <w:spacing w:after="0"/>
      <w:ind w:hanging="567" w:left="567"/>
    </w:pPr>
    <w:rPr>
      <w:noProof/>
    </w:rPr>
  </w:style>
  <w:style w:customStyle="1" w:styleId="USBBulletsChar" w:type="character">
    <w:name w:val="USB Bullets Char"/>
    <w:link w:val="USBBullets"/>
    <w:rsid w:val="000C6BA6"/>
    <w:rPr>
      <w:rFonts w:ascii="Arial" w:cs="Arial" w:hAnsi="Arial"/>
      <w:noProof/>
      <w:sz w:val="22"/>
      <w:szCs w:val="22"/>
      <w:lang w:val="en-GB"/>
    </w:rPr>
  </w:style>
  <w:style w:customStyle="1" w:styleId="USBBulletlast" w:type="paragraph">
    <w:name w:val="USB Bullet last"/>
    <w:basedOn w:val="USBBullets"/>
    <w:link w:val="USBBulletlastChar"/>
    <w:qFormat/>
    <w:rsid w:val="006B4CF5"/>
    <w:pPr>
      <w:spacing w:after="240"/>
    </w:pPr>
  </w:style>
  <w:style w:customStyle="1" w:styleId="USBBulletlastChar" w:type="character">
    <w:name w:val="USB Bullet last Char"/>
    <w:basedOn w:val="USBBulletsChar"/>
    <w:link w:val="USBBulletlast"/>
    <w:rsid w:val="006B4CF5"/>
    <w:rPr>
      <w:rFonts w:ascii="Arial" w:cs="Arial" w:hAnsi="Arial"/>
      <w:noProof/>
      <w:sz w:val="22"/>
      <w:szCs w:val="22"/>
      <w:lang w:val="en-GB"/>
    </w:rPr>
  </w:style>
  <w:style w:customStyle="1" w:styleId="USBfiguresource" w:type="paragraph">
    <w:name w:val="USB figure source"/>
    <w:basedOn w:val="Normal"/>
    <w:qFormat/>
    <w:rsid w:val="00F946E3"/>
    <w:pPr>
      <w:jc w:val="center"/>
    </w:pPr>
    <w:rPr>
      <w:noProof/>
      <w:lang w:val="en-ZA"/>
    </w:rPr>
  </w:style>
  <w:style w:customStyle="1" w:styleId="USBtablesource" w:type="paragraph">
    <w:name w:val="USB table source"/>
    <w:basedOn w:val="Normal"/>
    <w:qFormat/>
    <w:rsid w:val="00F97CF1"/>
    <w:pPr>
      <w:autoSpaceDE w:val="0"/>
      <w:autoSpaceDN w:val="0"/>
      <w:adjustRightInd w:val="0"/>
      <w:spacing w:before="240"/>
      <w:jc w:val="center"/>
      <w:outlineLvl w:val="2"/>
    </w:pPr>
    <w:rPr>
      <w:bCs/>
      <w:noProof/>
      <w:lang w:eastAsia="en-ZA"/>
    </w:rPr>
  </w:style>
  <w:style w:customStyle="1" w:styleId="USBSupervisor" w:type="paragraph">
    <w:name w:val="USB Supervisor"/>
    <w:basedOn w:val="Normal"/>
    <w:qFormat/>
    <w:rsid w:val="003C5447"/>
    <w:pPr>
      <w:tabs>
        <w:tab w:pos="2700" w:val="left"/>
      </w:tabs>
      <w:jc w:val="center"/>
    </w:pPr>
    <w:rPr>
      <w:b/>
      <w:sz w:val="24"/>
      <w:szCs w:val="28"/>
    </w:rPr>
  </w:style>
  <w:style w:customStyle="1" w:styleId="USBfigureitself" w:type="paragraph">
    <w:name w:val="USB figure itself"/>
    <w:basedOn w:val="NormalWeb"/>
    <w:qFormat/>
    <w:rsid w:val="00867C46"/>
    <w:pPr>
      <w:spacing w:after="100" w:afterAutospacing="1" w:before="100" w:beforeAutospacing="1"/>
      <w:jc w:val="center"/>
    </w:pPr>
    <w:rPr>
      <w:rFonts w:cs="Arial"/>
      <w:sz w:val="22"/>
      <w:szCs w:val="22"/>
      <w:lang w:val="en-US"/>
    </w:rPr>
  </w:style>
  <w:style w:customStyle="1" w:styleId="USBformula" w:type="paragraph">
    <w:name w:val="USB formula"/>
    <w:basedOn w:val="Normal"/>
    <w:qFormat/>
    <w:rsid w:val="00A07E7E"/>
    <w:pPr>
      <w:tabs>
        <w:tab w:pos="4820" w:val="right"/>
        <w:tab w:pos="9639" w:val="right"/>
      </w:tabs>
    </w:pPr>
  </w:style>
  <w:style w:styleId="NormalWeb" w:type="paragraph">
    <w:name w:val="Normal (Web)"/>
    <w:basedOn w:val="Normal"/>
    <w:rsid w:val="008917E7"/>
    <w:rPr>
      <w:rFonts w:ascii="Times New Roman" w:cs="Times New Roman" w:hAnsi="Times New Roman"/>
      <w:sz w:val="24"/>
      <w:szCs w:val="24"/>
    </w:rPr>
  </w:style>
  <w:style w:customStyle="1" w:styleId="USBtitlepage" w:type="paragraph">
    <w:name w:val="USB title page"/>
    <w:basedOn w:val="Normal"/>
    <w:qFormat/>
    <w:rsid w:val="0053152F"/>
    <w:pPr>
      <w:jc w:val="center"/>
    </w:pPr>
    <w:rPr>
      <w:sz w:val="24"/>
      <w:szCs w:val="24"/>
    </w:rPr>
  </w:style>
  <w:style w:customStyle="1" w:styleId="USBStudentnameontitlepage" w:type="paragraph">
    <w:name w:val="USB Student name on title page"/>
    <w:basedOn w:val="USBChapter"/>
    <w:qFormat/>
    <w:rsid w:val="0053152F"/>
    <w:pPr>
      <w:spacing w:after="240"/>
    </w:pPr>
  </w:style>
  <w:style w:customStyle="1" w:styleId="USBlistoftablesChar" w:type="character">
    <w:name w:val="USB list of tables Char"/>
    <w:aliases w:val="figures Char,abbreviations Char"/>
    <w:link w:val="USBlistoftables"/>
    <w:rsid w:val="000F019D"/>
    <w:rPr>
      <w:rFonts w:ascii="Arial" w:cs="Arial" w:hAnsi="Arial"/>
      <w:noProof/>
      <w:sz w:val="22"/>
      <w:szCs w:val="22"/>
      <w:lang w:val="en-GB"/>
    </w:rPr>
  </w:style>
  <w:style w:customStyle="1" w:styleId="USBfiguretext" w:type="paragraph">
    <w:name w:val="USB figure text"/>
    <w:basedOn w:val="Normal"/>
    <w:qFormat/>
    <w:rsid w:val="00656CFB"/>
    <w:pPr>
      <w:spacing w:before="120" w:line="240" w:lineRule="auto"/>
      <w:jc w:val="center"/>
    </w:pPr>
    <w:rPr>
      <w:sz w:val="20"/>
    </w:rPr>
  </w:style>
  <w:style w:customStyle="1" w:styleId="Default" w:type="paragraph">
    <w:name w:val="Default"/>
    <w:rsid w:val="003A39BE"/>
    <w:pPr>
      <w:autoSpaceDE w:val="0"/>
      <w:autoSpaceDN w:val="0"/>
      <w:adjustRightInd w:val="0"/>
    </w:pPr>
    <w:rPr>
      <w:rFonts w:ascii="Arial" w:cs="Arial" w:hAnsi="Arial"/>
      <w:color w:val="000000"/>
      <w:sz w:val="24"/>
      <w:szCs w:val="24"/>
      <w:lang w:eastAsia="en-US" w:val="en-US"/>
    </w:rPr>
  </w:style>
  <w:style w:styleId="SubtleEmphasis" w:type="character">
    <w:name w:val="Subtle Emphasis"/>
    <w:uiPriority w:val="19"/>
    <w:qFormat/>
    <w:rsid w:val="00867C46"/>
    <w:rPr>
      <w:i/>
      <w:iCs/>
      <w:color w:val="808080"/>
    </w:rPr>
  </w:style>
  <w:style w:styleId="Caption" w:type="paragraph">
    <w:name w:val="caption"/>
    <w:basedOn w:val="Normal"/>
    <w:next w:val="Normal"/>
    <w:rsid w:val="002A6BD9"/>
    <w:pPr>
      <w:jc w:val="center"/>
    </w:pPr>
    <w:rPr>
      <w:b/>
      <w:bCs/>
      <w:sz w:val="20"/>
      <w:szCs w:val="20"/>
    </w:rPr>
  </w:style>
  <w:style w:styleId="Emphasis" w:type="character">
    <w:name w:val="Emphasis"/>
    <w:rsid w:val="0077360F"/>
    <w:rPr>
      <w:i/>
      <w:iCs/>
    </w:rPr>
  </w:style>
  <w:style w:customStyle="1" w:styleId="Sectionheading" w:type="paragraph">
    <w:name w:val="Section heading"/>
    <w:basedOn w:val="Normal"/>
    <w:next w:val="Normal"/>
    <w:link w:val="SectionheadingChar"/>
    <w:qFormat/>
    <w:rsid w:val="0038302D"/>
    <w:pPr>
      <w:pageBreakBefore/>
      <w:spacing w:before="120"/>
      <w:jc w:val="center"/>
    </w:pPr>
    <w:rPr>
      <w:b/>
      <w:bCs/>
      <w:kern w:val="32"/>
      <w:sz w:val="28"/>
      <w:szCs w:val="32"/>
    </w:rPr>
  </w:style>
  <w:style w:styleId="TableofFigures" w:type="paragraph">
    <w:name w:val="table of figures"/>
    <w:basedOn w:val="Normal"/>
    <w:next w:val="Normal"/>
    <w:uiPriority w:val="99"/>
    <w:rsid w:val="00DE6EB3"/>
    <w:pPr>
      <w:spacing w:after="0"/>
    </w:pPr>
  </w:style>
  <w:style w:customStyle="1" w:styleId="SectionheadingChar" w:type="character">
    <w:name w:val="Section heading Char"/>
    <w:basedOn w:val="DefaultParagraphFont"/>
    <w:link w:val="Sectionheading"/>
    <w:rsid w:val="00172702"/>
    <w:rPr>
      <w:rFonts w:ascii="Cambria" w:cs="Arial" w:hAnsi="Cambria"/>
      <w:b/>
      <w:bCs/>
      <w:kern w:val="32"/>
      <w:sz w:val="28"/>
      <w:szCs w:val="32"/>
      <w:lang w:eastAsia="en-US" w:val="en-GB"/>
    </w:rPr>
  </w:style>
  <w:style w:styleId="UnresolvedMention" w:type="character">
    <w:name w:val="Unresolved Mention"/>
    <w:basedOn w:val="DefaultParagraphFont"/>
    <w:uiPriority w:val="99"/>
    <w:semiHidden/>
    <w:unhideWhenUsed/>
    <w:rsid w:val="00436EF2"/>
    <w:rPr>
      <w:color w:val="605E5C"/>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893619">
      <w:bodyDiv w:val="1"/>
      <w:marLeft w:val="0"/>
      <w:marRight w:val="0"/>
      <w:marTop w:val="0"/>
      <w:marBottom w:val="0"/>
      <w:divBdr>
        <w:top w:val="none" w:sz="0" w:space="0" w:color="auto"/>
        <w:left w:val="none" w:sz="0" w:space="0" w:color="auto"/>
        <w:bottom w:val="none" w:sz="0" w:space="0" w:color="auto"/>
        <w:right w:val="none" w:sz="0" w:space="0" w:color="auto"/>
      </w:divBdr>
    </w:div>
    <w:div w:id="1159687520">
      <w:bodyDiv w:val="1"/>
      <w:marLeft w:val="0"/>
      <w:marRight w:val="0"/>
      <w:marTop w:val="0"/>
      <w:marBottom w:val="0"/>
      <w:divBdr>
        <w:top w:val="none" w:sz="0" w:space="0" w:color="auto"/>
        <w:left w:val="none" w:sz="0" w:space="0" w:color="auto"/>
        <w:bottom w:val="none" w:sz="0" w:space="0" w:color="auto"/>
        <w:right w:val="none" w:sz="0" w:space="0" w:color="auto"/>
      </w:divBdr>
    </w:div>
    <w:div w:id="1938168895">
      <w:bodyDiv w:val="1"/>
      <w:marLeft w:val="0"/>
      <w:marRight w:val="0"/>
      <w:marTop w:val="0"/>
      <w:marBottom w:val="0"/>
      <w:divBdr>
        <w:top w:val="none" w:sz="0" w:space="0" w:color="auto"/>
        <w:left w:val="none" w:sz="0" w:space="0" w:color="auto"/>
        <w:bottom w:val="none" w:sz="0" w:space="0" w:color="auto"/>
        <w:right w:val="none" w:sz="0" w:space="0" w:color="auto"/>
      </w:divBdr>
    </w:div>
    <w:div w:id="2096513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58" Target="media/rId58.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AKOV\My%20Documents\Supervision%20documents\Template\Research%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Research Report Template.dotx</Template>
  <TotalTime>38</TotalTime>
  <Pages>28</Pages>
  <Words>4760</Words>
  <Characters>23614</Characters>
  <Application>Microsoft Office Word</Application>
  <DocSecurity>0</DocSecurity>
  <Lines>694</Lines>
  <Paragraphs>515</Paragraphs>
  <ScaleCrop>false</ScaleCrop>
  <Company>HJS</Company>
  <LinksUpToDate>false</LinksUpToDate>
  <CharactersWithSpaces>27859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2026-10-06T19:04:57Z</dcterms:created>
  <dcterms:modified xsi:type="dcterms:W3CDTF">2026-10-06T19:04:57Z</dcterms:modified>
</cp:coreProperties>
</file>

<file path=docProps/custom.xml><?xml version="1.0" encoding="utf-8"?>
<Properties xmlns="http://schemas.openxmlformats.org/officeDocument/2006/custom-properties" xmlns:vt="http://schemas.openxmlformats.org/officeDocument/2006/docPropsVTypes"/>
</file>