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7.png" ContentType="image/png"/>
  <Override PartName="/word/media/image3.png" ContentType="image/png"/>
  <Override PartName="/word/media/image4.png" ContentType="image/png"/>
  <Override PartName="/word/media/image5.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800" w:after="120"/>
        <w:rPr>
          <w:sz w:val="28"/>
          <w:szCs w:val="28"/>
        </w:rPr>
      </w:pPr>
      <w:r>
        <w:rPr>
          <w:sz w:val="28"/>
          <w:szCs w:val="28"/>
        </w:rPr>
        <w:t xml:space="preserve">THE TIME-AWARE SPLIT FOR THE bCCNN</w:t>
      </w:r>
    </w:p>
    <w:p>
      <w:pPr>
        <w:pStyle w:val="USBtitlepage"/>
      </w:pPr>
      <w:r>
        <w:rPr>
          <w:sz w:val="24"/>
          <w:szCs w:val="24"/>
        </w:rPr>
        <w:t xml:space="preserve">Rolling-origin training, validation and test partitions</w:t>
      </w:r>
    </w:p>
    <w:p>
      <w:pPr>
        <w:pStyle w:val="USBtitlepage"/>
      </w:pPr>
    </w:p>
    <w:p>
      <w:pPr>
        <w:pStyle w:val="USBtitlepage"/>
      </w:pPr>
    </w:p>
    <w:p>
      <w:pPr>
        <w:pStyle w:val="USBtitlepage"/>
      </w:pPr>
    </w:p>
    <w:p>
      <w:pPr>
        <w:pStyle w:val="USBtitlepage"/>
      </w:pPr>
    </w:p>
    <w:p>
      <w:pPr>
        <w:pStyle w:val="USBStudentnameontitlepage"/>
      </w:pPr>
      <w:r>
        <w:t xml:space="preserve">Study notes on the bCCNN strand of the research assignment</w:t>
      </w:r>
    </w:p>
    <w:p>
      <w:pPr>
        <w:pStyle w:val="USBtitlepage"/>
      </w:pPr>
    </w:p>
    <w:p>
      <w:pPr>
        <w:pStyle w:val="USBtitlepage"/>
      </w:pPr>
    </w:p>
    <w:p>
      <w:pPr>
        <w:pStyle w:val="USBtitlepage"/>
      </w:pPr>
      <w:r>
        <w:rPr>
          <w:sz w:val="22"/>
          <w:szCs w:val="22"/>
        </w:rPr>
        <w:t xml:space="preserve">Prepared with the generative artificial intelligence tool Claude (Anthropic)</w:t>
      </w:r>
      <w:r>
        <w:rPr>
          <w:sz w:val="22"/>
          <w:szCs w:val="22"/>
        </w:rPr>
        <w:br/>
      </w:r>
      <w:r>
        <w:rPr>
          <w:sz w:val="22"/>
          <w:szCs w:val="22"/>
        </w:rPr>
        <w:t xml:space="preserve">as study material for the BComHons research assignment</w:t>
      </w:r>
      <w:r>
        <w:rPr>
          <w:sz w:val="22"/>
          <w:szCs w:val="22"/>
        </w:rPr>
        <w:br/>
      </w:r>
      <w:r>
        <w:rPr>
          <w:sz w:val="22"/>
          <w:szCs w:val="22"/>
        </w:rPr>
        <w:t xml:space="preserve">Department of Statistics and Actuarial Science</w:t>
      </w:r>
      <w:r>
        <w:rPr>
          <w:sz w:val="22"/>
          <w:szCs w:val="22"/>
        </w:rPr>
        <w:br/>
      </w:r>
      <w:r>
        <w:rPr>
          <w:sz w:val="22"/>
          <w:szCs w:val="22"/>
        </w:rPr>
        <w:t xml:space="preserve">Stellenbosch University</w:t>
      </w:r>
    </w:p>
    <w:p>
      <w:pPr>
        <w:pStyle w:val="USBtitlepage"/>
      </w:pPr>
    </w:p>
    <w:p>
      <w:pPr>
        <w:pStyle w:val="USBtitlepage"/>
      </w:pPr>
    </w:p>
    <w:p>
      <w:pPr>
        <w:pStyle w:val="USBtitlepage"/>
      </w:pPr>
    </w:p>
    <w:p>
      <w:pPr>
        <w:pStyle w:val="USBSupervisor"/>
      </w:pPr>
      <w:r>
        <w:t xml:space="preserve">Not for submission for assessment</w:t>
      </w:r>
    </w:p>
    <w:p>
      <w:pPr>
        <w:pStyle w:val="USBtitlepage"/>
      </w:pPr>
    </w:p>
    <w:p>
      <w:pPr>
        <w:pStyle w:val="USBtitlepage"/>
      </w:pPr>
    </w:p>
    <w:p>
      <w:pPr>
        <w:pStyle w:val="USBtitlepage"/>
      </w:pPr>
    </w:p>
    <w:p>
      <w:pPr>
        <w:pStyle w:val="USBtitlepage"/>
      </w:pPr>
    </w:p>
    <w:p>
      <w:pPr>
        <w:pStyle w:val="USBtitlepage"/>
      </w:pPr>
      <w:r>
        <w:t xml:space="preserve">October 2026</w:t>
      </w:r>
    </w:p>
    <w:p>
      <w:pPr>
        <w:pStyle w:val="Sectionheading"/>
      </w:pPr>
      <w:r>
        <w:t xml:space="preserve">Note on the preparation of these notes</w:t>
      </w:r>
    </w:p>
    <w:p>
      <w:pPr/>
      <w:r>
        <w:t xml:space="preserve">These notes were prepared with the generative artificial intelligence (AI) tool Claude (Anthropic) at the request of the student, as study material on the blended cross-classified neural network (bCCNN) strand of the research assignment. They explain the mathematics of the model, the code in the student’s repository (Masters-Research-R) and the literature that the code follows.</w:t>
      </w:r>
    </w:p>
    <w:p>
      <w:pPr/>
      <w:r>
        <w:t xml:space="preserve">The notes are not the student’s original work and are not intended for submission for assessment. Section 2.6.3 of the Research Assignment Guide (Department of Statistics and Actuarial Science, 2026: 7-8) prohibits the use of AI tools to generate content that is submitted for assessment and requires a declaration of any use of such tools. For this reason the plagiarism declaration and the declaration on the use of artificial intelligence tools of the Department template are not included. The layout follows the technical requirements in Chapter 5 of the Guide and the Department template.</w:t>
      </w:r>
    </w:p>
    <w:p>
      <w:pPr>
        <w:pStyle w:val="Sectionheading"/>
      </w:pPr>
      <w:r>
        <w:t xml:space="preserve">Abstract</w:t>
      </w:r>
    </w:p>
    <w:p>
      <w:pPr/>
      <w:r>
        <w:t xml:space="preserve">By default the number of gradient-descent steps of the blended cross-classified neural network is not chosen on a split of the individual claims into two portfolios, but on a split of the observed claims triangle along calendar time. This report explains that time-aware split. The valuation date is moved back twice, the network is fitted on what would have been known at each earlier date, and it is scored on the calendar periods that followed; a third partition, the whole observed triangle, supplies the number of steps of the reported fit. In every partition the latest calendar periods, apart from a border of early accident and development periods, stop the training.</w:t>
      </w:r>
    </w:p>
    <w:p>
      <w:pPr/>
      <w:r>
        <w:t xml:space="preserve">The report defines the partitions cell by cell, derives closed forms for their sizes, and proves the properties that the code relies on: every accident period and every development period keeps a training cell, so that the chain-ladder start can be fitted on the training cells; the latest accident and development periods stay in training; and no cell of the true lower triangle enters any partition. It then follows the fits that are run on the partitions: the early-stopping run on each partition, the out-of-time scoring of the two test partitions, the pooled test error, and the transfer of the chosen number of steps to the final fit.</w:t>
      </w:r>
    </w:p>
    <w:p>
      <w:pPr/>
      <w:r>
        <w:t xml:space="preserve">The report closes with a comparison of the validation signal of this split with that of the claims split, a map of each step to the code, and a replication of the split in Python that confirms the cell counts and the properties for the configuration of the code.</w:t>
      </w:r>
    </w:p>
    <w:p>
      <w:pPr/>
      <w:r>
        <w:rPr>
          <w:iCs/>
          <w:i/>
        </w:rPr>
        <w:t xml:space="preserve">Key words:</w:t>
      </w:r>
      <w:r>
        <w:t xml:space="preserve"> </w:t>
      </w:r>
      <w:r>
        <w:t xml:space="preserve">Claims reserving; Neural networks; Early stopping; Rolling-origin validation; Time series cross-validation; Out-of-time testing; Chain ladder; Over-dispersed Poisson model</w:t>
      </w:r>
    </w:p>
    <w:p>
      <w:pPr>
        <w:keepNext/>
        <w:pageBreakBefore/>
        <w:spacing w:before="120"/>
        <w:jc w:val="center"/>
      </w:pPr>
      <w:r>
        <w:rPr>
          <w:b/>
          <w:bCs/>
          <w:sz w:val="28"/>
          <w:szCs w:val="32"/>
        </w:rPr>
        <w:t xml:space="preserve">Table of contents</w:t>
      </w:r>
    </w:p>
    <w:p>
      <w:pPr>
        <w:pStyle w:val="TOC1"/>
        <w:tabs>
          <w:tab w:val="left" w:pos="1200"/>
          <w:tab w:val="right" w:leader="dot" w:pos="9346"/>
        </w:tabs>
      </w:pPr>
      <w:r>
        <w:fldChar w:fldCharType="begin"/>
      </w:r>
      <w:r>
        <w:instrText xml:space="preserve"> TOC \h \z \t "Heading 1,1,Heading 2,2,Heading 3,3,Section heading,1" </w:instrText>
      </w:r>
      <w:r>
        <w:fldChar w:fldCharType="separate"/>
      </w:r>
      <w:r>
        <w:rPr>
          <w:noProof/>
        </w:rPr>
        <w:t xml:space="preserve">Right-click and choose Update Field to show the table of contents.</w:t>
      </w:r>
      <w:r>
        <w:fldChar w:fldCharType="end"/>
      </w:r>
    </w:p>
    <w:p>
      <w:pPr>
        <w:pStyle w:val="Sectionheading"/>
      </w:pPr>
      <w:r>
        <w:t xml:space="preserve">List of tables</w:t>
      </w:r>
    </w:p>
    <w:p>
      <w:pPr>
        <w:pStyle w:val="TableofFigures"/>
        <w:tabs>
          <w:tab w:val="left" w:pos="1200"/>
          <w:tab w:val="right" w:leader="dot" w:pos="9346"/>
        </w:tabs>
      </w:pPr>
      <w:r>
        <w:fldChar w:fldCharType="begin"/>
      </w:r>
      <w:r>
        <w:instrText xml:space="preserve"> TOC \h \z \c "Table" </w:instrText>
      </w:r>
      <w:r>
        <w:fldChar w:fldCharType="separate"/>
      </w:r>
      <w:r>
        <w:rPr>
          <w:noProof/>
        </w:rPr>
        <w:t xml:space="preserve">Right-click and choose Update Field to show the list of tables.</w:t>
      </w:r>
      <w:r>
        <w:fldChar w:fldCharType="end"/>
      </w:r>
    </w:p>
    <w:p>
      <w:pPr>
        <w:pStyle w:val="Sectionheading"/>
      </w:pPr>
      <w:r>
        <w:t xml:space="preserve">List of figures</w:t>
      </w:r>
    </w:p>
    <w:p>
      <w:pPr>
        <w:pStyle w:val="TableofFigures"/>
        <w:tabs>
          <w:tab w:val="left" w:pos="1200"/>
          <w:tab w:val="right" w:leader="dot" w:pos="9346"/>
        </w:tabs>
      </w:pPr>
      <w:r>
        <w:fldChar w:fldCharType="begin"/>
      </w:r>
      <w:r>
        <w:instrText xml:space="preserve"> TOC \h \z \c "Figure" </w:instrText>
      </w:r>
      <w:r>
        <w:fldChar w:fldCharType="separate"/>
      </w:r>
      <w:r>
        <w:rPr>
          <w:noProof/>
        </w:rPr>
        <w:t xml:space="preserve">Right-click and choose Update Field to show the list of figures.</w:t>
      </w:r>
      <w:r>
        <w:fldChar w:fldCharType="end"/>
      </w:r>
    </w:p>
    <w:p>
      <w:pPr>
        <w:pStyle w:val="Sectionheading"/>
      </w:pPr>
      <w:r>
        <w:t xml:space="preserve">List of abbreviations and/or acronyms</w:t>
      </w:r>
    </w:p>
    <w:p>
      <w:pPr>
        <w:pStyle w:val="USBlistoftables"/>
        <w:tabs>
          <w:tab w:val="clear" w:pos="1418"/>
          <w:tab w:val="left" w:pos="1701"/>
        </w:tabs>
        <w:spacing w:after="80"/>
      </w:pPr>
      <w:r>
        <w:t xml:space="preserve">AQ</w:t>
      </w:r>
      <w:r>
        <w:tab/>
      </w:r>
      <w:r>
        <w:t xml:space="preserve">Accident quarter</w:t>
      </w:r>
    </w:p>
    <w:p>
      <w:pPr>
        <w:pStyle w:val="USBlistoftables"/>
        <w:tabs>
          <w:tab w:val="clear" w:pos="1418"/>
          <w:tab w:val="left" w:pos="1701"/>
        </w:tabs>
        <w:spacing w:after="80"/>
      </w:pPr>
      <w:r>
        <w:t xml:space="preserve">bCCNN</w:t>
      </w:r>
      <w:r>
        <w:tab/>
      </w:r>
      <w:r>
        <w:t xml:space="preserve">Blended cross-classified neural network</w:t>
      </w:r>
    </w:p>
    <w:p>
      <w:pPr>
        <w:pStyle w:val="USBlistoftables"/>
        <w:tabs>
          <w:tab w:val="clear" w:pos="1418"/>
          <w:tab w:val="left" w:pos="1701"/>
        </w:tabs>
        <w:spacing w:after="80"/>
      </w:pPr>
      <w:r>
        <w:t xml:space="preserve">ccODP</w:t>
      </w:r>
      <w:r>
        <w:tab/>
      </w:r>
      <w:r>
        <w:t xml:space="preserve">Cross-classified over-dispersed Poisson (model)</w:t>
      </w:r>
    </w:p>
    <w:p>
      <w:pPr>
        <w:pStyle w:val="USBlistoftables"/>
        <w:tabs>
          <w:tab w:val="clear" w:pos="1418"/>
          <w:tab w:val="left" w:pos="1701"/>
        </w:tabs>
        <w:spacing w:after="80"/>
      </w:pPr>
      <w:r>
        <w:t xml:space="preserve">DQ</w:t>
      </w:r>
      <w:r>
        <w:tab/>
      </w:r>
      <w:r>
        <w:t xml:space="preserve">Development quarter</w:t>
      </w:r>
    </w:p>
    <w:p>
      <w:pPr>
        <w:pStyle w:val="USBlistoftables"/>
        <w:tabs>
          <w:tab w:val="clear" w:pos="1418"/>
          <w:tab w:val="left" w:pos="1701"/>
        </w:tabs>
        <w:spacing w:after="80"/>
      </w:pPr>
      <w:r>
        <w:t xml:space="preserve">MDN</w:t>
      </w:r>
      <w:r>
        <w:tab/>
      </w:r>
      <w:r>
        <w:t xml:space="preserve">Mixture density network</w:t>
      </w:r>
    </w:p>
    <w:p>
      <w:pPr>
        <w:pStyle w:val="USBlistoftables"/>
        <w:tabs>
          <w:tab w:val="clear" w:pos="1418"/>
          <w:tab w:val="left" w:pos="1701"/>
        </w:tabs>
        <w:spacing w:after="80"/>
      </w:pPr>
      <w:r>
        <w:t xml:space="preserve">RMSprop</w:t>
      </w:r>
      <w:r>
        <w:tab/>
      </w:r>
      <w:r>
        <w:t xml:space="preserve">Root mean square propagation (optimiser)</w:t>
      </w:r>
    </w:p>
    <w:p>
      <w:pPr>
        <w:sectPr w:rsidR="00DD1018" w:rsidRPr="006B7ECD" w:rsidSect="00D96366">
          <w:headerReference r:id="rId9" w:type="default"/>
          <w:pgSz w:code="9" w:h="16833" w:w="11908"/>
          <w:pgMar w:bottom="1134" w:footer="680" w:gutter="0" w:header="680" w:left="1418" w:right="1134" w:top="1134"/>
          <w:pgNumType w:fmt="lowerRoman" w:start="1"/>
          <w:cols w:space="720"/>
          <w:noEndnote/>
          <w:titlePg/>
          <w:docGrid w:linePitch="326"/>
        </w:sectPr>
      </w:pPr>
    </w:p>
    <w:bookmarkStart w:id="25" w:name="introduction"/>
    <w:p>
      <w:pPr>
        <w:pStyle w:val="Heading1"/>
      </w:pPr>
      <w:r>
        <w:br/>
      </w:r>
      <w:r>
        <w:t xml:space="preserve">INTRODUCTION</w:t>
      </w:r>
    </w:p>
    <w:bookmarkStart w:id="20" w:name="introduction-1"/>
    <w:p>
      <w:pPr>
        <w:pStyle w:val="Heading2"/>
      </w:pPr>
      <w:r>
        <w:t xml:space="preserve">Introduction</w:t>
      </w:r>
    </w:p>
    <w:p>
      <w:pPr/>
      <w:r>
        <w:t xml:space="preserve">This report is one of four explanatory texts on the blended cross-classified neural network (bCCNN), a network that starts from the cross-classified over-dispersed Poisson (ccODP) model, as implemented in the code of the repository. The four texts are referred to as companions. Companion I is</w:t>
      </w:r>
      <w:r>
        <w:t xml:space="preserve"> </w:t>
      </w:r>
      <w:r>
        <w:rPr>
          <w:iCs/>
          <w:i/>
        </w:rPr>
        <w:t xml:space="preserve">The mathematics behind the bCCNN: the ccODP model, the network and its chain-ladder start</w:t>
      </w:r>
      <w:r>
        <w:t xml:space="preserve">; companion II is</w:t>
      </w:r>
      <w:r>
        <w:t xml:space="preserve"> </w:t>
      </w:r>
      <w:r>
        <w:rPr>
          <w:iCs/>
          <w:i/>
        </w:rPr>
        <w:t xml:space="preserve">The fitting procedure and training of the bCCNN</w:t>
      </w:r>
      <w:r>
        <w:t xml:space="preserve">; companion III is</w:t>
      </w:r>
      <w:r>
        <w:t xml:space="preserve"> </w:t>
      </w:r>
      <w:r>
        <w:rPr>
          <w:iCs/>
          <w:i/>
        </w:rPr>
        <w:t xml:space="preserve">The bCCNN as a whole: interpretation, evaluation and uncertainty</w:t>
      </w:r>
      <w:r>
        <w:t xml:space="preserve">; and companion IV is the present report,</w:t>
      </w:r>
      <w:r>
        <w:t xml:space="preserve"> </w:t>
      </w:r>
      <w:r>
        <w:rPr>
          <w:iCs/>
          <w:i/>
        </w:rPr>
        <w:t xml:space="preserve">The time-aware split for the bCCNN: rolling-origin training, validation and test partitions</w:t>
      </w:r>
      <w:r>
        <w:t xml:space="preserve">.</w:t>
      </w:r>
    </w:p>
    <w:p>
      <w:pPr/>
      <w:r>
        <w:t xml:space="preserve">The configuration file</w:t>
      </w:r>
      <w:r>
        <w:t xml:space="preserve"> </w:t>
      </w:r>
      <w:r>
        <w:rPr>
          <w:rStyle w:val="VerbatimChar"/>
        </w:rPr>
        <w:t xml:space="preserve">config.yml</w:t>
      </w:r>
      <w:r>
        <w:t xml:space="preserve"> </w:t>
      </w:r>
      <w:r>
        <w:t xml:space="preserve">sets</w:t>
      </w:r>
      <w:r>
        <w:t xml:space="preserve"> </w:t>
      </w:r>
      <w:r>
        <w:rPr>
          <w:rStyle w:val="VerbatimChar"/>
        </w:rPr>
        <w:t xml:space="preserve">validation: rolling_origin</w:t>
      </w:r>
      <w:r>
        <w:t xml:space="preserve">, so by default the number of gradient-descent steps of the bCCNN, taken with the root mean square propagation (RMSprop) optimiser, is not chosen on the split of the claims used by Gabrielli, Richman and Wüthrich (2020), referred to as Paper C as in the code, but on a split of the observed triangle along calendar time, after Al-Mudafer, Avanzi, Taylor and Wong (2021). The report explains</w:t>
      </w:r>
      <w:r>
        <w:t xml:space="preserve"> </w:t>
      </w:r>
      <w:r>
        <w:rPr>
          <w:rStyle w:val="VerbatimChar"/>
        </w:rPr>
        <w:t xml:space="preserve">rolling_origin_sets()</w:t>
      </w:r>
      <w:r>
        <w:t xml:space="preserve"> </w:t>
      </w:r>
      <w:r>
        <w:t xml:space="preserve">in</w:t>
      </w:r>
      <w:r>
        <w:t xml:space="preserve"> </w:t>
      </w:r>
      <w:r>
        <w:rPr>
          <w:rStyle w:val="VerbatimChar"/>
        </w:rPr>
        <w:t xml:space="preserve">R/triangles.R</w:t>
      </w:r>
      <w:r>
        <w:t xml:space="preserve"> </w:t>
      </w:r>
      <w:r>
        <w:t xml:space="preserve">and</w:t>
      </w:r>
      <w:r>
        <w:t xml:space="preserve"> </w:t>
      </w:r>
      <w:r>
        <w:rPr>
          <w:rStyle w:val="VerbatimChar"/>
        </w:rPr>
        <w:t xml:space="preserve">bccnn_ro_partition()</w:t>
      </w:r>
      <w:r>
        <w:t xml:space="preserve">,</w:t>
      </w:r>
      <w:r>
        <w:t xml:space="preserve"> </w:t>
      </w:r>
      <w:r>
        <w:rPr>
          <w:rStyle w:val="VerbatimChar"/>
        </w:rPr>
        <w:t xml:space="preserve">bccnn_rolling_origin()</w:t>
      </w:r>
      <w:r>
        <w:t xml:space="preserve"> </w:t>
      </w:r>
      <w:r>
        <w:t xml:space="preserve">and</w:t>
      </w:r>
      <w:r>
        <w:t xml:space="preserve"> </w:t>
      </w:r>
      <w:r>
        <w:rPr>
          <w:rStyle w:val="VerbatimChar"/>
        </w:rPr>
        <w:t xml:space="preserve">bccnn_calibrate()</w:t>
      </w:r>
      <w:r>
        <w:t xml:space="preserve"> </w:t>
      </w:r>
      <w:r>
        <w:t xml:space="preserve">in</w:t>
      </w:r>
      <w:r>
        <w:t xml:space="preserve"> </w:t>
      </w:r>
      <w:r>
        <w:rPr>
          <w:rStyle w:val="VerbatimChar"/>
        </w:rPr>
        <w:t xml:space="preserve">R/nn_models.R</w:t>
      </w:r>
      <w:r>
        <w:t xml:space="preserve">, read against the description of the partitions and of the training in Al-Mudafer</w:t>
      </w:r>
      <w:r>
        <w:t xml:space="preserve"> </w:t>
      </w:r>
      <w:r>
        <w:rPr>
          <w:iCs/>
          <w:i/>
        </w:rPr>
        <w:t xml:space="preserve">et al.</w:t>
      </w:r>
      <w:r>
        <w:t xml:space="preserve"> </w:t>
      </w:r>
      <w:r>
        <w:t xml:space="preserve">(2021: 10, 16).</w:t>
      </w:r>
    </w:p>
    <w:p>
      <w:pPr/>
      <w:r>
        <w:t xml:space="preserve">The question addressed is how the observed triangle is cut into training, validation and test cells along calendar time, what this cut guarantees for the fits of the ccODP model and of the network that are run on it, and what the resulting validation signal measures. To answer it, the report defines the split cell by cell, proves the properties the code relies on, counts the cells for the configuration of the code, and follows the three fits that are run on it: the early-stopping run on each partition, the out-of-time scoring of the test partitions, and the transfer of the chosen number of steps to the final fit. It ends with a comparison of what this split measures against what the claims split measures.</w:t>
      </w:r>
    </w:p>
    <w:bookmarkEnd w:id="20"/>
    <w:bookmarkStart w:id="21" w:name="why-a-split-along-time"/>
    <w:p>
      <w:pPr>
        <w:pStyle w:val="Heading2"/>
      </w:pPr>
      <w:r>
        <w:t xml:space="preserve">Why a split along time</w:t>
      </w:r>
    </w:p>
    <w:p>
      <w:pPr/>
      <w:r>
        <w:t xml:space="preserve">The quantity the bCCNN predicts is the lower triangle: the payments of the calendar periods</w:t>
      </w:r>
      <w:r>
        <w:t xml:space="preserve"> </w:t>
      </w:r>
      <w:r>
        <w:rPr>
          <w:iCs/>
          <w:i/>
        </w:rPr>
        <w:t xml:space="preserve">after</w:t>
      </w:r>
      <w:r>
        <w:t xml:space="preserve"> </w:t>
      </w:r>
      <w:r>
        <w:t xml:space="preserve">the valuation date. A model is good if what it learned on calendar periods</w:t>
      </w:r>
      <w:r>
        <w:t xml:space="preserve"> </w:t>
      </w:r>
      <m:oMath>
        <m:r>
          <m:t>⁠</m:t>
        </m:r>
        <m:r>
          <m:rPr>
            <m:sty m:val="p"/>
          </m:rPr>
          <m:t>≤</m:t>
        </m:r>
        <m:r>
          <m:t>n</m:t>
        </m:r>
      </m:oMath>
      <w:r>
        <w:t xml:space="preserve"> </w:t>
      </w:r>
      <w:r>
        <w:t xml:space="preserve">carries over to calendar periods</w:t>
      </w:r>
      <w:r>
        <w:t xml:space="preserve"> </w:t>
      </w:r>
      <m:oMath>
        <m:r>
          <m:t>⁠</m:t>
        </m:r>
        <m:r>
          <m:rPr>
            <m:sty m:val="p"/>
          </m:rPr>
          <m:t>&gt;</m:t>
        </m:r>
        <m:r>
          <m:t>n</m:t>
        </m:r>
      </m:oMath>
      <w:r>
        <w:t xml:space="preserve">. Three ways of building a validation signal differ in how closely they imitate that question.</w:t>
      </w:r>
    </w:p>
    <w:p>
      <w:pPr/>
      <w:r>
        <w:rPr>
          <w:iCs/>
          <w:i/>
        </w:rPr>
        <w:t xml:space="preserve">A random hold-out of cells.</w:t>
      </w:r>
      <w:r>
        <w:t xml:space="preserve"> </w:t>
      </w:r>
      <w:r>
        <w:t xml:space="preserve">A random hold-out of cells of the same triangle measures interpolation between neighbouring cells. On a</w:t>
      </w:r>
      <w:r>
        <w:t xml:space="preserve"> </w:t>
      </w:r>
      <m:oMath>
        <m:r>
          <m:t>20</m:t>
        </m:r>
        <m:r>
          <m:rPr>
            <m:sty m:val="p"/>
          </m:rPr>
          <m:t>×</m:t>
        </m:r>
        <m:r>
          <m:t>20</m:t>
        </m:r>
      </m:oMath>
      <w:r>
        <w:t xml:space="preserve"> </w:t>
      </w:r>
      <w:r>
        <w:t xml:space="preserve">triangle it is not even feasible for the ccODP start, which needs a cell in every accident and development period, and it is what Paper C ruled out for its 78-cell triangles (Gabrielli, Richman and Wüthrich, 2018: 11).</w:t>
      </w:r>
    </w:p>
    <w:p>
      <w:pPr/>
      <w:r>
        <w:rPr>
          <w:iCs/>
          <w:i/>
        </w:rPr>
        <w:t xml:space="preserve">The 50/50 split of the claims.</w:t>
      </w:r>
      <w:r>
        <w:t xml:space="preserve"> </w:t>
      </w:r>
      <w:r>
        <w:t xml:space="preserve">The split of the claims into two halves (Paper C; companion II, Section 2.3) measures how well the surface learned on one half of the portfolio fits an independent copy of the</w:t>
      </w:r>
      <w:r>
        <w:t xml:space="preserve"> </w:t>
      </w:r>
      <w:r>
        <w:rPr>
          <w:iCs/>
          <w:i/>
        </w:rPr>
        <w:t xml:space="preserve">same</w:t>
      </w:r>
      <w:r>
        <w:t xml:space="preserve"> </w:t>
      </w:r>
      <w:r>
        <w:t xml:space="preserve">upper triangle: the same accident periods, development periods and calendar periods. It is an out-of-sample signal, but not an out-of-time one.</w:t>
      </w:r>
    </w:p>
    <w:p>
      <w:pPr/>
      <w:r>
        <w:rPr>
          <w:iCs/>
          <w:i/>
        </w:rPr>
        <w:t xml:space="preserve">The rolling origin.</w:t>
      </w:r>
      <w:r>
        <w:t xml:space="preserve"> </w:t>
      </w:r>
      <w:r>
        <w:t xml:space="preserve">The rolling origin moves the valuation date back, fits on what would have been known then, and scores on the calendar periods that followed. This is the standard device of forecast evaluation, the 'rolling forecasting origin' (Tashman, 2000), described as time series cross-validation by Hyndman and Athanasopoulos (2021), and of reserving back-tests (removing the latest diagonals). Al-Mudafer</w:t>
      </w:r>
      <w:r>
        <w:t xml:space="preserve"> </w:t>
      </w:r>
      <w:r>
        <w:rPr>
          <w:iCs/>
          <w:i/>
        </w:rPr>
        <w:t xml:space="preserve">et al.</w:t>
      </w:r>
      <w:r>
        <w:t xml:space="preserve"> </w:t>
      </w:r>
      <w:r>
        <w:t xml:space="preserve">apply it to a</w:t>
      </w:r>
      <w:r>
        <w:t xml:space="preserve"> </w:t>
      </w:r>
      <m:oMath>
        <m:r>
          <m:t>40</m:t>
        </m:r>
        <m:r>
          <m:rPr>
            <m:sty m:val="p"/>
          </m:rPr>
          <m:t>×</m:t>
        </m:r>
        <m:r>
          <m:t>40</m:t>
        </m:r>
      </m:oMath>
      <w:r>
        <w:t xml:space="preserve"> </w:t>
      </w:r>
      <w:r>
        <w:t xml:space="preserve">quarterly triangle: "In the first partition, the data is assumed to comprise a 30×30 triangle, which leaves the latest 10 calendar periods for the testing set. [...] The second partition works with a 36×36 triangle, leaving 4 calendar periods for testing" (Al-Mudafer</w:t>
      </w:r>
      <w:r>
        <w:t xml:space="preserve"> </w:t>
      </w:r>
      <w:r>
        <w:rPr>
          <w:iCs/>
          <w:i/>
        </w:rPr>
        <w:t xml:space="preserve">et al.</w:t>
      </w:r>
      <w:r>
        <w:t xml:space="preserve">, 2021: 10), and the third partition is the whole triangle, on which the chosen model is trained. The two test partitions deliberately probe different horizons: the first "tests long-term projection", the second "recent trends" (comment in</w:t>
      </w:r>
      <w:r>
        <w:t xml:space="preserve"> </w:t>
      </w:r>
      <w:r>
        <w:rPr>
          <w:rStyle w:val="VerbatimChar"/>
        </w:rPr>
        <w:t xml:space="preserve">R/triangles.R</w:t>
      </w:r>
      <w:r>
        <w:t xml:space="preserve">).</w:t>
      </w:r>
    </w:p>
    <w:p>
      <w:pPr/>
      <w:r>
        <w:t xml:space="preserve">Al-Mudafer</w:t>
      </w:r>
      <w:r>
        <w:t xml:space="preserve"> </w:t>
      </w:r>
      <w:r>
        <w:rPr>
          <w:iCs/>
          <w:i/>
        </w:rPr>
        <w:t xml:space="preserve">et al.</w:t>
      </w:r>
      <w:r>
        <w:t xml:space="preserve"> </w:t>
      </w:r>
      <w:r>
        <w:t xml:space="preserve">fit a mixture density network (MDN) to a triangle indexed by accident quarters (AQ) and development quarters (DQ). In all three partitions the validation set, which stops the training, is also chosen by time: "the validation set included the 4 latest non-testing calendar periods, excluding the first 3 accident and development periods", so that "when combined with Early Stopping [...], the MDN stops training when short term projection accuracy is maximised" (Al-Mudafer</w:t>
      </w:r>
      <w:r>
        <w:t xml:space="preserve"> </w:t>
      </w:r>
      <w:r>
        <w:rPr>
          <w:iCs/>
          <w:i/>
        </w:rPr>
        <w:t xml:space="preserve">et al.</w:t>
      </w:r>
      <w:r>
        <w:t xml:space="preserve">, 2021: 10). The code scales these numbers from</w:t>
      </w:r>
      <w:r>
        <w:t xml:space="preserve"> </w:t>
      </w:r>
      <m:oMath>
        <m:r>
          <m:t>40</m:t>
        </m:r>
        <m:r>
          <m:rPr>
            <m:sty m:val="p"/>
          </m:rPr>
          <m:t>×</m:t>
        </m:r>
        <m:r>
          <m:t>40</m:t>
        </m:r>
      </m:oMath>
      <w:r>
        <w:t xml:space="preserve"> </w:t>
      </w:r>
      <w:r>
        <w:t xml:space="preserve">quarters to</w:t>
      </w:r>
      <w:r>
        <w:t xml:space="preserve"> </w:t>
      </w:r>
      <m:oMath>
        <m:r>
          <m:t>20</m:t>
        </m:r>
        <m:r>
          <m:rPr>
            <m:sty m:val="p"/>
          </m:rPr>
          <m:t>×</m:t>
        </m:r>
        <m:r>
          <m:t>20</m:t>
        </m:r>
      </m:oMath>
      <w:r>
        <w:t xml:space="preserve"> </w:t>
      </w:r>
      <w:r>
        <w:t xml:space="preserve">years: test horizons</w:t>
      </w:r>
      <w:r>
        <w:t xml:space="preserve"> </w:t>
      </w:r>
      <m:oMath>
        <m:d>
          <m:dPr>
            <m:begChr m:val="("/>
            <m:endChr m:val=")"/>
            <m:grow/>
          </m:dPr>
          <m:e>
            <m:r>
              <m:t>5</m:t>
            </m:r>
            <m:r>
              <m:rPr>
                <m:sty m:val="p"/>
              </m:rPr>
              <m:t>,</m:t>
            </m:r>
            <m:r>
              <m:t>2</m:t>
            </m:r>
          </m:e>
        </m:d>
      </m:oMath>
      <w:r>
        <w:t xml:space="preserve"> </w:t>
      </w:r>
      <w:r>
        <w:t xml:space="preserve">for their</w:t>
      </w:r>
      <w:r>
        <w:t xml:space="preserve"> </w:t>
      </w:r>
      <m:oMath>
        <m:d>
          <m:dPr>
            <m:begChr m:val="("/>
            <m:endChr m:val=")"/>
            <m:grow/>
          </m:dPr>
          <m:e>
            <m:r>
              <m:t>10</m:t>
            </m:r>
            <m:r>
              <m:rPr>
                <m:sty m:val="p"/>
              </m:rPr>
              <m:t>,</m:t>
            </m:r>
            <m:r>
              <m:t>4</m:t>
            </m:r>
          </m:e>
        </m:d>
      </m:oMath>
      <w:r>
        <w:t xml:space="preserve">,</w:t>
      </w:r>
      <w:r>
        <w:t xml:space="preserve"> </w:t>
      </w:r>
      <m:oMath>
        <m:r>
          <m:t>v</m:t>
        </m:r>
        <m:r>
          <m:rPr>
            <m:sty m:val="p"/>
          </m:rPr>
          <m:t>=</m:t>
        </m:r>
        <m:r>
          <m:t>2</m:t>
        </m:r>
      </m:oMath>
      <w:r>
        <w:t xml:space="preserve"> </w:t>
      </w:r>
      <w:r>
        <w:t xml:space="preserve">validation diagonals for their 4, and</w:t>
      </w:r>
      <w:r>
        <w:t xml:space="preserve"> </w:t>
      </w:r>
      <m:oMath>
        <m:r>
          <m:t>e</m:t>
        </m:r>
        <m:r>
          <m:rPr>
            <m:sty m:val="p"/>
          </m:rPr>
          <m:t>=</m:t>
        </m:r>
        <m:r>
          <m:t>2</m:t>
        </m:r>
      </m:oMath>
      <w:r>
        <w:t xml:space="preserve"> </w:t>
      </w:r>
      <w:r>
        <w:t xml:space="preserve">excluded border periods for their 3.</w:t>
      </w:r>
    </w:p>
    <w:bookmarkEnd w:id="21"/>
    <w:bookmarkStart w:id="22" w:name="scope-and-limitations"/>
    <w:p>
      <w:pPr>
        <w:pStyle w:val="Heading2"/>
      </w:pPr>
      <w:r>
        <w:t xml:space="preserve">Scope and limitations</w:t>
      </w:r>
    </w:p>
    <w:p>
      <w:pPr/>
      <w:r>
        <w:t xml:space="preserve">The report explains one component of the code, the time-aware split, and the fits that the code runs on it. The statements about Al-Mudafer</w:t>
      </w:r>
      <w:r>
        <w:t xml:space="preserve"> </w:t>
      </w:r>
      <w:r>
        <w:rPr>
          <w:iCs/>
          <w:i/>
        </w:rPr>
        <w:t xml:space="preserve">et al.</w:t>
      </w:r>
      <w:r>
        <w:t xml:space="preserve"> </w:t>
      </w:r>
      <w:r>
        <w:t xml:space="preserve">(2021) rest on the quotations in the literature notes in the repository (</w:t>
      </w:r>
      <w:r>
        <w:rPr>
          <w:rStyle w:val="VerbatimChar"/>
        </w:rPr>
        <w:t xml:space="preserve">thesis/Hyperparameter search</w:t>
      </w:r>
      <w:r>
        <w:t xml:space="preserve">), which cite that paper by PDF page, and on the comments in</w:t>
      </w:r>
      <w:r>
        <w:t xml:space="preserve"> </w:t>
      </w:r>
      <w:r>
        <w:rPr>
          <w:rStyle w:val="VerbatimChar"/>
        </w:rPr>
        <w:t xml:space="preserve">R/triangles.R</w:t>
      </w:r>
      <w:r>
        <w:t xml:space="preserve">; the phrase on the replacement validation cells is taken from those comments, which give no page. The one statement attributed to Paper C is cited from the SSRN version through the same notes. These notes have not re-checked the quotations against the papers themselves.</w:t>
      </w:r>
    </w:p>
    <w:p>
      <w:pPr/>
      <w:r>
        <w:t xml:space="preserve">The cell counts and the numerical properties are those of the configuration of the code: a triangle of size</w:t>
      </w:r>
      <w:r>
        <w:t xml:space="preserve"> </w:t>
      </w:r>
      <m:oMath>
        <m:r>
          <m:t>n</m:t>
        </m:r>
        <m:r>
          <m:rPr>
            <m:sty m:val="p"/>
          </m:rPr>
          <m:t>=</m:t>
        </m:r>
        <m:r>
          <m:t>20</m:t>
        </m:r>
      </m:oMath>
      <w:r>
        <w:t xml:space="preserve">,</w:t>
      </w:r>
      <w:r>
        <w:t xml:space="preserve"> </w:t>
      </w:r>
      <w:r>
        <w:rPr>
          <w:rStyle w:val="VerbatimChar"/>
        </w:rPr>
        <w:t xml:space="preserve">test_periods = c(5, 2)</w:t>
      </w:r>
      <w:r>
        <w:t xml:space="preserve">,</w:t>
      </w:r>
      <w:r>
        <w:t xml:space="preserve"> </w:t>
      </w:r>
      <w:r>
        <w:rPr>
          <w:rStyle w:val="VerbatimChar"/>
        </w:rPr>
        <w:t xml:space="preserve">vali_periods = 2</w:t>
      </w:r>
      <w:r>
        <w:t xml:space="preserve"> </w:t>
      </w:r>
      <w:r>
        <w:t xml:space="preserve">and</w:t>
      </w:r>
      <w:r>
        <w:t xml:space="preserve"> </w:t>
      </w:r>
      <w:r>
        <w:rPr>
          <w:rStyle w:val="VerbatimChar"/>
        </w:rPr>
        <w:t xml:space="preserve">exclude = 2</w:t>
      </w:r>
      <w:r>
        <w:t xml:space="preserve">. The properties are proved for general values where the derivation allows it. No network was trained for this report: the early-stopping runs, the scoring and the final fit in Chapter 3 are described from the code, and no deviances, numbers of steps or test errors are reported. The handling of periods without payments is a choice of the code that neither Al-Mudafer</w:t>
      </w:r>
      <w:r>
        <w:t xml:space="preserve"> </w:t>
      </w:r>
      <w:r>
        <w:rPr>
          <w:iCs/>
          <w:i/>
        </w:rPr>
        <w:t xml:space="preserve">et al.</w:t>
      </w:r>
      <w:r>
        <w:t xml:space="preserve"> </w:t>
      </w:r>
      <w:r>
        <w:t xml:space="preserve">nor Paper C discusses.</w:t>
      </w:r>
    </w:p>
    <w:bookmarkEnd w:id="22"/>
    <w:bookmarkStart w:id="23" w:name="how-it-was-checked"/>
    <w:p>
      <w:pPr>
        <w:pStyle w:val="Heading2"/>
      </w:pPr>
      <w:r>
        <w:t xml:space="preserve">How it was checked</w:t>
      </w:r>
    </w:p>
    <w:p>
      <w:pPr/>
      <w:r>
        <w:rPr>
          <w:rStyle w:val="VerbatimChar"/>
        </w:rPr>
        <w:t xml:space="preserve">rolling_origin_sets()</w:t>
      </w:r>
      <w:r>
        <w:t xml:space="preserve"> </w:t>
      </w:r>
      <w:r>
        <w:t xml:space="preserve">was re-implemented in Python from its definition (Section 2.3) for</w:t>
      </w:r>
      <w:r>
        <w:t xml:space="preserve"> </w:t>
      </w:r>
      <m:oMath>
        <m:r>
          <m:t>n</m:t>
        </m:r>
        <m:r>
          <m:rPr>
            <m:sty m:val="p"/>
          </m:rPr>
          <m:t>=</m:t>
        </m:r>
        <m:r>
          <m:t>20</m:t>
        </m:r>
      </m:oMath>
      <w:r>
        <w:t xml:space="preserve">,</w:t>
      </w:r>
      <w:r>
        <w:t xml:space="preserve"> </w:t>
      </w:r>
      <w:r>
        <w:rPr>
          <w:rStyle w:val="VerbatimChar"/>
        </w:rPr>
        <w:t xml:space="preserve">test_periods = c(5, 2)</w:t>
      </w:r>
      <w:r>
        <w:t xml:space="preserve">,</w:t>
      </w:r>
      <w:r>
        <w:t xml:space="preserve"> </w:t>
      </w:r>
      <w:r>
        <w:rPr>
          <w:rStyle w:val="VerbatimChar"/>
        </w:rPr>
        <w:t xml:space="preserve">vali_periods = 2</w:t>
      </w:r>
      <w:r>
        <w:t xml:space="preserve"> </w:t>
      </w:r>
      <w:r>
        <w:t xml:space="preserve">and</w:t>
      </w:r>
      <w:r>
        <w:t xml:space="preserve"> </w:t>
      </w:r>
      <w:r>
        <w:rPr>
          <w:rStyle w:val="VerbatimChar"/>
        </w:rPr>
        <w:t xml:space="preserve">exclude = 2</w:t>
      </w:r>
      <w:r>
        <w:t xml:space="preserve">, and the masks, counts, replacement cells and guarantees of Sections 2.3 and 2.4 were read off the result; Figure 2.2 is drawn from those masks. The counts agree with the closed forms (2.1), (2.2) and (2.6) derived in Chapter 2.</w:t>
      </w:r>
    </w:p>
    <w:bookmarkEnd w:id="23"/>
    <w:bookmarkStart w:id="24" w:name="chapter-outline"/>
    <w:p>
      <w:pPr>
        <w:pStyle w:val="Heading2"/>
      </w:pPr>
      <w:r>
        <w:t xml:space="preserve">Chapter outline</w:t>
      </w:r>
    </w:p>
    <w:p>
      <w:pPr/>
      <w:r>
        <w:t xml:space="preserve">Chapter 2 constructs the partitions: the calendar periods and the triangle observed at an earlier valuation date, the training, validation and test cells of each partition, and the properties of the split. Chapter 3 follows the fits run on the partitions: the ccODP start on the training cells, the early-stopping run, the out-of-time scoring of the test partitions, the pooled test error, and the transfer to the reported model. Chapter 4 compares the two validation signals available in the code, maps each step to the code, reports the numerical check, and summarises the conclusions. The symbols are listed in Appendix A.</w:t>
      </w:r>
    </w:p>
    <w:bookmarkEnd w:id="24"/>
    <w:bookmarkEnd w:id="25"/>
    <w:bookmarkStart w:id="34" w:name="construction-of-the-partitions"/>
    <w:p>
      <w:pPr>
        <w:pStyle w:val="Heading1"/>
      </w:pPr>
      <w:r>
        <w:br/>
      </w:r>
      <w:r>
        <w:t xml:space="preserve">CONSTRUCTION OF THE PARTITIONS</w:t>
      </w:r>
    </w:p>
    <w:bookmarkStart w:id="26" w:name="introduction-2"/>
    <w:p>
      <w:pPr>
        <w:pStyle w:val="Heading2"/>
      </w:pPr>
      <w:r>
        <w:t xml:space="preserve">Introduction</w:t>
      </w:r>
    </w:p>
    <w:p>
      <w:pPr/>
      <w:r>
        <w:t xml:space="preserve">Chapter 1 argued that the validation signal should imitate the forecast of later calendar periods. This chapter turns that argument into a construction. It first defines the triangle that would have been observed at an earlier valuation date and the test cells that follow it, then the three partitions built by</w:t>
      </w:r>
      <w:r>
        <w:t xml:space="preserve"> </w:t>
      </w:r>
      <w:r>
        <w:rPr>
          <w:rStyle w:val="VerbatimChar"/>
        </w:rPr>
        <w:t xml:space="preserve">rolling_origin_sets()</w:t>
      </w:r>
      <w:r>
        <w:t xml:space="preserve">, and finally the properties of the split that the fits of Chapter 3 rely on. To avoid a clash with the ccODP intercept</w:t>
      </w:r>
      <w:r>
        <w:t xml:space="preserve"> </w:t>
      </w:r>
      <m:oMath>
        <m:r>
          <m:t>c</m:t>
        </m:r>
      </m:oMath>
      <w:r>
        <w:t xml:space="preserve">, the valuation period of a partition (</w:t>
      </w:r>
      <w:r>
        <w:rPr>
          <w:rStyle w:val="VerbatimChar"/>
        </w:rPr>
        <w:t xml:space="preserve">origin</w:t>
      </w:r>
      <w:r>
        <w:t xml:space="preserve">,</w:t>
      </w:r>
      <w:r>
        <w:t xml:space="preserve"> </w:t>
      </w:r>
      <w:r>
        <w:rPr>
          <w:rStyle w:val="VerbatimChar"/>
        </w:rPr>
        <w:t xml:space="preserve">c0</w:t>
      </w:r>
      <w:r>
        <w:t xml:space="preserve"> </w:t>
      </w:r>
      <w:r>
        <w:t xml:space="preserve">in the code) is written</w:t>
      </w:r>
      <w:r>
        <w:t xml:space="preserve"> </w:t>
      </w:r>
      <m:oMath>
        <m:r>
          <m:t>τ</m:t>
        </m:r>
      </m:oMath>
      <w:r>
        <w:t xml:space="preserve">.</w:t>
      </w:r>
    </w:p>
    <w:bookmarkEnd w:id="26"/>
    <w:bookmarkStart w:id="30" w:name="X05d5fa5c7f9236c668212704a1a3fcf43c80188"/>
    <w:p>
      <w:pPr>
        <w:pStyle w:val="Heading2"/>
      </w:pPr>
      <w:r>
        <w:t xml:space="preserve">Calendar periods and the triangle observed at an earlier date</w:t>
      </w:r>
    </w:p>
    <w:p>
      <w:pPr/>
      <w:r>
        <w:t xml:space="preserve">Cell</w:t>
      </w:r>
      <w:r>
        <w:t xml:space="preserve"> </w:t>
      </w:r>
      <m:oMath>
        <m:d>
          <m:dPr>
            <m:begChr m:val="("/>
            <m:endChr m:val=")"/>
            <m:grow/>
          </m:dPr>
          <m:e>
            <m:r>
              <m:t>i</m:t>
            </m:r>
            <m:r>
              <m:rPr>
                <m:sty m:val="p"/>
              </m:rPr>
              <m:t>,</m:t>
            </m:r>
            <m:r>
              <m:t>j</m:t>
            </m:r>
          </m:e>
        </m:d>
      </m:oMath>
      <w:r>
        <w:t xml:space="preserve"> </w:t>
      </w:r>
      <w:r>
        <w:t xml:space="preserve">belongs to calendar period</w:t>
      </w:r>
      <w:r>
        <w:t xml:space="preserve"> </w:t>
      </w:r>
      <m:oMath>
        <m:r>
          <m:t>k</m:t>
        </m:r>
        <m:r>
          <m:rPr>
            <m:sty m:val="p"/>
          </m:rPr>
          <m:t>=</m:t>
        </m:r>
        <m:r>
          <m:t>i</m:t>
        </m:r>
        <m:r>
          <m:rPr>
            <m:sty m:val="p"/>
          </m:rPr>
          <m:t>+</m:t>
        </m:r>
        <m:r>
          <m:t>j</m:t>
        </m:r>
        <m:r>
          <m:rPr>
            <m:sty m:val="p"/>
          </m:rPr>
          <m:t>−</m:t>
        </m:r>
        <m:r>
          <m:t>1</m:t>
        </m:r>
      </m:oMath>
      <w:r>
        <w:t xml:space="preserve">; the cells of one calendar period form a diagonal of the square. At the valuation date</w:t>
      </w:r>
      <w:r>
        <w:t xml:space="preserve"> </w:t>
      </w:r>
      <m:oMath>
        <m:r>
          <m:t>n</m:t>
        </m:r>
      </m:oMath>
      <w:r>
        <w:t xml:space="preserve"> </w:t>
      </w:r>
      <w:r>
        <w:t xml:space="preserve">the observed triangle is</w:t>
      </w:r>
      <w:r>
        <w:t xml:space="preserve"> </w:t>
      </w:r>
      <m:oMath>
        <m:r>
          <m:rPr>
            <m:scr m:val="script"/>
            <m:sty m:val="p"/>
          </m:rPr>
          <m:t>D</m:t>
        </m:r>
        <m:r>
          <m:rPr>
            <m:sty m:val="p"/>
          </m:rPr>
          <m:t>=</m:t>
        </m:r>
        <m:r>
          <m:rPr>
            <m:sty m:val="p"/>
          </m:rPr>
          <m:t>{</m:t>
        </m:r>
        <m:d>
          <m:dPr>
            <m:begChr m:val="("/>
            <m:endChr m:val=")"/>
            <m:grow/>
          </m:dPr>
          <m:e>
            <m:r>
              <m:t>i</m:t>
            </m:r>
            <m:r>
              <m:rPr>
                <m:sty m:val="p"/>
              </m:rPr>
              <m:t>,</m:t>
            </m:r>
            <m:r>
              <m:t>j</m:t>
            </m:r>
          </m:e>
        </m:d>
        <m:r>
          <m:rPr>
            <m:sty m:val="p"/>
          </m:rPr>
          <m:t>:</m:t>
        </m:r>
        <m:r>
          <m:t>k</m:t>
        </m:r>
        <m:r>
          <m:rPr>
            <m:sty m:val="p"/>
          </m:rPr>
          <m:t>≤</m:t>
        </m:r>
        <m:r>
          <m:t>n</m:t>
        </m:r>
        <m:r>
          <m:rPr>
            <m:sty m:val="p"/>
          </m:rPr>
          <m:t>}</m:t>
        </m:r>
      </m:oMath>
      <w:r>
        <w:t xml:space="preserve">. Figure 2.1 shows the calendar period</w:t>
      </w:r>
      <w:r>
        <w:t xml:space="preserve"> </w:t>
      </w:r>
      <m:oMath>
        <m:r>
          <m:t>k</m:t>
        </m:r>
        <m:r>
          <m:rPr>
            <m:sty m:val="p"/>
          </m:rPr>
          <m:t>=</m:t>
        </m:r>
        <m:r>
          <m:t>i</m:t>
        </m:r>
        <m:r>
          <m:rPr>
            <m:sty m:val="p"/>
          </m:rPr>
          <m:t>+</m:t>
        </m:r>
        <m:r>
          <m:t>j</m:t>
        </m:r>
        <m:r>
          <m:rPr>
            <m:sty m:val="p"/>
          </m:rPr>
          <m:t>−</m:t>
        </m:r>
        <m:r>
          <m:t>1</m:t>
        </m:r>
      </m:oMath>
      <w:r>
        <w:t xml:space="preserve"> </w:t>
      </w:r>
      <w:r>
        <w:t xml:space="preserve">of each cell of a</w:t>
      </w:r>
      <w:r>
        <w:t xml:space="preserve"> </w:t>
      </w:r>
      <m:oMath>
        <m:r>
          <m:t>7</m:t>
        </m:r>
        <m:r>
          <m:rPr>
            <m:sty m:val="p"/>
          </m:rPr>
          <m:t>×</m:t>
        </m:r>
        <m:r>
          <m:t>7</m:t>
        </m:r>
      </m:oMath>
      <w:r>
        <w:t xml:space="preserve"> </w:t>
      </w:r>
      <w:r>
        <w:t xml:space="preserve">square; moving the valuation date back from 7 to</w:t>
      </w:r>
      <w:r>
        <w:t xml:space="preserve"> </w:t>
      </w:r>
      <m:oMath>
        <m:r>
          <m:t>τ</m:t>
        </m:r>
      </m:oMath>
      <w:r>
        <w:t xml:space="preserve"> </w:t>
      </w:r>
      <w:r>
        <w:t xml:space="preserve">removes the diagonals</w:t>
      </w:r>
      <w:r>
        <w:t xml:space="preserve"> </w:t>
      </w:r>
      <m:oMath>
        <m:r>
          <m:t>k</m:t>
        </m:r>
        <m:r>
          <m:rPr>
            <m:sty m:val="p"/>
          </m:rPr>
          <m:t>&gt;</m:t>
        </m:r>
        <m:r>
          <m:t>τ</m:t>
        </m:r>
      </m:oMath>
      <w:r>
        <w:t xml:space="preserve">.</w:t>
      </w:r>
    </w:p>
    <w:p>
      <w:pPr>
        <w:keepNext/>
        <w:spacing w:before="120" w:after="0" w:line="240" w:lineRule="auto"/>
        <w:jc w:val="center"/>
      </w:pPr>
      <w:r>
        <w:drawing>
          <wp:inline>
            <wp:extent cx="3095999" cy="2913882"/>
            <wp:effectExtent b="0" l="0" r="0" t="0"/>
            <wp:docPr descr="" title="" id="28" name="Picture"/>
            <a:graphic>
              <a:graphicData uri="http://schemas.openxmlformats.org/drawingml/2006/picture">
                <pic:pic>
                  <pic:nvPicPr>
                    <pic:cNvPr descr="figures/calendar_diagonals.png" id="29" name="Picture"/>
                    <pic:cNvPicPr>
                      <a:picLocks noChangeArrowheads="1" noChangeAspect="1"/>
                    </pic:cNvPicPr>
                  </pic:nvPicPr>
                  <pic:blipFill>
                    <a:blip r:embed="rId27"/>
                    <a:stretch>
                      <a:fillRect/>
                    </a:stretch>
                  </pic:blipFill>
                  <pic:spPr bwMode="auto">
                    <a:xfrm>
                      <a:off x="0" y="0"/>
                      <a:ext cx="3095999" cy="2913882"/>
                    </a:xfrm>
                    <a:prstGeom prst="rect">
                      <a:avLst/>
                    </a:prstGeom>
                    <a:noFill/>
                    <a:ln w="9525">
                      <a:noFill/>
                      <a:headEnd/>
                      <a:tailEnd/>
                    </a:ln>
                  </pic:spPr>
                </pic:pic>
              </a:graphicData>
            </a:graphic>
          </wp:inline>
        </w:drawing>
      </w:r>
    </w:p>
    <w:p>
      <w:pPr>
        <w:pStyle w:val="USBFigureheading"/>
        <w:tabs>
          <w:tab w:val="left" w:pos="1134"/>
        </w:tabs>
        <w:ind w:left="1134" w:hanging="1134"/>
      </w:pPr>
      <w:r>
        <w:t xml:space="preserve">Figure 2.1</w:t>
      </w:r>
      <w:r>
        <w:fldChar w:fldCharType="begin"/>
      </w:r>
      <w:r>
        <w:instrText xml:space="preserve"> SEQ Figure \* ARABIC \h </w:instrText>
      </w:r>
      <w:r>
        <w:fldChar w:fldCharType="separate"/>
      </w:r>
      <w:r>
        <w:rPr>
          <w:noProof/>
        </w:rPr>
        <w:t xml:space="preserve"/>
      </w:r>
      <w:r>
        <w:fldChar w:fldCharType="end"/>
      </w:r>
      <w:r>
        <w:tab/>
      </w:r>
      <w:r>
        <w:t xml:space="preserve">Calendar period of each cell of a 7 × 7 square</w:t>
      </w:r>
    </w:p>
    <w:p>
      <w:pPr/>
      <w:r>
        <w:t xml:space="preserve">A reserving actuary working at the earlier valuation date</w:t>
      </w:r>
      <w:r>
        <w:t xml:space="preserve"> </w:t>
      </w:r>
      <m:oMath>
        <m:r>
          <m:t>τ</m:t>
        </m:r>
        <m:r>
          <m:rPr>
            <m:sty m:val="p"/>
          </m:rPr>
          <m:t>&lt;</m:t>
        </m:r>
        <m:r>
          <m:t>n</m:t>
        </m:r>
      </m:oMath>
      <w:r>
        <w:t xml:space="preserve"> </w:t>
      </w:r>
      <w:r>
        <w:t xml:space="preserve">would have seen accident periods</w:t>
      </w:r>
      <w:r>
        <w:t xml:space="preserve"> </w:t>
      </w:r>
      <m:oMath>
        <m:r>
          <m:t>1</m:t>
        </m:r>
        <m:r>
          <m:rPr>
            <m:sty m:val="p"/>
          </m:rPr>
          <m:t>,</m:t>
        </m:r>
        <m:r>
          <m:rPr>
            <m:sty m:val="p"/>
          </m:rPr>
          <m:t>…</m:t>
        </m:r>
        <m:r>
          <m:rPr>
            <m:sty m:val="p"/>
          </m:rPr>
          <m:t>,</m:t>
        </m:r>
        <m:r>
          <m:t>τ</m:t>
        </m:r>
      </m:oMath>
      <w:r>
        <w:t xml:space="preserve">, development periods</w:t>
      </w:r>
      <w:r>
        <w:t xml:space="preserve"> </w:t>
      </w:r>
      <m:oMath>
        <m:r>
          <m:t>1</m:t>
        </m:r>
        <m:r>
          <m:rPr>
            <m:sty m:val="p"/>
          </m:rPr>
          <m:t>,</m:t>
        </m:r>
        <m:r>
          <m:rPr>
            <m:sty m:val="p"/>
          </m:rPr>
          <m:t>…</m:t>
        </m:r>
        <m:r>
          <m:rPr>
            <m:sty m:val="p"/>
          </m:rPr>
          <m:t>,</m:t>
        </m:r>
        <m:r>
          <m:t>τ</m:t>
        </m:r>
      </m:oMath>
      <w:r>
        <w:t xml:space="preserve">, and only the cells with</w:t>
      </w:r>
      <w:r>
        <w:t xml:space="preserve"> </w:t>
      </w:r>
      <m:oMath>
        <m:r>
          <m:t>k</m:t>
        </m:r>
        <m:r>
          <m:rPr>
            <m:sty m:val="p"/>
          </m:rPr>
          <m:t>≤</m:t>
        </m:r>
        <m:r>
          <m:t>τ</m:t>
        </m:r>
      </m:oMath>
      <w:r>
        <w:t xml:space="preserv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sSub>
                  <m:e>
                    <m:r>
                      <m:rPr>
                        <m:scr m:val="script"/>
                        <m:sty m:val="p"/>
                      </m:rPr>
                      <m:t>D</m:t>
                    </m:r>
                  </m:e>
                  <m:sub>
                    <m:r>
                      <m:t>τ</m:t>
                    </m:r>
                  </m:sub>
                </m:sSub>
                <m:r>
                  <m:rPr>
                    <m:sty m:val="p"/>
                  </m:rPr>
                  <m:t>=</m:t>
                </m:r>
                <m:r>
                  <m:rPr>
                    <m:sty m:val="p"/>
                  </m:rPr>
                  <m:t>{</m:t>
                </m:r>
                <m:d>
                  <m:dPr>
                    <m:begChr m:val="("/>
                    <m:endChr m:val=")"/>
                    <m:grow/>
                  </m:dPr>
                  <m:e>
                    <m:r>
                      <m:t>i</m:t>
                    </m:r>
                    <m:r>
                      <m:rPr>
                        <m:sty m:val="p"/>
                      </m:rPr>
                      <m:t>,</m:t>
                    </m:r>
                    <m:r>
                      <m:t>j</m:t>
                    </m:r>
                  </m:e>
                </m:d>
                <m:r>
                  <m:rPr>
                    <m:sty m:val="p"/>
                  </m:rPr>
                  <m:t>:</m:t>
                </m:r>
                <m:r>
                  <m:t>1</m:t>
                </m:r>
                <m:r>
                  <m:rPr>
                    <m:sty m:val="p"/>
                  </m:rPr>
                  <m:t>≤</m:t>
                </m:r>
                <m:r>
                  <m:t>i</m:t>
                </m:r>
                <m:r>
                  <m:rPr>
                    <m:sty m:val="p"/>
                  </m:rPr>
                  <m:t>,</m:t>
                </m:r>
                <m:r>
                  <m:t>j</m:t>
                </m:r>
                <m:r>
                  <m:rPr>
                    <m:sty m:val="p"/>
                  </m:rPr>
                  <m:t>≤</m:t>
                </m:r>
                <m:r>
                  <m:t>τ</m:t>
                </m:r>
                <m:r>
                  <m:rPr>
                    <m:sty m:val="p"/>
                  </m:rPr>
                  <m:t>,</m:t>
                </m:r>
                <m:r>
                  <m:t> </m:t>
                </m:r>
                <m:r>
                  <m:t>i</m:t>
                </m:r>
                <m:r>
                  <m:rPr>
                    <m:sty m:val="p"/>
                  </m:rPr>
                  <m:t>+</m:t>
                </m:r>
                <m:r>
                  <m:t>j</m:t>
                </m:r>
                <m:r>
                  <m:rPr>
                    <m:sty m:val="p"/>
                  </m:rPr>
                  <m:t>−</m:t>
                </m:r>
                <m:r>
                  <m:t>1</m:t>
                </m:r>
                <m:r>
                  <m:rPr>
                    <m:sty m:val="p"/>
                  </m:rPr>
                  <m:t>≤</m:t>
                </m:r>
                <m:r>
                  <m:t>τ</m:t>
                </m:r>
                <m:r>
                  <m:rPr>
                    <m:sty m:val="p"/>
                  </m:rPr>
                  <m:t>}</m:t>
                </m:r>
                <m:r>
                  <m:rPr>
                    <m:sty m:val="p"/>
                  </m:rPr>
                  <m:t>,</m:t>
                </m:r>
                <m:r>
                  <m:t>  </m:t>
                </m:r>
                <m:d>
                  <m:dPr>
                    <m:begChr m:val="|"/>
                    <m:endChr m:val="|"/>
                    <m:grow/>
                  </m:dPr>
                  <m:e>
                    <m:sSub>
                      <m:e>
                        <m:r>
                          <m:rPr>
                            <m:scr m:val="script"/>
                            <m:sty m:val="p"/>
                          </m:rPr>
                          <m:t>D</m:t>
                        </m:r>
                      </m:e>
                      <m:sub>
                        <m:r>
                          <m:t>τ</m:t>
                        </m:r>
                      </m:sub>
                    </m:sSub>
                  </m:e>
                </m:d>
                <m:r>
                  <m:rPr>
                    <m:sty m:val="p"/>
                  </m:rPr>
                  <m:t>=</m:t>
                </m:r>
                <m:f>
                  <m:fPr>
                    <m:type m:val="bar"/>
                  </m:fPr>
                  <m:num>
                    <m:r>
                      <m:t>τ</m:t>
                    </m:r>
                    <m:d>
                      <m:dPr>
                        <m:begChr m:val="("/>
                        <m:endChr m:val=")"/>
                        <m:grow/>
                      </m:dPr>
                      <m:e>
                        <m:r>
                          <m:t>τ</m:t>
                        </m:r>
                        <m:r>
                          <m:rPr>
                            <m:sty m:val="p"/>
                          </m:rPr>
                          <m:t>+</m:t>
                        </m:r>
                        <m:r>
                          <m:t>1</m:t>
                        </m:r>
                      </m:e>
                    </m:d>
                  </m:num>
                  <m:den>
                    <m:r>
                      <m:t>2</m:t>
                    </m:r>
                  </m:den>
                </m:f>
                <m:r>
                  <m:rPr>
                    <m:sty m:val="p"/>
                  </m:rPr>
                  <m:t>.</m:t>
                </m:r>
              </m:oMath>
            </m:oMathPara>
          </w:p>
        </w:tc>
        <w:tc>
          <w:tcPr>
            <w:tcW w:w="851" w:type="dxa"/>
            <w:vAlign w:val="center"/>
          </w:tcPr>
          <w:p>
            <w:pPr>
              <w:pStyle w:val="USBformula"/>
              <w:spacing w:before="60" w:after="60"/>
              <w:jc w:val="right"/>
            </w:pPr>
            <w:r>
              <w:t xml:space="preserve">(2.1)</w:t>
            </w:r>
          </w:p>
        </w:tc>
      </w:tr>
    </w:tbl>
    <w:p>
      <w:pPr/>
      <w:r>
        <w:t xml:space="preserve">Any model fitted on</w:t>
      </w:r>
      <w:r>
        <w:t xml:space="preserve"> </w:t>
      </w:r>
      <m:oMath>
        <m:sSub>
          <m:e>
            <m:r>
              <m:rPr>
                <m:scr m:val="script"/>
                <m:sty m:val="p"/>
              </m:rPr>
              <m:t>D</m:t>
            </m:r>
          </m:e>
          <m:sub>
            <m:r>
              <m:t>τ</m:t>
            </m:r>
          </m:sub>
        </m:sSub>
      </m:oMath>
      <w:r>
        <w:t xml:space="preserve"> </w:t>
      </w:r>
      <w:r>
        <w:t xml:space="preserve">can forecast only cells of the</w:t>
      </w:r>
      <w:r>
        <w:t xml:space="preserve"> </w:t>
      </w:r>
      <m:oMath>
        <m:r>
          <m:t>τ</m:t>
        </m:r>
        <m:r>
          <m:rPr>
            <m:sty m:val="p"/>
          </m:rPr>
          <m:t>×</m:t>
        </m:r>
        <m:r>
          <m:t>τ</m:t>
        </m:r>
      </m:oMath>
      <w:r>
        <w:t xml:space="preserve"> </w:t>
      </w:r>
      <w:r>
        <w:t xml:space="preserve">square: the ccODP has effects for the periods</w:t>
      </w:r>
      <w:r>
        <w:t xml:space="preserve"> </w:t>
      </w:r>
      <m:oMath>
        <m:r>
          <m:t>⁠</m:t>
        </m:r>
        <m:r>
          <m:rPr>
            <m:sty m:val="p"/>
          </m:rPr>
          <m:t>≤</m:t>
        </m:r>
        <m:r>
          <m:t>τ</m:t>
        </m:r>
      </m:oMath>
      <w:r>
        <w:t xml:space="preserve"> </w:t>
      </w:r>
      <w:r>
        <w:t xml:space="preserve">only, and so has the bCCNN, whose embeddings have</w:t>
      </w:r>
      <w:r>
        <w:t xml:space="preserve"> </w:t>
      </w:r>
      <m:oMath>
        <m:r>
          <m:t>τ</m:t>
        </m:r>
      </m:oMath>
      <w:r>
        <w:t xml:space="preserve"> </w:t>
      </w:r>
      <w:r>
        <w:t xml:space="preserve">categories. Of those cells, the ones that lie after</w:t>
      </w:r>
      <w:r>
        <w:t xml:space="preserve"> </w:t>
      </w:r>
      <m:oMath>
        <m:r>
          <m:t>τ</m:t>
        </m:r>
      </m:oMath>
      <w:r>
        <w:t xml:space="preserve"> </w:t>
      </w:r>
      <w:r>
        <w:t xml:space="preserve">but were observed by</w:t>
      </w:r>
      <w:r>
        <w:t xml:space="preserve"> </w:t>
      </w:r>
      <m:oMath>
        <m:r>
          <m:t>n</m:t>
        </m:r>
      </m:oMath>
      <w:r>
        <w:t xml:space="preserve"> </w:t>
      </w:r>
      <w:r>
        <w:t xml:space="preserve">are the test cells of the partition,</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sSub>
                        <m:e>
                          <m:r>
                            <m:rPr>
                              <m:scr m:val="script"/>
                              <m:sty m:val="p"/>
                            </m:rPr>
                            <m:t>T</m:t>
                          </m:r>
                        </m:e>
                        <m:sub>
                          <m:r>
                            <m:t>τ</m:t>
                          </m:r>
                        </m:sub>
                      </m:sSub>
                    </m:e>
                    <m:e>
                      <m:r>
                        <m:t>⁠</m:t>
                      </m:r>
                      <m:r>
                        <m:rPr>
                          <m:sty m:val="p"/>
                        </m:rPr>
                        <m:t>=</m:t>
                      </m:r>
                      <m:r>
                        <m:rPr>
                          <m:sty m:val="p"/>
                        </m:rPr>
                        <m:t>{</m:t>
                      </m:r>
                      <m:d>
                        <m:dPr>
                          <m:begChr m:val="("/>
                          <m:endChr m:val=")"/>
                          <m:grow/>
                        </m:dPr>
                        <m:e>
                          <m:r>
                            <m:t>i</m:t>
                          </m:r>
                          <m:r>
                            <m:rPr>
                              <m:sty m:val="p"/>
                            </m:rPr>
                            <m:t>,</m:t>
                          </m:r>
                          <m:r>
                            <m:t>j</m:t>
                          </m:r>
                        </m:e>
                      </m:d>
                      <m:r>
                        <m:rPr>
                          <m:sty m:val="p"/>
                        </m:rPr>
                        <m:t>:</m:t>
                      </m:r>
                      <m:r>
                        <m:t>1</m:t>
                      </m:r>
                      <m:r>
                        <m:rPr>
                          <m:sty m:val="p"/>
                        </m:rPr>
                        <m:t>≤</m:t>
                      </m:r>
                      <m:r>
                        <m:t>i</m:t>
                      </m:r>
                      <m:r>
                        <m:rPr>
                          <m:sty m:val="p"/>
                        </m:rPr>
                        <m:t>,</m:t>
                      </m:r>
                      <m:r>
                        <m:t>j</m:t>
                      </m:r>
                      <m:r>
                        <m:rPr>
                          <m:sty m:val="p"/>
                        </m:rPr>
                        <m:t>≤</m:t>
                      </m:r>
                      <m:r>
                        <m:t>τ</m:t>
                      </m:r>
                      <m:r>
                        <m:rPr>
                          <m:sty m:val="p"/>
                        </m:rPr>
                        <m:t>,</m:t>
                      </m:r>
                      <m:r>
                        <m:t> </m:t>
                      </m:r>
                      <m:r>
                        <m:t>τ</m:t>
                      </m:r>
                      <m:r>
                        <m:rPr>
                          <m:sty m:val="p"/>
                        </m:rPr>
                        <m:t>&lt;</m:t>
                      </m:r>
                      <m:r>
                        <m:t>i</m:t>
                      </m:r>
                      <m:r>
                        <m:rPr>
                          <m:sty m:val="p"/>
                        </m:rPr>
                        <m:t>+</m:t>
                      </m:r>
                      <m:r>
                        <m:t>j</m:t>
                      </m:r>
                      <m:r>
                        <m:rPr>
                          <m:sty m:val="p"/>
                        </m:rPr>
                        <m:t>−</m:t>
                      </m:r>
                      <m:r>
                        <m:t>1</m:t>
                      </m:r>
                      <m:r>
                        <m:rPr>
                          <m:sty m:val="p"/>
                        </m:rPr>
                        <m:t>≤</m:t>
                      </m:r>
                      <m:r>
                        <m:t>n</m:t>
                      </m:r>
                      <m:r>
                        <m:rPr>
                          <m:sty m:val="p"/>
                        </m:rPr>
                        <m:t>}</m:t>
                      </m:r>
                      <m:r>
                        <m:rPr>
                          <m:sty m:val="p"/>
                        </m:rPr>
                        <m:t>,</m:t>
                      </m:r>
                    </m:e>
                  </m:mr>
                  <m:mr>
                    <m:e>
                      <m:d>
                        <m:dPr>
                          <m:begChr m:val="|"/>
                          <m:endChr m:val="|"/>
                          <m:grow/>
                        </m:dPr>
                        <m:e>
                          <m:sSub>
                            <m:e>
                              <m:r>
                                <m:rPr>
                                  <m:scr m:val="script"/>
                                  <m:sty m:val="p"/>
                                </m:rPr>
                                <m:t>T</m:t>
                              </m:r>
                            </m:e>
                            <m:sub>
                              <m:r>
                                <m:t>τ</m:t>
                              </m:r>
                            </m:sub>
                          </m:sSub>
                        </m:e>
                      </m:d>
                    </m:e>
                    <m:e>
                      <m:r>
                        <m:t>⁠</m:t>
                      </m:r>
                      <m:r>
                        <m:rPr>
                          <m:sty m:val="p"/>
                        </m:rPr>
                        <m:t>=</m:t>
                      </m:r>
                      <m:nary>
                        <m:naryPr>
                          <m:chr m:val="∑"/>
                          <m:limLoc m:val="undOvr"/>
                          <m:subHide m:val="off"/>
                          <m:supHide m:val="off"/>
                        </m:naryPr>
                        <m:sub>
                          <m:r>
                            <m:t>k</m:t>
                          </m:r>
                          <m:r>
                            <m:rPr>
                              <m:sty m:val="p"/>
                            </m:rPr>
                            <m:t>=</m:t>
                          </m:r>
                          <m:r>
                            <m:t>τ</m:t>
                          </m:r>
                          <m:r>
                            <m:rPr>
                              <m:sty m:val="p"/>
                            </m:rPr>
                            <m:t>+</m:t>
                          </m:r>
                          <m:r>
                            <m:t>1</m:t>
                          </m:r>
                        </m:sub>
                        <m:sup>
                          <m:r>
                            <m:t>n</m:t>
                          </m:r>
                        </m:sup>
                        <m:e>
                          <m:d>
                            <m:dPr>
                              <m:begChr m:val="("/>
                              <m:endChr m:val=")"/>
                              <m:grow/>
                            </m:dPr>
                            <m:e>
                              <m:r>
                                <m:t>2</m:t>
                              </m:r>
                              <m:r>
                                <m:t>τ</m:t>
                              </m:r>
                              <m:r>
                                <m:rPr>
                                  <m:sty m:val="p"/>
                                </m:rPr>
                                <m:t>−</m:t>
                              </m:r>
                              <m:r>
                                <m:t>k</m:t>
                              </m:r>
                            </m:e>
                          </m:d>
                        </m:e>
                      </m:nary>
                      <m:r>
                        <m:t>  </m:t>
                      </m:r>
                      <m:d>
                        <m:dPr>
                          <m:begChr m:val="("/>
                          <m:endChr m:val=")"/>
                          <m:grow/>
                        </m:dPr>
                        <m:e>
                          <m:r>
                            <m:t>n</m:t>
                          </m:r>
                          <m:r>
                            <m:rPr>
                              <m:sty m:val="p"/>
                            </m:rPr>
                            <m:t>≤</m:t>
                          </m:r>
                          <m:r>
                            <m:t>2</m:t>
                          </m:r>
                          <m:r>
                            <m:t>τ</m:t>
                          </m:r>
                          <m:r>
                            <m:rPr>
                              <m:sty m:val="p"/>
                            </m:rPr>
                            <m:t>−</m:t>
                          </m:r>
                          <m:r>
                            <m:t>1</m:t>
                          </m:r>
                        </m:e>
                      </m:d>
                      <m:r>
                        <m:rPr>
                          <m:sty m:val="p"/>
                        </m:rPr>
                        <m:t>,</m:t>
                      </m:r>
                    </m:e>
                  </m:mr>
                </m:m>
              </m:oMath>
            </m:oMathPara>
          </w:p>
        </w:tc>
        <w:tc>
          <w:tcPr>
            <w:tcW w:w="851" w:type="dxa"/>
            <w:vAlign w:val="center"/>
          </w:tcPr>
          <w:p>
            <w:pPr>
              <w:pStyle w:val="USBformula"/>
              <w:spacing w:before="60" w:after="60"/>
              <w:jc w:val="right"/>
            </w:pPr>
            <w:r>
              <w:t xml:space="preserve">(2.2)</w:t>
            </w:r>
          </w:p>
        </w:tc>
      </w:tr>
    </w:tbl>
    <w:p>
      <w:pPr/>
      <w:r>
        <w:t xml:space="preserve">because diagonal</w:t>
      </w:r>
      <w:r>
        <w:t xml:space="preserve"> </w:t>
      </w:r>
      <m:oMath>
        <m:r>
          <m:t>k</m:t>
        </m:r>
        <m:r>
          <m:rPr>
            <m:sty m:val="p"/>
          </m:rPr>
          <m:t>≥</m:t>
        </m:r>
        <m:r>
          <m:t>τ</m:t>
        </m:r>
      </m:oMath>
      <w:r>
        <w:t xml:space="preserve"> </w:t>
      </w:r>
      <w:r>
        <w:t xml:space="preserve">of a</w:t>
      </w:r>
      <w:r>
        <w:t xml:space="preserve"> </w:t>
      </w:r>
      <m:oMath>
        <m:r>
          <m:t>τ</m:t>
        </m:r>
        <m:r>
          <m:rPr>
            <m:sty m:val="p"/>
          </m:rPr>
          <m:t>×</m:t>
        </m:r>
        <m:r>
          <m:t>τ</m:t>
        </m:r>
      </m:oMath>
      <w:r>
        <w:t xml:space="preserve"> </w:t>
      </w:r>
      <w:r>
        <w:t xml:space="preserve">square holds the cells</w:t>
      </w:r>
      <w:r>
        <w:t xml:space="preserve"> </w:t>
      </w:r>
      <m:oMath>
        <m:r>
          <m:t>i</m:t>
        </m:r>
        <m:r>
          <m:rPr>
            <m:sty m:val="p"/>
          </m:rPr>
          <m:t>=</m:t>
        </m:r>
        <m:r>
          <m:t>k</m:t>
        </m:r>
        <m:r>
          <m:rPr>
            <m:sty m:val="p"/>
          </m:rPr>
          <m:t>+</m:t>
        </m:r>
        <m:r>
          <m:t>1</m:t>
        </m:r>
        <m:r>
          <m:rPr>
            <m:sty m:val="p"/>
          </m:rPr>
          <m:t>−</m:t>
        </m:r>
        <m:r>
          <m:t>τ</m:t>
        </m:r>
        <m:r>
          <m:rPr>
            <m:sty m:val="p"/>
          </m:rPr>
          <m:t>,</m:t>
        </m:r>
        <m:r>
          <m:rPr>
            <m:sty m:val="p"/>
          </m:rPr>
          <m:t>…</m:t>
        </m:r>
        <m:r>
          <m:rPr>
            <m:sty m:val="p"/>
          </m:rPr>
          <m:t>,</m:t>
        </m:r>
        <m:r>
          <m:t>τ</m:t>
        </m:r>
      </m:oMath>
      <w:r>
        <w:t xml:space="preserve">, that is</w:t>
      </w:r>
      <w:r>
        <w:t xml:space="preserve"> </w:t>
      </w:r>
      <m:oMath>
        <m:r>
          <m:t>2</m:t>
        </m:r>
        <m:r>
          <m:t>τ</m:t>
        </m:r>
        <m:r>
          <m:rPr>
            <m:sty m:val="p"/>
          </m:rPr>
          <m:t>−</m:t>
        </m:r>
        <m:r>
          <m:t>k</m:t>
        </m:r>
      </m:oMath>
      <w:r>
        <w:t xml:space="preserve"> </w:t>
      </w:r>
      <w:r>
        <w:t xml:space="preserve">of them. For</w:t>
      </w:r>
      <w:r>
        <w:t xml:space="preserve"> </w:t>
      </w:r>
      <m:oMath>
        <m:r>
          <m:t>τ</m:t>
        </m:r>
        <m:r>
          <m:rPr>
            <m:sty m:val="p"/>
          </m:rPr>
          <m:t>=</m:t>
        </m:r>
        <m:r>
          <m:t>15</m:t>
        </m:r>
      </m:oMath>
      <w:r>
        <w:t xml:space="preserve">:</w:t>
      </w:r>
      <w:r>
        <w:t xml:space="preserve"> </w:t>
      </w:r>
      <m:oMath>
        <m:r>
          <m:t>14</m:t>
        </m:r>
        <m:r>
          <m:rPr>
            <m:sty m:val="p"/>
          </m:rPr>
          <m:t>+</m:t>
        </m:r>
        <m:r>
          <m:t>13</m:t>
        </m:r>
        <m:r>
          <m:rPr>
            <m:sty m:val="p"/>
          </m:rPr>
          <m:t>+</m:t>
        </m:r>
        <m:r>
          <m:t>12</m:t>
        </m:r>
        <m:r>
          <m:rPr>
            <m:sty m:val="p"/>
          </m:rPr>
          <m:t>+</m:t>
        </m:r>
        <m:r>
          <m:t>11</m:t>
        </m:r>
        <m:r>
          <m:rPr>
            <m:sty m:val="p"/>
          </m:rPr>
          <m:t>+</m:t>
        </m:r>
        <m:r>
          <m:t>10</m:t>
        </m:r>
        <m:r>
          <m:rPr>
            <m:sty m:val="p"/>
          </m:rPr>
          <m:t>=</m:t>
        </m:r>
        <m:r>
          <m:t>60</m:t>
        </m:r>
      </m:oMath>
      <w:r>
        <w:t xml:space="preserve"> </w:t>
      </w:r>
      <w:r>
        <w:t xml:space="preserve">cells; for</w:t>
      </w:r>
      <w:r>
        <w:t xml:space="preserve"> </w:t>
      </w:r>
      <m:oMath>
        <m:r>
          <m:t>τ</m:t>
        </m:r>
        <m:r>
          <m:rPr>
            <m:sty m:val="p"/>
          </m:rPr>
          <m:t>=</m:t>
        </m:r>
        <m:r>
          <m:t>18</m:t>
        </m:r>
      </m:oMath>
      <w:r>
        <w:t xml:space="preserve">:</w:t>
      </w:r>
      <w:r>
        <w:t xml:space="preserve"> </w:t>
      </w:r>
      <m:oMath>
        <m:r>
          <m:t>17</m:t>
        </m:r>
        <m:r>
          <m:rPr>
            <m:sty m:val="p"/>
          </m:rPr>
          <m:t>+</m:t>
        </m:r>
        <m:r>
          <m:t>16</m:t>
        </m:r>
        <m:r>
          <m:rPr>
            <m:sty m:val="p"/>
          </m:rPr>
          <m:t>=</m:t>
        </m:r>
        <m:r>
          <m:t>33</m:t>
        </m:r>
      </m:oMath>
      <w:r>
        <w:t xml:space="preserve">. The cells of</w:t>
      </w:r>
      <w:r>
        <w:t xml:space="preserve"> </w:t>
      </w:r>
      <m:oMath>
        <m:r>
          <m:rPr>
            <m:scr m:val="script"/>
            <m:sty m:val="p"/>
          </m:rPr>
          <m:t>D</m:t>
        </m:r>
      </m:oMath>
      <w:r>
        <w:t xml:space="preserve"> </w:t>
      </w:r>
      <w:r>
        <w:t xml:space="preserve">outside the</w:t>
      </w:r>
      <w:r>
        <w:t xml:space="preserve"> </w:t>
      </w:r>
      <m:oMath>
        <m:r>
          <m:t>τ</m:t>
        </m:r>
        <m:r>
          <m:rPr>
            <m:sty m:val="p"/>
          </m:rPr>
          <m:t>×</m:t>
        </m:r>
        <m:r>
          <m:t>τ</m:t>
        </m:r>
      </m:oMath>
      <w:r>
        <w:t xml:space="preserve"> </w:t>
      </w:r>
      <w:r>
        <w:t xml:space="preserve">square (accident periods</w:t>
      </w:r>
      <w:r>
        <w:t xml:space="preserve"> </w:t>
      </w:r>
      <m:oMath>
        <m:r>
          <m:t>⁠</m:t>
        </m:r>
        <m:r>
          <m:rPr>
            <m:sty m:val="p"/>
          </m:rPr>
          <m:t>&gt;</m:t>
        </m:r>
        <m:r>
          <m:t>τ</m:t>
        </m:r>
      </m:oMath>
      <w:r>
        <w:t xml:space="preserve">, or development periods</w:t>
      </w:r>
      <w:r>
        <w:t xml:space="preserve"> </w:t>
      </w:r>
      <m:oMath>
        <m:r>
          <m:t>⁠</m:t>
        </m:r>
        <m:r>
          <m:rPr>
            <m:sty m:val="p"/>
          </m:rPr>
          <m:t>&gt;</m:t>
        </m:r>
        <m:r>
          <m:t>τ</m:t>
        </m:r>
      </m:oMath>
      <w:r>
        <w:t xml:space="preserve">) are observed but unused by that partition, and the true lower triangle</w:t>
      </w:r>
      <w:r>
        <w:t xml:space="preserve"> </w:t>
      </w:r>
      <m:oMath>
        <m:r>
          <m:rPr>
            <m:scr m:val="script"/>
            <m:sty m:val="p"/>
          </m:rPr>
          <m:t>F</m:t>
        </m:r>
      </m:oMath>
      <w:r>
        <w:t xml:space="preserve"> </w:t>
      </w:r>
      <w:r>
        <w:t xml:space="preserve">is used by no partition at all.</w:t>
      </w:r>
    </w:p>
    <w:bookmarkEnd w:id="30"/>
    <w:bookmarkStart w:id="31" w:name="the-partitions"/>
    <w:p>
      <w:pPr>
        <w:pStyle w:val="Heading2"/>
      </w:pPr>
      <w:r>
        <w:t xml:space="preserve">The partitions</w:t>
      </w:r>
    </w:p>
    <w:p>
      <w:pPr/>
      <w:r>
        <w:rPr>
          <w:rStyle w:val="VerbatimChar"/>
        </w:rPr>
        <w:t xml:space="preserve">rolling_origin_sets(m, test_periods = c(5, 2), vali_periods = 2, exclude = 2)</w:t>
      </w:r>
      <w:r>
        <w:t xml:space="preserve"> </w:t>
      </w:r>
      <w:r>
        <w:t xml:space="preserve">first cuts its input to the observed triangle,</w:t>
      </w:r>
      <w:r>
        <w:t xml:space="preserve"> </w:t>
      </w:r>
      <w:r>
        <w:rPr>
          <w:rStyle w:val="VerbatimChar"/>
        </w:rPr>
        <w:t xml:space="preserve">y &lt;- upper(m)</w:t>
      </w:r>
      <w:r>
        <w:t xml:space="preserve">, so nothing below the diagonal</w:t>
      </w:r>
      <w:r>
        <w:t xml:space="preserve"> </w:t>
      </w:r>
      <m:oMath>
        <m:r>
          <m:t>k</m:t>
        </m:r>
        <m:r>
          <m:rPr>
            <m:sty m:val="p"/>
          </m:rPr>
          <m:t>=</m:t>
        </m:r>
        <m:r>
          <m:t>n</m:t>
        </m:r>
      </m:oMath>
      <w:r>
        <w:t xml:space="preserve"> </w:t>
      </w:r>
      <w:r>
        <w:t xml:space="preserve">can enter. It then builds one partition per valuation period</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r>
                  <m:t>τ</m:t>
                </m:r>
                <m:r>
                  <m:rPr>
                    <m:sty m:val="p"/>
                  </m:rPr>
                  <m:t>∈</m:t>
                </m:r>
                <m:r>
                  <m:rPr>
                    <m:sty m:val="p"/>
                  </m:rPr>
                  <m:t>{</m:t>
                </m:r>
                <m:r>
                  <m:t>n</m:t>
                </m:r>
                <m:r>
                  <m:rPr>
                    <m:sty m:val="p"/>
                  </m:rPr>
                  <m:t>−</m:t>
                </m:r>
                <m:sSub>
                  <m:e>
                    <m:r>
                      <m:t>t</m:t>
                    </m:r>
                  </m:e>
                  <m:sub>
                    <m:r>
                      <m:t>1</m:t>
                    </m:r>
                  </m:sub>
                </m:sSub>
                <m:r>
                  <m:rPr>
                    <m:sty m:val="p"/>
                  </m:rPr>
                  <m:t>,</m:t>
                </m:r>
                <m:r>
                  <m:t> </m:t>
                </m:r>
                <m:r>
                  <m:t>n</m:t>
                </m:r>
                <m:r>
                  <m:rPr>
                    <m:sty m:val="p"/>
                  </m:rPr>
                  <m:t>−</m:t>
                </m:r>
                <m:sSub>
                  <m:e>
                    <m:r>
                      <m:t>t</m:t>
                    </m:r>
                  </m:e>
                  <m:sub>
                    <m:r>
                      <m:t>2</m:t>
                    </m:r>
                  </m:sub>
                </m:sSub>
                <m:r>
                  <m:rPr>
                    <m:sty m:val="p"/>
                  </m:rPr>
                  <m:t>,</m:t>
                </m:r>
                <m:r>
                  <m:t> </m:t>
                </m:r>
                <m:r>
                  <m:t>n</m:t>
                </m:r>
                <m:r>
                  <m:rPr>
                    <m:sty m:val="p"/>
                  </m:rPr>
                  <m:t>}</m:t>
                </m:r>
                <m:r>
                  <m:rPr>
                    <m:sty m:val="p"/>
                  </m:rPr>
                  <m:t>=</m:t>
                </m:r>
                <m:r>
                  <m:rPr>
                    <m:sty m:val="p"/>
                  </m:rPr>
                  <m:t>{</m:t>
                </m:r>
                <m:r>
                  <m:t>15</m:t>
                </m:r>
                <m:r>
                  <m:rPr>
                    <m:sty m:val="p"/>
                  </m:rPr>
                  <m:t>,</m:t>
                </m:r>
                <m:r>
                  <m:t>18</m:t>
                </m:r>
                <m:r>
                  <m:rPr>
                    <m:sty m:val="p"/>
                  </m:rPr>
                  <m:t>,</m:t>
                </m:r>
                <m:r>
                  <m:t>20</m:t>
                </m:r>
                <m:r>
                  <m:rPr>
                    <m:sty m:val="p"/>
                  </m:rPr>
                  <m:t>}</m:t>
                </m:r>
                <m:r>
                  <m:rPr>
                    <m:sty m:val="p"/>
                  </m:rPr>
                  <m:t>,</m:t>
                </m:r>
              </m:oMath>
            </m:oMathPara>
          </w:p>
        </w:tc>
        <w:tc>
          <w:tcPr>
            <w:tcW w:w="851" w:type="dxa"/>
            <w:vAlign w:val="center"/>
          </w:tcPr>
          <w:p>
            <w:pPr>
              <w:pStyle w:val="USBformula"/>
              <w:spacing w:before="60" w:after="60"/>
              <w:jc w:val="right"/>
            </w:pPr>
            <w:r>
              <w:t xml:space="preserve">(2.3)</w:t>
            </w:r>
          </w:p>
        </w:tc>
      </w:tr>
    </w:tbl>
    <w:p>
      <w:pPr/>
      <w:r>
        <w:t xml:space="preserve">test partitions first, the final one last. For each</w:t>
      </w:r>
      <w:r>
        <w:t xml:space="preserve"> </w:t>
      </w:r>
      <m:oMath>
        <m:r>
          <m:t>τ</m:t>
        </m:r>
      </m:oMath>
      <w:r>
        <w:t xml:space="preserve"> </w:t>
      </w:r>
      <w:r>
        <w:t xml:space="preserve">it takes the</w:t>
      </w:r>
      <w:r>
        <w:t xml:space="preserve"> </w:t>
      </w:r>
      <m:oMath>
        <m:r>
          <m:t>τ</m:t>
        </m:r>
        <m:r>
          <m:rPr>
            <m:sty m:val="p"/>
          </m:rPr>
          <m:t>×</m:t>
        </m:r>
        <m:r>
          <m:t>τ</m:t>
        </m:r>
      </m:oMath>
      <w:r>
        <w:t xml:space="preserve"> </w:t>
      </w:r>
      <w:r>
        <w:t xml:space="preserve">square, computes</w:t>
      </w:r>
      <w:r>
        <w:t xml:space="preserve"> </w:t>
      </w:r>
      <m:oMath>
        <m:r>
          <m:t>k</m:t>
        </m:r>
      </m:oMath>
      <w:r>
        <w:t xml:space="preserve"> </w:t>
      </w:r>
      <w:r>
        <w:t xml:space="preserve">for every cell, and defines the validation, training and test cells as follows.</w:t>
      </w:r>
    </w:p>
    <w:p>
      <w:pPr/>
      <w:r>
        <w:rPr>
          <w:iCs/>
          <w:i/>
        </w:rPr>
        <w:t xml:space="preserve">Validation cells.</w:t>
      </w:r>
      <w:r>
        <w:t xml:space="preserve"> </w:t>
      </w:r>
      <w:r>
        <w:t xml:space="preserve">The validation cells are the latest</w:t>
      </w:r>
      <w:r>
        <w:t xml:space="preserve"> </w:t>
      </w:r>
      <m:oMath>
        <m:r>
          <m:t>v</m:t>
        </m:r>
      </m:oMath>
      <w:r>
        <w:t xml:space="preserve"> </w:t>
      </w:r>
      <w:r>
        <w:t xml:space="preserve">diagonals of</w:t>
      </w:r>
      <w:r>
        <w:t xml:space="preserve"> </w:t>
      </w:r>
      <m:oMath>
        <m:sSub>
          <m:e>
            <m:r>
              <m:rPr>
                <m:scr m:val="script"/>
                <m:sty m:val="p"/>
              </m:rPr>
              <m:t>D</m:t>
            </m:r>
          </m:e>
          <m:sub>
            <m:r>
              <m:t>τ</m:t>
            </m:r>
          </m:sub>
        </m:sSub>
      </m:oMath>
      <w:r>
        <w:t xml:space="preserve">, without the first</w:t>
      </w:r>
      <w:r>
        <w:t xml:space="preserve"> </w:t>
      </w:r>
      <m:oMath>
        <m:r>
          <m:t>e</m:t>
        </m:r>
      </m:oMath>
      <w:r>
        <w:t xml:space="preserve"> </w:t>
      </w:r>
      <w:r>
        <w:t xml:space="preserve">accident periods and the first</w:t>
      </w:r>
      <w:r>
        <w:t xml:space="preserve"> </w:t>
      </w:r>
      <m:oMath>
        <m:r>
          <m:t>e</m:t>
        </m:r>
      </m:oMath>
      <w:r>
        <w:t xml:space="preserve"> </w:t>
      </w:r>
      <w:r>
        <w:t xml:space="preserve">development periods,</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sSubSup>
                  <m:e>
                    <m:r>
                      <m:rPr>
                        <m:scr m:val="script"/>
                        <m:sty m:val="p"/>
                      </m:rPr>
                      <m:t>V</m:t>
                    </m:r>
                  </m:e>
                  <m:sub>
                    <m:r>
                      <m:t>τ</m:t>
                    </m:r>
                  </m:sub>
                  <m:sup>
                    <m:r>
                      <m:rPr>
                        <m:sty m:val="p"/>
                      </m:rPr>
                      <m:t>d</m:t>
                    </m:r>
                    <m:r>
                      <m:rPr>
                        <m:sty m:val="p"/>
                      </m:rPr>
                      <m:t>i</m:t>
                    </m:r>
                    <m:r>
                      <m:rPr>
                        <m:sty m:val="p"/>
                      </m:rPr>
                      <m:t>a</m:t>
                    </m:r>
                    <m:r>
                      <m:rPr>
                        <m:sty m:val="p"/>
                      </m:rPr>
                      <m:t>g</m:t>
                    </m:r>
                  </m:sup>
                </m:sSubSup>
                <m:r>
                  <m:rPr>
                    <m:sty m:val="p"/>
                  </m:rPr>
                  <m:t>=</m:t>
                </m:r>
                <m:r>
                  <m:rPr>
                    <m:sty m:val="p"/>
                  </m:rPr>
                  <m:t>{</m:t>
                </m:r>
                <m:d>
                  <m:dPr>
                    <m:begChr m:val="("/>
                    <m:endChr m:val=")"/>
                    <m:grow/>
                  </m:dPr>
                  <m:e>
                    <m:r>
                      <m:t>i</m:t>
                    </m:r>
                    <m:r>
                      <m:rPr>
                        <m:sty m:val="p"/>
                      </m:rPr>
                      <m:t>,</m:t>
                    </m:r>
                    <m:r>
                      <m:t>j</m:t>
                    </m:r>
                  </m:e>
                </m:d>
                <m:r>
                  <m:rPr>
                    <m:sty m:val="p"/>
                  </m:rPr>
                  <m:t>∈</m:t>
                </m:r>
                <m:sSub>
                  <m:e>
                    <m:r>
                      <m:rPr>
                        <m:scr m:val="script"/>
                        <m:sty m:val="p"/>
                      </m:rPr>
                      <m:t>D</m:t>
                    </m:r>
                  </m:e>
                  <m:sub>
                    <m:r>
                      <m:t>τ</m:t>
                    </m:r>
                  </m:sub>
                </m:sSub>
                <m:r>
                  <m:rPr>
                    <m:sty m:val="p"/>
                  </m:rPr>
                  <m:t>:</m:t>
                </m:r>
                <m:r>
                  <m:t> </m:t>
                </m:r>
                <m:r>
                  <m:t>k</m:t>
                </m:r>
                <m:r>
                  <m:rPr>
                    <m:sty m:val="p"/>
                  </m:rPr>
                  <m:t>&gt;</m:t>
                </m:r>
                <m:r>
                  <m:t>τ</m:t>
                </m:r>
                <m:r>
                  <m:rPr>
                    <m:sty m:val="p"/>
                  </m:rPr>
                  <m:t>−</m:t>
                </m:r>
                <m:r>
                  <m:t>v</m:t>
                </m:r>
                <m:r>
                  <m:rPr>
                    <m:sty m:val="p"/>
                  </m:rPr>
                  <m:t>,</m:t>
                </m:r>
                <m:r>
                  <m:t> </m:t>
                </m:r>
                <m:r>
                  <m:t>i</m:t>
                </m:r>
                <m:r>
                  <m:rPr>
                    <m:sty m:val="p"/>
                  </m:rPr>
                  <m:t>&gt;</m:t>
                </m:r>
                <m:r>
                  <m:t>e</m:t>
                </m:r>
                <m:r>
                  <m:rPr>
                    <m:sty m:val="p"/>
                  </m:rPr>
                  <m:t>,</m:t>
                </m:r>
                <m:r>
                  <m:t> </m:t>
                </m:r>
                <m:r>
                  <m:t>j</m:t>
                </m:r>
                <m:r>
                  <m:rPr>
                    <m:sty m:val="p"/>
                  </m:rPr>
                  <m:t>&gt;</m:t>
                </m:r>
                <m:r>
                  <m:t>e</m:t>
                </m:r>
                <m:r>
                  <m:rPr>
                    <m:sty m:val="p"/>
                  </m:rPr>
                  <m:t>}</m:t>
                </m:r>
                <m:r>
                  <m:rPr>
                    <m:sty m:val="p"/>
                  </m:rPr>
                  <m:t>,</m:t>
                </m:r>
              </m:oMath>
            </m:oMathPara>
          </w:p>
        </w:tc>
        <w:tc>
          <w:tcPr>
            <w:tcW w:w="851" w:type="dxa"/>
            <w:vAlign w:val="center"/>
          </w:tcPr>
          <w:p>
            <w:pPr>
              <w:pStyle w:val="USBformula"/>
              <w:spacing w:before="60" w:after="60"/>
              <w:jc w:val="right"/>
            </w:pPr>
            <w:r>
              <w:t xml:space="preserve">(2.4)</w:t>
            </w:r>
          </w:p>
        </w:tc>
      </w:tr>
    </w:tbl>
    <w:p>
      <w:pPr/>
      <w:r>
        <w:t xml:space="preserve">plus</w:t>
      </w:r>
      <w:r>
        <w:t xml:space="preserve"> </w:t>
      </w:r>
      <m:oMath>
        <m:r>
          <m:t>K</m:t>
        </m:r>
        <m:r>
          <m:rPr>
            <m:sty m:val="p"/>
          </m:rPr>
          <m:t>=</m:t>
        </m:r>
        <m:r>
          <m:t>v</m:t>
        </m:r>
        <m:d>
          <m:dPr>
            <m:begChr m:val="("/>
            <m:endChr m:val=")"/>
            <m:grow/>
          </m:dPr>
          <m:e>
            <m:r>
              <m:t>e</m:t>
            </m:r>
            <m:r>
              <m:rPr>
                <m:sty m:val="p"/>
              </m:rPr>
              <m:t>−</m:t>
            </m:r>
            <m:r>
              <m:t>1</m:t>
            </m:r>
          </m:e>
        </m:d>
      </m:oMath>
      <w:r>
        <w:t xml:space="preserve"> </w:t>
      </w:r>
      <w:r>
        <w:t xml:space="preserve">replacement cells at the excluded early development periods (Al-Mudafer</w:t>
      </w:r>
      <w:r>
        <w:t xml:space="preserve"> </w:t>
      </w:r>
      <w:r>
        <w:rPr>
          <w:iCs/>
          <w:i/>
        </w:rPr>
        <w:t xml:space="preserve">et al.</w:t>
      </w:r>
      <w:r>
        <w:t xml:space="preserve"> </w:t>
      </w:r>
      <w:r>
        <w:t xml:space="preserve">(2021), as quoted in the comments of</w:t>
      </w:r>
      <w:r>
        <w:t xml:space="preserve"> </w:t>
      </w:r>
      <w:r>
        <w:rPr>
          <w:rStyle w:val="VerbatimChar"/>
        </w:rPr>
        <w:t xml:space="preserve">R/triangles.R</w:t>
      </w:r>
      <w:r>
        <w:t xml:space="preserve">: the "DQ2 and DQ3 validation points ... taken evenly from earlier AQs"). With</w:t>
      </w:r>
      <w:r>
        <w:t xml:space="preserve"> </w:t>
      </w:r>
      <m:oMath>
        <m:r>
          <m:t>l</m:t>
        </m:r>
        <m:r>
          <m:t>o</m:t>
        </m:r>
        <m:r>
          <m:rPr>
            <m:sty m:val="p"/>
          </m:rPr>
          <m:t>=</m:t>
        </m:r>
        <m:r>
          <m:t>e</m:t>
        </m:r>
        <m:r>
          <m:rPr>
            <m:sty m:val="p"/>
          </m:rPr>
          <m:t>+</m:t>
        </m:r>
        <m:r>
          <m:t>1</m:t>
        </m:r>
      </m:oMath>
      <w:r>
        <w:t xml:space="preserve"> </w:t>
      </w:r>
      <w:r>
        <w:t xml:space="preserve">and</w:t>
      </w:r>
      <w:r>
        <w:t xml:space="preserve"> </w:t>
      </w:r>
      <m:oMath>
        <m:r>
          <m:t>h</m:t>
        </m:r>
        <m:r>
          <m:t>i</m:t>
        </m:r>
        <m:r>
          <m:rPr>
            <m:sty m:val="p"/>
          </m:rPr>
          <m:t>=</m:t>
        </m:r>
        <m:r>
          <m:t>τ</m:t>
        </m:r>
        <m:r>
          <m:rPr>
            <m:sty m:val="p"/>
          </m:rPr>
          <m:t>−</m:t>
        </m:r>
        <m:r>
          <m:t>v</m:t>
        </m:r>
        <m:r>
          <m:rPr>
            <m:sty m:val="p"/>
          </m:rPr>
          <m:t>−</m:t>
        </m:r>
        <m:r>
          <m:t>e</m:t>
        </m:r>
        <m:r>
          <m:rPr>
            <m:sty m:val="p"/>
          </m:rPr>
          <m:t>+</m:t>
        </m:r>
        <m:r>
          <m:t>1</m:t>
        </m:r>
      </m:oMath>
      <w:r>
        <w:t xml:space="preserve">, the replacement cells sit at development periods</w:t>
      </w:r>
      <w:r>
        <w:t xml:space="preserve"> </w:t>
      </w:r>
      <m:oMath>
        <m:r>
          <m:t>e</m:t>
        </m:r>
        <m:r>
          <m:rPr>
            <m:sty m:val="p"/>
          </m:rPr>
          <m:t>,</m:t>
        </m:r>
        <m:r>
          <m:t>e</m:t>
        </m:r>
        <m:r>
          <m:rPr>
            <m:sty m:val="p"/>
          </m:rPr>
          <m:t>−</m:t>
        </m:r>
        <m:r>
          <m:t>1</m:t>
        </m:r>
        <m:r>
          <m:rPr>
            <m:sty m:val="p"/>
          </m:rPr>
          <m:t>,</m:t>
        </m:r>
        <m:r>
          <m:rPr>
            <m:sty m:val="p"/>
          </m:rPr>
          <m:t>…</m:t>
        </m:r>
        <m:r>
          <m:rPr>
            <m:sty m:val="p"/>
          </m:rPr>
          <m:t>,</m:t>
        </m:r>
        <m:r>
          <m:t>2</m:t>
        </m:r>
      </m:oMath>
      <w:r>
        <w:t xml:space="preserve"> </w:t>
      </w:r>
      <w:r>
        <w:t xml:space="preserve">(cycled</w:t>
      </w:r>
      <w:r>
        <w:t xml:space="preserve"> </w:t>
      </w:r>
      <m:oMath>
        <m:r>
          <m:t>K</m:t>
        </m:r>
      </m:oMath>
      <w:r>
        <w:t xml:space="preserve"> </w:t>
      </w:r>
      <w:r>
        <w:t xml:space="preserve">times; with</w:t>
      </w:r>
      <w:r>
        <w:t xml:space="preserve"> </w:t>
      </w:r>
      <m:oMath>
        <m:r>
          <m:t>e</m:t>
        </m:r>
        <m:r>
          <m:rPr>
            <m:sty m:val="p"/>
          </m:rPr>
          <m:t>=</m:t>
        </m:r>
        <m:r>
          <m:t>2</m:t>
        </m:r>
      </m:oMath>
      <w:r>
        <w:t xml:space="preserve"> </w:t>
      </w:r>
      <w:r>
        <w:t xml:space="preserve">both at development period 2) and at the accident periods at the centres of</w:t>
      </w:r>
      <w:r>
        <w:t xml:space="preserve"> </w:t>
      </w:r>
      <m:oMath>
        <m:r>
          <m:t>K</m:t>
        </m:r>
      </m:oMath>
      <w:r>
        <w:t xml:space="preserve"> </w:t>
      </w:r>
      <w:r>
        <w:t xml:space="preserve">equal bins of</w:t>
      </w:r>
      <w:r>
        <w:t xml:space="preserve"> </w:t>
      </w:r>
      <m:oMath>
        <m:d>
          <m:dPr>
            <m:begChr m:val="["/>
            <m:endChr m:val="]"/>
            <m:grow/>
          </m:dPr>
          <m:e>
            <m:r>
              <m:t>l</m:t>
            </m:r>
            <m:r>
              <m:t>o</m:t>
            </m:r>
            <m:r>
              <m:rPr>
                <m:sty m:val="p"/>
              </m:rPr>
              <m:t>,</m:t>
            </m:r>
            <m:r>
              <m:t>h</m:t>
            </m:r>
            <m:r>
              <m:t>i</m:t>
            </m:r>
          </m:e>
        </m:d>
      </m:oMath>
      <w:r>
        <w:t xml:space="preserv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sSub>
                        <m:e>
                          <m:r>
                            <m:rPr>
                              <m:scr m:val="script"/>
                              <m:sty m:val="p"/>
                            </m:rPr>
                            <m:t>E</m:t>
                          </m:r>
                        </m:e>
                        <m:sub>
                          <m:r>
                            <m:t>τ</m:t>
                          </m:r>
                        </m:sub>
                      </m:sSub>
                    </m:e>
                    <m:e>
                      <m:r>
                        <m:t>⁠</m:t>
                      </m:r>
                      <m:r>
                        <m:rPr>
                          <m:sty m:val="p"/>
                        </m:rPr>
                        <m:t>=</m:t>
                      </m:r>
                      <m:r>
                        <m:rPr>
                          <m:sty m:val="p"/>
                        </m:rPr>
                        <m:t>{</m:t>
                      </m:r>
                      <m:d>
                        <m:dPr>
                          <m:begChr m:val="("/>
                          <m:endChr m:val=")"/>
                          <m:grow/>
                        </m:dPr>
                        <m:e>
                          <m:sSub>
                            <m:e>
                              <m:r>
                                <m:t>r</m:t>
                              </m:r>
                            </m:e>
                            <m:sub>
                              <m:r>
                                <m:t>m</m:t>
                              </m:r>
                            </m:sub>
                          </m:sSub>
                          <m:r>
                            <m:rPr>
                              <m:sty m:val="p"/>
                            </m:rPr>
                            <m:t>,</m:t>
                          </m:r>
                          <m:sSub>
                            <m:e>
                              <m:r>
                                <m:t>d</m:t>
                              </m:r>
                            </m:e>
                            <m:sub>
                              <m:r>
                                <m:t>m</m:t>
                              </m:r>
                            </m:sub>
                          </m:sSub>
                        </m:e>
                      </m:d>
                      <m:r>
                        <m:rPr>
                          <m:sty m:val="p"/>
                        </m:rPr>
                        <m:t>:</m:t>
                      </m:r>
                      <m:r>
                        <m:t>m</m:t>
                      </m:r>
                      <m:r>
                        <m:rPr>
                          <m:sty m:val="p"/>
                        </m:rPr>
                        <m:t>=</m:t>
                      </m:r>
                      <m:r>
                        <m:t>1</m:t>
                      </m:r>
                      <m:r>
                        <m:rPr>
                          <m:sty m:val="p"/>
                        </m:rPr>
                        <m:t>,</m:t>
                      </m:r>
                      <m:r>
                        <m:rPr>
                          <m:sty m:val="p"/>
                        </m:rPr>
                        <m:t>…</m:t>
                      </m:r>
                      <m:r>
                        <m:rPr>
                          <m:sty m:val="p"/>
                        </m:rPr>
                        <m:t>,</m:t>
                      </m:r>
                      <m:r>
                        <m:t>K</m:t>
                      </m:r>
                      <m:r>
                        <m:rPr>
                          <m:sty m:val="p"/>
                        </m:rPr>
                        <m:t>}</m:t>
                      </m:r>
                      <m:r>
                        <m:rPr>
                          <m:sty m:val="p"/>
                        </m:rPr>
                        <m:t>,</m:t>
                      </m:r>
                    </m:e>
                  </m:mr>
                  <m:mr>
                    <m:e>
                      <m:sSub>
                        <m:e>
                          <m:r>
                            <m:t>r</m:t>
                          </m:r>
                        </m:e>
                        <m:sub>
                          <m:r>
                            <m:t>m</m:t>
                          </m:r>
                        </m:sub>
                      </m:sSub>
                    </m:e>
                    <m:e>
                      <m:r>
                        <m:t>⁠</m:t>
                      </m:r>
                      <m:r>
                        <m:rPr>
                          <m:sty m:val="p"/>
                        </m:rPr>
                        <m:t>=</m:t>
                      </m:r>
                      <m:r>
                        <m:rPr>
                          <m:sty m:val="p"/>
                        </m:rPr>
                        <m:t>round</m:t>
                      </m:r>
                      <m:d>
                        <m:dPr>
                          <m:begChr m:val="("/>
                          <m:endChr m:val=")"/>
                          <m:grow/>
                        </m:dPr>
                        <m:e>
                          <m:r>
                            <m:t>l</m:t>
                          </m:r>
                          <m:r>
                            <m:t>o</m:t>
                          </m:r>
                          <m:r>
                            <m:rPr>
                              <m:sty m:val="p"/>
                            </m:rPr>
                            <m:t>+</m:t>
                          </m:r>
                          <m:d>
                            <m:dPr>
                              <m:begChr m:val="("/>
                              <m:endChr m:val=")"/>
                              <m:grow/>
                            </m:dPr>
                            <m:e>
                              <m:r>
                                <m:t>h</m:t>
                              </m:r>
                              <m:r>
                                <m:t>i</m:t>
                              </m:r>
                              <m:r>
                                <m:rPr>
                                  <m:sty m:val="p"/>
                                </m:rPr>
                                <m:t>−</m:t>
                              </m:r>
                              <m:r>
                                <m:t>l</m:t>
                              </m:r>
                              <m:r>
                                <m:t>o</m:t>
                              </m:r>
                            </m:e>
                          </m:d>
                          <m:f>
                            <m:fPr>
                              <m:type m:val="bar"/>
                            </m:fPr>
                            <m:num>
                              <m:r>
                                <m:t>m</m:t>
                              </m:r>
                              <m:r>
                                <m:rPr>
                                  <m:sty m:val="p"/>
                                </m:rPr>
                                <m:t>−</m:t>
                              </m:r>
                              <m:f>
                                <m:fPr>
                                  <m:type m:val="lin"/>
                                </m:fPr>
                                <m:num>
                                  <m:r>
                                    <m:t>1</m:t>
                                  </m:r>
                                </m:num>
                                <m:den>
                                  <m:r>
                                    <m:t>2</m:t>
                                  </m:r>
                                </m:den>
                              </m:f>
                            </m:num>
                            <m:den>
                              <m:r>
                                <m:t>K</m:t>
                              </m:r>
                            </m:den>
                          </m:f>
                        </m:e>
                      </m:d>
                      <m:r>
                        <m:rPr>
                          <m:sty m:val="p"/>
                        </m:rPr>
                        <m:t>,</m:t>
                      </m:r>
                      <m:r>
                        <m:t>  </m:t>
                      </m:r>
                      <m:sSub>
                        <m:e>
                          <m:r>
                            <m:t>d</m:t>
                          </m:r>
                        </m:e>
                        <m:sub>
                          <m:r>
                            <m:t>m</m:t>
                          </m:r>
                        </m:sub>
                      </m:sSub>
                      <m:r>
                        <m:rPr>
                          <m:sty m:val="p"/>
                        </m:rPr>
                        <m:t>=</m:t>
                      </m:r>
                      <m:r>
                        <m:t>e</m:t>
                      </m:r>
                      <m:r>
                        <m:rPr>
                          <m:sty m:val="p"/>
                        </m:rPr>
                        <m:t>−</m:t>
                      </m:r>
                      <m:d>
                        <m:dPr>
                          <m:begChr m:val="("/>
                          <m:endChr m:val=")"/>
                          <m:grow/>
                        </m:dPr>
                        <m:e>
                          <m:d>
                            <m:dPr>
                              <m:begChr m:val="("/>
                              <m:endChr m:val=")"/>
                              <m:grow/>
                            </m:dPr>
                            <m:e>
                              <m:r>
                                <m:t>m</m:t>
                              </m:r>
                              <m:r>
                                <m:rPr>
                                  <m:sty m:val="p"/>
                                </m:rPr>
                                <m:t>−</m:t>
                              </m:r>
                              <m:r>
                                <m:t>1</m:t>
                              </m:r>
                            </m:e>
                          </m:d>
                          <m:r>
                            <m:t> </m:t>
                          </m:r>
                          <m:r>
                            <m:rPr>
                              <m:sty m:val="p"/>
                            </m:rPr>
                            <m:t>mod</m:t>
                          </m:r>
                          <m:r>
                            <m:t> </m:t>
                          </m:r>
                          <m:d>
                            <m:dPr>
                              <m:begChr m:val="("/>
                              <m:endChr m:val=")"/>
                              <m:grow/>
                            </m:dPr>
                            <m:e>
                              <m:r>
                                <m:t>e</m:t>
                              </m:r>
                              <m:r>
                                <m:rPr>
                                  <m:sty m:val="p"/>
                                </m:rPr>
                                <m:t>−</m:t>
                              </m:r>
                              <m:r>
                                <m:t>1</m:t>
                              </m:r>
                            </m:e>
                          </m:d>
                        </m:e>
                      </m:d>
                      <m:r>
                        <m:rPr>
                          <m:sty m:val="p"/>
                        </m:rPr>
                        <m:t>,</m:t>
                      </m:r>
                    </m:e>
                  </m:mr>
                  <m:mr>
                    <m:e>
                      <m:sSub>
                        <m:e>
                          <m:r>
                            <m:rPr>
                              <m:scr m:val="script"/>
                              <m:sty m:val="p"/>
                            </m:rPr>
                            <m:t>V</m:t>
                          </m:r>
                        </m:e>
                        <m:sub>
                          <m:r>
                            <m:t>τ</m:t>
                          </m:r>
                        </m:sub>
                      </m:sSub>
                    </m:e>
                    <m:e>
                      <m:r>
                        <m:t>⁠</m:t>
                      </m:r>
                      <m:r>
                        <m:rPr>
                          <m:sty m:val="p"/>
                        </m:rPr>
                        <m:t>=</m:t>
                      </m:r>
                      <m:sSubSup>
                        <m:e>
                          <m:r>
                            <m:rPr>
                              <m:scr m:val="script"/>
                              <m:sty m:val="p"/>
                            </m:rPr>
                            <m:t>V</m:t>
                          </m:r>
                        </m:e>
                        <m:sub>
                          <m:r>
                            <m:t>τ</m:t>
                          </m:r>
                        </m:sub>
                        <m:sup>
                          <m:r>
                            <m:rPr>
                              <m:sty m:val="p"/>
                            </m:rPr>
                            <m:t>d</m:t>
                          </m:r>
                          <m:r>
                            <m:rPr>
                              <m:sty m:val="p"/>
                            </m:rPr>
                            <m:t>i</m:t>
                          </m:r>
                          <m:r>
                            <m:rPr>
                              <m:sty m:val="p"/>
                            </m:rPr>
                            <m:t>a</m:t>
                          </m:r>
                          <m:r>
                            <m:rPr>
                              <m:sty m:val="p"/>
                            </m:rPr>
                            <m:t>g</m:t>
                          </m:r>
                        </m:sup>
                      </m:sSubSup>
                      <m:r>
                        <m:rPr>
                          <m:sty m:val="p"/>
                        </m:rPr>
                        <m:t>∪</m:t>
                      </m:r>
                      <m:sSub>
                        <m:e>
                          <m:r>
                            <m:rPr>
                              <m:scr m:val="script"/>
                              <m:sty m:val="p"/>
                            </m:rPr>
                            <m:t>E</m:t>
                          </m:r>
                        </m:e>
                        <m:sub>
                          <m:r>
                            <m:t>τ</m:t>
                          </m:r>
                        </m:sub>
                      </m:sSub>
                      <m:r>
                        <m:rPr>
                          <m:sty m:val="p"/>
                        </m:rPr>
                        <m:t>.</m:t>
                      </m:r>
                    </m:e>
                  </m:mr>
                </m:m>
              </m:oMath>
            </m:oMathPara>
          </w:p>
        </w:tc>
        <w:tc>
          <w:tcPr>
            <w:tcW w:w="851" w:type="dxa"/>
            <w:vAlign w:val="center"/>
          </w:tcPr>
          <w:p>
            <w:pPr>
              <w:pStyle w:val="USBformula"/>
              <w:spacing w:before="60" w:after="60"/>
              <w:jc w:val="right"/>
            </w:pPr>
            <w:r>
              <w:t xml:space="preserve">(2.5)</w:t>
            </w:r>
          </w:p>
        </w:tc>
      </w:tr>
    </w:tbl>
    <w:p>
      <w:pPr/>
      <w:r>
        <w:t xml:space="preserve">R's</w:t>
      </w:r>
      <w:r>
        <w:t xml:space="preserve"> </w:t>
      </w:r>
      <w:r>
        <w:rPr>
          <w:rStyle w:val="VerbatimChar"/>
        </w:rPr>
        <w:t xml:space="preserve">round()</w:t>
      </w:r>
      <w:r>
        <w:t xml:space="preserve"> </w:t>
      </w:r>
      <w:r>
        <w:t xml:space="preserve">rounds halves to even, as the Python replication does. For the configuration of the code</w:t>
      </w:r>
      <w:r>
        <w:t xml:space="preserve"> </w:t>
      </w:r>
      <m:oMath>
        <m:r>
          <m:t>K</m:t>
        </m:r>
        <m:r>
          <m:rPr>
            <m:sty m:val="p"/>
          </m:rPr>
          <m:t>=</m:t>
        </m:r>
        <m:r>
          <m:t>2</m:t>
        </m:r>
      </m:oMath>
      <w:r>
        <w:t xml:space="preserve">,</w:t>
      </w:r>
      <w:r>
        <w:t xml:space="preserve"> </w:t>
      </w:r>
      <m:oMath>
        <m:r>
          <m:t>l</m:t>
        </m:r>
        <m:r>
          <m:t>o</m:t>
        </m:r>
        <m:r>
          <m:rPr>
            <m:sty m:val="p"/>
          </m:rPr>
          <m:t>=</m:t>
        </m:r>
        <m:r>
          <m:t>3</m:t>
        </m:r>
      </m:oMath>
      <w:r>
        <w:t xml:space="preserve">, and</w:t>
      </w:r>
      <w:r>
        <w:t xml:space="preserve"> </w:t>
      </w:r>
      <m:oMath>
        <m:r>
          <m:t>h</m:t>
        </m:r>
        <m:r>
          <m:t>i</m:t>
        </m:r>
        <m:r>
          <m:rPr>
            <m:sty m:val="p"/>
          </m:rPr>
          <m:t>=</m:t>
        </m:r>
        <m:r>
          <m:t>12</m:t>
        </m:r>
        <m:r>
          <m:rPr>
            <m:sty m:val="p"/>
          </m:rPr>
          <m:t>,</m:t>
        </m:r>
        <m:r>
          <m:t>15</m:t>
        </m:r>
        <m:r>
          <m:rPr>
            <m:sty m:val="p"/>
          </m:rPr>
          <m:t>,</m:t>
        </m:r>
        <m:r>
          <m:t>17</m:t>
        </m:r>
      </m:oMath>
      <w:r>
        <w:t xml:space="preserve"> </w:t>
      </w:r>
      <w:r>
        <w:t xml:space="preserve">for</w:t>
      </w:r>
      <w:r>
        <w:t xml:space="preserve"> </w:t>
      </w:r>
      <m:oMath>
        <m:r>
          <m:t>τ</m:t>
        </m:r>
        <m:r>
          <m:rPr>
            <m:sty m:val="p"/>
          </m:rPr>
          <m:t>=</m:t>
        </m:r>
        <m:r>
          <m:t>15</m:t>
        </m:r>
        <m:r>
          <m:rPr>
            <m:sty m:val="p"/>
          </m:rPr>
          <m:t>,</m:t>
        </m:r>
        <m:r>
          <m:t>18</m:t>
        </m:r>
        <m:r>
          <m:rPr>
            <m:sty m:val="p"/>
          </m:rPr>
          <m:t>,</m:t>
        </m:r>
        <m:r>
          <m:t>20</m:t>
        </m:r>
      </m:oMath>
      <w:r>
        <w:t xml:space="preserve">, giving the replacement cells</w:t>
      </w:r>
      <w:r>
        <w:t xml:space="preserve"> </w:t>
      </w:r>
      <m:oMath>
        <m:d>
          <m:dPr>
            <m:begChr m:val="("/>
            <m:endChr m:val=")"/>
            <m:grow/>
          </m:dPr>
          <m:e>
            <m:r>
              <m:t>5</m:t>
            </m:r>
            <m:r>
              <m:rPr>
                <m:sty m:val="p"/>
              </m:rPr>
              <m:t>,</m:t>
            </m:r>
            <m:r>
              <m:t>2</m:t>
            </m:r>
          </m:e>
        </m:d>
        <m:r>
          <m:rPr>
            <m:sty m:val="p"/>
          </m:rPr>
          <m:t>,</m:t>
        </m:r>
        <m:d>
          <m:dPr>
            <m:begChr m:val="("/>
            <m:endChr m:val=")"/>
            <m:grow/>
          </m:dPr>
          <m:e>
            <m:r>
              <m:t>10</m:t>
            </m:r>
            <m:r>
              <m:rPr>
                <m:sty m:val="p"/>
              </m:rPr>
              <m:t>,</m:t>
            </m:r>
            <m:r>
              <m:t>2</m:t>
            </m:r>
          </m:e>
        </m:d>
      </m:oMath>
      <w:r>
        <w:t xml:space="preserve">;</w:t>
      </w:r>
      <w:r>
        <w:t xml:space="preserve"> </w:t>
      </w:r>
      <m:oMath>
        <m:d>
          <m:dPr>
            <m:begChr m:val="("/>
            <m:endChr m:val=")"/>
            <m:grow/>
          </m:dPr>
          <m:e>
            <m:r>
              <m:t>6</m:t>
            </m:r>
            <m:r>
              <m:rPr>
                <m:sty m:val="p"/>
              </m:rPr>
              <m:t>,</m:t>
            </m:r>
            <m:r>
              <m:t>2</m:t>
            </m:r>
          </m:e>
        </m:d>
        <m:r>
          <m:rPr>
            <m:sty m:val="p"/>
          </m:rPr>
          <m:t>,</m:t>
        </m:r>
        <m:d>
          <m:dPr>
            <m:begChr m:val="("/>
            <m:endChr m:val=")"/>
            <m:grow/>
          </m:dPr>
          <m:e>
            <m:r>
              <m:t>12</m:t>
            </m:r>
            <m:r>
              <m:rPr>
                <m:sty m:val="p"/>
              </m:rPr>
              <m:t>,</m:t>
            </m:r>
            <m:r>
              <m:t>2</m:t>
            </m:r>
          </m:e>
        </m:d>
      </m:oMath>
      <w:r>
        <w:t xml:space="preserve">;</w:t>
      </w:r>
      <w:r>
        <w:t xml:space="preserve"> </w:t>
      </w:r>
      <m:oMath>
        <m:d>
          <m:dPr>
            <m:begChr m:val="("/>
            <m:endChr m:val=")"/>
            <m:grow/>
          </m:dPr>
          <m:e>
            <m:r>
              <m:t>6</m:t>
            </m:r>
            <m:r>
              <m:rPr>
                <m:sty m:val="p"/>
              </m:rPr>
              <m:t>,</m:t>
            </m:r>
            <m:r>
              <m:t>2</m:t>
            </m:r>
          </m:e>
        </m:d>
        <m:r>
          <m:rPr>
            <m:sty m:val="p"/>
          </m:rPr>
          <m:t>,</m:t>
        </m:r>
        <m:d>
          <m:dPr>
            <m:begChr m:val="("/>
            <m:endChr m:val=")"/>
            <m:grow/>
          </m:dPr>
          <m:e>
            <m:r>
              <m:t>14</m:t>
            </m:r>
            <m:r>
              <m:rPr>
                <m:sty m:val="p"/>
              </m:rPr>
              <m:t>,</m:t>
            </m:r>
            <m:r>
              <m:t>2</m:t>
            </m:r>
          </m:e>
        </m:d>
      </m:oMath>
      <w:r>
        <w:t xml:space="preserve">.</w:t>
      </w:r>
    </w:p>
    <w:p>
      <w:pPr/>
      <w:r>
        <w:rPr>
          <w:iCs/>
          <w:i/>
        </w:rPr>
        <w:t xml:space="preserve">Training cells.</w:t>
      </w:r>
      <w:r>
        <w:t xml:space="preserve"> </w:t>
      </w:r>
      <w:r>
        <w:t xml:space="preserve">The training cells are everything observed at</w:t>
      </w:r>
      <w:r>
        <w:t xml:space="preserve"> </w:t>
      </w:r>
      <m:oMath>
        <m:r>
          <m:t>τ</m:t>
        </m:r>
      </m:oMath>
      <w:r>
        <w:t xml:space="preserve"> </w:t>
      </w:r>
      <w:r>
        <w:t xml:space="preserve">that is not validation:</w:t>
      </w:r>
      <w:r>
        <w:t xml:space="preserve"> </w:t>
      </w:r>
      <m:oMath>
        <m:sSub>
          <m:e>
            <m:r>
              <m:rPr>
                <m:scr m:val="script"/>
                <m:sty m:val="p"/>
              </m:rPr>
              <m:t>U</m:t>
            </m:r>
          </m:e>
          <m:sub>
            <m:r>
              <m:t>τ</m:t>
            </m:r>
          </m:sub>
        </m:sSub>
        <m:r>
          <m:rPr>
            <m:sty m:val="p"/>
          </m:rPr>
          <m:t>=</m:t>
        </m:r>
        <m:sSub>
          <m:e>
            <m:r>
              <m:rPr>
                <m:scr m:val="script"/>
                <m:sty m:val="p"/>
              </m:rPr>
              <m:t>D</m:t>
            </m:r>
          </m:e>
          <m:sub>
            <m:r>
              <m:t>τ</m:t>
            </m:r>
          </m:sub>
        </m:sSub>
        <m:r>
          <m:rPr>
            <m:sty m:val="p"/>
          </m:rPr>
          <m:t>∖</m:t>
        </m:r>
        <m:sSub>
          <m:e>
            <m:r>
              <m:rPr>
                <m:scr m:val="script"/>
                <m:sty m:val="p"/>
              </m:rPr>
              <m:t>V</m:t>
            </m:r>
          </m:e>
          <m:sub>
            <m:r>
              <m:t>τ</m:t>
            </m:r>
          </m:sub>
        </m:sSub>
      </m:oMath>
      <w:r>
        <w:t xml:space="preserve">.</w:t>
      </w:r>
    </w:p>
    <w:p>
      <w:pPr/>
      <w:r>
        <w:rPr>
          <w:iCs/>
          <w:i/>
        </w:rPr>
        <w:t xml:space="preserve">Test cells.</w:t>
      </w:r>
      <w:r>
        <w:t xml:space="preserve"> </w:t>
      </w:r>
      <w:r>
        <w:t xml:space="preserve">The test cells are</w:t>
      </w:r>
      <w:r>
        <w:t xml:space="preserve"> </w:t>
      </w:r>
      <m:oMath>
        <m:sSub>
          <m:e>
            <m:r>
              <m:rPr>
                <m:scr m:val="script"/>
                <m:sty m:val="p"/>
              </m:rPr>
              <m:t>T</m:t>
            </m:r>
          </m:e>
          <m:sub>
            <m:r>
              <m:t>τ</m:t>
            </m:r>
          </m:sub>
        </m:sSub>
      </m:oMath>
      <w:r>
        <w:t xml:space="preserve"> </w:t>
      </w:r>
      <w:r>
        <w:t xml:space="preserve">of (2.2) for the test partitions; the final partition (</w:t>
      </w:r>
      <m:oMath>
        <m:r>
          <m:t>τ</m:t>
        </m:r>
        <m:r>
          <m:rPr>
            <m:sty m:val="p"/>
          </m:rPr>
          <m:t>=</m:t>
        </m:r>
        <m:r>
          <m:t>n</m:t>
        </m:r>
      </m:oMath>
      <w:r>
        <w:t xml:space="preserve">) has none.</w:t>
      </w:r>
    </w:p>
    <w:p>
      <w:pPr/>
      <w:r>
        <w:t xml:space="preserve">Each partition is returned as a list with the</w:t>
      </w:r>
      <w:r>
        <w:t xml:space="preserve"> </w:t>
      </w:r>
      <m:oMath>
        <m:r>
          <m:t>τ</m:t>
        </m:r>
        <m:r>
          <m:rPr>
            <m:sty m:val="p"/>
          </m:rPr>
          <m:t>×</m:t>
        </m:r>
        <m:r>
          <m:t>τ</m:t>
        </m:r>
      </m:oMath>
      <w:r>
        <w:t xml:space="preserve"> </w:t>
      </w:r>
      <w:r>
        <w:t xml:space="preserve">matrix of payments observed at</w:t>
      </w:r>
      <w:r>
        <w:t xml:space="preserve"> </w:t>
      </w:r>
      <m:oMath>
        <m:r>
          <m:t>τ</m:t>
        </m:r>
      </m:oMath>
      <w:r>
        <w:t xml:space="preserve"> </w:t>
      </w:r>
      <w:r>
        <w:t xml:space="preserve">(</w:t>
      </w:r>
      <w:r>
        <w:rPr>
          <w:rStyle w:val="VerbatimChar"/>
        </w:rPr>
        <w:t xml:space="preserve">y</w:t>
      </w:r>
      <w:r>
        <w:t xml:space="preserve">,</w:t>
      </w:r>
      <w:r>
        <w:t xml:space="preserve"> </w:t>
      </w:r>
      <w:r>
        <w:rPr>
          <w:rStyle w:val="VerbatimChar"/>
        </w:rPr>
        <w:t xml:space="preserve">NA</w:t>
      </w:r>
      <w:r>
        <w:t xml:space="preserve"> </w:t>
      </w:r>
      <w:r>
        <w:t xml:space="preserve">after</w:t>
      </w:r>
      <w:r>
        <w:t xml:space="preserve"> </w:t>
      </w:r>
      <m:oMath>
        <m:r>
          <m:t>τ</m:t>
        </m:r>
      </m:oMath>
      <w:r>
        <w:t xml:space="preserve">), the logical masks</w:t>
      </w:r>
      <w:r>
        <w:t xml:space="preserve"> </w:t>
      </w:r>
      <w:r>
        <w:rPr>
          <w:rStyle w:val="VerbatimChar"/>
        </w:rPr>
        <w:t xml:space="preserve">train</w:t>
      </w:r>
      <w:r>
        <w:t xml:space="preserve"> </w:t>
      </w:r>
      <w:r>
        <w:t xml:space="preserve">and</w:t>
      </w:r>
      <w:r>
        <w:t xml:space="preserve"> </w:t>
      </w:r>
      <w:r>
        <w:rPr>
          <w:rStyle w:val="VerbatimChar"/>
        </w:rPr>
        <w:t xml:space="preserve">vali</w:t>
      </w:r>
      <w:r>
        <w:t xml:space="preserve">, the matrix</w:t>
      </w:r>
      <w:r>
        <w:t xml:space="preserve"> </w:t>
      </w:r>
      <w:r>
        <w:rPr>
          <w:rStyle w:val="VerbatimChar"/>
        </w:rPr>
        <w:t xml:space="preserve">test</w:t>
      </w:r>
      <w:r>
        <w:t xml:space="preserve"> </w:t>
      </w:r>
      <w:r>
        <w:t xml:space="preserve">(payments on</w:t>
      </w:r>
      <w:r>
        <w:t xml:space="preserve"> </w:t>
      </w:r>
      <m:oMath>
        <m:sSub>
          <m:e>
            <m:r>
              <m:rPr>
                <m:scr m:val="script"/>
                <m:sty m:val="p"/>
              </m:rPr>
              <m:t>T</m:t>
            </m:r>
          </m:e>
          <m:sub>
            <m:r>
              <m:t>τ</m:t>
            </m:r>
          </m:sub>
        </m:sSub>
      </m:oMath>
      <w:r>
        <w:t xml:space="preserve">,</w:t>
      </w:r>
      <w:r>
        <w:t xml:space="preserve"> </w:t>
      </w:r>
      <w:r>
        <w:rPr>
          <w:rStyle w:val="VerbatimChar"/>
        </w:rPr>
        <w:t xml:space="preserve">NA</w:t>
      </w:r>
      <w:r>
        <w:t xml:space="preserve"> </w:t>
      </w:r>
      <w:r>
        <w:t xml:space="preserve">elsewhere,</w:t>
      </w:r>
      <w:r>
        <w:t xml:space="preserve"> </w:t>
      </w:r>
      <w:r>
        <w:rPr>
          <w:rStyle w:val="VerbatimChar"/>
        </w:rPr>
        <w:t xml:space="preserve">NULL</w:t>
      </w:r>
      <w:r>
        <w:t xml:space="preserve"> </w:t>
      </w:r>
      <w:r>
        <w:t xml:space="preserve">for the final partition), a</w:t>
      </w:r>
      <w:r>
        <w:t xml:space="preserve"> </w:t>
      </w:r>
      <w:r>
        <w:rPr>
          <w:rStyle w:val="VerbatimChar"/>
        </w:rPr>
        <w:t xml:space="preserve">role</w:t>
      </w:r>
      <w:r>
        <w:t xml:space="preserve"> </w:t>
      </w:r>
      <w:r>
        <w:t xml:space="preserve">matrix for the plots,</w:t>
      </w:r>
      <w:r>
        <w:t xml:space="preserve"> </w:t>
      </w:r>
      <w:r>
        <w:rPr>
          <w:rStyle w:val="VerbatimChar"/>
        </w:rPr>
        <w:t xml:space="preserve">origin</w:t>
      </w:r>
      <w:r>
        <w:t xml:space="preserve"> </w:t>
      </w:r>
      <m:oMath>
        <m:r>
          <m:t>⁠</m:t>
        </m:r>
        <m:r>
          <m:rPr>
            <m:sty m:val="p"/>
          </m:rPr>
          <m:t>=</m:t>
        </m:r>
        <m:r>
          <m:t>τ</m:t>
        </m:r>
      </m:oMath>
      <w:r>
        <w:t xml:space="preserve">,</w:t>
      </w:r>
      <w:r>
        <w:t xml:space="preserve"> </w:t>
      </w:r>
      <w:r>
        <w:rPr>
          <w:rStyle w:val="VerbatimChar"/>
        </w:rPr>
        <w:t xml:space="preserve">final</w:t>
      </w:r>
      <w:r>
        <w:t xml:space="preserve">, and</w:t>
      </w:r>
      <w:r>
        <w:t xml:space="preserve"> </w:t>
      </w:r>
      <w:r>
        <w:rPr>
          <w:rStyle w:val="VerbatimChar"/>
        </w:rPr>
        <w:t xml:space="preserve">n</w:t>
      </w:r>
      <w:r>
        <w:t xml:space="preserve">.</w:t>
      </w:r>
    </w:p>
    <w:p>
      <w:pPr/>
      <w:r>
        <w:t xml:space="preserve">Figure 2.2 shows the three partitions of the</w:t>
      </w:r>
      <w:r>
        <w:t xml:space="preserve"> </w:t>
      </w:r>
      <m:oMath>
        <m:r>
          <m:t>20</m:t>
        </m:r>
        <m:r>
          <m:rPr>
            <m:sty m:val="p"/>
          </m:rPr>
          <m:t>×</m:t>
        </m:r>
        <m:r>
          <m:t>20</m:t>
        </m:r>
      </m:oMath>
      <w:r>
        <w:t xml:space="preserve"> </w:t>
      </w:r>
      <w:r>
        <w:t xml:space="preserve">triangle for</w:t>
      </w:r>
      <w:r>
        <w:t xml:space="preserve"> </w:t>
      </w:r>
      <w:r>
        <w:rPr>
          <w:rStyle w:val="VerbatimChar"/>
        </w:rPr>
        <w:t xml:space="preserve">test_periods = c(5, 2)</w:t>
      </w:r>
      <w:r>
        <w:t xml:space="preserve">,</w:t>
      </w:r>
      <w:r>
        <w:t xml:space="preserve"> </w:t>
      </w:r>
      <w:r>
        <w:rPr>
          <w:rStyle w:val="VerbatimChar"/>
        </w:rPr>
        <w:t xml:space="preserve">vali_periods = 2</w:t>
      </w:r>
      <w:r>
        <w:t xml:space="preserve"> </w:t>
      </w:r>
      <w:r>
        <w:t xml:space="preserve">and</w:t>
      </w:r>
      <w:r>
        <w:t xml:space="preserve"> </w:t>
      </w:r>
      <w:r>
        <w:rPr>
          <w:rStyle w:val="VerbatimChar"/>
        </w:rPr>
        <w:t xml:space="preserve">exclude = 2</w:t>
      </w:r>
      <w:r>
        <w:t xml:space="preserve">. The training cells are light green. The validation cells are dark green: the last two diagonals of each partition minus the first two accident and development periods, plus two cells at development period 2. The test cells are red: the calendar years after</w:t>
      </w:r>
      <w:r>
        <w:t xml:space="preserve"> </w:t>
      </w:r>
      <m:oMath>
        <m:r>
          <m:t>τ</m:t>
        </m:r>
      </m:oMath>
      <w:r>
        <w:t xml:space="preserve"> </w:t>
      </w:r>
      <w:r>
        <w:t xml:space="preserve">up to 20, inside the</w:t>
      </w:r>
      <w:r>
        <w:t xml:space="preserve"> </w:t>
      </w:r>
      <m:oMath>
        <m:r>
          <m:t>τ</m:t>
        </m:r>
        <m:r>
          <m:rPr>
            <m:sty m:val="p"/>
          </m:rPr>
          <m:t>×</m:t>
        </m:r>
        <m:r>
          <m:t>τ</m:t>
        </m:r>
      </m:oMath>
      <w:r>
        <w:t xml:space="preserve"> </w:t>
      </w:r>
      <w:r>
        <w:t xml:space="preserve">square. Hatched cells were observed at year 20 but lie outside the partition's square; grey cells form the true lower triangle, used by no partition.</w:t>
      </w:r>
    </w:p>
    <w:tbl>
      <w:tblPr>
        <w:tblW w:w="9354" w:type="dxa"/>
        <w:jc w:val="center"/>
        <w:tblBorders>
          <w:top w:val="nil"/>
          <w:left w:val="nil"/>
          <w:bottom w:val="nil"/>
          <w:right w:val="nil"/>
          <w:insideH w:val="nil"/>
          <w:insideV w:val="nil"/>
        </w:tblBorders>
        <w:tblLayout w:type="fixed"/>
        <w:tblCellMar>
          <w:left w:w="0" w:type="dxa"/>
          <w:right w:w="0" w:type="dxa"/>
        </w:tblCellMar>
        <w:tblLook w:val="0000"/>
      </w:tblPr>
      <w:tblGrid>
        <w:gridCol w:w="3118"/>
        <w:gridCol w:w="3118"/>
        <w:gridCol w:w="3118"/>
      </w:tblGrid>
      <w:tr>
        <w:trPr>
          <w:cantSplit/>
        </w:trPr>
        <w:tc>
          <w:tcPr>
            <w:tcW w:w="3118" w:type="dxa"/>
            <w:tcBorders>
              <w:top w:val="nil"/>
              <w:left w:val="nil"/>
              <w:bottom w:val="nil"/>
              <w:right w:val="nil"/>
            </w:tcBorders>
          </w:tcPr>
          <w:p>
            <w:pPr>
              <w:keepNext/>
              <w:spacing w:before="0" w:after="40" w:line="240" w:lineRule="auto"/>
              <w:jc w:val="center"/>
            </w:pPr>
            <w:r>
              <w:rPr>
                <w:rFonts w:ascii="Cambria" w:hAnsi="Cambria"/>
                <w:sz w:val="15"/>
                <w:szCs w:val="15"/>
              </w:rPr>
              <w:t xml:space="preserve">Test partition 1: valuation year 15</w:t>
            </w:r>
          </w:p>
          <w:p>
            <w:pPr>
              <w:keepNext/>
              <w:spacing w:before="0" w:after="20" w:line="240" w:lineRule="auto"/>
              <w:jc w:val="center"/>
            </w:pPr>
            <w:r>
              <w:rPr>
                <w:rFonts w:ascii="Cambria" w:hAnsi="Cambria"/>
                <w:sz w:val="13"/>
                <w:szCs w:val="13"/>
              </w:rPr>
              <w:t xml:space="preserve">development period </w:t>
            </w:r>
            <w:r>
              <w:rPr>
                <w:rFonts w:ascii="Cambria" w:hAnsi="Cambria"/>
                <w:i/>
                <w:sz w:val="13"/>
                <w:szCs w:val="13"/>
              </w:rPr>
              <w:t xml:space="preserve">j</w:t>
            </w:r>
            <w:r>
              <w:rPr>
                <w:rFonts w:ascii="Cambria" w:hAnsi="Cambria"/>
                <w:sz w:val="13"/>
                <w:szCs w:val="13"/>
              </w:rPr>
              <w:t xml:space="preserve"> (columns)</w:t>
            </w:r>
          </w:p>
          <w:tbl>
            <w:tblPr>
              <w:tblW w:w="3118" w:type="dxa"/>
              <w:jc w:val="center"/>
              <w:tblLayout w:type="fixed"/>
              <w:tblCellMar>
                <w:top w:w="0" w:type="dxa"/>
                <w:left w:w="0" w:type="dxa"/>
                <w:bottom w:w="0" w:type="dxa"/>
                <w:right w:w="0" w:type="dxa"/>
              </w:tblCellMar>
              <w:tblLook w:val="0000"/>
            </w:tblPr>
            <w:tblGrid>
              <w:gridCol w:w="238"/>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tblGrid>
            <w:tr>
              <w:trPr>
                <w:cantSplit/>
                <w:trHeight w:val="144" w:hRule="exact"/>
              </w:trPr>
              <w:tc>
                <w:tcPr>
                  <w:tcW w:w="238" w:type="dxa"/>
                  <w:tcBorders>
                    <w:top w:val="nil"/>
                    <w:left w:val="nil"/>
                    <w:bottom w:val="nil"/>
                    <w:right w:val="nil"/>
                  </w:tcBorders>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1</w:t>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5</w:t>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10</w:t>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15</w:t>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20</w:t>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1</w:t>
                  </w:r>
                </w:p>
              </w:tc>
              <w:tc>
                <w:tcPr>
                  <w:tcW w:w="144" w:type="dxa"/>
                  <w:tcBorders>
                    <w:top w:val="single" w:sz="12" w:space="0" w:color="000000"/>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12" w:space="0" w:color="000000"/>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12" w:space="0" w:color="000000"/>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12" w:space="0" w:color="000000"/>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12" w:space="0" w:color="000000"/>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5</w:t>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12" w:space="0" w:color="000000"/>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12" w:space="0" w:color="000000"/>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10</w:t>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15</w:t>
                  </w:r>
                </w:p>
              </w:tc>
              <w:tc>
                <w:tcPr>
                  <w:tcW w:w="144" w:type="dxa"/>
                  <w:tcBorders>
                    <w:top w:val="single" w:sz="2" w:space="0" w:color="FFFFFF"/>
                    <w:left w:val="single" w:sz="12" w:space="0" w:color="000000"/>
                    <w:bottom w:val="single" w:sz="12" w:space="0" w:color="000000"/>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12" w:space="0" w:color="000000"/>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12" w:space="0" w:color="000000"/>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12" w:space="0" w:color="000000"/>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12" w:space="0" w:color="000000"/>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12" w:space="0" w:color="000000"/>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20</w:t>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bl>
          <w:p>
            <w:pPr>
              <w:keepNext/>
              <w:spacing w:before="0" w:after="0" w:line="240" w:lineRule="auto"/>
              <w:jc w:val="center"/>
            </w:pPr>
            <w:r>
              <w:rPr>
                <w:rFonts w:ascii="Cambria" w:hAnsi="Cambria"/>
                <w:sz w:val="13"/>
                <w:szCs w:val="13"/>
              </w:rPr>
              <w:t xml:space="preserve">accident period </w:t>
            </w:r>
            <w:r>
              <w:rPr>
                <w:rFonts w:ascii="Cambria" w:hAnsi="Cambria"/>
                <w:i/>
                <w:sz w:val="13"/>
                <w:szCs w:val="13"/>
              </w:rPr>
              <w:t xml:space="preserve">i</w:t>
            </w:r>
            <w:r>
              <w:rPr>
                <w:rFonts w:ascii="Cambria" w:hAnsi="Cambria"/>
                <w:sz w:val="13"/>
                <w:szCs w:val="13"/>
              </w:rPr>
              <w:t xml:space="preserve"> (rows, 1 at the top)</w:t>
            </w:r>
          </w:p>
        </w:tc>
        <w:tc>
          <w:tcPr>
            <w:tcW w:w="3118" w:type="dxa"/>
            <w:tcBorders>
              <w:top w:val="nil"/>
              <w:left w:val="nil"/>
              <w:bottom w:val="nil"/>
              <w:right w:val="nil"/>
            </w:tcBorders>
          </w:tcPr>
          <w:p>
            <w:pPr>
              <w:keepNext/>
              <w:spacing w:before="0" w:after="40" w:line="240" w:lineRule="auto"/>
              <w:jc w:val="center"/>
            </w:pPr>
            <w:r>
              <w:rPr>
                <w:rFonts w:ascii="Cambria" w:hAnsi="Cambria"/>
                <w:sz w:val="15"/>
                <w:szCs w:val="15"/>
              </w:rPr>
              <w:t xml:space="preserve">Test partition 2: valuation year 18</w:t>
            </w:r>
          </w:p>
          <w:p>
            <w:pPr>
              <w:keepNext/>
              <w:spacing w:before="0" w:after="20" w:line="240" w:lineRule="auto"/>
              <w:jc w:val="center"/>
            </w:pPr>
            <w:r>
              <w:rPr>
                <w:rFonts w:ascii="Cambria" w:hAnsi="Cambria"/>
                <w:sz w:val="13"/>
                <w:szCs w:val="13"/>
              </w:rPr>
              <w:t xml:space="preserve">development period </w:t>
            </w:r>
            <w:r>
              <w:rPr>
                <w:rFonts w:ascii="Cambria" w:hAnsi="Cambria"/>
                <w:i/>
                <w:sz w:val="13"/>
                <w:szCs w:val="13"/>
              </w:rPr>
              <w:t xml:space="preserve">j</w:t>
            </w:r>
            <w:r>
              <w:rPr>
                <w:rFonts w:ascii="Cambria" w:hAnsi="Cambria"/>
                <w:sz w:val="13"/>
                <w:szCs w:val="13"/>
              </w:rPr>
              <w:t xml:space="preserve"> (columns)</w:t>
            </w:r>
          </w:p>
          <w:tbl>
            <w:tblPr>
              <w:tblW w:w="3118" w:type="dxa"/>
              <w:jc w:val="center"/>
              <w:tblLayout w:type="fixed"/>
              <w:tblCellMar>
                <w:top w:w="0" w:type="dxa"/>
                <w:left w:w="0" w:type="dxa"/>
                <w:bottom w:w="0" w:type="dxa"/>
                <w:right w:w="0" w:type="dxa"/>
              </w:tblCellMar>
              <w:tblLook w:val="0000"/>
            </w:tblPr>
            <w:tblGrid>
              <w:gridCol w:w="238"/>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tblGrid>
            <w:tr>
              <w:trPr>
                <w:cantSplit/>
                <w:trHeight w:val="144" w:hRule="exact"/>
              </w:trPr>
              <w:tc>
                <w:tcPr>
                  <w:tcW w:w="238" w:type="dxa"/>
                  <w:tcBorders>
                    <w:top w:val="nil"/>
                    <w:left w:val="nil"/>
                    <w:bottom w:val="nil"/>
                    <w:right w:val="nil"/>
                  </w:tcBorders>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1</w:t>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5</w:t>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10</w:t>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15</w:t>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20</w:t>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1</w:t>
                  </w:r>
                </w:p>
              </w:tc>
              <w:tc>
                <w:tcPr>
                  <w:tcW w:w="144" w:type="dxa"/>
                  <w:tcBorders>
                    <w:top w:val="single" w:sz="12" w:space="0" w:color="000000"/>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12" w:space="0" w:color="000000"/>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12" w:space="0" w:color="000000"/>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12" w:space="0" w:color="000000"/>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5</w:t>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10</w:t>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15</w:t>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12" w:space="0" w:color="000000"/>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12" w:space="0" w:color="000000"/>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12" w:space="0" w:color="000000"/>
                    <w:right w:val="single" w:sz="2" w:space="0" w:color="FFFFFF"/>
                  </w:tcBorders>
                  <w:shd w:val="clear" w:color="auto" w:fill="E41A1C"/>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20</w:t>
                  </w:r>
                </w:p>
              </w:tc>
              <w:tc>
                <w:tcPr>
                  <w:tcW w:w="144" w:type="dxa"/>
                  <w:tcBorders>
                    <w:top w:val="single" w:sz="2" w:space="0" w:color="D9D9D9"/>
                    <w:left w:val="single" w:sz="2" w:space="0" w:color="D9D9D9"/>
                    <w:bottom w:val="single" w:sz="2" w:space="0" w:color="D9D9D9"/>
                    <w:right w:val="single" w:sz="2" w:space="0" w:color="D9D9D9"/>
                  </w:tcBorders>
                  <w:shd w:val="thinDiagStripe" w:color="9FB0C2" w:fill="DDE7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r>
          </w:tbl>
          <w:p>
            <w:pPr>
              <w:keepNext/>
              <w:spacing w:before="0" w:after="0" w:line="240" w:lineRule="auto"/>
              <w:jc w:val="center"/>
            </w:pPr>
            <w:r>
              <w:rPr>
                <w:rFonts w:ascii="Cambria" w:hAnsi="Cambria"/>
                <w:sz w:val="13"/>
                <w:szCs w:val="13"/>
              </w:rPr>
              <w:t xml:space="preserve">accident period </w:t>
            </w:r>
            <w:r>
              <w:rPr>
                <w:rFonts w:ascii="Cambria" w:hAnsi="Cambria"/>
                <w:i/>
                <w:sz w:val="13"/>
                <w:szCs w:val="13"/>
              </w:rPr>
              <w:t xml:space="preserve">i</w:t>
            </w:r>
            <w:r>
              <w:rPr>
                <w:rFonts w:ascii="Cambria" w:hAnsi="Cambria"/>
                <w:sz w:val="13"/>
                <w:szCs w:val="13"/>
              </w:rPr>
              <w:t xml:space="preserve"> (rows, 1 at the top)</w:t>
            </w:r>
          </w:p>
        </w:tc>
        <w:tc>
          <w:tcPr>
            <w:tcW w:w="3118" w:type="dxa"/>
            <w:tcBorders>
              <w:top w:val="nil"/>
              <w:left w:val="nil"/>
              <w:bottom w:val="nil"/>
              <w:right w:val="nil"/>
            </w:tcBorders>
          </w:tcPr>
          <w:p>
            <w:pPr>
              <w:keepNext/>
              <w:spacing w:before="0" w:after="40" w:line="240" w:lineRule="auto"/>
              <w:jc w:val="center"/>
            </w:pPr>
            <w:r>
              <w:rPr>
                <w:rFonts w:ascii="Cambria" w:hAnsi="Cambria"/>
                <w:sz w:val="15"/>
                <w:szCs w:val="15"/>
              </w:rPr>
              <w:t xml:space="preserve">Final partition: valuation year 20</w:t>
            </w:r>
          </w:p>
          <w:p>
            <w:pPr>
              <w:keepNext/>
              <w:spacing w:before="0" w:after="20" w:line="240" w:lineRule="auto"/>
              <w:jc w:val="center"/>
            </w:pPr>
            <w:r>
              <w:rPr>
                <w:rFonts w:ascii="Cambria" w:hAnsi="Cambria"/>
                <w:sz w:val="13"/>
                <w:szCs w:val="13"/>
              </w:rPr>
              <w:t xml:space="preserve">development period </w:t>
            </w:r>
            <w:r>
              <w:rPr>
                <w:rFonts w:ascii="Cambria" w:hAnsi="Cambria"/>
                <w:i/>
                <w:sz w:val="13"/>
                <w:szCs w:val="13"/>
              </w:rPr>
              <w:t xml:space="preserve">j</w:t>
            </w:r>
            <w:r>
              <w:rPr>
                <w:rFonts w:ascii="Cambria" w:hAnsi="Cambria"/>
                <w:sz w:val="13"/>
                <w:szCs w:val="13"/>
              </w:rPr>
              <w:t xml:space="preserve"> (columns)</w:t>
            </w:r>
          </w:p>
          <w:tbl>
            <w:tblPr>
              <w:tblW w:w="3118" w:type="dxa"/>
              <w:jc w:val="center"/>
              <w:tblLayout w:type="fixed"/>
              <w:tblCellMar>
                <w:top w:w="0" w:type="dxa"/>
                <w:left w:w="0" w:type="dxa"/>
                <w:bottom w:w="0" w:type="dxa"/>
                <w:right w:w="0" w:type="dxa"/>
              </w:tblCellMar>
              <w:tblLook w:val="0000"/>
            </w:tblPr>
            <w:tblGrid>
              <w:gridCol w:w="238"/>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tblGrid>
            <w:tr>
              <w:trPr>
                <w:cantSplit/>
                <w:trHeight w:val="144" w:hRule="exact"/>
              </w:trPr>
              <w:tc>
                <w:tcPr>
                  <w:tcW w:w="238" w:type="dxa"/>
                  <w:tcBorders>
                    <w:top w:val="nil"/>
                    <w:left w:val="nil"/>
                    <w:bottom w:val="nil"/>
                    <w:right w:val="nil"/>
                  </w:tcBorders>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1</w:t>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5</w:t>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10</w:t>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15</w:t>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
                  </w:r>
                </w:p>
              </w:tc>
              <w:tc>
                <w:tcPr>
                  <w:tcW w:w="144" w:type="dxa"/>
                  <w:tcBorders>
                    <w:top w:val="nil"/>
                    <w:left w:val="nil"/>
                    <w:bottom w:val="nil"/>
                    <w:right w:val="nil"/>
                  </w:tcBorders>
                  <w:vAlign w:val="bottom"/>
                </w:tcPr>
                <w:p>
                  <w:pPr>
                    <w:spacing w:before="0" w:after="0" w:line="120" w:lineRule="exact"/>
                    <w:jc w:val="center"/>
                  </w:pPr>
                  <w:r>
                    <w:rPr>
                      <w:rFonts w:ascii="Cambria" w:hAnsi="Cambria"/>
                      <w:sz w:val="10"/>
                      <w:szCs w:val="10"/>
                    </w:rPr>
                    <w:t xml:space="preserve">20</w:t>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1</w:t>
                  </w:r>
                </w:p>
              </w:tc>
              <w:tc>
                <w:tcPr>
                  <w:tcW w:w="144" w:type="dxa"/>
                  <w:tcBorders>
                    <w:top w:val="single" w:sz="12" w:space="0" w:color="000000"/>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12" w:space="0" w:color="000000"/>
                    <w:left w:val="single" w:sz="2" w:space="0" w:color="FFFFFF"/>
                    <w:bottom w:val="single" w:sz="2" w:space="0" w:color="FFFFFF"/>
                    <w:right w:val="single" w:sz="12" w:space="0" w:color="000000"/>
                  </w:tcBorders>
                  <w:shd w:val="clear" w:color="auto" w:fill="4DAF4A"/>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5</w:t>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10</w:t>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15</w:t>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1B5E2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
                  </w:r>
                </w:p>
              </w:tc>
              <w:tc>
                <w:tcPr>
                  <w:tcW w:w="144" w:type="dxa"/>
                  <w:tcBorders>
                    <w:top w:val="single" w:sz="2" w:space="0" w:color="FFFFFF"/>
                    <w:left w:val="single" w:sz="12" w:space="0" w:color="000000"/>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FFFFFF"/>
                    <w:left w:val="single" w:sz="2" w:space="0" w:color="FFFFFF"/>
                    <w:bottom w:val="single" w:sz="2" w:space="0" w:color="FFFFFF"/>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2" w:space="0" w:color="D9D9D9"/>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r>
            <w:tr>
              <w:trPr>
                <w:cantSplit/>
                <w:trHeight w:val="144" w:hRule="exact"/>
              </w:trPr>
              <w:tc>
                <w:tcPr>
                  <w:tcW w:w="238" w:type="dxa"/>
                  <w:tcBorders>
                    <w:top w:val="nil"/>
                    <w:left w:val="nil"/>
                    <w:bottom w:val="nil"/>
                    <w:right w:val="nil"/>
                  </w:tcBorders>
                  <w:vAlign w:val="center"/>
                </w:tcPr>
                <w:p>
                  <w:pPr>
                    <w:spacing w:before="0" w:after="0" w:line="120" w:lineRule="exact"/>
                    <w:jc w:val="right"/>
                  </w:pPr>
                  <w:r>
                    <w:rPr>
                      <w:rFonts w:ascii="Cambria" w:hAnsi="Cambria"/>
                      <w:sz w:val="10"/>
                      <w:szCs w:val="10"/>
                    </w:rPr>
                    <w:t xml:space="preserve">20</w:t>
                  </w:r>
                </w:p>
              </w:tc>
              <w:tc>
                <w:tcPr>
                  <w:tcW w:w="144" w:type="dxa"/>
                  <w:tcBorders>
                    <w:top w:val="single" w:sz="2" w:space="0" w:color="FFFFFF"/>
                    <w:left w:val="single" w:sz="12" w:space="0" w:color="000000"/>
                    <w:bottom w:val="single" w:sz="12" w:space="0" w:color="000000"/>
                    <w:right w:val="single" w:sz="2" w:space="0" w:color="FFFFFF"/>
                  </w:tcBorders>
                  <w:shd w:val="clear" w:color="auto" w:fill="4DAF4A"/>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2" w:space="0" w:color="D9D9D9"/>
                  </w:tcBorders>
                  <w:shd w:val="clear" w:color="auto" w:fill="F0F0F0"/>
                </w:tcPr>
                <w:p>
                  <w:pPr>
                    <w:spacing w:before="0" w:after="0" w:line="120" w:lineRule="exact"/>
                    <w:jc w:val="center"/>
                  </w:pPr>
                  <w:r>
                    <w:rPr>
                      <w:rFonts w:ascii="Cambria" w:hAnsi="Cambria"/>
                      <w:sz w:val="2"/>
                      <w:szCs w:val="2"/>
                    </w:rPr>
                    <w:t xml:space="preserve"/>
                  </w:r>
                </w:p>
              </w:tc>
              <w:tc>
                <w:tcPr>
                  <w:tcW w:w="144" w:type="dxa"/>
                  <w:tcBorders>
                    <w:top w:val="single" w:sz="2" w:space="0" w:color="D9D9D9"/>
                    <w:left w:val="single" w:sz="2" w:space="0" w:color="D9D9D9"/>
                    <w:bottom w:val="single" w:sz="12" w:space="0" w:color="000000"/>
                    <w:right w:val="single" w:sz="12" w:space="0" w:color="000000"/>
                  </w:tcBorders>
                  <w:shd w:val="clear" w:color="auto" w:fill="F0F0F0"/>
                </w:tcPr>
                <w:p>
                  <w:pPr>
                    <w:spacing w:before="0" w:after="0" w:line="120" w:lineRule="exact"/>
                    <w:jc w:val="center"/>
                  </w:pPr>
                  <w:r>
                    <w:rPr>
                      <w:rFonts w:ascii="Cambria" w:hAnsi="Cambria"/>
                      <w:sz w:val="2"/>
                      <w:szCs w:val="2"/>
                    </w:rPr>
                    <w:t xml:space="preserve"/>
                  </w:r>
                </w:p>
              </w:tc>
            </w:tr>
          </w:tbl>
          <w:p>
            <w:pPr>
              <w:keepNext/>
              <w:spacing w:before="0" w:after="0" w:line="240" w:lineRule="auto"/>
              <w:jc w:val="center"/>
            </w:pPr>
            <w:r>
              <w:rPr>
                <w:rFonts w:ascii="Cambria" w:hAnsi="Cambria"/>
                <w:sz w:val="13"/>
                <w:szCs w:val="13"/>
              </w:rPr>
              <w:t xml:space="preserve">accident period </w:t>
            </w:r>
            <w:r>
              <w:rPr>
                <w:rFonts w:ascii="Cambria" w:hAnsi="Cambria"/>
                <w:i/>
                <w:sz w:val="13"/>
                <w:szCs w:val="13"/>
              </w:rPr>
              <w:t xml:space="preserve">i</w:t>
            </w:r>
            <w:r>
              <w:rPr>
                <w:rFonts w:ascii="Cambria" w:hAnsi="Cambria"/>
                <w:sz w:val="13"/>
                <w:szCs w:val="13"/>
              </w:rPr>
              <w:t xml:space="preserve"> (rows, 1 at the top)</w:t>
            </w:r>
          </w:p>
        </w:tc>
      </w:tr>
    </w:tbl>
    <w:p>
      <w:pPr>
        <w:keepNext/>
        <w:spacing w:before="0" w:after="0" w:line="120" w:lineRule="exact"/>
      </w:pPr>
    </w:p>
    <w:tbl>
      <w:tblPr>
        <w:tblW w:w="9356" w:type="dxa"/>
        <w:jc w:val="center"/>
        <w:tblBorders>
          <w:top w:val="nil"/>
          <w:left w:val="nil"/>
          <w:bottom w:val="nil"/>
          <w:right w:val="nil"/>
          <w:insideH w:val="nil"/>
          <w:insideV w:val="nil"/>
        </w:tblBorders>
        <w:tblLayout w:type="fixed"/>
        <w:tblCellMar>
          <w:left w:w="0" w:type="dxa"/>
          <w:right w:w="0" w:type="dxa"/>
        </w:tblCellMar>
        <w:tblLook w:val="0000"/>
      </w:tblPr>
      <w:tblGrid>
        <w:gridCol w:w="200"/>
        <w:gridCol w:w="1150"/>
        <w:gridCol w:w="200"/>
        <w:gridCol w:w="1150"/>
        <w:gridCol w:w="200"/>
        <w:gridCol w:w="2200"/>
        <w:gridCol w:w="200"/>
        <w:gridCol w:w="2550"/>
        <w:gridCol w:w="200"/>
        <w:gridCol w:w="1306"/>
      </w:tblGrid>
      <w:tr>
        <w:trPr>
          <w:cantSplit/>
          <w:trHeight w:val="200" w:hRule="exact"/>
        </w:trPr>
        <w:tc>
          <w:tcPr>
            <w:tcW w:w="200" w:type="dxa"/>
            <w:tcBorders>
              <w:top w:val="single" w:sz="2" w:space="0" w:color="999999"/>
              <w:left w:val="single" w:sz="2" w:space="0" w:color="999999"/>
              <w:bottom w:val="single" w:sz="2" w:space="0" w:color="999999"/>
              <w:right w:val="single" w:sz="2" w:space="0" w:color="999999"/>
            </w:tcBorders>
            <w:shd w:val="clear" w:color="auto" w:fill="4DAF4A"/>
          </w:tcPr>
          <w:p>
            <w:pPr>
              <w:spacing w:before="0" w:after="0" w:line="120" w:lineRule="exact"/>
              <w:jc w:val="center"/>
            </w:pPr>
            <w:r>
              <w:rPr>
                <w:rFonts w:ascii="Cambria" w:hAnsi="Cambria"/>
                <w:sz w:val="2"/>
                <w:szCs w:val="2"/>
              </w:rPr>
              <w:t xml:space="preserve"/>
            </w:r>
          </w:p>
        </w:tc>
        <w:tc>
          <w:tcPr>
            <w:tcW w:w="1150" w:type="dxa"/>
            <w:tcBorders>
              <w:top w:val="nil"/>
              <w:left w:val="nil"/>
              <w:bottom w:val="nil"/>
              <w:right w:val="nil"/>
            </w:tcBorders>
            <w:vAlign w:val="center"/>
          </w:tcPr>
          <w:p>
            <w:pPr>
              <w:spacing w:before="0" w:after="0" w:line="240" w:lineRule="auto"/>
              <w:ind w:left="60"/>
            </w:pPr>
            <w:r>
              <w:rPr>
                <w:rFonts w:ascii="Cambria" w:hAnsi="Cambria"/>
                <w:sz w:val="14"/>
                <w:szCs w:val="14"/>
              </w:rPr>
              <w:t xml:space="preserve">training</w:t>
            </w:r>
          </w:p>
        </w:tc>
        <w:tc>
          <w:tcPr>
            <w:tcW w:w="200" w:type="dxa"/>
            <w:tcBorders>
              <w:top w:val="single" w:sz="2" w:space="0" w:color="999999"/>
              <w:left w:val="single" w:sz="2" w:space="0" w:color="999999"/>
              <w:bottom w:val="single" w:sz="2" w:space="0" w:color="999999"/>
              <w:right w:val="single" w:sz="2" w:space="0" w:color="999999"/>
            </w:tcBorders>
            <w:shd w:val="clear" w:color="auto" w:fill="1B5E20"/>
          </w:tcPr>
          <w:p>
            <w:pPr>
              <w:spacing w:before="0" w:after="0" w:line="120" w:lineRule="exact"/>
              <w:jc w:val="center"/>
            </w:pPr>
            <w:r>
              <w:rPr>
                <w:rFonts w:ascii="Cambria" w:hAnsi="Cambria"/>
                <w:sz w:val="2"/>
                <w:szCs w:val="2"/>
              </w:rPr>
              <w:t xml:space="preserve"/>
            </w:r>
          </w:p>
        </w:tc>
        <w:tc>
          <w:tcPr>
            <w:tcW w:w="1150" w:type="dxa"/>
            <w:tcBorders>
              <w:top w:val="nil"/>
              <w:left w:val="nil"/>
              <w:bottom w:val="nil"/>
              <w:right w:val="nil"/>
            </w:tcBorders>
            <w:vAlign w:val="center"/>
          </w:tcPr>
          <w:p>
            <w:pPr>
              <w:spacing w:before="0" w:after="0" w:line="240" w:lineRule="auto"/>
              <w:ind w:left="60"/>
            </w:pPr>
            <w:r>
              <w:rPr>
                <w:rFonts w:ascii="Cambria" w:hAnsi="Cambria"/>
                <w:sz w:val="14"/>
                <w:szCs w:val="14"/>
              </w:rPr>
              <w:t xml:space="preserve">validation</w:t>
            </w:r>
          </w:p>
        </w:tc>
        <w:tc>
          <w:tcPr>
            <w:tcW w:w="200" w:type="dxa"/>
            <w:tcBorders>
              <w:top w:val="single" w:sz="2" w:space="0" w:color="999999"/>
              <w:left w:val="single" w:sz="2" w:space="0" w:color="999999"/>
              <w:bottom w:val="single" w:sz="2" w:space="0" w:color="999999"/>
              <w:right w:val="single" w:sz="2" w:space="0" w:color="999999"/>
            </w:tcBorders>
            <w:shd w:val="clear" w:color="auto" w:fill="E41A1C"/>
          </w:tcPr>
          <w:p>
            <w:pPr>
              <w:spacing w:before="0" w:after="0" w:line="120" w:lineRule="exact"/>
              <w:jc w:val="center"/>
            </w:pPr>
            <w:r>
              <w:rPr>
                <w:rFonts w:ascii="Cambria" w:hAnsi="Cambria"/>
                <w:sz w:val="2"/>
                <w:szCs w:val="2"/>
              </w:rPr>
              <w:t xml:space="preserve"/>
            </w:r>
          </w:p>
        </w:tc>
        <w:tc>
          <w:tcPr>
            <w:tcW w:w="2200" w:type="dxa"/>
            <w:tcBorders>
              <w:top w:val="nil"/>
              <w:left w:val="nil"/>
              <w:bottom w:val="nil"/>
              <w:right w:val="nil"/>
            </w:tcBorders>
            <w:vAlign w:val="center"/>
          </w:tcPr>
          <w:p>
            <w:pPr>
              <w:spacing w:before="0" w:after="0" w:line="240" w:lineRule="auto"/>
              <w:ind w:left="60"/>
            </w:pPr>
            <w:r>
              <w:rPr>
                <w:rFonts w:ascii="Cambria" w:hAnsi="Cambria"/>
                <w:sz w:val="14"/>
                <w:szCs w:val="14"/>
              </w:rPr>
              <w:t xml:space="preserve">test (later calendar years)</w:t>
            </w:r>
          </w:p>
        </w:tc>
        <w:tc>
          <w:tcPr>
            <w:tcW w:w="200" w:type="dxa"/>
            <w:tcBorders>
              <w:top w:val="single" w:sz="2" w:space="0" w:color="999999"/>
              <w:left w:val="single" w:sz="2" w:space="0" w:color="999999"/>
              <w:bottom w:val="single" w:sz="2" w:space="0" w:color="999999"/>
              <w:right w:val="single" w:sz="2" w:space="0" w:color="999999"/>
            </w:tcBorders>
            <w:shd w:val="thinDiagStripe" w:color="9FB0C2" w:fill="DDE7F0"/>
          </w:tcPr>
          <w:p>
            <w:pPr>
              <w:spacing w:before="0" w:after="0" w:line="120" w:lineRule="exact"/>
              <w:jc w:val="center"/>
            </w:pPr>
            <w:r>
              <w:rPr>
                <w:rFonts w:ascii="Cambria" w:hAnsi="Cambria"/>
                <w:sz w:val="2"/>
                <w:szCs w:val="2"/>
              </w:rPr>
              <w:t xml:space="preserve"/>
            </w:r>
          </w:p>
        </w:tc>
        <w:tc>
          <w:tcPr>
            <w:tcW w:w="2550" w:type="dxa"/>
            <w:tcBorders>
              <w:top w:val="nil"/>
              <w:left w:val="nil"/>
              <w:bottom w:val="nil"/>
              <w:right w:val="nil"/>
            </w:tcBorders>
            <w:vAlign w:val="center"/>
          </w:tcPr>
          <w:p>
            <w:pPr>
              <w:spacing w:before="0" w:after="0" w:line="240" w:lineRule="auto"/>
              <w:ind w:left="60"/>
            </w:pPr>
            <w:r>
              <w:rPr>
                <w:rFonts w:ascii="Cambria" w:hAnsi="Cambria"/>
                <w:sz w:val="14"/>
                <w:szCs w:val="14"/>
              </w:rPr>
              <w:t xml:space="preserve">observed, outside the partition’s square</w:t>
            </w:r>
          </w:p>
        </w:tc>
        <w:tc>
          <w:tcPr>
            <w:tcW w:w="200" w:type="dxa"/>
            <w:tcBorders>
              <w:top w:val="single" w:sz="2" w:space="0" w:color="999999"/>
              <w:left w:val="single" w:sz="2" w:space="0" w:color="999999"/>
              <w:bottom w:val="single" w:sz="2" w:space="0" w:color="999999"/>
              <w:right w:val="single" w:sz="2" w:space="0" w:color="999999"/>
            </w:tcBorders>
            <w:shd w:val="clear" w:color="auto" w:fill="F0F0F0"/>
          </w:tcPr>
          <w:p>
            <w:pPr>
              <w:spacing w:before="0" w:after="0" w:line="120" w:lineRule="exact"/>
              <w:jc w:val="center"/>
            </w:pPr>
            <w:r>
              <w:rPr>
                <w:rFonts w:ascii="Cambria" w:hAnsi="Cambria"/>
                <w:sz w:val="2"/>
                <w:szCs w:val="2"/>
              </w:rPr>
              <w:t xml:space="preserve"/>
            </w:r>
          </w:p>
        </w:tc>
        <w:tc>
          <w:tcPr>
            <w:tcW w:w="1306" w:type="dxa"/>
            <w:tcBorders>
              <w:top w:val="nil"/>
              <w:left w:val="nil"/>
              <w:bottom w:val="nil"/>
              <w:right w:val="nil"/>
            </w:tcBorders>
            <w:vAlign w:val="center"/>
          </w:tcPr>
          <w:p>
            <w:pPr>
              <w:spacing w:before="0" w:after="0" w:line="240" w:lineRule="auto"/>
              <w:ind w:left="60"/>
            </w:pPr>
            <w:r>
              <w:rPr>
                <w:rFonts w:ascii="Cambria" w:hAnsi="Cambria"/>
                <w:sz w:val="14"/>
                <w:szCs w:val="14"/>
              </w:rPr>
              <w:t xml:space="preserve">future (never used)</w:t>
            </w:r>
          </w:p>
        </w:tc>
      </w:tr>
    </w:tbl>
    <w:p>
      <w:pPr>
        <w:pStyle w:val="USBFigureheading"/>
        <w:tabs>
          <w:tab w:val="left" w:pos="1134"/>
        </w:tabs>
        <w:ind w:left="1134" w:hanging="1134"/>
      </w:pPr>
      <w:r>
        <w:t xml:space="preserve">Figure 2.2</w:t>
      </w:r>
      <w:r>
        <w:fldChar w:fldCharType="begin"/>
      </w:r>
      <w:r>
        <w:instrText xml:space="preserve"> SEQ Figure \* ARABIC \h </w:instrText>
      </w:r>
      <w:r>
        <w:fldChar w:fldCharType="separate"/>
      </w:r>
      <w:r>
        <w:rPr>
          <w:noProof/>
        </w:rPr>
        <w:t xml:space="preserve"/>
      </w:r>
      <w:r>
        <w:fldChar w:fldCharType="end"/>
      </w:r>
      <w:r>
        <w:tab/>
      </w:r>
      <w:r>
        <w:t xml:space="preserve">The three partitions of the 20 × 20 triangle</w:t>
      </w:r>
    </w:p>
    <w:p>
      <w:pPr/>
      <w:r>
        <w:t xml:space="preserve">Table 2.1 counts the cells of the three partitions in the Python replication of</w:t>
      </w:r>
      <w:r>
        <w:t xml:space="preserve"> </w:t>
      </w:r>
      <w:r>
        <w:rPr>
          <w:rStyle w:val="VerbatimChar"/>
        </w:rPr>
        <w:t xml:space="preserve">rolling_origin_sets()</w:t>
      </w:r>
      <w:r>
        <w:t xml:space="preserve">. The counts are those before the masking of periods without payments (Section 3.3). The test partitions together hold 93 test cells.</w:t>
      </w:r>
    </w:p>
    <w:p>
      <w:pPr>
        <w:pStyle w:val="USBTableheading"/>
        <w:keepNext/>
        <w:tabs>
          <w:tab w:val="left" w:pos="1134"/>
        </w:tabs>
        <w:ind w:left="1134" w:hanging="1134"/>
      </w:pPr>
      <w:r>
        <w:t xml:space="preserve">Table 2.1</w:t>
      </w:r>
      <w:r>
        <w:fldChar w:fldCharType="begin"/>
      </w:r>
      <w:r>
        <w:instrText xml:space="preserve"> SEQ Table \* ARABIC \h </w:instrText>
      </w:r>
      <w:r>
        <w:fldChar w:fldCharType="separate"/>
      </w:r>
      <w:r>
        <w:rPr>
          <w:noProof/>
        </w:rPr>
        <w:t xml:space="preserve"/>
      </w:r>
      <w:r>
        <w:fldChar w:fldCharType="end"/>
      </w:r>
      <w:r>
        <w:tab/>
      </w:r>
      <w:r>
        <w:t xml:space="preserve">Cells of the three partitions</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1170"/>
        <w:gridCol w:w="1170"/>
        <w:gridCol w:w="1170"/>
        <w:gridCol w:w="1170"/>
        <w:gridCol w:w="1170"/>
        <w:gridCol w:w="1170"/>
        <w:gridCol w:w="1170"/>
        <w:gridCol w:w="1166"/>
      </w:tblGrid>
      <w:tr>
        <w:trPr>
          <w:cantSplit/>
          <w:tblHeader w:val="true"/>
        </w:trPr>
        <w:tc>
          <w:tcPr>
            <w:tcW w:w="1170" w:type="dxa"/>
          </w:tcPr>
          <w:p>
            <w:pPr>
              <w:pStyle w:val="USBTabletextcolumnheading"/>
              <w:keepNext/>
              <w:jc w:val="left"/>
            </w:pPr>
            <w:r>
              <w:rPr>
                <w:b/>
              </w:rPr>
              <w:t xml:space="preserve">Partition</w:t>
            </w:r>
          </w:p>
        </w:tc>
        <w:tc>
          <w:tcPr>
            <w:tcW w:w="1170" w:type="dxa"/>
          </w:tcPr>
          <w:p>
            <w:pPr>
              <w:pStyle w:val="USBTabletextcolumnheading"/>
              <w:keepNext/>
              <w:jc w:val="center"/>
            </w:pPr>
            <m:oMath>
              <m:r>
                <w:rPr>
                  <w:sz w:val="20"/>
                  <w:szCs w:val="20"/>
                </w:rPr>
                <m:t>τ</m:t>
              </m:r>
            </m:oMath>
          </w:p>
        </w:tc>
        <w:tc>
          <w:tcPr>
            <w:tcW w:w="1170" w:type="dxa"/>
          </w:tcPr>
          <w:p>
            <w:pPr>
              <w:pStyle w:val="USBTabletextcolumnheading"/>
              <w:keepNext/>
              <w:jc w:val="left"/>
            </w:pPr>
            <w:r>
              <w:rPr>
                <w:b/>
              </w:rPr>
              <w:t xml:space="preserve">Square</w:t>
            </w:r>
          </w:p>
        </w:tc>
        <w:tc>
          <w:tcPr>
            <w:tcW w:w="1170" w:type="dxa"/>
          </w:tcPr>
          <w:p>
            <w:pPr>
              <w:pStyle w:val="USBTabletextcolumnheading"/>
              <w:keepNext/>
              <w:jc w:val="center"/>
            </w:pPr>
            <w:r>
              <w:rPr>
                <w:b/>
              </w:rPr>
              <w:t xml:space="preserve">Observed</w:t>
            </w:r>
            <w:r>
              <w:rPr>
                <w:b/>
              </w:rPr>
              <w:t xml:space="preserve"> </w:t>
            </w:r>
            <m:oMath>
              <m:r>
                <m:rPr>
                  <m:nor/>
                </m:rPr>
                <w:rPr>
                  <w:sz w:val="20"/>
                  <w:szCs w:val="20"/>
                </w:rPr>
                <m:t>|</m:t>
              </m:r>
              <m:sSub>
                <m:e>
                  <m:r>
                    <m:rPr>
                      <m:scr m:val="script"/>
                      <m:sty m:val="p"/>
                    </m:rPr>
                    <w:rPr>
                      <w:sz w:val="20"/>
                      <w:szCs w:val="20"/>
                    </w:rPr>
                    <m:t>D</m:t>
                  </m:r>
                </m:e>
                <m:sub>
                  <m:r>
                    <w:rPr>
                      <w:sz w:val="20"/>
                      <w:szCs w:val="20"/>
                    </w:rPr>
                    <m:t>τ</m:t>
                  </m:r>
                </m:sub>
              </m:sSub>
              <m:r>
                <m:rPr>
                  <m:nor/>
                </m:rPr>
                <w:rPr>
                  <w:sz w:val="20"/>
                  <w:szCs w:val="20"/>
                </w:rPr>
                <m:t>|</m:t>
              </m:r>
            </m:oMath>
          </w:p>
        </w:tc>
        <w:tc>
          <w:tcPr>
            <w:tcW w:w="1170" w:type="dxa"/>
          </w:tcPr>
          <w:p>
            <w:pPr>
              <w:pStyle w:val="USBTabletextcolumnheading"/>
              <w:keepNext/>
              <w:jc w:val="center"/>
            </w:pPr>
            <w:r>
              <w:rPr>
                <w:b/>
              </w:rPr>
              <w:t xml:space="preserve">Training</w:t>
            </w:r>
            <w:r>
              <w:rPr>
                <w:b/>
              </w:rPr>
              <w:t xml:space="preserve"> </w:t>
            </w:r>
            <m:oMath>
              <m:r>
                <m:rPr>
                  <m:nor/>
                </m:rPr>
                <w:rPr>
                  <w:sz w:val="20"/>
                  <w:szCs w:val="20"/>
                </w:rPr>
                <m:t>|</m:t>
              </m:r>
              <m:sSub>
                <m:e>
                  <m:r>
                    <m:rPr>
                      <m:scr m:val="script"/>
                      <m:sty m:val="p"/>
                    </m:rPr>
                    <w:rPr>
                      <w:sz w:val="20"/>
                      <w:szCs w:val="20"/>
                    </w:rPr>
                    <m:t>U</m:t>
                  </m:r>
                </m:e>
                <m:sub>
                  <m:r>
                    <w:rPr>
                      <w:sz w:val="20"/>
                      <w:szCs w:val="20"/>
                    </w:rPr>
                    <m:t>τ</m:t>
                  </m:r>
                </m:sub>
              </m:sSub>
              <m:r>
                <m:rPr>
                  <m:nor/>
                </m:rPr>
                <w:rPr>
                  <w:sz w:val="20"/>
                  <w:szCs w:val="20"/>
                </w:rPr>
                <m:t>|</m:t>
              </m:r>
            </m:oMath>
          </w:p>
        </w:tc>
        <w:tc>
          <w:tcPr>
            <w:tcW w:w="1170" w:type="dxa"/>
          </w:tcPr>
          <w:p>
            <w:pPr>
              <w:pStyle w:val="USBTabletextcolumnheading"/>
              <w:keepNext/>
              <w:jc w:val="left"/>
            </w:pPr>
            <w:r>
              <w:rPr>
                <w:b/>
              </w:rPr>
              <w:t xml:space="preserve">Validation</w:t>
            </w:r>
            <w:r>
              <w:rPr>
                <w:b/>
              </w:rPr>
              <w:t xml:space="preserve"> </w:t>
            </w:r>
            <m:oMath>
              <m:r>
                <m:rPr>
                  <m:nor/>
                </m:rPr>
                <w:rPr>
                  <w:sz w:val="20"/>
                  <w:szCs w:val="20"/>
                </w:rPr>
                <m:t>|</m:t>
              </m:r>
              <m:sSub>
                <m:e>
                  <m:r>
                    <m:rPr>
                      <m:scr m:val="script"/>
                      <m:sty m:val="p"/>
                    </m:rPr>
                    <w:rPr>
                      <w:sz w:val="20"/>
                      <w:szCs w:val="20"/>
                    </w:rPr>
                    <m:t>V</m:t>
                  </m:r>
                </m:e>
                <m:sub>
                  <m:r>
                    <w:rPr>
                      <w:sz w:val="20"/>
                      <w:szCs w:val="20"/>
                    </w:rPr>
                    <m:t>τ</m:t>
                  </m:r>
                </m:sub>
              </m:sSub>
              <m:r>
                <m:rPr>
                  <m:nor/>
                </m:rPr>
                <w:rPr>
                  <w:sz w:val="20"/>
                  <w:szCs w:val="20"/>
                </w:rPr>
                <m:t>|</m:t>
              </m:r>
            </m:oMath>
            <w:r>
              <w:rPr>
                <w:b/>
              </w:rPr>
              <w:t xml:space="preserve"> </w:t>
            </w:r>
            <w:r>
              <w:rPr>
                <w:b/>
              </w:rPr>
              <w:t xml:space="preserve">(diagonals +</w:t>
            </w:r>
            <w:r>
              <w:rPr>
                <w:b/>
              </w:rPr>
              <w:t xml:space="preserve"> </w:t>
            </w:r>
            <m:oMath>
              <m:sSub>
                <m:e>
                  <m:r>
                    <m:rPr>
                      <m:scr m:val="script"/>
                      <m:sty m:val="p"/>
                    </m:rPr>
                    <w:rPr>
                      <w:sz w:val="20"/>
                      <w:szCs w:val="20"/>
                    </w:rPr>
                    <m:t>E</m:t>
                  </m:r>
                </m:e>
                <m:sub>
                  <m:r>
                    <w:rPr>
                      <w:sz w:val="20"/>
                      <w:szCs w:val="20"/>
                    </w:rPr>
                    <m:t>τ</m:t>
                  </m:r>
                </m:sub>
              </m:sSub>
            </m:oMath>
            <w:r>
              <w:rPr>
                <w:b/>
              </w:rPr>
              <w:t xml:space="preserve">)</w:t>
            </w:r>
          </w:p>
        </w:tc>
        <w:tc>
          <w:tcPr>
            <w:tcW w:w="1170" w:type="dxa"/>
          </w:tcPr>
          <w:p>
            <w:pPr>
              <w:pStyle w:val="USBTabletextcolumnheading"/>
              <w:keepNext/>
              <w:jc w:val="left"/>
            </w:pPr>
            <w:r>
              <w:rPr>
                <w:b/>
              </w:rPr>
              <w:t xml:space="preserve">Validation cells by calendar period</w:t>
            </w:r>
          </w:p>
        </w:tc>
        <w:tc>
          <w:tcPr>
            <w:tcW w:w="1166" w:type="dxa"/>
          </w:tcPr>
          <w:p>
            <w:pPr>
              <w:pStyle w:val="USBTabletextcolumnheading"/>
              <w:keepNext/>
              <w:jc w:val="left"/>
            </w:pPr>
            <w:r>
              <w:rPr>
                <w:b/>
              </w:rPr>
              <w:t xml:space="preserve">Test</w:t>
            </w:r>
            <w:r>
              <w:rPr>
                <w:b/>
              </w:rPr>
              <w:t xml:space="preserve"> </w:t>
            </w:r>
            <m:oMath>
              <m:r>
                <m:rPr>
                  <m:nor/>
                </m:rPr>
                <w:rPr>
                  <w:sz w:val="20"/>
                  <w:szCs w:val="20"/>
                </w:rPr>
                <m:t>|</m:t>
              </m:r>
              <m:sSub>
                <m:e>
                  <m:r>
                    <m:rPr>
                      <m:scr m:val="script"/>
                      <m:sty m:val="p"/>
                    </m:rPr>
                    <w:rPr>
                      <w:sz w:val="20"/>
                      <w:szCs w:val="20"/>
                    </w:rPr>
                    <m:t>T</m:t>
                  </m:r>
                </m:e>
                <m:sub>
                  <m:r>
                    <w:rPr>
                      <w:sz w:val="20"/>
                      <w:szCs w:val="20"/>
                    </w:rPr>
                    <m:t>τ</m:t>
                  </m:r>
                </m:sub>
              </m:sSub>
              <m:r>
                <m:rPr>
                  <m:nor/>
                </m:rPr>
                <w:rPr>
                  <w:sz w:val="20"/>
                  <w:szCs w:val="20"/>
                </w:rPr>
                <m:t>|</m:t>
              </m:r>
            </m:oMath>
            <w:r>
              <w:rPr>
                <w:b/>
              </w:rPr>
              <w:t xml:space="preserve"> </w:t>
            </w:r>
            <w:r>
              <w:rPr>
                <w:b/>
              </w:rPr>
              <w:t xml:space="preserve">(calendar periods)</w:t>
            </w:r>
          </w:p>
        </w:tc>
      </w:tr>
      <w:tr>
        <w:trPr>
          <w:cantSplit/>
        </w:trPr>
        <w:tc>
          <w:tcPr>
            <w:tcW w:w="1170" w:type="dxa"/>
          </w:tcPr>
          <w:p>
            <w:pPr>
              <w:pStyle w:val="USBTabletext"/>
              <w:keepNext/>
              <w:jc w:val="left"/>
            </w:pPr>
            <w:r>
              <w:rPr>
                <w:b w:val="0"/>
              </w:rPr>
              <w:t xml:space="preserve">Test 1</w:t>
            </w:r>
          </w:p>
        </w:tc>
        <w:tc>
          <w:tcPr>
            <w:tcW w:w="1170" w:type="dxa"/>
          </w:tcPr>
          <w:p>
            <w:pPr>
              <w:pStyle w:val="USBTabletext"/>
              <w:keepNext/>
              <w:jc w:val="right"/>
            </w:pPr>
            <w:r>
              <w:rPr>
                <w:b w:val="0"/>
              </w:rPr>
              <w:t xml:space="preserve">15</w:t>
            </w:r>
          </w:p>
        </w:tc>
        <w:tc>
          <w:tcPr>
            <w:tcW w:w="1170" w:type="dxa"/>
          </w:tcPr>
          <w:p>
            <w:pPr>
              <w:pStyle w:val="USBTabletext"/>
              <w:keepNext/>
              <w:jc w:val="left"/>
            </w:pPr>
            <m:oMath>
              <m:r>
                <w:rPr>
                  <w:sz w:val="20"/>
                  <w:szCs w:val="20"/>
                </w:rPr>
                <m:t>15</m:t>
              </m:r>
              <m:r>
                <m:rPr>
                  <m:sty m:val="p"/>
                </m:rPr>
                <w:rPr>
                  <w:sz w:val="20"/>
                  <w:szCs w:val="20"/>
                </w:rPr>
                <m:t>×</m:t>
              </m:r>
              <m:r>
                <w:rPr>
                  <w:sz w:val="20"/>
                  <w:szCs w:val="20"/>
                </w:rPr>
                <m:t>15</m:t>
              </m:r>
            </m:oMath>
          </w:p>
        </w:tc>
        <w:tc>
          <w:tcPr>
            <w:tcW w:w="1170" w:type="dxa"/>
          </w:tcPr>
          <w:p>
            <w:pPr>
              <w:pStyle w:val="USBTabletext"/>
              <w:keepNext/>
              <w:jc w:val="right"/>
            </w:pPr>
            <w:r>
              <w:rPr>
                <w:b w:val="0"/>
              </w:rPr>
              <w:t xml:space="preserve">120</w:t>
            </w:r>
          </w:p>
        </w:tc>
        <w:tc>
          <w:tcPr>
            <w:tcW w:w="1170" w:type="dxa"/>
          </w:tcPr>
          <w:p>
            <w:pPr>
              <w:pStyle w:val="USBTabletext"/>
              <w:keepNext/>
              <w:jc w:val="right"/>
            </w:pPr>
            <w:r>
              <w:rPr>
                <w:b w:val="0"/>
              </w:rPr>
              <w:t xml:space="preserve">97</w:t>
            </w:r>
          </w:p>
        </w:tc>
        <w:tc>
          <w:tcPr>
            <w:tcW w:w="1170" w:type="dxa"/>
          </w:tcPr>
          <w:p>
            <w:pPr>
              <w:pStyle w:val="USBTabletext"/>
              <w:keepNext/>
              <w:jc w:val="left"/>
            </w:pPr>
            <w:r>
              <w:rPr>
                <w:b w:val="0"/>
              </w:rPr>
              <w:t xml:space="preserve">23 (21 + 2)</w:t>
            </w:r>
          </w:p>
        </w:tc>
        <w:tc>
          <w:tcPr>
            <w:tcW w:w="1170" w:type="dxa"/>
          </w:tcPr>
          <w:p>
            <w:pPr>
              <w:pStyle w:val="USBTabletext"/>
              <w:keepNext/>
              <w:jc w:val="left"/>
            </w:pPr>
            <m:oMath>
              <m:r>
                <w:rPr>
                  <w:sz w:val="20"/>
                  <w:szCs w:val="20"/>
                </w:rPr>
                <m:t>k</m:t>
              </m:r>
              <m:r>
                <m:rPr>
                  <m:sty m:val="p"/>
                </m:rPr>
                <w:rPr>
                  <w:sz w:val="20"/>
                  <w:szCs w:val="20"/>
                </w:rPr>
                <m:t>=</m:t>
              </m:r>
              <m:r>
                <w:rPr>
                  <w:sz w:val="20"/>
                  <w:szCs w:val="20"/>
                </w:rPr>
                <m:t>14</m:t>
              </m:r>
            </m:oMath>
            <w:r>
              <w:rPr>
                <w:b w:val="0"/>
              </w:rPr>
              <w:t xml:space="preserve">: 10,</w:t>
            </w:r>
            <w:r>
              <w:rPr>
                <w:b w:val="0"/>
              </w:rPr>
              <w:t xml:space="preserve"> </w:t>
            </w:r>
            <m:oMath>
              <m:r>
                <w:rPr>
                  <w:sz w:val="20"/>
                  <w:szCs w:val="20"/>
                </w:rPr>
                <m:t>k</m:t>
              </m:r>
              <m:r>
                <m:rPr>
                  <m:sty m:val="p"/>
                </m:rPr>
                <w:rPr>
                  <w:sz w:val="20"/>
                  <w:szCs w:val="20"/>
                </w:rPr>
                <m:t>=</m:t>
              </m:r>
              <m:r>
                <w:rPr>
                  <w:sz w:val="20"/>
                  <w:szCs w:val="20"/>
                </w:rPr>
                <m:t>15</m:t>
              </m:r>
            </m:oMath>
            <w:r>
              <w:rPr>
                <w:b w:val="0"/>
              </w:rPr>
              <w:t xml:space="preserve">: 11,</w:t>
            </w:r>
            <w:r>
              <w:rPr>
                <w:b w:val="0"/>
              </w:rPr>
              <w:t xml:space="preserve"> </w:t>
            </w:r>
            <m:oMath>
              <m:r>
                <w:rPr>
                  <w:sz w:val="20"/>
                  <w:szCs w:val="20"/>
                </w:rPr>
                <m:t>k</m:t>
              </m:r>
              <m:r>
                <m:rPr>
                  <m:sty m:val="p"/>
                </m:rPr>
                <w:rPr>
                  <w:sz w:val="20"/>
                  <w:szCs w:val="20"/>
                </w:rPr>
                <m:t>=</m:t>
              </m:r>
              <m:r>
                <w:rPr>
                  <w:sz w:val="20"/>
                  <w:szCs w:val="20"/>
                </w:rPr>
                <m:t>6</m:t>
              </m:r>
            </m:oMath>
            <w:r>
              <w:rPr>
                <w:b w:val="0"/>
              </w:rPr>
              <w:t xml:space="preserve">: 1,</w:t>
            </w:r>
            <w:r>
              <w:rPr>
                <w:b w:val="0"/>
              </w:rPr>
              <w:t xml:space="preserve"> </w:t>
            </w:r>
            <m:oMath>
              <m:r>
                <w:rPr>
                  <w:sz w:val="20"/>
                  <w:szCs w:val="20"/>
                </w:rPr>
                <m:t>k</m:t>
              </m:r>
              <m:r>
                <m:rPr>
                  <m:sty m:val="p"/>
                </m:rPr>
                <w:rPr>
                  <w:sz w:val="20"/>
                  <w:szCs w:val="20"/>
                </w:rPr>
                <m:t>=</m:t>
              </m:r>
              <m:r>
                <w:rPr>
                  <w:sz w:val="20"/>
                  <w:szCs w:val="20"/>
                </w:rPr>
                <m:t>11</m:t>
              </m:r>
            </m:oMath>
            <w:r>
              <w:rPr>
                <w:b w:val="0"/>
              </w:rPr>
              <w:t xml:space="preserve">: 1</w:t>
            </w:r>
          </w:p>
        </w:tc>
        <w:tc>
          <w:tcPr>
            <w:tcW w:w="1166" w:type="dxa"/>
          </w:tcPr>
          <w:p>
            <w:pPr>
              <w:pStyle w:val="USBTabletext"/>
              <w:keepNext/>
              <w:jc w:val="left"/>
            </w:pPr>
            <w:r>
              <w:rPr>
                <w:b w:val="0"/>
              </w:rPr>
              <w:t xml:space="preserve">60 (</w:t>
            </w:r>
            <m:oMath>
              <m:r>
                <w:rPr>
                  <w:sz w:val="20"/>
                  <w:szCs w:val="20"/>
                </w:rPr>
                <m:t>k</m:t>
              </m:r>
              <m:r>
                <m:rPr>
                  <m:sty m:val="p"/>
                </m:rPr>
                <w:rPr>
                  <w:sz w:val="20"/>
                  <w:szCs w:val="20"/>
                </w:rPr>
                <m:t>=</m:t>
              </m:r>
              <m:r>
                <w:rPr>
                  <w:sz w:val="20"/>
                  <w:szCs w:val="20"/>
                </w:rPr>
                <m:t>16</m:t>
              </m:r>
              <m:r>
                <m:rPr>
                  <m:sty m:val="p"/>
                </m:rPr>
                <w:rPr>
                  <w:sz w:val="20"/>
                  <w:szCs w:val="20"/>
                </w:rPr>
                <m:t>,</m:t>
              </m:r>
              <m:r>
                <m:rPr>
                  <m:sty m:val="p"/>
                </m:rPr>
                <w:rPr>
                  <w:sz w:val="20"/>
                  <w:szCs w:val="20"/>
                </w:rPr>
                <m:t>…</m:t>
              </m:r>
              <m:r>
                <m:rPr>
                  <m:sty m:val="p"/>
                </m:rPr>
                <w:rPr>
                  <w:sz w:val="20"/>
                  <w:szCs w:val="20"/>
                </w:rPr>
                <m:t>,</m:t>
              </m:r>
              <m:r>
                <w:rPr>
                  <w:sz w:val="20"/>
                  <w:szCs w:val="20"/>
                </w:rPr>
                <m:t>20</m:t>
              </m:r>
            </m:oMath>
            <w:r>
              <w:rPr>
                <w:b w:val="0"/>
              </w:rPr>
              <w:t xml:space="preserve">)</w:t>
            </w:r>
          </w:p>
        </w:tc>
      </w:tr>
      <w:tr>
        <w:trPr>
          <w:cantSplit/>
        </w:trPr>
        <w:tc>
          <w:tcPr>
            <w:tcW w:w="1170" w:type="dxa"/>
          </w:tcPr>
          <w:p>
            <w:pPr>
              <w:pStyle w:val="USBTabletext"/>
              <w:keepNext/>
              <w:jc w:val="left"/>
            </w:pPr>
            <w:r>
              <w:rPr>
                <w:b w:val="0"/>
              </w:rPr>
              <w:t xml:space="preserve">Test 2</w:t>
            </w:r>
          </w:p>
        </w:tc>
        <w:tc>
          <w:tcPr>
            <w:tcW w:w="1170" w:type="dxa"/>
          </w:tcPr>
          <w:p>
            <w:pPr>
              <w:pStyle w:val="USBTabletext"/>
              <w:keepNext/>
              <w:jc w:val="right"/>
            </w:pPr>
            <w:r>
              <w:rPr>
                <w:b w:val="0"/>
              </w:rPr>
              <w:t xml:space="preserve">18</w:t>
            </w:r>
          </w:p>
        </w:tc>
        <w:tc>
          <w:tcPr>
            <w:tcW w:w="1170" w:type="dxa"/>
          </w:tcPr>
          <w:p>
            <w:pPr>
              <w:pStyle w:val="USBTabletext"/>
              <w:keepNext/>
              <w:jc w:val="left"/>
            </w:pPr>
            <m:oMath>
              <m:r>
                <w:rPr>
                  <w:sz w:val="20"/>
                  <w:szCs w:val="20"/>
                </w:rPr>
                <m:t>18</m:t>
              </m:r>
              <m:r>
                <m:rPr>
                  <m:sty m:val="p"/>
                </m:rPr>
                <w:rPr>
                  <w:sz w:val="20"/>
                  <w:szCs w:val="20"/>
                </w:rPr>
                <m:t>×</m:t>
              </m:r>
              <m:r>
                <w:rPr>
                  <w:sz w:val="20"/>
                  <w:szCs w:val="20"/>
                </w:rPr>
                <m:t>18</m:t>
              </m:r>
            </m:oMath>
          </w:p>
        </w:tc>
        <w:tc>
          <w:tcPr>
            <w:tcW w:w="1170" w:type="dxa"/>
          </w:tcPr>
          <w:p>
            <w:pPr>
              <w:pStyle w:val="USBTabletext"/>
              <w:keepNext/>
              <w:jc w:val="right"/>
            </w:pPr>
            <w:r>
              <w:rPr>
                <w:b w:val="0"/>
              </w:rPr>
              <w:t xml:space="preserve">171</w:t>
            </w:r>
          </w:p>
        </w:tc>
        <w:tc>
          <w:tcPr>
            <w:tcW w:w="1170" w:type="dxa"/>
          </w:tcPr>
          <w:p>
            <w:pPr>
              <w:pStyle w:val="USBTabletext"/>
              <w:keepNext/>
              <w:jc w:val="right"/>
            </w:pPr>
            <w:r>
              <w:rPr>
                <w:b w:val="0"/>
              </w:rPr>
              <w:t xml:space="preserve">142</w:t>
            </w:r>
          </w:p>
        </w:tc>
        <w:tc>
          <w:tcPr>
            <w:tcW w:w="1170" w:type="dxa"/>
          </w:tcPr>
          <w:p>
            <w:pPr>
              <w:pStyle w:val="USBTabletext"/>
              <w:keepNext/>
              <w:jc w:val="left"/>
            </w:pPr>
            <w:r>
              <w:rPr>
                <w:b w:val="0"/>
              </w:rPr>
              <w:t xml:space="preserve">29 (27 + 2)</w:t>
            </w:r>
          </w:p>
        </w:tc>
        <w:tc>
          <w:tcPr>
            <w:tcW w:w="1170" w:type="dxa"/>
          </w:tcPr>
          <w:p>
            <w:pPr>
              <w:pStyle w:val="USBTabletext"/>
              <w:keepNext/>
              <w:jc w:val="left"/>
            </w:pPr>
            <m:oMath>
              <m:r>
                <w:rPr>
                  <w:sz w:val="20"/>
                  <w:szCs w:val="20"/>
                </w:rPr>
                <m:t>k</m:t>
              </m:r>
              <m:r>
                <m:rPr>
                  <m:sty m:val="p"/>
                </m:rPr>
                <w:rPr>
                  <w:sz w:val="20"/>
                  <w:szCs w:val="20"/>
                </w:rPr>
                <m:t>=</m:t>
              </m:r>
              <m:r>
                <w:rPr>
                  <w:sz w:val="20"/>
                  <w:szCs w:val="20"/>
                </w:rPr>
                <m:t>17</m:t>
              </m:r>
            </m:oMath>
            <w:r>
              <w:rPr>
                <w:b w:val="0"/>
              </w:rPr>
              <w:t xml:space="preserve">: 13,</w:t>
            </w:r>
            <w:r>
              <w:rPr>
                <w:b w:val="0"/>
              </w:rPr>
              <w:t xml:space="preserve"> </w:t>
            </w:r>
            <m:oMath>
              <m:r>
                <w:rPr>
                  <w:sz w:val="20"/>
                  <w:szCs w:val="20"/>
                </w:rPr>
                <m:t>k</m:t>
              </m:r>
              <m:r>
                <m:rPr>
                  <m:sty m:val="p"/>
                </m:rPr>
                <w:rPr>
                  <w:sz w:val="20"/>
                  <w:szCs w:val="20"/>
                </w:rPr>
                <m:t>=</m:t>
              </m:r>
              <m:r>
                <w:rPr>
                  <w:sz w:val="20"/>
                  <w:szCs w:val="20"/>
                </w:rPr>
                <m:t>18</m:t>
              </m:r>
            </m:oMath>
            <w:r>
              <w:rPr>
                <w:b w:val="0"/>
              </w:rPr>
              <w:t xml:space="preserve">: 14,</w:t>
            </w:r>
            <w:r>
              <w:rPr>
                <w:b w:val="0"/>
              </w:rPr>
              <w:t xml:space="preserve"> </w:t>
            </w:r>
            <m:oMath>
              <m:r>
                <w:rPr>
                  <w:sz w:val="20"/>
                  <w:szCs w:val="20"/>
                </w:rPr>
                <m:t>k</m:t>
              </m:r>
              <m:r>
                <m:rPr>
                  <m:sty m:val="p"/>
                </m:rPr>
                <w:rPr>
                  <w:sz w:val="20"/>
                  <w:szCs w:val="20"/>
                </w:rPr>
                <m:t>=</m:t>
              </m:r>
              <m:r>
                <w:rPr>
                  <w:sz w:val="20"/>
                  <w:szCs w:val="20"/>
                </w:rPr>
                <m:t>7</m:t>
              </m:r>
            </m:oMath>
            <w:r>
              <w:rPr>
                <w:b w:val="0"/>
              </w:rPr>
              <w:t xml:space="preserve">: 1,</w:t>
            </w:r>
            <w:r>
              <w:rPr>
                <w:b w:val="0"/>
              </w:rPr>
              <w:t xml:space="preserve"> </w:t>
            </w:r>
            <m:oMath>
              <m:r>
                <w:rPr>
                  <w:sz w:val="20"/>
                  <w:szCs w:val="20"/>
                </w:rPr>
                <m:t>k</m:t>
              </m:r>
              <m:r>
                <m:rPr>
                  <m:sty m:val="p"/>
                </m:rPr>
                <w:rPr>
                  <w:sz w:val="20"/>
                  <w:szCs w:val="20"/>
                </w:rPr>
                <m:t>=</m:t>
              </m:r>
              <m:r>
                <w:rPr>
                  <w:sz w:val="20"/>
                  <w:szCs w:val="20"/>
                </w:rPr>
                <m:t>13</m:t>
              </m:r>
            </m:oMath>
            <w:r>
              <w:rPr>
                <w:b w:val="0"/>
              </w:rPr>
              <w:t xml:space="preserve">: 1</w:t>
            </w:r>
          </w:p>
        </w:tc>
        <w:tc>
          <w:tcPr>
            <w:tcW w:w="1166" w:type="dxa"/>
          </w:tcPr>
          <w:p>
            <w:pPr>
              <w:pStyle w:val="USBTabletext"/>
              <w:keepNext/>
              <w:jc w:val="left"/>
            </w:pPr>
            <w:r>
              <w:rPr>
                <w:b w:val="0"/>
              </w:rPr>
              <w:t xml:space="preserve">33 (</w:t>
            </w:r>
            <m:oMath>
              <m:r>
                <w:rPr>
                  <w:sz w:val="20"/>
                  <w:szCs w:val="20"/>
                </w:rPr>
                <m:t>k</m:t>
              </m:r>
              <m:r>
                <m:rPr>
                  <m:sty m:val="p"/>
                </m:rPr>
                <w:rPr>
                  <w:sz w:val="20"/>
                  <w:szCs w:val="20"/>
                </w:rPr>
                <m:t>=</m:t>
              </m:r>
              <m:r>
                <w:rPr>
                  <w:sz w:val="20"/>
                  <w:szCs w:val="20"/>
                </w:rPr>
                <m:t>19</m:t>
              </m:r>
              <m:r>
                <m:rPr>
                  <m:sty m:val="p"/>
                </m:rPr>
                <w:rPr>
                  <w:sz w:val="20"/>
                  <w:szCs w:val="20"/>
                </w:rPr>
                <m:t>,</m:t>
              </m:r>
              <m:r>
                <w:rPr>
                  <w:sz w:val="20"/>
                  <w:szCs w:val="20"/>
                </w:rPr>
                <m:t>20</m:t>
              </m:r>
            </m:oMath>
            <w:r>
              <w:rPr>
                <w:b w:val="0"/>
              </w:rPr>
              <w:t xml:space="preserve">)</w:t>
            </w:r>
          </w:p>
        </w:tc>
      </w:tr>
      <w:tr>
        <w:trPr>
          <w:cantSplit/>
        </w:trPr>
        <w:tc>
          <w:tcPr>
            <w:tcW w:w="1170" w:type="dxa"/>
          </w:tcPr>
          <w:p>
            <w:pPr>
              <w:pStyle w:val="USBTabletext"/>
              <w:keepNext w:val="0"/>
              <w:jc w:val="left"/>
            </w:pPr>
            <w:r>
              <w:rPr>
                <w:b w:val="0"/>
              </w:rPr>
              <w:t xml:space="preserve">Final</w:t>
            </w:r>
          </w:p>
        </w:tc>
        <w:tc>
          <w:tcPr>
            <w:tcW w:w="1170" w:type="dxa"/>
          </w:tcPr>
          <w:p>
            <w:pPr>
              <w:pStyle w:val="USBTabletext"/>
              <w:keepNext w:val="0"/>
              <w:jc w:val="right"/>
            </w:pPr>
            <w:r>
              <w:rPr>
                <w:b w:val="0"/>
              </w:rPr>
              <w:t xml:space="preserve">20</w:t>
            </w:r>
          </w:p>
        </w:tc>
        <w:tc>
          <w:tcPr>
            <w:tcW w:w="1170" w:type="dxa"/>
          </w:tcPr>
          <w:p>
            <w:pPr>
              <w:pStyle w:val="USBTabletext"/>
              <w:keepNext w:val="0"/>
              <w:jc w:val="left"/>
            </w:pPr>
            <m:oMath>
              <m:r>
                <w:rPr>
                  <w:sz w:val="20"/>
                  <w:szCs w:val="20"/>
                </w:rPr>
                <m:t>20</m:t>
              </m:r>
              <m:r>
                <m:rPr>
                  <m:sty m:val="p"/>
                </m:rPr>
                <w:rPr>
                  <w:sz w:val="20"/>
                  <w:szCs w:val="20"/>
                </w:rPr>
                <m:t>×</m:t>
              </m:r>
              <m:r>
                <w:rPr>
                  <w:sz w:val="20"/>
                  <w:szCs w:val="20"/>
                </w:rPr>
                <m:t>20</m:t>
              </m:r>
            </m:oMath>
          </w:p>
        </w:tc>
        <w:tc>
          <w:tcPr>
            <w:tcW w:w="1170" w:type="dxa"/>
          </w:tcPr>
          <w:p>
            <w:pPr>
              <w:pStyle w:val="USBTabletext"/>
              <w:keepNext w:val="0"/>
              <w:jc w:val="right"/>
            </w:pPr>
            <w:r>
              <w:rPr>
                <w:b w:val="0"/>
              </w:rPr>
              <w:t xml:space="preserve">210</w:t>
            </w:r>
          </w:p>
        </w:tc>
        <w:tc>
          <w:tcPr>
            <w:tcW w:w="1170" w:type="dxa"/>
          </w:tcPr>
          <w:p>
            <w:pPr>
              <w:pStyle w:val="USBTabletext"/>
              <w:keepNext w:val="0"/>
              <w:jc w:val="right"/>
            </w:pPr>
            <w:r>
              <w:rPr>
                <w:b w:val="0"/>
              </w:rPr>
              <w:t xml:space="preserve">177</w:t>
            </w:r>
          </w:p>
        </w:tc>
        <w:tc>
          <w:tcPr>
            <w:tcW w:w="1170" w:type="dxa"/>
          </w:tcPr>
          <w:p>
            <w:pPr>
              <w:pStyle w:val="USBTabletext"/>
              <w:keepNext w:val="0"/>
              <w:jc w:val="left"/>
            </w:pPr>
            <w:r>
              <w:rPr>
                <w:b w:val="0"/>
              </w:rPr>
              <w:t xml:space="preserve">33 (31 + 2)</w:t>
            </w:r>
          </w:p>
        </w:tc>
        <w:tc>
          <w:tcPr>
            <w:tcW w:w="1170" w:type="dxa"/>
          </w:tcPr>
          <w:p>
            <w:pPr>
              <w:pStyle w:val="USBTabletext"/>
              <w:keepNext w:val="0"/>
              <w:jc w:val="left"/>
            </w:pPr>
            <m:oMath>
              <m:r>
                <w:rPr>
                  <w:sz w:val="20"/>
                  <w:szCs w:val="20"/>
                </w:rPr>
                <m:t>k</m:t>
              </m:r>
              <m:r>
                <m:rPr>
                  <m:sty m:val="p"/>
                </m:rPr>
                <w:rPr>
                  <w:sz w:val="20"/>
                  <w:szCs w:val="20"/>
                </w:rPr>
                <m:t>=</m:t>
              </m:r>
              <m:r>
                <w:rPr>
                  <w:sz w:val="20"/>
                  <w:szCs w:val="20"/>
                </w:rPr>
                <m:t>19</m:t>
              </m:r>
            </m:oMath>
            <w:r>
              <w:rPr>
                <w:b w:val="0"/>
              </w:rPr>
              <w:t xml:space="preserve">: 15,</w:t>
            </w:r>
            <w:r>
              <w:rPr>
                <w:b w:val="0"/>
              </w:rPr>
              <w:t xml:space="preserve"> </w:t>
            </w:r>
            <m:oMath>
              <m:r>
                <w:rPr>
                  <w:sz w:val="20"/>
                  <w:szCs w:val="20"/>
                </w:rPr>
                <m:t>k</m:t>
              </m:r>
              <m:r>
                <m:rPr>
                  <m:sty m:val="p"/>
                </m:rPr>
                <w:rPr>
                  <w:sz w:val="20"/>
                  <w:szCs w:val="20"/>
                </w:rPr>
                <m:t>=</m:t>
              </m:r>
              <m:r>
                <w:rPr>
                  <w:sz w:val="20"/>
                  <w:szCs w:val="20"/>
                </w:rPr>
                <m:t>20</m:t>
              </m:r>
            </m:oMath>
            <w:r>
              <w:rPr>
                <w:b w:val="0"/>
              </w:rPr>
              <w:t xml:space="preserve">: 16,</w:t>
            </w:r>
            <w:r>
              <w:rPr>
                <w:b w:val="0"/>
              </w:rPr>
              <w:t xml:space="preserve"> </w:t>
            </w:r>
            <m:oMath>
              <m:r>
                <w:rPr>
                  <w:sz w:val="20"/>
                  <w:szCs w:val="20"/>
                </w:rPr>
                <m:t>k</m:t>
              </m:r>
              <m:r>
                <m:rPr>
                  <m:sty m:val="p"/>
                </m:rPr>
                <w:rPr>
                  <w:sz w:val="20"/>
                  <w:szCs w:val="20"/>
                </w:rPr>
                <m:t>=</m:t>
              </m:r>
              <m:r>
                <w:rPr>
                  <w:sz w:val="20"/>
                  <w:szCs w:val="20"/>
                </w:rPr>
                <m:t>7</m:t>
              </m:r>
            </m:oMath>
            <w:r>
              <w:rPr>
                <w:b w:val="0"/>
              </w:rPr>
              <w:t xml:space="preserve">: 1,</w:t>
            </w:r>
            <w:r>
              <w:rPr>
                <w:b w:val="0"/>
              </w:rPr>
              <w:t xml:space="preserve"> </w:t>
            </w:r>
            <m:oMath>
              <m:r>
                <w:rPr>
                  <w:sz w:val="20"/>
                  <w:szCs w:val="20"/>
                </w:rPr>
                <m:t>k</m:t>
              </m:r>
              <m:r>
                <m:rPr>
                  <m:sty m:val="p"/>
                </m:rPr>
                <w:rPr>
                  <w:sz w:val="20"/>
                  <w:szCs w:val="20"/>
                </w:rPr>
                <m:t>=</m:t>
              </m:r>
              <m:r>
                <w:rPr>
                  <w:sz w:val="20"/>
                  <w:szCs w:val="20"/>
                </w:rPr>
                <m:t>15</m:t>
              </m:r>
            </m:oMath>
            <w:r>
              <w:rPr>
                <w:b w:val="0"/>
              </w:rPr>
              <w:t xml:space="preserve">: 1</w:t>
            </w:r>
          </w:p>
        </w:tc>
        <w:tc>
          <w:tcPr>
            <w:tcW w:w="1166" w:type="dxa"/>
          </w:tcPr>
          <w:p>
            <w:pPr>
              <w:pStyle w:val="USBTabletext"/>
              <w:keepNext w:val="0"/>
              <w:jc w:val="left"/>
            </w:pPr>
            <w:r>
              <w:rPr>
                <w:b w:val="0"/>
              </w:rPr>
              <w:t xml:space="preserve">None</w:t>
            </w:r>
          </w:p>
        </w:tc>
      </w:tr>
    </w:tbl>
    <w:bookmarkEnd w:id="31"/>
    <w:bookmarkStart w:id="32" w:name="properties-of-the-split"/>
    <w:p>
      <w:pPr>
        <w:pStyle w:val="Heading2"/>
      </w:pPr>
      <w:r>
        <w:t xml:space="preserve">Properties of the split</w:t>
      </w:r>
    </w:p>
    <w:p>
      <w:pPr/>
      <w:r>
        <w:t xml:space="preserve">The construction of Section 2.3 has seven properties, labelled (a) to (g), on which the code and the fits of Chapter 3 rely.</w:t>
      </w:r>
    </w:p>
    <w:p>
      <w:pPr/>
      <w:r>
        <w:rPr>
          <w:iCs/>
          <w:i/>
        </w:rPr>
        <w:t xml:space="preserve">(a) Every accident period and every development period of</w:t>
      </w:r>
      <w:r>
        <w:rPr>
          <w:iCs/>
          <w:i/>
        </w:rPr>
        <w:t xml:space="preserve"> </w:t>
      </w:r>
      <m:oMath>
        <m:sSub>
          <m:e>
            <m:r>
              <m:rPr>
                <m:scr m:val="script"/>
                <m:sty m:val="p"/>
              </m:rPr>
              <m:t>D</m:t>
            </m:r>
          </m:e>
          <m:sub>
            <m:r>
              <m:t>τ</m:t>
            </m:r>
          </m:sub>
        </m:sSub>
      </m:oMath>
      <w:r>
        <w:rPr>
          <w:iCs/>
          <w:i/>
        </w:rPr>
        <w:t xml:space="preserve"> </w:t>
      </w:r>
      <w:r>
        <w:rPr>
          <w:iCs/>
          <w:i/>
        </w:rPr>
        <w:t xml:space="preserve">has a training cell.</w:t>
      </w:r>
      <w:r>
        <w:t xml:space="preserve"> </w:t>
      </w:r>
      <w:r>
        <w:t xml:space="preserve">Accident periods</w:t>
      </w:r>
      <w:r>
        <w:t xml:space="preserve"> </w:t>
      </w:r>
      <m:oMath>
        <m:r>
          <m:t>i</m:t>
        </m:r>
        <m:r>
          <m:rPr>
            <m:sty m:val="p"/>
          </m:rPr>
          <m:t>≤</m:t>
        </m:r>
        <m:r>
          <m:t>e</m:t>
        </m:r>
      </m:oMath>
      <w:r>
        <w:t xml:space="preserve">: none of their cells is on a validation diagonal (2.4), and the replacement rows satisfy</w:t>
      </w:r>
      <w:r>
        <w:t xml:space="preserve"> </w:t>
      </w:r>
      <m:oMath>
        <m:sSub>
          <m:e>
            <m:r>
              <m:t>r</m:t>
            </m:r>
          </m:e>
          <m:sub>
            <m:r>
              <m:t>m</m:t>
            </m:r>
          </m:sub>
        </m:sSub>
        <m:r>
          <m:rPr>
            <m:sty m:val="p"/>
          </m:rPr>
          <m:t>≥</m:t>
        </m:r>
        <m:r>
          <m:t>l</m:t>
        </m:r>
        <m:r>
          <m:t>o</m:t>
        </m:r>
        <m:r>
          <m:rPr>
            <m:sty m:val="p"/>
          </m:rPr>
          <m:t>=</m:t>
        </m:r>
        <m:r>
          <m:t>e</m:t>
        </m:r>
        <m:r>
          <m:rPr>
            <m:sty m:val="p"/>
          </m:rPr>
          <m:t>+</m:t>
        </m:r>
        <m:r>
          <m:t>1</m:t>
        </m:r>
      </m:oMath>
      <w:r>
        <w:t xml:space="preserve">, so the whole row is training. Accident periods</w:t>
      </w:r>
      <w:r>
        <w:t xml:space="preserve"> </w:t>
      </w:r>
      <m:oMath>
        <m:r>
          <m:t>i</m:t>
        </m:r>
        <m:r>
          <m:rPr>
            <m:sty m:val="p"/>
          </m:rPr>
          <m:t>&gt;</m:t>
        </m:r>
        <m:r>
          <m:t>e</m:t>
        </m:r>
      </m:oMath>
      <w:r>
        <w:t xml:space="preserve">: the cell</w:t>
      </w:r>
      <w:r>
        <w:t xml:space="preserve"> </w:t>
      </w:r>
      <m:oMath>
        <m:d>
          <m:dPr>
            <m:begChr m:val="("/>
            <m:endChr m:val=")"/>
            <m:grow/>
          </m:dPr>
          <m:e>
            <m:r>
              <m:t>i</m:t>
            </m:r>
            <m:r>
              <m:rPr>
                <m:sty m:val="p"/>
              </m:rPr>
              <m:t>,</m:t>
            </m:r>
            <m:r>
              <m:t>1</m:t>
            </m:r>
          </m:e>
        </m:d>
      </m:oMath>
      <w:r>
        <w:t xml:space="preserve"> </w:t>
      </w:r>
      <w:r>
        <w:t xml:space="preserve">has</w:t>
      </w:r>
      <w:r>
        <w:t xml:space="preserve"> </w:t>
      </w:r>
      <m:oMath>
        <m:r>
          <m:t>j</m:t>
        </m:r>
        <m:r>
          <m:rPr>
            <m:sty m:val="p"/>
          </m:rPr>
          <m:t>=</m:t>
        </m:r>
        <m:r>
          <m:t>1</m:t>
        </m:r>
        <m:r>
          <m:rPr>
            <m:sty m:val="p"/>
          </m:rPr>
          <m:t>≤</m:t>
        </m:r>
        <m:r>
          <m:t>e</m:t>
        </m:r>
      </m:oMath>
      <w:r>
        <w:t xml:space="preserve">, so it is excluded from (2.4), and the replacement cells have</w:t>
      </w:r>
      <w:r>
        <w:t xml:space="preserve"> </w:t>
      </w:r>
      <m:oMath>
        <m:sSub>
          <m:e>
            <m:r>
              <m:t>d</m:t>
            </m:r>
          </m:e>
          <m:sub>
            <m:r>
              <m:t>m</m:t>
            </m:r>
          </m:sub>
        </m:sSub>
        <m:r>
          <m:rPr>
            <m:sty m:val="p"/>
          </m:rPr>
          <m:t>≥</m:t>
        </m:r>
        <m:r>
          <m:t>2</m:t>
        </m:r>
      </m:oMath>
      <w:r>
        <w:t xml:space="preserve">, so</w:t>
      </w:r>
      <w:r>
        <w:t xml:space="preserve"> </w:t>
      </w:r>
      <m:oMath>
        <m:d>
          <m:dPr>
            <m:begChr m:val="("/>
            <m:endChr m:val=")"/>
            <m:grow/>
          </m:dPr>
          <m:e>
            <m:r>
              <m:t>i</m:t>
            </m:r>
            <m:r>
              <m:rPr>
                <m:sty m:val="p"/>
              </m:rPr>
              <m:t>,</m:t>
            </m:r>
            <m:r>
              <m:t>1</m:t>
            </m:r>
          </m:e>
        </m:d>
      </m:oMath>
      <w:r>
        <w:t xml:space="preserve"> </w:t>
      </w:r>
      <w:r>
        <w:t xml:space="preserve">is training. Development periods</w:t>
      </w:r>
      <w:r>
        <w:t xml:space="preserve"> </w:t>
      </w:r>
      <m:oMath>
        <m:r>
          <m:t>j</m:t>
        </m:r>
        <m:r>
          <m:rPr>
            <m:sty m:val="p"/>
          </m:rPr>
          <m:t>≤</m:t>
        </m:r>
        <m:r>
          <m:t>e</m:t>
        </m:r>
      </m:oMath>
      <w:r>
        <w:t xml:space="preserve">: the cell</w:t>
      </w:r>
      <w:r>
        <w:t xml:space="preserve"> </w:t>
      </w:r>
      <m:oMath>
        <m:d>
          <m:dPr>
            <m:begChr m:val="("/>
            <m:endChr m:val=")"/>
            <m:grow/>
          </m:dPr>
          <m:e>
            <m:r>
              <m:t>1</m:t>
            </m:r>
            <m:r>
              <m:rPr>
                <m:sty m:val="p"/>
              </m:rPr>
              <m:t>,</m:t>
            </m:r>
            <m:r>
              <m:t>j</m:t>
            </m:r>
          </m:e>
        </m:d>
      </m:oMath>
      <w:r>
        <w:t xml:space="preserve"> </w:t>
      </w:r>
      <w:r>
        <w:t xml:space="preserve">is in accident period</w:t>
      </w:r>
      <w:r>
        <w:t xml:space="preserve"> </w:t>
      </w:r>
      <m:oMath>
        <m:r>
          <m:t>1</m:t>
        </m:r>
        <m:r>
          <m:rPr>
            <m:sty m:val="p"/>
          </m:rPr>
          <m:t>≤</m:t>
        </m:r>
        <m:r>
          <m:t>e</m:t>
        </m:r>
      </m:oMath>
      <w:r>
        <w:t xml:space="preserve">, hence training. Development periods</w:t>
      </w:r>
      <w:r>
        <w:t xml:space="preserve"> </w:t>
      </w:r>
      <m:oMath>
        <m:r>
          <m:t>j</m:t>
        </m:r>
        <m:r>
          <m:rPr>
            <m:sty m:val="p"/>
          </m:rPr>
          <m:t>&gt;</m:t>
        </m:r>
        <m:r>
          <m:t>e</m:t>
        </m:r>
      </m:oMath>
      <w:r>
        <w:t xml:space="preserve">: the cell</w:t>
      </w:r>
      <w:r>
        <w:t xml:space="preserve"> </w:t>
      </w:r>
      <m:oMath>
        <m:d>
          <m:dPr>
            <m:begChr m:val="("/>
            <m:endChr m:val=")"/>
            <m:grow/>
          </m:dPr>
          <m:e>
            <m:r>
              <m:t>1</m:t>
            </m:r>
            <m:r>
              <m:rPr>
                <m:sty m:val="p"/>
              </m:rPr>
              <m:t>,</m:t>
            </m:r>
            <m:r>
              <m:t>j</m:t>
            </m:r>
          </m:e>
        </m:d>
      </m:oMath>
      <w:r>
        <w:t xml:space="preserve"> </w:t>
      </w:r>
      <w:r>
        <w:t xml:space="preserve">is in accident period 1, hence training. In short, the first</w:t>
      </w:r>
      <w:r>
        <w:t xml:space="preserve"> </w:t>
      </w:r>
      <m:oMath>
        <m:r>
          <m:t>e</m:t>
        </m:r>
      </m:oMath>
      <w:r>
        <w:t xml:space="preserve"> </w:t>
      </w:r>
      <w:r>
        <w:t xml:space="preserve">rows and the first column are entirely training, and that is enough. This is the guarantee</w:t>
      </w:r>
      <w:r>
        <w:t xml:space="preserve"> </w:t>
      </w:r>
      <w:r>
        <w:rPr>
          <w:rStyle w:val="VerbatimChar"/>
        </w:rPr>
        <w:t xml:space="preserve">fit_odp_glm(cells = part$train)</w:t>
      </w:r>
      <w:r>
        <w:t xml:space="preserve"> </w:t>
      </w:r>
      <w:r>
        <w:t xml:space="preserve">needs ("every accident and development period needs at least one cell to fit on") and the reason the comment in</w:t>
      </w:r>
      <w:r>
        <w:t xml:space="preserve"> </w:t>
      </w:r>
      <w:r>
        <w:rPr>
          <w:rStyle w:val="VerbatimChar"/>
        </w:rPr>
        <w:t xml:space="preserve">R/triangles.R</w:t>
      </w:r>
      <w:r>
        <w:t xml:space="preserve"> </w:t>
      </w:r>
      <w:r>
        <w:t xml:space="preserve">says the exclusions make the ccODP start fittable on the training cells. The Python replication confirms it for all three partitions.</w:t>
      </w:r>
    </w:p>
    <w:p>
      <w:pPr/>
      <w:r>
        <w:rPr>
          <w:iCs/>
          <w:i/>
        </w:rPr>
        <w:t xml:space="preserve">(b) Counts.</w:t>
      </w:r>
      <w:r>
        <w:t xml:space="preserve"> </w:t>
      </w:r>
      <w:r>
        <w:t xml:space="preserve">Diagonal</w:t>
      </w:r>
      <w:r>
        <w:t xml:space="preserve"> </w:t>
      </w:r>
      <m:oMath>
        <m:r>
          <m:t>k</m:t>
        </m:r>
        <m:r>
          <m:rPr>
            <m:sty m:val="p"/>
          </m:rPr>
          <m:t>≤</m:t>
        </m:r>
        <m:r>
          <m:t>τ</m:t>
        </m:r>
      </m:oMath>
      <w:r>
        <w:t xml:space="preserve"> </w:t>
      </w:r>
      <w:r>
        <w:t xml:space="preserve">of</w:t>
      </w:r>
      <w:r>
        <w:t xml:space="preserve"> </w:t>
      </w:r>
      <m:oMath>
        <m:sSub>
          <m:e>
            <m:r>
              <m:rPr>
                <m:scr m:val="script"/>
                <m:sty m:val="p"/>
              </m:rPr>
              <m:t>D</m:t>
            </m:r>
          </m:e>
          <m:sub>
            <m:r>
              <m:t>τ</m:t>
            </m:r>
          </m:sub>
        </m:sSub>
      </m:oMath>
      <w:r>
        <w:t xml:space="preserve"> </w:t>
      </w:r>
      <w:r>
        <w:t xml:space="preserve">has</w:t>
      </w:r>
      <w:r>
        <w:t xml:space="preserve"> </w:t>
      </w:r>
      <m:oMath>
        <m:r>
          <m:t>k</m:t>
        </m:r>
      </m:oMath>
      <w:r>
        <w:t xml:space="preserve"> </w:t>
      </w:r>
      <w:r>
        <w:t xml:space="preserve">cells,</w:t>
      </w:r>
      <w:r>
        <w:t xml:space="preserve"> </w:t>
      </w:r>
      <m:oMath>
        <m:r>
          <m:t>i</m:t>
        </m:r>
        <m:r>
          <m:rPr>
            <m:sty m:val="p"/>
          </m:rPr>
          <m:t>=</m:t>
        </m:r>
        <m:r>
          <m:t>1</m:t>
        </m:r>
        <m:r>
          <m:rPr>
            <m:sty m:val="p"/>
          </m:rPr>
          <m:t>,</m:t>
        </m:r>
        <m:r>
          <m:rPr>
            <m:sty m:val="p"/>
          </m:rPr>
          <m:t>…</m:t>
        </m:r>
        <m:r>
          <m:rPr>
            <m:sty m:val="p"/>
          </m:rPr>
          <m:t>,</m:t>
        </m:r>
        <m:r>
          <m:t>k</m:t>
        </m:r>
      </m:oMath>
      <w:r>
        <w:t xml:space="preserve">; removing</w:t>
      </w:r>
      <w:r>
        <w:t xml:space="preserve"> </w:t>
      </w:r>
      <m:oMath>
        <m:r>
          <m:t>i</m:t>
        </m:r>
        <m:r>
          <m:rPr>
            <m:sty m:val="p"/>
          </m:rPr>
          <m:t>≤</m:t>
        </m:r>
        <m:r>
          <m:t>e</m:t>
        </m:r>
      </m:oMath>
      <w:r>
        <w:t xml:space="preserve"> </w:t>
      </w:r>
      <w:r>
        <w:t xml:space="preserve">and</w:t>
      </w:r>
      <w:r>
        <w:t xml:space="preserve"> </w:t>
      </w:r>
      <m:oMath>
        <m:r>
          <m:t>j</m:t>
        </m:r>
        <m:r>
          <m:rPr>
            <m:sty m:val="p"/>
          </m:rPr>
          <m:t>=</m:t>
        </m:r>
        <m:r>
          <m:t>k</m:t>
        </m:r>
        <m:r>
          <m:rPr>
            <m:sty m:val="p"/>
          </m:rPr>
          <m:t>+</m:t>
        </m:r>
        <m:r>
          <m:t>1</m:t>
        </m:r>
        <m:r>
          <m:rPr>
            <m:sty m:val="p"/>
          </m:rPr>
          <m:t>−</m:t>
        </m:r>
        <m:r>
          <m:t>i</m:t>
        </m:r>
        <m:r>
          <m:rPr>
            <m:sty m:val="p"/>
          </m:rPr>
          <m:t>≤</m:t>
        </m:r>
        <m:r>
          <m:t>e</m:t>
        </m:r>
      </m:oMath>
      <w:r>
        <w:t xml:space="preserve"> </w:t>
      </w:r>
      <w:r>
        <w:t xml:space="preserve">removes</w:t>
      </w:r>
      <w:r>
        <w:t xml:space="preserve"> </w:t>
      </w:r>
      <m:oMath>
        <m:r>
          <m:t>2</m:t>
        </m:r>
        <m:r>
          <m:t>e</m:t>
        </m:r>
      </m:oMath>
      <w:r>
        <w:t xml:space="preserve"> </w:t>
      </w:r>
      <w:r>
        <w:t xml:space="preserve">of them. Hence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d>
                        <m:dPr>
                          <m:begChr m:val="|"/>
                          <m:endChr m:val="|"/>
                          <m:grow/>
                        </m:dPr>
                        <m:e>
                          <m:sSub>
                            <m:e>
                              <m:r>
                                <m:rPr>
                                  <m:scr m:val="script"/>
                                  <m:sty m:val="p"/>
                                </m:rPr>
                                <m:t>V</m:t>
                              </m:r>
                            </m:e>
                            <m:sub>
                              <m:r>
                                <m:t>τ</m:t>
                              </m:r>
                            </m:sub>
                          </m:sSub>
                        </m:e>
                      </m:d>
                    </m:e>
                    <m:e>
                      <m:r>
                        <m:t>⁠</m:t>
                      </m:r>
                      <m:r>
                        <m:rPr>
                          <m:sty m:val="p"/>
                        </m:rPr>
                        <m:t>=</m:t>
                      </m:r>
                      <m:nary>
                        <m:naryPr>
                          <m:chr m:val="∑"/>
                          <m:limLoc m:val="undOvr"/>
                          <m:subHide m:val="off"/>
                          <m:supHide m:val="off"/>
                        </m:naryPr>
                        <m:sub>
                          <m:r>
                            <m:t>k</m:t>
                          </m:r>
                          <m:r>
                            <m:rPr>
                              <m:sty m:val="p"/>
                            </m:rPr>
                            <m:t>=</m:t>
                          </m:r>
                          <m:r>
                            <m:t>τ</m:t>
                          </m:r>
                          <m:r>
                            <m:rPr>
                              <m:sty m:val="p"/>
                            </m:rPr>
                            <m:t>−</m:t>
                          </m:r>
                          <m:r>
                            <m:t>v</m:t>
                          </m:r>
                          <m:r>
                            <m:rPr>
                              <m:sty m:val="p"/>
                            </m:rPr>
                            <m:t>+</m:t>
                          </m:r>
                          <m:r>
                            <m:t>1</m:t>
                          </m:r>
                        </m:sub>
                        <m:sup>
                          <m:r>
                            <m:t>τ</m:t>
                          </m:r>
                        </m:sup>
                        <m:e>
                          <m:d>
                            <m:dPr>
                              <m:begChr m:val="("/>
                              <m:endChr m:val=")"/>
                              <m:grow/>
                            </m:dPr>
                            <m:e>
                              <m:r>
                                <m:t>k</m:t>
                              </m:r>
                              <m:r>
                                <m:rPr>
                                  <m:sty m:val="p"/>
                                </m:rPr>
                                <m:t>−</m:t>
                              </m:r>
                              <m:r>
                                <m:t>2</m:t>
                              </m:r>
                              <m:r>
                                <m:t>e</m:t>
                              </m:r>
                            </m:e>
                          </m:d>
                        </m:e>
                      </m:nary>
                      <m:r>
                        <m:rPr>
                          <m:sty m:val="p"/>
                        </m:rPr>
                        <m:t>+</m:t>
                      </m:r>
                      <m:r>
                        <m:t>v</m:t>
                      </m:r>
                      <m:d>
                        <m:dPr>
                          <m:begChr m:val="("/>
                          <m:endChr m:val=")"/>
                          <m:grow/>
                        </m:dPr>
                        <m:e>
                          <m:r>
                            <m:t>e</m:t>
                          </m:r>
                          <m:r>
                            <m:rPr>
                              <m:sty m:val="p"/>
                            </m:rPr>
                            <m:t>−</m:t>
                          </m:r>
                          <m:r>
                            <m:t>1</m:t>
                          </m:r>
                        </m:e>
                      </m:d>
                    </m:e>
                  </m:mr>
                  <m:mr>
                    <m:e>
                      <m:r>
                        <m:t>⁠</m:t>
                      </m:r>
                    </m:e>
                    <m:e>
                      <m:r>
                        <m:t>⁠</m:t>
                      </m:r>
                      <m:r>
                        <m:rPr>
                          <m:sty m:val="p"/>
                        </m:rPr>
                        <m:t>=</m:t>
                      </m:r>
                      <m:r>
                        <m:t>v</m:t>
                      </m:r>
                      <m:d>
                        <m:dPr>
                          <m:begChr m:val="("/>
                          <m:endChr m:val=")"/>
                          <m:grow/>
                        </m:dPr>
                        <m:e>
                          <m:r>
                            <m:t>τ</m:t>
                          </m:r>
                          <m:r>
                            <m:rPr>
                              <m:sty m:val="p"/>
                            </m:rPr>
                            <m:t>−</m:t>
                          </m:r>
                          <m:r>
                            <m:t>2</m:t>
                          </m:r>
                          <m:r>
                            <m:t>e</m:t>
                          </m:r>
                        </m:e>
                      </m:d>
                      <m:r>
                        <m:rPr>
                          <m:sty m:val="p"/>
                        </m:rPr>
                        <m:t>−</m:t>
                      </m:r>
                      <m:f>
                        <m:fPr>
                          <m:type m:val="bar"/>
                        </m:fPr>
                        <m:num>
                          <m:r>
                            <m:t>v</m:t>
                          </m:r>
                          <m:d>
                            <m:dPr>
                              <m:begChr m:val="("/>
                              <m:endChr m:val=")"/>
                              <m:grow/>
                            </m:dPr>
                            <m:e>
                              <m:r>
                                <m:t>v</m:t>
                              </m:r>
                              <m:r>
                                <m:rPr>
                                  <m:sty m:val="p"/>
                                </m:rPr>
                                <m:t>−</m:t>
                              </m:r>
                              <m:r>
                                <m:t>1</m:t>
                              </m:r>
                            </m:e>
                          </m:d>
                        </m:num>
                        <m:den>
                          <m:r>
                            <m:t>2</m:t>
                          </m:r>
                        </m:den>
                      </m:f>
                      <m:r>
                        <m:rPr>
                          <m:sty m:val="p"/>
                        </m:rPr>
                        <m:t>+</m:t>
                      </m:r>
                      <m:r>
                        <m:t>v</m:t>
                      </m:r>
                      <m:d>
                        <m:dPr>
                          <m:begChr m:val="("/>
                          <m:endChr m:val=")"/>
                          <m:grow/>
                        </m:dPr>
                        <m:e>
                          <m:r>
                            <m:t>e</m:t>
                          </m:r>
                          <m:r>
                            <m:rPr>
                              <m:sty m:val="p"/>
                            </m:rPr>
                            <m:t>−</m:t>
                          </m:r>
                          <m:r>
                            <m:t>1</m:t>
                          </m:r>
                        </m:e>
                      </m:d>
                      <m:r>
                        <m:rPr>
                          <m:sty m:val="p"/>
                        </m:rPr>
                        <m:t>,</m:t>
                      </m:r>
                    </m:e>
                  </m:mr>
                  <m:mr>
                    <m:e>
                      <m:d>
                        <m:dPr>
                          <m:begChr m:val="|"/>
                          <m:endChr m:val="|"/>
                          <m:grow/>
                        </m:dPr>
                        <m:e>
                          <m:sSub>
                            <m:e>
                              <m:r>
                                <m:rPr>
                                  <m:scr m:val="script"/>
                                  <m:sty m:val="p"/>
                                </m:rPr>
                                <m:t>U</m:t>
                              </m:r>
                            </m:e>
                            <m:sub>
                              <m:r>
                                <m:t>τ</m:t>
                              </m:r>
                            </m:sub>
                          </m:sSub>
                        </m:e>
                      </m:d>
                    </m:e>
                    <m:e>
                      <m:r>
                        <m:t>⁠</m:t>
                      </m:r>
                      <m:r>
                        <m:rPr>
                          <m:sty m:val="p"/>
                        </m:rPr>
                        <m:t>=</m:t>
                      </m:r>
                      <m:f>
                        <m:fPr>
                          <m:type m:val="bar"/>
                        </m:fPr>
                        <m:num>
                          <m:r>
                            <m:t>τ</m:t>
                          </m:r>
                          <m:d>
                            <m:dPr>
                              <m:begChr m:val="("/>
                              <m:endChr m:val=")"/>
                              <m:grow/>
                            </m:dPr>
                            <m:e>
                              <m:r>
                                <m:t>τ</m:t>
                              </m:r>
                              <m:r>
                                <m:rPr>
                                  <m:sty m:val="p"/>
                                </m:rPr>
                                <m:t>+</m:t>
                              </m:r>
                              <m:r>
                                <m:t>1</m:t>
                              </m:r>
                            </m:e>
                          </m:d>
                        </m:num>
                        <m:den>
                          <m:r>
                            <m:t>2</m:t>
                          </m:r>
                        </m:den>
                      </m:f>
                      <m:r>
                        <m:rPr>
                          <m:sty m:val="p"/>
                        </m:rPr>
                        <m:t>−</m:t>
                      </m:r>
                      <m:d>
                        <m:dPr>
                          <m:begChr m:val="|"/>
                          <m:endChr m:val="|"/>
                          <m:grow/>
                        </m:dPr>
                        <m:e>
                          <m:sSub>
                            <m:e>
                              <m:r>
                                <m:rPr>
                                  <m:scr m:val="script"/>
                                  <m:sty m:val="p"/>
                                </m:rPr>
                                <m:t>V</m:t>
                              </m:r>
                            </m:e>
                            <m:sub>
                              <m:r>
                                <m:t>τ</m:t>
                              </m:r>
                            </m:sub>
                          </m:sSub>
                        </m:e>
                      </m:d>
                      <m:r>
                        <m:rPr>
                          <m:sty m:val="p"/>
                        </m:rPr>
                        <m:t>,</m:t>
                      </m:r>
                    </m:e>
                  </m:mr>
                </m:m>
              </m:oMath>
            </m:oMathPara>
          </w:p>
        </w:tc>
        <w:tc>
          <w:tcPr>
            <w:tcW w:w="851" w:type="dxa"/>
            <w:vAlign w:val="center"/>
          </w:tcPr>
          <w:p>
            <w:pPr>
              <w:pStyle w:val="USBformula"/>
              <w:spacing w:before="60" w:after="60"/>
              <w:jc w:val="right"/>
            </w:pPr>
            <w:r>
              <w:t xml:space="preserve">(2.6)</w:t>
            </w:r>
          </w:p>
        </w:tc>
      </w:tr>
    </w:tbl>
    <w:p>
      <w:pPr/>
      <w:r>
        <w:t xml:space="preserve">which gives</w:t>
      </w:r>
      <w:r>
        <w:t xml:space="preserve"> </w:t>
      </w:r>
      <m:oMath>
        <m:r>
          <m:t>23</m:t>
        </m:r>
        <m:r>
          <m:rPr>
            <m:sty m:val="p"/>
          </m:rPr>
          <m:t>,</m:t>
        </m:r>
        <m:r>
          <m:t>29</m:t>
        </m:r>
        <m:r>
          <m:rPr>
            <m:sty m:val="p"/>
          </m:rPr>
          <m:t>,</m:t>
        </m:r>
        <m:r>
          <m:t>33</m:t>
        </m:r>
      </m:oMath>
      <w:r>
        <w:t xml:space="preserve"> </w:t>
      </w:r>
      <w:r>
        <w:t xml:space="preserve">validation cells and</w:t>
      </w:r>
      <w:r>
        <w:t xml:space="preserve"> </w:t>
      </w:r>
      <m:oMath>
        <m:r>
          <m:t>97</m:t>
        </m:r>
        <m:r>
          <m:rPr>
            <m:sty m:val="p"/>
          </m:rPr>
          <m:t>,</m:t>
        </m:r>
        <m:r>
          <m:t>142</m:t>
        </m:r>
        <m:r>
          <m:rPr>
            <m:sty m:val="p"/>
          </m:rPr>
          <m:t>,</m:t>
        </m:r>
        <m:r>
          <m:t>177</m:t>
        </m:r>
      </m:oMath>
      <w:r>
        <w:t xml:space="preserve"> </w:t>
      </w:r>
      <w:r>
        <w:t xml:space="preserve">training cells for</w:t>
      </w:r>
      <w:r>
        <w:t xml:space="preserve"> </w:t>
      </w:r>
      <m:oMath>
        <m:r>
          <m:t>τ</m:t>
        </m:r>
        <m:r>
          <m:rPr>
            <m:sty m:val="p"/>
          </m:rPr>
          <m:t>=</m:t>
        </m:r>
        <m:r>
          <m:t>15</m:t>
        </m:r>
        <m:r>
          <m:rPr>
            <m:sty m:val="p"/>
          </m:rPr>
          <m:t>,</m:t>
        </m:r>
        <m:r>
          <m:t>18</m:t>
        </m:r>
        <m:r>
          <m:rPr>
            <m:sty m:val="p"/>
          </m:rPr>
          <m:t>,</m:t>
        </m:r>
        <m:r>
          <m:t>20</m:t>
        </m:r>
      </m:oMath>
      <w:r>
        <w:t xml:space="preserve">, as in Table 2.1. The validation share of the observed cells is</w:t>
      </w:r>
      <w:r>
        <w:t xml:space="preserve"> </w:t>
      </w:r>
      <m:oMath>
        <m:r>
          <m:t>19.2</m:t>
        </m:r>
        <m:r>
          <m:rPr>
            <m:sty m:val="p"/>
          </m:rPr>
          <m:t>%</m:t>
        </m:r>
      </m:oMath>
      <w:r>
        <w:t xml:space="preserve">,</w:t>
      </w:r>
      <w:r>
        <w:t xml:space="preserve"> </w:t>
      </w:r>
      <m:oMath>
        <m:r>
          <m:t>17.0</m:t>
        </m:r>
        <m:r>
          <m:rPr>
            <m:sty m:val="p"/>
          </m:rPr>
          <m:t>%</m:t>
        </m:r>
      </m:oMath>
      <w:r>
        <w:t xml:space="preserve">,</w:t>
      </w:r>
      <w:r>
        <w:t xml:space="preserve"> </w:t>
      </w:r>
      <m:oMath>
        <m:r>
          <m:t>15.7</m:t>
        </m:r>
        <m:r>
          <m:rPr>
            <m:sty m:val="p"/>
          </m:rPr>
          <m:t>%</m:t>
        </m:r>
      </m:oMath>
      <w:r>
        <w:t xml:space="preserve">.</w:t>
      </w:r>
    </w:p>
    <w:p>
      <w:pPr/>
      <w:r>
        <w:rPr>
          <w:iCs/>
          <w:i/>
        </w:rPr>
        <w:t xml:space="preserve">(c) The latest accident periods and the latest development periods stay in training.</w:t>
      </w:r>
      <w:r>
        <w:t xml:space="preserve"> </w:t>
      </w:r>
      <w:r>
        <w:t xml:space="preserve">Accident period</w:t>
      </w:r>
      <w:r>
        <w:t xml:space="preserve"> </w:t>
      </w:r>
      <m:oMath>
        <m:r>
          <m:t>τ</m:t>
        </m:r>
      </m:oMath>
      <w:r>
        <w:t xml:space="preserve"> </w:t>
      </w:r>
      <w:r>
        <w:t xml:space="preserve">has the single cell</w:t>
      </w:r>
      <w:r>
        <w:t xml:space="preserve"> </w:t>
      </w:r>
      <m:oMath>
        <m:d>
          <m:dPr>
            <m:begChr m:val="("/>
            <m:endChr m:val=")"/>
            <m:grow/>
          </m:dPr>
          <m:e>
            <m:r>
              <m:t>τ</m:t>
            </m:r>
            <m:r>
              <m:rPr>
                <m:sty m:val="p"/>
              </m:rPr>
              <m:t>,</m:t>
            </m:r>
            <m:r>
              <m:t>1</m:t>
            </m:r>
          </m:e>
        </m:d>
      </m:oMath>
      <w:r>
        <w:t xml:space="preserve">, and accident period</w:t>
      </w:r>
      <w:r>
        <w:t xml:space="preserve"> </w:t>
      </w:r>
      <m:oMath>
        <m:r>
          <m:t>τ</m:t>
        </m:r>
        <m:r>
          <m:rPr>
            <m:sty m:val="p"/>
          </m:rPr>
          <m:t>−</m:t>
        </m:r>
        <m:r>
          <m:t>1</m:t>
        </m:r>
      </m:oMath>
      <w:r>
        <w:t xml:space="preserve"> </w:t>
      </w:r>
      <w:r>
        <w:t xml:space="preserve">the cells</w:t>
      </w:r>
      <w:r>
        <w:t xml:space="preserve"> </w:t>
      </w:r>
      <m:oMath>
        <m:d>
          <m:dPr>
            <m:begChr m:val="("/>
            <m:endChr m:val=")"/>
            <m:grow/>
          </m:dPr>
          <m:e>
            <m:r>
              <m:t>τ</m:t>
            </m:r>
            <m:r>
              <m:rPr>
                <m:sty m:val="p"/>
              </m:rPr>
              <m:t>−</m:t>
            </m:r>
            <m:r>
              <m:t>1</m:t>
            </m:r>
            <m:r>
              <m:rPr>
                <m:sty m:val="p"/>
              </m:rPr>
              <m:t>,</m:t>
            </m:r>
            <m:r>
              <m:t>1</m:t>
            </m:r>
          </m:e>
        </m:d>
        <m:r>
          <m:rPr>
            <m:sty m:val="p"/>
          </m:rPr>
          <m:t>,</m:t>
        </m:r>
        <m:d>
          <m:dPr>
            <m:begChr m:val="("/>
            <m:endChr m:val=")"/>
            <m:grow/>
          </m:dPr>
          <m:e>
            <m:r>
              <m:t>τ</m:t>
            </m:r>
            <m:r>
              <m:rPr>
                <m:sty m:val="p"/>
              </m:rPr>
              <m:t>−</m:t>
            </m:r>
            <m:r>
              <m:t>1</m:t>
            </m:r>
            <m:r>
              <m:rPr>
                <m:sty m:val="p"/>
              </m:rPr>
              <m:t>,</m:t>
            </m:r>
            <m:r>
              <m:t>2</m:t>
            </m:r>
          </m:e>
        </m:d>
      </m:oMath>
      <w:r>
        <w:t xml:space="preserve">: all have</w:t>
      </w:r>
      <w:r>
        <w:t xml:space="preserve"> </w:t>
      </w:r>
      <m:oMath>
        <m:r>
          <m:t>j</m:t>
        </m:r>
        <m:r>
          <m:rPr>
            <m:sty m:val="p"/>
          </m:rPr>
          <m:t>≤</m:t>
        </m:r>
        <m:r>
          <m:t>e</m:t>
        </m:r>
      </m:oMath>
      <w:r>
        <w:t xml:space="preserve"> </w:t>
      </w:r>
      <w:r>
        <w:t xml:space="preserve">and are training. Likewise development periods</w:t>
      </w:r>
      <w:r>
        <w:t xml:space="preserve"> </w:t>
      </w:r>
      <m:oMath>
        <m:r>
          <m:t>τ</m:t>
        </m:r>
      </m:oMath>
      <w:r>
        <w:t xml:space="preserve"> </w:t>
      </w:r>
      <w:r>
        <w:t xml:space="preserve">and</w:t>
      </w:r>
      <w:r>
        <w:t xml:space="preserve"> </w:t>
      </w:r>
      <m:oMath>
        <m:r>
          <m:t>τ</m:t>
        </m:r>
        <m:r>
          <m:rPr>
            <m:sty m:val="p"/>
          </m:rPr>
          <m:t>−</m:t>
        </m:r>
        <m:r>
          <m:t>1</m:t>
        </m:r>
      </m:oMath>
      <w:r>
        <w:t xml:space="preserve"> </w:t>
      </w:r>
      <w:r>
        <w:t xml:space="preserve">consist of</w:t>
      </w:r>
      <w:r>
        <w:t xml:space="preserve"> </w:t>
      </w:r>
      <m:oMath>
        <m:d>
          <m:dPr>
            <m:begChr m:val="("/>
            <m:endChr m:val=")"/>
            <m:grow/>
          </m:dPr>
          <m:e>
            <m:r>
              <m:t>1</m:t>
            </m:r>
            <m:r>
              <m:rPr>
                <m:sty m:val="p"/>
              </m:rPr>
              <m:t>,</m:t>
            </m:r>
            <m:r>
              <m:t>τ</m:t>
            </m:r>
          </m:e>
        </m:d>
      </m:oMath>
      <w:r>
        <w:t xml:space="preserve"> </w:t>
      </w:r>
      <w:r>
        <w:t xml:space="preserve">and</w:t>
      </w:r>
      <w:r>
        <w:t xml:space="preserve"> </w:t>
      </w:r>
      <m:oMath>
        <m:d>
          <m:dPr>
            <m:begChr m:val="("/>
            <m:endChr m:val=")"/>
            <m:grow/>
          </m:dPr>
          <m:e>
            <m:r>
              <m:t>1</m:t>
            </m:r>
            <m:r>
              <m:rPr>
                <m:sty m:val="p"/>
              </m:rPr>
              <m:t>,</m:t>
            </m:r>
            <m:r>
              <m:t>τ</m:t>
            </m:r>
            <m:r>
              <m:rPr>
                <m:sty m:val="p"/>
              </m:rPr>
              <m:t>−</m:t>
            </m:r>
            <m:r>
              <m:t>1</m:t>
            </m:r>
          </m:e>
        </m:d>
        <m:r>
          <m:rPr>
            <m:sty m:val="p"/>
          </m:rPr>
          <m:t>,</m:t>
        </m:r>
        <m:d>
          <m:dPr>
            <m:begChr m:val="("/>
            <m:endChr m:val=")"/>
            <m:grow/>
          </m:dPr>
          <m:e>
            <m:r>
              <m:t>2</m:t>
            </m:r>
            <m:r>
              <m:rPr>
                <m:sty m:val="p"/>
              </m:rPr>
              <m:t>,</m:t>
            </m:r>
            <m:r>
              <m:t>τ</m:t>
            </m:r>
            <m:r>
              <m:rPr>
                <m:sty m:val="p"/>
              </m:rPr>
              <m:t>−</m:t>
            </m:r>
            <m:r>
              <m:t>1</m:t>
            </m:r>
          </m:e>
        </m:d>
      </m:oMath>
      <w:r>
        <w:t xml:space="preserve">, all in accident periods</w:t>
      </w:r>
      <w:r>
        <w:t xml:space="preserve"> </w:t>
      </w:r>
      <m:oMath>
        <m:r>
          <m:t>⁠</m:t>
        </m:r>
        <m:r>
          <m:rPr>
            <m:sty m:val="p"/>
          </m:rPr>
          <m:t>≤</m:t>
        </m:r>
        <m:r>
          <m:t>e</m:t>
        </m:r>
      </m:oMath>
      <w:r>
        <w:t xml:space="preserve">, all training. So the network keeps learning the level of the most recent accident periods and the tail of the development pattern, while being stopped on the most recent diagonals of the periods in between. This is the point of the exclusion of Al-Mudafer</w:t>
      </w:r>
      <w:r>
        <w:t xml:space="preserve"> </w:t>
      </w:r>
      <w:r>
        <w:rPr>
          <w:iCs/>
          <w:i/>
        </w:rPr>
        <w:t xml:space="preserve">et al.</w:t>
      </w:r>
      <w:r>
        <w:t xml:space="preserve">: without it, the latest accident period would have no training cell at all (its only cell is on the last diagonal), and a cross-classified model could not even be started.</w:t>
      </w:r>
    </w:p>
    <w:p>
      <w:pPr/>
      <w:r>
        <w:rPr>
          <w:iCs/>
          <w:i/>
        </w:rPr>
        <w:t xml:space="preserve">(d) The replacement cells lie off the validation diagonals.</w:t>
      </w:r>
      <w:r>
        <w:t xml:space="preserve"> </w:t>
      </w:r>
      <w:r>
        <w:t xml:space="preserve">A replacement cell has calendar period</w:t>
      </w:r>
      <w:r>
        <w:t xml:space="preserve"> </w:t>
      </w:r>
      <m:oMath>
        <m:sSub>
          <m:e>
            <m:r>
              <m:t>r</m:t>
            </m:r>
          </m:e>
          <m:sub>
            <m:r>
              <m:t>m</m:t>
            </m:r>
          </m:sub>
        </m:sSub>
        <m:r>
          <m:rPr>
            <m:sty m:val="p"/>
          </m:rPr>
          <m:t>+</m:t>
        </m:r>
        <m:sSub>
          <m:e>
            <m:r>
              <m:t>d</m:t>
            </m:r>
          </m:e>
          <m:sub>
            <m:r>
              <m:t>m</m:t>
            </m:r>
          </m:sub>
        </m:sSub>
        <m:r>
          <m:rPr>
            <m:sty m:val="p"/>
          </m:rPr>
          <m:t>−</m:t>
        </m:r>
        <m:r>
          <m:t>1</m:t>
        </m:r>
        <m:r>
          <m:rPr>
            <m:sty m:val="p"/>
          </m:rPr>
          <m:t>≤</m:t>
        </m:r>
        <m:r>
          <m:t>h</m:t>
        </m:r>
        <m:r>
          <m:t>i</m:t>
        </m:r>
        <m:r>
          <m:rPr>
            <m:sty m:val="p"/>
          </m:rPr>
          <m:t>+</m:t>
        </m:r>
        <m:r>
          <m:t>e</m:t>
        </m:r>
        <m:r>
          <m:rPr>
            <m:sty m:val="p"/>
          </m:rPr>
          <m:t>−</m:t>
        </m:r>
        <m:r>
          <m:t>1</m:t>
        </m:r>
        <m:r>
          <m:rPr>
            <m:sty m:val="p"/>
          </m:rPr>
          <m:t>=</m:t>
        </m:r>
        <m:r>
          <m:t>τ</m:t>
        </m:r>
        <m:r>
          <m:rPr>
            <m:sty m:val="p"/>
          </m:rPr>
          <m:t>−</m:t>
        </m:r>
        <m:r>
          <m:t>v</m:t>
        </m:r>
      </m:oMath>
      <w:r>
        <w:t xml:space="preserve">, so it is earlier than every diagonal of (2.4): it adds validation information about the early development periods (which (2.4) removed) without touching the latest diagonals, and it is spread over the accident periods</w:t>
      </w:r>
      <w:r>
        <w:t xml:space="preserve"> </w:t>
      </w:r>
      <m:oMath>
        <m:d>
          <m:dPr>
            <m:begChr m:val="["/>
            <m:endChr m:val="]"/>
            <m:grow/>
          </m:dPr>
          <m:e>
            <m:r>
              <m:t>l</m:t>
            </m:r>
            <m:r>
              <m:t>o</m:t>
            </m:r>
            <m:r>
              <m:rPr>
                <m:sty m:val="p"/>
              </m:rPr>
              <m:t>,</m:t>
            </m:r>
            <m:r>
              <m:t>h</m:t>
            </m:r>
            <m:r>
              <m:t>i</m:t>
            </m:r>
          </m:e>
        </m:d>
      </m:oMath>
      <w:r>
        <w:t xml:space="preserve"> </w:t>
      </w:r>
      <w:r>
        <w:t xml:space="preserve">so as not to cluster. For the final partition the two cells are</w:t>
      </w:r>
      <w:r>
        <w:t xml:space="preserve"> </w:t>
      </w:r>
      <m:oMath>
        <m:d>
          <m:dPr>
            <m:begChr m:val="("/>
            <m:endChr m:val=")"/>
            <m:grow/>
          </m:dPr>
          <m:e>
            <m:r>
              <m:t>6</m:t>
            </m:r>
            <m:r>
              <m:rPr>
                <m:sty m:val="p"/>
              </m:rPr>
              <m:t>,</m:t>
            </m:r>
            <m:r>
              <m:t>2</m:t>
            </m:r>
          </m:e>
        </m:d>
      </m:oMath>
      <w:r>
        <w:t xml:space="preserve"> </w:t>
      </w:r>
      <w:r>
        <w:t xml:space="preserve">and</w:t>
      </w:r>
      <w:r>
        <w:t xml:space="preserve"> </w:t>
      </w:r>
      <m:oMath>
        <m:d>
          <m:dPr>
            <m:begChr m:val="("/>
            <m:endChr m:val=")"/>
            <m:grow/>
          </m:dPr>
          <m:e>
            <m:r>
              <m:t>14</m:t>
            </m:r>
            <m:r>
              <m:rPr>
                <m:sty m:val="p"/>
              </m:rPr>
              <m:t>,</m:t>
            </m:r>
            <m:r>
              <m:t>2</m:t>
            </m:r>
          </m:e>
        </m:d>
      </m:oMath>
      <w:r>
        <w:t xml:space="preserve">, calendar periods 7 and 15.</w:t>
      </w:r>
    </w:p>
    <w:p>
      <w:pPr/>
      <w:r>
        <w:rPr>
          <w:iCs/>
          <w:i/>
        </w:rPr>
        <w:t xml:space="preserve">(e) No leakage.</w:t>
      </w:r>
      <w:r>
        <w:t xml:space="preserve"> </w:t>
      </w:r>
      <w:r>
        <w:t xml:space="preserve">The input is cut to</w:t>
      </w:r>
      <w:r>
        <w:t xml:space="preserve"> </w:t>
      </w:r>
      <m:oMath>
        <m:r>
          <m:rPr>
            <m:scr m:val="script"/>
            <m:sty m:val="p"/>
          </m:rPr>
          <m:t>D</m:t>
        </m:r>
      </m:oMath>
      <w:r>
        <w:t xml:space="preserve"> </w:t>
      </w:r>
      <w:r>
        <w:t xml:space="preserve">before anything else, so the true lower triangle is in no partition. Within a partition, fitting and early stopping read only cells with</w:t>
      </w:r>
      <w:r>
        <w:t xml:space="preserve"> </w:t>
      </w:r>
      <m:oMath>
        <m:r>
          <m:t>k</m:t>
        </m:r>
        <m:r>
          <m:rPr>
            <m:sty m:val="p"/>
          </m:rPr>
          <m:t>≤</m:t>
        </m:r>
        <m:r>
          <m:t>τ</m:t>
        </m:r>
      </m:oMath>
      <w:r>
        <w:t xml:space="preserve">; the cells with</w:t>
      </w:r>
      <w:r>
        <w:t xml:space="preserve"> </w:t>
      </w:r>
      <m:oMath>
        <m:r>
          <m:t>τ</m:t>
        </m:r>
        <m:r>
          <m:rPr>
            <m:sty m:val="p"/>
          </m:rPr>
          <m:t>&lt;</m:t>
        </m:r>
        <m:r>
          <m:t>k</m:t>
        </m:r>
        <m:r>
          <m:rPr>
            <m:sty m:val="p"/>
          </m:rPr>
          <m:t>≤</m:t>
        </m:r>
        <m:r>
          <m:t>n</m:t>
        </m:r>
      </m:oMath>
      <w:r>
        <w:t xml:space="preserve"> </w:t>
      </w:r>
      <w:r>
        <w:t xml:space="preserve">are read by the scoring alone (Section 3.4), and only for the test partitions. The final partition's run tracks the true lower triangle (</w:t>
      </w:r>
      <w:r>
        <w:rPr>
          <w:rStyle w:val="VerbatimChar"/>
        </w:rPr>
        <w:t xml:space="preserve">truth</w:t>
      </w:r>
      <w:r>
        <w:t xml:space="preserve">) for a plot, after the fact, without using it.</w:t>
      </w:r>
    </w:p>
    <w:p>
      <w:pPr/>
      <w:r>
        <w:rPr>
          <w:iCs/>
          <w:i/>
        </w:rPr>
        <w:t xml:space="preserve">(f) The partitions are nested in time, not in cells.</w:t>
      </w:r>
      <w:r>
        <w:t xml:space="preserve"> </w:t>
      </w:r>
      <m:oMath>
        <m:sSub>
          <m:e>
            <m:r>
              <m:rPr>
                <m:scr m:val="script"/>
                <m:sty m:val="p"/>
              </m:rPr>
              <m:t>D</m:t>
            </m:r>
          </m:e>
          <m:sub>
            <m:r>
              <m:t>15</m:t>
            </m:r>
          </m:sub>
        </m:sSub>
        <m:r>
          <m:rPr>
            <m:sty m:val="p"/>
          </m:rPr>
          <m:t>⊂</m:t>
        </m:r>
        <m:sSub>
          <m:e>
            <m:r>
              <m:rPr>
                <m:scr m:val="script"/>
                <m:sty m:val="p"/>
              </m:rPr>
              <m:t>D</m:t>
            </m:r>
          </m:e>
          <m:sub>
            <m:r>
              <m:t>18</m:t>
            </m:r>
          </m:sub>
        </m:sSub>
        <m:r>
          <m:rPr>
            <m:sty m:val="p"/>
          </m:rPr>
          <m:t>⊂</m:t>
        </m:r>
        <m:sSub>
          <m:e>
            <m:r>
              <m:rPr>
                <m:scr m:val="script"/>
                <m:sty m:val="p"/>
              </m:rPr>
              <m:t>D</m:t>
            </m:r>
          </m:e>
          <m:sub>
            <m:r>
              <m:t>20</m:t>
            </m:r>
          </m:sub>
        </m:sSub>
        <m:r>
          <m:rPr>
            <m:sty m:val="p"/>
          </m:rPr>
          <m:t>=</m:t>
        </m:r>
        <m:r>
          <m:rPr>
            <m:scr m:val="script"/>
            <m:sty m:val="p"/>
          </m:rPr>
          <m:t>D</m:t>
        </m:r>
      </m:oMath>
      <w:r>
        <w:t xml:space="preserve">, but the validation sets are not nested: the last two diagonals of the</w:t>
      </w:r>
      <w:r>
        <w:t xml:space="preserve"> </w:t>
      </w:r>
      <m:oMath>
        <m:r>
          <m:t>15</m:t>
        </m:r>
        <m:r>
          <m:rPr>
            <m:sty m:val="p"/>
          </m:rPr>
          <m:t>×</m:t>
        </m:r>
        <m:r>
          <m:t>15</m:t>
        </m:r>
      </m:oMath>
      <w:r>
        <w:t xml:space="preserve"> </w:t>
      </w:r>
      <w:r>
        <w:t xml:space="preserve">triangle are training cells of the</w:t>
      </w:r>
      <w:r>
        <w:t xml:space="preserve"> </w:t>
      </w:r>
      <m:oMath>
        <m:r>
          <m:t>18</m:t>
        </m:r>
        <m:r>
          <m:rPr>
            <m:sty m:val="p"/>
          </m:rPr>
          <m:t>×</m:t>
        </m:r>
        <m:r>
          <m:t>18</m:t>
        </m:r>
      </m:oMath>
      <w:r>
        <w:t xml:space="preserve"> </w:t>
      </w:r>
      <w:r>
        <w:t xml:space="preserve">one. Each partition is a complete, self-contained imitation of the reserving problem at its own valuation date.</w:t>
      </w:r>
    </w:p>
    <w:p>
      <w:pPr/>
      <w:r>
        <w:rPr>
          <w:iCs/>
          <w:i/>
        </w:rPr>
        <w:t xml:space="preserve">(g) Scaling.</w:t>
      </w:r>
      <w:r>
        <w:t xml:space="preserve"> </w:t>
      </w:r>
      <w:r>
        <w:t xml:space="preserve">The values</w:t>
      </w:r>
      <w:r>
        <w:t xml:space="preserve"> </w:t>
      </w:r>
      <m:oMath>
        <m:d>
          <m:dPr>
            <m:begChr m:val="("/>
            <m:endChr m:val=")"/>
            <m:grow/>
          </m:dPr>
          <m:e>
            <m:r>
              <m:t>10</m:t>
            </m:r>
            <m:r>
              <m:rPr>
                <m:sty m:val="p"/>
              </m:rPr>
              <m:t>,</m:t>
            </m:r>
            <m:r>
              <m:t>4</m:t>
            </m:r>
          </m:e>
        </m:d>
        <m:r>
          <m:rPr>
            <m:sty m:val="p"/>
          </m:rPr>
          <m:t>/</m:t>
        </m:r>
        <m:r>
          <m:t>4</m:t>
        </m:r>
        <m:r>
          <m:rPr>
            <m:sty m:val="p"/>
          </m:rPr>
          <m:t>/</m:t>
        </m:r>
        <m:r>
          <m:t>3</m:t>
        </m:r>
      </m:oMath>
      <w:r>
        <w:t xml:space="preserve"> </w:t>
      </w:r>
      <w:r>
        <w:t xml:space="preserve">of Al-Mudafer</w:t>
      </w:r>
      <w:r>
        <w:t xml:space="preserve"> </w:t>
      </w:r>
      <w:r>
        <w:rPr>
          <w:iCs/>
          <w:i/>
        </w:rPr>
        <w:t xml:space="preserve">et al.</w:t>
      </w:r>
      <w:r>
        <w:t xml:space="preserve"> </w:t>
      </w:r>
      <w:r>
        <w:t xml:space="preserve">on</w:t>
      </w:r>
      <w:r>
        <w:t xml:space="preserve"> </w:t>
      </w:r>
      <m:oMath>
        <m:r>
          <m:t>40</m:t>
        </m:r>
        <m:r>
          <m:rPr>
            <m:sty m:val="p"/>
          </m:rPr>
          <m:t>×</m:t>
        </m:r>
        <m:r>
          <m:t>40</m:t>
        </m:r>
      </m:oMath>
      <w:r>
        <w:t xml:space="preserve"> </w:t>
      </w:r>
      <w:r>
        <w:t xml:space="preserve">quarters hold out</w:t>
      </w:r>
      <w:r>
        <w:t xml:space="preserve"> </w:t>
      </w:r>
      <m:oMath>
        <m:r>
          <m:t>25</m:t>
        </m:r>
        <m:r>
          <m:rPr>
            <m:sty m:val="p"/>
          </m:rPr>
          <m:t>%</m:t>
        </m:r>
      </m:oMath>
      <w:r>
        <w:t xml:space="preserve"> </w:t>
      </w:r>
      <w:r>
        <w:t xml:space="preserve">and</w:t>
      </w:r>
      <w:r>
        <w:t xml:space="preserve"> </w:t>
      </w:r>
      <m:oMath>
        <m:r>
          <m:t>10</m:t>
        </m:r>
        <m:r>
          <m:rPr>
            <m:sty m:val="p"/>
          </m:rPr>
          <m:t>%</m:t>
        </m:r>
      </m:oMath>
      <w:r>
        <w:t xml:space="preserve"> </w:t>
      </w:r>
      <w:r>
        <w:t xml:space="preserve">of the calendar periods for testing and</w:t>
      </w:r>
      <w:r>
        <w:t xml:space="preserve"> </w:t>
      </w:r>
      <m:oMath>
        <m:r>
          <m:t>10</m:t>
        </m:r>
        <m:r>
          <m:rPr>
            <m:sty m:val="p"/>
          </m:rPr>
          <m:t>%</m:t>
        </m:r>
      </m:oMath>
      <w:r>
        <w:t xml:space="preserve"> </w:t>
      </w:r>
      <w:r>
        <w:t xml:space="preserve">for validation; the values</w:t>
      </w:r>
      <w:r>
        <w:t xml:space="preserve"> </w:t>
      </w:r>
      <m:oMath>
        <m:d>
          <m:dPr>
            <m:begChr m:val="("/>
            <m:endChr m:val=")"/>
            <m:grow/>
          </m:dPr>
          <m:e>
            <m:r>
              <m:t>5</m:t>
            </m:r>
            <m:r>
              <m:rPr>
                <m:sty m:val="p"/>
              </m:rPr>
              <m:t>,</m:t>
            </m:r>
            <m:r>
              <m:t>2</m:t>
            </m:r>
          </m:e>
        </m:d>
        <m:r>
          <m:rPr>
            <m:sty m:val="p"/>
          </m:rPr>
          <m:t>/</m:t>
        </m:r>
        <m:r>
          <m:t>2</m:t>
        </m:r>
        <m:r>
          <m:rPr>
            <m:sty m:val="p"/>
          </m:rPr>
          <m:t>/</m:t>
        </m:r>
        <m:r>
          <m:t>2</m:t>
        </m:r>
      </m:oMath>
      <w:r>
        <w:t xml:space="preserve"> </w:t>
      </w:r>
      <w:r>
        <w:t xml:space="preserve">of the code on</w:t>
      </w:r>
      <w:r>
        <w:t xml:space="preserve"> </w:t>
      </w:r>
      <m:oMath>
        <m:r>
          <m:t>20</m:t>
        </m:r>
        <m:r>
          <m:rPr>
            <m:sty m:val="p"/>
          </m:rPr>
          <m:t>×</m:t>
        </m:r>
        <m:r>
          <m:t>20</m:t>
        </m:r>
      </m:oMath>
      <w:r>
        <w:t xml:space="preserve"> </w:t>
      </w:r>
      <w:r>
        <w:t xml:space="preserve">years keep the same proportions of calendar periods (</w:t>
      </w:r>
      <m:oMath>
        <m:r>
          <m:t>25</m:t>
        </m:r>
        <m:r>
          <m:rPr>
            <m:sty m:val="p"/>
          </m:rPr>
          <m:t>%</m:t>
        </m:r>
      </m:oMath>
      <w:r>
        <w:t xml:space="preserve">,</w:t>
      </w:r>
      <w:r>
        <w:t xml:space="preserve"> </w:t>
      </w:r>
      <m:oMath>
        <m:r>
          <m:t>10</m:t>
        </m:r>
        <m:r>
          <m:rPr>
            <m:sty m:val="p"/>
          </m:rPr>
          <m:t>%</m:t>
        </m:r>
      </m:oMath>
      <w:r>
        <w:t xml:space="preserve">,</w:t>
      </w:r>
      <w:r>
        <w:t xml:space="preserve"> </w:t>
      </w:r>
      <m:oMath>
        <m:r>
          <m:t>10</m:t>
        </m:r>
        <m:r>
          <m:rPr>
            <m:sty m:val="p"/>
          </m:rPr>
          <m:t>%</m:t>
        </m:r>
      </m:oMath>
      <w:r>
        <w:t xml:space="preserve">) and shrink the border from three periods to two. The function stops if a partition would be too small for the requested validation and border periods (</w:t>
      </w:r>
      <m:oMath>
        <m:r>
          <m:t>τ</m:t>
        </m:r>
        <m:r>
          <m:rPr>
            <m:sty m:val="p"/>
          </m:rPr>
          <m:t>−</m:t>
        </m:r>
        <m:r>
          <m:t>v</m:t>
        </m:r>
        <m:r>
          <m:rPr>
            <m:sty m:val="p"/>
          </m:rPr>
          <m:t>&lt;</m:t>
        </m:r>
        <m:r>
          <m:t>2</m:t>
        </m:r>
        <m:r>
          <m:t>e</m:t>
        </m:r>
        <m:r>
          <m:rPr>
            <m:sty m:val="p"/>
          </m:rPr>
          <m:t>+</m:t>
        </m:r>
        <m:r>
          <m:t>1</m:t>
        </m:r>
      </m:oMath>
      <w:r>
        <w:t xml:space="preserve">).</w:t>
      </w:r>
    </w:p>
    <w:bookmarkEnd w:id="32"/>
    <w:bookmarkStart w:id="33" w:name="summary"/>
    <w:p>
      <w:pPr>
        <w:pStyle w:val="Heading2"/>
      </w:pPr>
      <w:r>
        <w:t xml:space="preserve">Summary</w:t>
      </w:r>
    </w:p>
    <w:p>
      <w:pPr/>
      <w:r>
        <w:t xml:space="preserve">The rolling origin cuts the observed triangle into three partitions with valuation periods 15, 18 and 20. Each partition consists of the triangle that would have been observed at its valuation date; its latest two diagonals, without the first two accident and development periods, plus two replacement cells at development period 2, are the validation cells, and the rest are the training cells. The two test partitions are scored on the 60 and 33 cells observed after their valuation dates inside their squares. The construction guarantees a training cell in every accident and development period, keeps the latest accident and development periods in training, and keeps the true lower triangle out of every partition. Chapter 3 follows the fits that are run on these partitions.</w:t>
      </w:r>
    </w:p>
    <w:bookmarkEnd w:id="33"/>
    <w:bookmarkEnd w:id="34"/>
    <w:bookmarkStart w:id="42" w:name="fitting-and-scoring-on-the-partitions"/>
    <w:p>
      <w:pPr>
        <w:pStyle w:val="Heading1"/>
      </w:pPr>
      <w:r>
        <w:br/>
      </w:r>
      <w:r>
        <w:t xml:space="preserve">FITTING AND SCORING ON THE PARTITIONS</w:t>
      </w:r>
    </w:p>
    <w:bookmarkStart w:id="35" w:name="introduction-3"/>
    <w:p>
      <w:pPr>
        <w:pStyle w:val="Heading2"/>
      </w:pPr>
      <w:r>
        <w:t xml:space="preserve">Introduction</w:t>
      </w:r>
    </w:p>
    <w:p>
      <w:pPr/>
      <w:r>
        <w:t xml:space="preserve">Chapter 2 constructed the partitions and their properties. This chapter follows what the code does with them: the ccODP start fitted on the training cells of each partition, the early-stopping run on each partition, the out-of-time scoring of the test partitions, the pooling of their scores into one test error per model, and the transfer of the number of steps chosen on the final partition to the reported model.</w:t>
      </w:r>
    </w:p>
    <w:bookmarkEnd w:id="35"/>
    <w:bookmarkStart w:id="36" w:name="the-ccodp-start-on-the-training-cells"/>
    <w:p>
      <w:pPr>
        <w:pStyle w:val="Heading2"/>
      </w:pPr>
      <w:r>
        <w:t xml:space="preserve">The ccODP start on the training cells</w:t>
      </w:r>
    </w:p>
    <w:p>
      <w:pPr/>
      <w:r>
        <w:t xml:space="preserve">For each partition</w:t>
      </w:r>
      <w:r>
        <w:t xml:space="preserve"> </w:t>
      </w:r>
      <w:r>
        <w:rPr>
          <w:rStyle w:val="VerbatimChar"/>
        </w:rPr>
        <w:t xml:space="preserve">bccnn_ro_partition()</w:t>
      </w:r>
      <w:r>
        <w:t xml:space="preserve"> </w:t>
      </w:r>
      <w:r>
        <w:t xml:space="preserve">fits the ccODP on the training cells only,</w:t>
      </w:r>
      <w:r>
        <w:t xml:space="preserve"> </w:t>
      </w:r>
      <w:r>
        <w:rPr>
          <w:rStyle w:val="VerbatimChar"/>
        </w:rPr>
        <w:t xml:space="preserve">fit_odp_glm(part$y, cells = part$train)</w:t>
      </w:r>
      <w:r>
        <w:t xml:space="preserve">, giving</w:t>
      </w:r>
      <w:r>
        <w:t xml:space="preserve"> </w:t>
      </w:r>
      <m:oMath>
        <m:acc>
          <m:accPr>
            <m:chr m:val="̂"/>
          </m:accPr>
          <m:e>
            <m:r>
              <m:t>ϑ</m:t>
            </m:r>
          </m:e>
        </m:acc>
        <m:d>
          <m:dPr>
            <m:begChr m:val="("/>
            <m:endChr m:val=")"/>
            <m:grow/>
          </m:dPr>
          <m:e>
            <m:sSub>
              <m:e>
                <m:r>
                  <m:rPr>
                    <m:scr m:val="script"/>
                    <m:sty m:val="p"/>
                  </m:rPr>
                  <m:t>U</m:t>
                </m:r>
              </m:e>
              <m:sub>
                <m:r>
                  <m:t>τ</m:t>
                </m:r>
              </m:sub>
            </m:sSub>
          </m:e>
        </m:d>
        <m:r>
          <m:rPr>
            <m:sty m:val="p"/>
          </m:rPr>
          <m:t>=</m:t>
        </m:r>
        <m:d>
          <m:dPr>
            <m:begChr m:val="("/>
            <m:endChr m:val=")"/>
            <m:grow/>
          </m:dPr>
          <m:e>
            <m:acc>
              <m:accPr>
                <m:chr m:val="̂"/>
              </m:accPr>
              <m:e>
                <m:r>
                  <m:t>c</m:t>
                </m:r>
              </m:e>
            </m:acc>
            <m:r>
              <m:rPr>
                <m:sty m:val="p"/>
              </m:rPr>
              <m:t>,</m:t>
            </m:r>
            <m:sSub>
              <m:e>
                <m:acc>
                  <m:accPr>
                    <m:chr m:val="̂"/>
                  </m:accPr>
                  <m:e>
                    <m:r>
                      <m:t>α</m:t>
                    </m:r>
                  </m:e>
                </m:acc>
              </m:e>
              <m:sub>
                <m:r>
                  <m:t>1</m:t>
                </m:r>
              </m:sub>
            </m:sSub>
            <m:r>
              <m:rPr>
                <m:sty m:val="p"/>
              </m:rPr>
              <m:t>,</m:t>
            </m:r>
            <m:r>
              <m:rPr>
                <m:sty m:val="p"/>
              </m:rPr>
              <m:t>…</m:t>
            </m:r>
            <m:r>
              <m:rPr>
                <m:sty m:val="p"/>
              </m:rPr>
              <m:t>,</m:t>
            </m:r>
            <m:sSub>
              <m:e>
                <m:acc>
                  <m:accPr>
                    <m:chr m:val="̂"/>
                  </m:accPr>
                  <m:e>
                    <m:r>
                      <m:t>α</m:t>
                    </m:r>
                  </m:e>
                </m:acc>
              </m:e>
              <m:sub>
                <m:r>
                  <m:t>τ</m:t>
                </m:r>
              </m:sub>
            </m:sSub>
            <m:r>
              <m:rPr>
                <m:sty m:val="p"/>
              </m:rPr>
              <m:t>,</m:t>
            </m:r>
            <m:sSub>
              <m:e>
                <m:acc>
                  <m:accPr>
                    <m:chr m:val="̂"/>
                  </m:accPr>
                  <m:e>
                    <m:r>
                      <m:t>β</m:t>
                    </m:r>
                  </m:e>
                </m:acc>
              </m:e>
              <m:sub>
                <m:r>
                  <m:t>1</m:t>
                </m:r>
              </m:sub>
            </m:sSub>
            <m:r>
              <m:rPr>
                <m:sty m:val="p"/>
              </m:rPr>
              <m:t>,</m:t>
            </m:r>
            <m:r>
              <m:rPr>
                <m:sty m:val="p"/>
              </m:rPr>
              <m:t>…</m:t>
            </m:r>
            <m:r>
              <m:rPr>
                <m:sty m:val="p"/>
              </m:rPr>
              <m:t>,</m:t>
            </m:r>
            <m:sSub>
              <m:e>
                <m:acc>
                  <m:accPr>
                    <m:chr m:val="̂"/>
                  </m:accPr>
                  <m:e>
                    <m:r>
                      <m:t>β</m:t>
                    </m:r>
                  </m:e>
                </m:acc>
              </m:e>
              <m:sub>
                <m:r>
                  <m:t>τ</m:t>
                </m:r>
              </m:sub>
            </m:sSub>
          </m:e>
        </m:d>
      </m:oMath>
      <w:r>
        <w:t xml:space="preserve"> </w:t>
      </w:r>
      <w:r>
        <w:t xml:space="preserve">with</w:t>
      </w:r>
      <w:r>
        <w:t xml:space="preserve"> </w:t>
      </w:r>
      <m:oMath>
        <m:r>
          <m:t>2</m:t>
        </m:r>
        <m:r>
          <m:t>τ</m:t>
        </m:r>
        <m:r>
          <m:rPr>
            <m:sty m:val="p"/>
          </m:rPr>
          <m:t>−</m:t>
        </m:r>
        <m:r>
          <m:t>1</m:t>
        </m:r>
      </m:oMath>
      <w:r>
        <w:t xml:space="preserve"> </w:t>
      </w:r>
      <w:r>
        <w:t xml:space="preserve">parameters. The maximum likelihood equations (2.9) of companion I then hold over the training cells: the fitted row and column totals over</w:t>
      </w:r>
      <w:r>
        <w:t xml:space="preserve"> </w:t>
      </w:r>
      <m:oMath>
        <m:sSub>
          <m:e>
            <m:r>
              <m:rPr>
                <m:scr m:val="script"/>
                <m:sty m:val="p"/>
              </m:rPr>
              <m:t>U</m:t>
            </m:r>
          </m:e>
          <m:sub>
            <m:r>
              <m:t>τ</m:t>
            </m:r>
          </m:sub>
        </m:sSub>
      </m:oMath>
      <w:r>
        <w:t xml:space="preserve"> </w:t>
      </w:r>
      <w:r>
        <w:t xml:space="preserve">equal the observed ones over</w:t>
      </w:r>
      <w:r>
        <w:t xml:space="preserve"> </w:t>
      </w:r>
      <m:oMath>
        <m:sSub>
          <m:e>
            <m:r>
              <m:rPr>
                <m:scr m:val="script"/>
                <m:sty m:val="p"/>
              </m:rPr>
              <m:t>U</m:t>
            </m:r>
          </m:e>
          <m:sub>
            <m:r>
              <m:t>τ</m:t>
            </m:r>
          </m:sub>
        </m:sSub>
      </m:oMath>
      <w:r>
        <w:t xml:space="preserve">. This has two consequences.</w:t>
      </w:r>
    </w:p>
    <w:p>
      <w:pPr/>
      <w:r>
        <w:rPr>
          <w:iCs/>
          <w:i/>
        </w:rPr>
        <w:t xml:space="preserve">The start is not the chain ladder of the partition.</w:t>
      </w:r>
      <w:r>
        <w:t xml:space="preserve"> </w:t>
      </w:r>
      <w:r>
        <w:t xml:space="preserve">The start of the partition's network is</w:t>
      </w:r>
      <w:r>
        <w:t xml:space="preserve"> </w:t>
      </w:r>
      <w:r>
        <w:rPr>
          <w:iCs/>
          <w:i/>
        </w:rPr>
        <w:t xml:space="preserve">not</w:t>
      </w:r>
      <w:r>
        <w:t xml:space="preserve"> </w:t>
      </w:r>
      <w:r>
        <w:t xml:space="preserve">the chain ladder of</w:t>
      </w:r>
      <w:r>
        <w:t xml:space="preserve"> </w:t>
      </w:r>
      <m:oMath>
        <m:sSub>
          <m:e>
            <m:r>
              <m:rPr>
                <m:scr m:val="script"/>
                <m:sty m:val="p"/>
              </m:rPr>
              <m:t>D</m:t>
            </m:r>
          </m:e>
          <m:sub>
            <m:r>
              <m:t>τ</m:t>
            </m:r>
          </m:sub>
        </m:sSub>
      </m:oMath>
      <w:r>
        <w:t xml:space="preserve">, which would use all of</w:t>
      </w:r>
      <w:r>
        <w:t xml:space="preserve"> </w:t>
      </w:r>
      <m:oMath>
        <m:sSub>
          <m:e>
            <m:r>
              <m:rPr>
                <m:scr m:val="script"/>
                <m:sty m:val="p"/>
              </m:rPr>
              <m:t>D</m:t>
            </m:r>
          </m:e>
          <m:sub>
            <m:r>
              <m:t>τ</m:t>
            </m:r>
          </m:sub>
        </m:sSub>
      </m:oMath>
      <w:r>
        <w:t xml:space="preserve"> </w:t>
      </w:r>
      <w:r>
        <w:t xml:space="preserve">including the validation diagonals. It is the ccODP of an irregular set of cells. The chain ladder at</w:t>
      </w:r>
      <w:r>
        <w:t xml:space="preserve"> </w:t>
      </w:r>
      <m:oMath>
        <m:r>
          <m:t>τ</m:t>
        </m:r>
      </m:oMath>
      <w:r>
        <w:t xml:space="preserve">,</w:t>
      </w:r>
      <w:r>
        <w:t xml:space="preserve"> </w:t>
      </w:r>
      <m:oMath>
        <m:acc>
          <m:accPr>
            <m:chr m:val="̂"/>
          </m:accPr>
          <m:e>
            <m:r>
              <m:t>ϑ</m:t>
            </m:r>
          </m:e>
        </m:acc>
        <m:d>
          <m:dPr>
            <m:begChr m:val="("/>
            <m:endChr m:val=")"/>
            <m:grow/>
          </m:dPr>
          <m:e>
            <m:sSub>
              <m:e>
                <m:r>
                  <m:rPr>
                    <m:scr m:val="script"/>
                    <m:sty m:val="p"/>
                  </m:rPr>
                  <m:t>D</m:t>
                </m:r>
              </m:e>
              <m:sub>
                <m:r>
                  <m:t>τ</m:t>
                </m:r>
              </m:sub>
            </m:sSub>
          </m:e>
        </m:d>
      </m:oMath>
      <w:r>
        <w:t xml:space="preserve">, is fitted separately for the scoring (</w:t>
      </w:r>
      <w:r>
        <w:rPr>
          <w:rStyle w:val="VerbatimChar"/>
        </w:rPr>
        <w:t xml:space="preserve">cl &lt;- fit_odp_glm(part$y)</w:t>
      </w:r>
      <w:r>
        <w:t xml:space="preserve">), so that the test partitions report two chain-ladder-type baselines: the chain ladder as it would have been reserved at</w:t>
      </w:r>
      <w:r>
        <w:t xml:space="preserve"> </w:t>
      </w:r>
      <m:oMath>
        <m:r>
          <m:t>τ</m:t>
        </m:r>
      </m:oMath>
      <w:r>
        <w:t xml:space="preserve"> </w:t>
      </w:r>
      <w:r>
        <w:t xml:space="preserve">(</w:t>
      </w:r>
      <w:r>
        <w:rPr>
          <w:rStyle w:val="VerbatimChar"/>
        </w:rPr>
        <w:t xml:space="preserve">test_ccODP</w:t>
      </w:r>
      <w:r>
        <w:t xml:space="preserve">), and the training-cell ccODP that the network started from (</w:t>
      </w:r>
      <w:r>
        <w:rPr>
          <w:rStyle w:val="VerbatimChar"/>
        </w:rPr>
        <w:t xml:space="preserve">test_ccODP_train</w:t>
      </w:r>
      <w:r>
        <w:t xml:space="preserve">, which is also the</w:t>
      </w:r>
      <w:r>
        <w:t xml:space="preserve"> </w:t>
      </w:r>
      <w:r>
        <w:rPr>
          <w:rStyle w:val="VerbatimChar"/>
        </w:rPr>
        <w:t xml:space="preserve">test_pred</w:t>
      </w:r>
      <w:r>
        <w:t xml:space="preserve"> </w:t>
      </w:r>
      <w:r>
        <w:t xml:space="preserve">of the partition's history at step 0).</w:t>
      </w:r>
    </w:p>
    <w:p>
      <w:pPr/>
      <w:r>
        <w:rPr>
          <w:iCs/>
          <w:i/>
        </w:rPr>
        <w:t xml:space="preserve">The gradient at the start.</w:t>
      </w:r>
      <w:r>
        <w:t xml:space="preserve"> </w:t>
      </w:r>
      <w:r>
        <w:t xml:space="preserve">Property 2 of companion I (Section 4.5: zero gradient in</w:t>
      </w:r>
      <w:r>
        <w:t xml:space="preserve"> </w:t>
      </w:r>
      <m:oMath>
        <m:r>
          <m:t>c</m:t>
        </m:r>
      </m:oMath>
      <w:r>
        <w:t xml:space="preserve"> </w:t>
      </w:r>
      <w:r>
        <w:t xml:space="preserve">and</w:t>
      </w:r>
      <w:r>
        <w:t xml:space="preserve"> </w:t>
      </w:r>
      <m:oMath>
        <m:r>
          <m:t>w</m:t>
        </m:r>
      </m:oMath>
      <w:r>
        <w:t xml:space="preserve"> </w:t>
      </w:r>
      <w:r>
        <w:t xml:space="preserve">at the start, only</w:t>
      </w:r>
      <w:r>
        <w:t xml:space="preserve"> </w:t>
      </w:r>
      <m:oMath>
        <m:r>
          <m:t>B</m:t>
        </m:r>
      </m:oMath>
      <w:r>
        <w:t xml:space="preserve"> </w:t>
      </w:r>
      <w:r>
        <w:t xml:space="preserve">moves at step 1) holds on the training cells, because it only needs the marginal-total equations on the cells the loss is computed on.</w:t>
      </w:r>
    </w:p>
    <w:p>
      <w:pPr/>
      <w:r>
        <w:t xml:space="preserve">Unlike the claims split, the training cells carry the full volume of the portfolio, so</w:t>
      </w:r>
      <w:r>
        <w:t xml:space="preserve"> </w:t>
      </w:r>
      <m:oMath>
        <m:acc>
          <m:accPr>
            <m:chr m:val="̂"/>
          </m:accPr>
          <m:e>
            <m:r>
              <m:t>c</m:t>
            </m:r>
          </m:e>
        </m:acc>
      </m:oMath>
      <w:r>
        <w:t xml:space="preserve"> </w:t>
      </w:r>
      <w:r>
        <w:t xml:space="preserve">is on the scale of the whole triangle; what is removed is cells, not claims.</w:t>
      </w:r>
    </w:p>
    <w:bookmarkEnd w:id="36"/>
    <w:bookmarkStart w:id="37" w:name="the-early-stopping-run-on-a-partition"/>
    <w:p>
      <w:pPr>
        <w:pStyle w:val="Heading2"/>
      </w:pPr>
      <w:r>
        <w:t xml:space="preserve">The early-stopping run on a partition</w:t>
      </w:r>
    </w:p>
    <w:p>
      <w:pPr/>
      <w:r>
        <w:t xml:space="preserve">Each partition then receives the run of companion II (Section 4.2) with its own data: from</w:t>
      </w:r>
      <w:r>
        <w:t xml:space="preserve"> </w:t>
      </w:r>
      <m:oMath>
        <m:sSub>
          <m:e>
            <m:r>
              <m:t>θ</m:t>
            </m:r>
          </m:e>
          <m:sub>
            <m:r>
              <m:t>0</m:t>
            </m:r>
          </m:sub>
        </m:sSub>
        <m:d>
          <m:dPr>
            <m:begChr m:val="("/>
            <m:endChr m:val=")"/>
            <m:grow/>
          </m:dPr>
          <m:e>
            <m:acc>
              <m:accPr>
                <m:chr m:val="̂"/>
              </m:accPr>
              <m:e>
                <m:r>
                  <m:t>ϑ</m:t>
                </m:r>
              </m:e>
            </m:acc>
            <m:d>
              <m:dPr>
                <m:begChr m:val="("/>
                <m:endChr m:val=")"/>
                <m:grow/>
              </m:dPr>
              <m:e>
                <m:sSub>
                  <m:e>
                    <m:r>
                      <m:rPr>
                        <m:scr m:val="script"/>
                        <m:sty m:val="p"/>
                      </m:rPr>
                      <m:t>U</m:t>
                    </m:r>
                  </m:e>
                  <m:sub>
                    <m:r>
                      <m:t>τ</m:t>
                    </m:r>
                  </m:sub>
                </m:sSub>
              </m:e>
            </m:d>
          </m:e>
        </m:d>
      </m:oMath>
      <w:r>
        <w:t xml:space="preserve">,</w:t>
      </w:r>
      <w:r>
        <w:t xml:space="preserve"> </w:t>
      </w:r>
      <m:oMath>
        <m:sSub>
          <m:e>
            <m:r>
              <m:t>T</m:t>
            </m:r>
          </m:e>
          <m:sub>
            <m:r>
              <m:rPr>
                <m:sty m:val="p"/>
              </m:rPr>
              <m:t>max</m:t>
            </m:r>
          </m:sub>
        </m:sSub>
        <m:r>
          <m:rPr>
            <m:sty m:val="p"/>
          </m:rPr>
          <m:t>=</m:t>
        </m:r>
        <m:r>
          <m:t>1</m:t>
        </m:r>
        <m:r>
          <m:t>000</m:t>
        </m:r>
      </m:oMath>
      <w:r>
        <w:t xml:space="preserve"> </w:t>
      </w:r>
      <w:r>
        <w:t xml:space="preserve">full-batch RMSprop steps on the</w:t>
      </w:r>
      <w:r>
        <w:t xml:space="preserve"> </w:t>
      </w:r>
      <m:oMath>
        <m:d>
          <m:dPr>
            <m:begChr m:val="|"/>
            <m:endChr m:val="|"/>
            <m:grow/>
          </m:dPr>
          <m:e>
            <m:sSub>
              <m:e>
                <m:r>
                  <m:rPr>
                    <m:scr m:val="script"/>
                    <m:sty m:val="p"/>
                  </m:rPr>
                  <m:t>U</m:t>
                </m:r>
              </m:e>
              <m:sub>
                <m:r>
                  <m:t>τ</m:t>
                </m:r>
              </m:sub>
            </m:sSub>
          </m:e>
        </m:d>
      </m:oMath>
      <w:r>
        <w:t xml:space="preserve"> </w:t>
      </w:r>
      <w:r>
        <w:t xml:space="preserve">training cells with dropout, recording after every step the deviance without dropout on the training cells, on the validation cells,</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sSub>
                  <m:e>
                    <m:r>
                      <m:t>D</m:t>
                    </m:r>
                  </m:e>
                  <m:sub>
                    <m:r>
                      <m:t>V</m:t>
                    </m:r>
                    <m:r>
                      <m:rPr>
                        <m:sty m:val="p"/>
                      </m:rPr>
                      <m:t>,</m:t>
                    </m:r>
                    <m:r>
                      <m:t>τ</m:t>
                    </m:r>
                  </m:sub>
                </m:sSub>
                <m:d>
                  <m:dPr>
                    <m:begChr m:val="("/>
                    <m:endChr m:val=")"/>
                    <m:grow/>
                  </m:dPr>
                  <m:e>
                    <m:r>
                      <m:t>t</m:t>
                    </m:r>
                  </m:e>
                </m:d>
                <m:r>
                  <m:rPr>
                    <m:sty m:val="p"/>
                  </m:rPr>
                  <m:t>=</m:t>
                </m:r>
                <m:r>
                  <m:t>D</m:t>
                </m:r>
                <m:d>
                  <m:dPr>
                    <m:begChr m:val="("/>
                    <m:endChr m:val=")"/>
                    <m:grow/>
                  </m:dPr>
                  <m:e>
                    <m:r>
                      <m:rPr>
                        <m:sty m:val="b"/>
                      </m:rPr>
                      <m:t>y</m:t>
                    </m:r>
                    <m:r>
                      <m:rPr>
                        <m:sty m:val="p"/>
                      </m:rPr>
                      <m:t>,</m:t>
                    </m:r>
                    <m:r>
                      <m:t> </m:t>
                    </m:r>
                    <m:r>
                      <m:rPr>
                        <m:sty m:val="b"/>
                      </m:rPr>
                      <m:t>μ</m:t>
                    </m:r>
                    <m:d>
                      <m:dPr>
                        <m:begChr m:val="("/>
                        <m:endChr m:val=")"/>
                        <m:grow/>
                      </m:dPr>
                      <m:e>
                        <m:sSub>
                          <m:e>
                            <m:r>
                              <m:t>θ</m:t>
                            </m:r>
                          </m:e>
                          <m:sub>
                            <m:r>
                              <m:t>t</m:t>
                            </m:r>
                          </m:sub>
                        </m:sSub>
                      </m:e>
                    </m:d>
                    <m:r>
                      <m:rPr>
                        <m:sty m:val="p"/>
                      </m:rPr>
                      <m:t>;</m:t>
                    </m:r>
                    <m:r>
                      <m:t> </m:t>
                    </m:r>
                    <m:sSub>
                      <m:e>
                        <m:r>
                          <m:rPr>
                            <m:scr m:val="script"/>
                            <m:sty m:val="p"/>
                          </m:rPr>
                          <m:t>V</m:t>
                        </m:r>
                      </m:e>
                      <m:sub>
                        <m:r>
                          <m:t>τ</m:t>
                        </m:r>
                      </m:sub>
                    </m:sSub>
                  </m:e>
                </m:d>
                <m:r>
                  <m:rPr>
                    <m:sty m:val="p"/>
                  </m:rPr>
                  <m:t>,</m:t>
                </m:r>
                <m:r>
                  <m:t>  </m:t>
                </m:r>
                <m:r>
                  <m:t>t</m:t>
                </m:r>
                <m:r>
                  <m:rPr>
                    <m:sty m:val="p"/>
                  </m:rPr>
                  <m:t>=</m:t>
                </m:r>
                <m:r>
                  <m:t>0</m:t>
                </m:r>
                <m:r>
                  <m:rPr>
                    <m:sty m:val="p"/>
                  </m:rPr>
                  <m:t>,</m:t>
                </m:r>
                <m:r>
                  <m:rPr>
                    <m:sty m:val="p"/>
                  </m:rPr>
                  <m:t>…</m:t>
                </m:r>
                <m:r>
                  <m:rPr>
                    <m:sty m:val="p"/>
                  </m:rPr>
                  <m:t>,</m:t>
                </m:r>
                <m:sSub>
                  <m:e>
                    <m:r>
                      <m:t>T</m:t>
                    </m:r>
                  </m:e>
                  <m:sub>
                    <m:r>
                      <m:rPr>
                        <m:sty m:val="p"/>
                      </m:rPr>
                      <m:t>max</m:t>
                    </m:r>
                  </m:sub>
                </m:sSub>
                <m:r>
                  <m:rPr>
                    <m:sty m:val="p"/>
                  </m:rPr>
                  <m:t>,</m:t>
                </m:r>
              </m:oMath>
            </m:oMathPara>
          </w:p>
        </w:tc>
        <w:tc>
          <w:tcPr>
            <w:tcW w:w="851" w:type="dxa"/>
            <w:vAlign w:val="center"/>
          </w:tcPr>
          <w:p>
            <w:pPr>
              <w:pStyle w:val="USBformula"/>
              <w:spacing w:before="60" w:after="60"/>
              <w:jc w:val="right"/>
            </w:pPr>
            <w:r>
              <w:t xml:space="preserve">(3.1)</w:t>
            </w:r>
          </w:p>
        </w:tc>
      </w:tr>
    </w:tbl>
    <w:p>
      <w:pPr/>
      <w:r>
        <w:t xml:space="preserve">on the test cells</w:t>
      </w:r>
      <w:r>
        <w:t xml:space="preserve"> </w:t>
      </w:r>
      <m:oMath>
        <m:sSub>
          <m:e>
            <m:r>
              <m:rPr>
                <m:scr m:val="script"/>
                <m:sty m:val="p"/>
              </m:rPr>
              <m:t>T</m:t>
            </m:r>
          </m:e>
          <m:sub>
            <m:r>
              <m:t>τ</m:t>
            </m:r>
          </m:sub>
        </m:sSub>
      </m:oMath>
      <w:r>
        <w:t xml:space="preserve"> </w:t>
      </w:r>
      <w:r>
        <w:t xml:space="preserve">(test partitions; column</w:t>
      </w:r>
      <w:r>
        <w:t xml:space="preserve"> </w:t>
      </w:r>
      <w:r>
        <w:rPr>
          <w:rStyle w:val="VerbatimChar"/>
        </w:rPr>
        <w:t xml:space="preserve">test</w:t>
      </w:r>
      <w:r>
        <w:t xml:space="preserve">), and on the true lower triangle (final partition; column</w:t>
      </w:r>
      <w:r>
        <w:t xml:space="preserve"> </w:t>
      </w:r>
      <w:r>
        <w:rPr>
          <w:rStyle w:val="VerbatimChar"/>
        </w:rPr>
        <w:t xml:space="preserve">truth</w:t>
      </w:r>
      <w:r>
        <w:t xml:space="preserve">), together with the predicted sums over each of those sets (</w:t>
      </w:r>
      <w:r>
        <w:rPr>
          <w:rStyle w:val="VerbatimChar"/>
        </w:rPr>
        <w:t xml:space="preserve">*_pred</w:t>
      </w:r>
      <w:r>
        <w:t xml:space="preserve">). The step with the lowest validation deviance,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sSubSup>
                  <m:e>
                    <m:r>
                      <m:t>t</m:t>
                    </m:r>
                  </m:e>
                  <m:sub>
                    <m:r>
                      <m:t>τ</m:t>
                    </m:r>
                  </m:sub>
                  <m:sup>
                    <m:r>
                      <m:rPr>
                        <m:sty m:val="p"/>
                      </m:rPr>
                      <m:t>∗</m:t>
                    </m:r>
                  </m:sup>
                </m:sSubSup>
                <m:r>
                  <m:rPr>
                    <m:sty m:val="p"/>
                  </m:rPr>
                  <m:t>=</m:t>
                </m:r>
                <m:r>
                  <m:rPr>
                    <m:sty m:val="p"/>
                  </m:rPr>
                  <m:t>arg</m:t>
                </m:r>
                <m:limLow>
                  <m:e>
                    <m:r>
                      <m:rPr>
                        <m:sty m:val="p"/>
                      </m:rPr>
                      <m:t>min</m:t>
                    </m:r>
                  </m:e>
                  <m:lim>
                    <m:r>
                      <m:t>0</m:t>
                    </m:r>
                    <m:r>
                      <m:rPr>
                        <m:sty m:val="p"/>
                      </m:rPr>
                      <m:t>≤</m:t>
                    </m:r>
                    <m:r>
                      <m:t>t</m:t>
                    </m:r>
                    <m:r>
                      <m:rPr>
                        <m:sty m:val="p"/>
                      </m:rPr>
                      <m:t>≤</m:t>
                    </m:r>
                    <m:sSub>
                      <m:e>
                        <m:r>
                          <m:t>T</m:t>
                        </m:r>
                      </m:e>
                      <m:sub>
                        <m:r>
                          <m:rPr>
                            <m:sty m:val="p"/>
                          </m:rPr>
                          <m:t>max</m:t>
                        </m:r>
                      </m:sub>
                    </m:sSub>
                  </m:lim>
                </m:limLow>
                <m:sSub>
                  <m:e>
                    <m:r>
                      <m:t>D</m:t>
                    </m:r>
                  </m:e>
                  <m:sub>
                    <m:r>
                      <m:t>V</m:t>
                    </m:r>
                    <m:r>
                      <m:rPr>
                        <m:sty m:val="p"/>
                      </m:rPr>
                      <m:t>,</m:t>
                    </m:r>
                    <m:r>
                      <m:t>τ</m:t>
                    </m:r>
                  </m:sub>
                </m:sSub>
                <m:d>
                  <m:dPr>
                    <m:begChr m:val="("/>
                    <m:endChr m:val=")"/>
                    <m:grow/>
                  </m:dPr>
                  <m:e>
                    <m:r>
                      <m:t>t</m:t>
                    </m:r>
                  </m:e>
                </m:d>
                <m:r>
                  <m:rPr>
                    <m:sty m:val="p"/>
                  </m:rPr>
                  <m:t>,</m:t>
                </m:r>
              </m:oMath>
            </m:oMathPara>
          </w:p>
        </w:tc>
        <w:tc>
          <w:tcPr>
            <w:tcW w:w="851" w:type="dxa"/>
            <w:vAlign w:val="center"/>
          </w:tcPr>
          <w:p>
            <w:pPr>
              <w:pStyle w:val="USBformula"/>
              <w:spacing w:before="60" w:after="60"/>
              <w:jc w:val="right"/>
            </w:pPr>
            <w:r>
              <w:t xml:space="preserve">(3.2)</w:t>
            </w:r>
          </w:p>
        </w:tc>
      </w:tr>
    </w:tbl>
    <w:p>
      <w:pPr/>
      <w:r>
        <w:t xml:space="preserve">the decreases</w:t>
      </w:r>
      <w:r>
        <w:t xml:space="preserve"> </w:t>
      </w:r>
      <w:r>
        <w:rPr>
          <w:rStyle w:val="VerbatimChar"/>
        </w:rPr>
        <w:t xml:space="preserve">loss_decrease(h, best)</w:t>
      </w:r>
      <w:r>
        <w:t xml:space="preserve"> </w:t>
      </w:r>
      <w:r>
        <w:t xml:space="preserve">and the ccODP are kept. Because the partition's batch is its</w:t>
      </w:r>
      <w:r>
        <w:t xml:space="preserve"> </w:t>
      </w:r>
      <m:oMath>
        <m:d>
          <m:dPr>
            <m:begChr m:val="|"/>
            <m:endChr m:val="|"/>
            <m:grow/>
          </m:dPr>
          <m:e>
            <m:sSub>
              <m:e>
                <m:r>
                  <m:rPr>
                    <m:scr m:val="script"/>
                    <m:sty m:val="p"/>
                  </m:rPr>
                  <m:t>U</m:t>
                </m:r>
              </m:e>
              <m:sub>
                <m:r>
                  <m:t>τ</m:t>
                </m:r>
              </m:sub>
            </m:sSub>
          </m:e>
        </m:d>
      </m:oMath>
      <w:r>
        <w:t xml:space="preserve"> </w:t>
      </w:r>
      <w:r>
        <w:t xml:space="preserve">training cells, each partition is a separate Keras model built with the same seed: the same initial hidden-layer weights, but, since the batch sizes differ, different dropout mask sequences. For the final partition the whole path of mean squares is kept (</w:t>
      </w:r>
      <w:r>
        <w:rPr>
          <w:rStyle w:val="VerbatimChar"/>
        </w:rPr>
        <w:t xml:space="preserve">keep_mu = TRUE</w:t>
      </w:r>
      <w:r>
        <w:t xml:space="preserve"> </w:t>
      </w:r>
      <w:r>
        <w:t xml:space="preserve">when</w:t>
      </w:r>
      <w:r>
        <w:t xml:space="preserve"> </w:t>
      </w:r>
      <w:r>
        <w:rPr>
          <w:rStyle w:val="VerbatimChar"/>
        </w:rPr>
        <w:t xml:space="preserve">final_fit = "partition"</w:t>
      </w:r>
      <w:r>
        <w:t xml:space="preserve">), so that its early-stopped network can be reported without retraining (Section 3.6).</w:t>
      </w:r>
    </w:p>
    <w:p>
      <w:pPr/>
      <w:r>
        <w:rPr>
          <w:iCs/>
          <w:i/>
        </w:rPr>
        <w:t xml:space="preserve">Periods without payments.</w:t>
      </w:r>
      <w:r>
        <w:t xml:space="preserve"> </w:t>
      </w:r>
      <w:r>
        <w:t xml:space="preserve">Property (a) guarantees each period a training</w:t>
      </w:r>
      <w:r>
        <w:t xml:space="preserve"> </w:t>
      </w:r>
      <w:r>
        <w:rPr>
          <w:iCs/>
          <w:i/>
        </w:rPr>
        <w:t xml:space="preserve">cell</w:t>
      </w:r>
      <w:r>
        <w:t xml:space="preserve">, not a training</w:t>
      </w:r>
      <w:r>
        <w:t xml:space="preserve"> </w:t>
      </w:r>
      <w:r>
        <w:rPr>
          <w:iCs/>
          <w:i/>
        </w:rPr>
        <w:t xml:space="preserve">payment</w:t>
      </w:r>
      <w:r>
        <w:t xml:space="preserve">. If all training cells of a development period hold zero, for instance a late development period whose only payment of the partition sits on a validation diagonal, the ccODP on the training cells gives that period an effect of about</w:t>
      </w:r>
      <w:r>
        <w:t xml:space="preserve"> </w:t>
      </w:r>
      <m:oMath>
        <m:r>
          <m:rPr>
            <m:sty m:val="p"/>
          </m:rPr>
          <m:t>−</m:t>
        </m:r>
        <m:r>
          <m:t>30</m:t>
        </m:r>
      </m:oMath>
      <w:r>
        <w:t xml:space="preserve"> </w:t>
      </w:r>
      <w:r>
        <w:t xml:space="preserve">and fitted means of order</w:t>
      </w:r>
      <w:r>
        <w:t xml:space="preserve"> </w:t>
      </w:r>
      <m:oMath>
        <m:sSup>
          <m:e>
            <m:r>
              <m:t>e</m:t>
            </m:r>
          </m:e>
          <m:sup>
            <m:r>
              <m:rPr>
                <m:sty m:val="p"/>
              </m:rPr>
              <m:t>−</m:t>
            </m:r>
            <m:r>
              <m:t>30</m:t>
            </m:r>
          </m:sup>
        </m:sSup>
      </m:oMath>
      <w:r>
        <w:t xml:space="preserve"> </w:t>
      </w:r>
      <w:r>
        <w:t xml:space="preserve">(companion I, Section 2.10). A validation cell with a positive payment there would add about</w:t>
      </w:r>
      <w:r>
        <w:t xml:space="preserve"> </w:t>
      </w:r>
      <m:oMath>
        <m:r>
          <m:t>30</m:t>
        </m:r>
        <m:r>
          <m:t> </m:t>
        </m:r>
        <m:r>
          <m:t>y</m:t>
        </m:r>
      </m:oMath>
      <w:r>
        <w:t xml:space="preserve"> </w:t>
      </w:r>
      <w:r>
        <w:t xml:space="preserve">to</w:t>
      </w:r>
      <w:r>
        <w:t xml:space="preserve"> </w:t>
      </w:r>
      <m:oMath>
        <m:sSub>
          <m:e>
            <m:r>
              <m:t>D</m:t>
            </m:r>
          </m:e>
          <m:sub>
            <m:r>
              <m:t>V</m:t>
            </m:r>
            <m:r>
              <m:rPr>
                <m:sty m:val="p"/>
              </m:rPr>
              <m:t>,</m:t>
            </m:r>
            <m:r>
              <m:t>τ</m:t>
            </m:r>
          </m:sub>
        </m:sSub>
        <m:d>
          <m:dPr>
            <m:begChr m:val="("/>
            <m:endChr m:val=")"/>
            <m:grow/>
          </m:dPr>
          <m:e>
            <m:r>
              <m:t>t</m:t>
            </m:r>
          </m:e>
        </m:d>
      </m:oMath>
      <w:r>
        <w:t xml:space="preserve"> </w:t>
      </w:r>
      <w:r>
        <w:t xml:space="preserve">at every step, and could decide</w:t>
      </w:r>
      <w:r>
        <w:t xml:space="preserve"> </w:t>
      </w:r>
      <m:oMath>
        <m:sSubSup>
          <m:e>
            <m:r>
              <m:t>t</m:t>
            </m:r>
          </m:e>
          <m:sub>
            <m:r>
              <m:t>τ</m:t>
            </m:r>
          </m:sub>
          <m:sup>
            <m:r>
              <m:rPr>
                <m:sty m:val="p"/>
              </m:rPr>
              <m:t>∗</m:t>
            </m:r>
          </m:sup>
        </m:sSubSup>
      </m:oMath>
      <w:r>
        <w:t xml:space="preserve"> </w:t>
      </w:r>
      <w:r>
        <w:t xml:space="preserve">by itself.</w:t>
      </w:r>
      <w:r>
        <w:t xml:space="preserve"> </w:t>
      </w:r>
      <w:r>
        <w:rPr>
          <w:rStyle w:val="VerbatimChar"/>
        </w:rPr>
        <w:t xml:space="preserve">bccnn_ro_partition()</w:t>
      </w:r>
      <w:r>
        <w:t xml:space="preserve"> </w:t>
      </w:r>
      <w:r>
        <w:t xml:space="preserve">therefore applies</w:t>
      </w:r>
      <w:r>
        <w:t xml:space="preserve"> </w:t>
      </w:r>
      <w:r>
        <w:rPr>
          <w:rStyle w:val="VerbatimChar"/>
        </w:rPr>
        <w:t xml:space="preserve">mask_zero_periods()</w:t>
      </w:r>
      <w:r>
        <w:t xml:space="preserve"> </w:t>
      </w:r>
      <w:r>
        <w:t xml:space="preserve">with the training-cell ccODP: those validation cells are left out of (3.1), as they are under the claims split, and</w:t>
      </w:r>
      <w:r>
        <w:t xml:space="preserve"> </w:t>
      </w:r>
      <m:oMath>
        <m:sSub>
          <m:e>
            <m:r>
              <m:rPr>
                <m:scr m:val="script"/>
                <m:sty m:val="p"/>
              </m:rPr>
              <m:t>V</m:t>
            </m:r>
          </m:e>
          <m:sub>
            <m:r>
              <m:t>τ</m:t>
            </m:r>
          </m:sub>
        </m:sSub>
      </m:oMath>
      <w:r>
        <w:t xml:space="preserve"> </w:t>
      </w:r>
      <w:r>
        <w:t xml:space="preserve">in (3.1) and (3.2) means the validation cells actually scored. Neither Al-Mudafer</w:t>
      </w:r>
      <w:r>
        <w:t xml:space="preserve"> </w:t>
      </w:r>
      <w:r>
        <w:rPr>
          <w:iCs/>
          <w:i/>
        </w:rPr>
        <w:t xml:space="preserve">et al.</w:t>
      </w:r>
      <w:r>
        <w:t xml:space="preserve"> </w:t>
      </w:r>
      <w:r>
        <w:t xml:space="preserve">nor Paper C nor Härkönen (2021) discusses this case.</w:t>
      </w:r>
    </w:p>
    <w:bookmarkEnd w:id="37"/>
    <w:bookmarkStart w:id="38" w:name="scoring-the-test-partitions-out-of-time"/>
    <w:p>
      <w:pPr>
        <w:pStyle w:val="Heading2"/>
      </w:pPr>
      <w:r>
        <w:t xml:space="preserve">Scoring the test partitions out of time</w:t>
      </w:r>
    </w:p>
    <w:p>
      <w:pPr/>
      <w:r>
        <w:t xml:space="preserve">A test partition answers the following question: had the procedure been applied at valuation date</w:t>
      </w:r>
      <w:r>
        <w:t xml:space="preserve"> </w:t>
      </w:r>
      <m:oMath>
        <m:r>
          <m:t>τ</m:t>
        </m:r>
      </m:oMath>
      <w:r>
        <w:t xml:space="preserve">, how well would it have forecast the next</w:t>
      </w:r>
      <w:r>
        <w:t xml:space="preserve"> </w:t>
      </w:r>
      <m:oMath>
        <m:r>
          <m:t>n</m:t>
        </m:r>
        <m:r>
          <m:rPr>
            <m:sty m:val="p"/>
          </m:rPr>
          <m:t>−</m:t>
        </m:r>
        <m:r>
          <m:t>τ</m:t>
        </m:r>
      </m:oMath>
      <w:r>
        <w:t xml:space="preserve"> </w:t>
      </w:r>
      <w:r>
        <w:t xml:space="preserve">calendar periods?</w:t>
      </w:r>
      <w:r>
        <w:t xml:space="preserve"> </w:t>
      </w:r>
      <w:r>
        <w:rPr>
          <w:rStyle w:val="VerbatimChar"/>
        </w:rPr>
        <w:t xml:space="preserve">bccnn_ro_partition()</w:t>
      </w:r>
      <w:r>
        <w:t xml:space="preserve"> </w:t>
      </w:r>
      <w:r>
        <w:t xml:space="preserve">scores two things on</w:t>
      </w:r>
      <w:r>
        <w:t xml:space="preserve"> </w:t>
      </w:r>
      <m:oMath>
        <m:sSub>
          <m:e>
            <m:r>
              <m:rPr>
                <m:scr m:val="script"/>
                <m:sty m:val="p"/>
              </m:rPr>
              <m:t>T</m:t>
            </m:r>
          </m:e>
          <m:sub>
            <m:r>
              <m:t>τ</m:t>
            </m:r>
          </m:sub>
        </m:sSub>
      </m:oMath>
      <w:r>
        <w:t xml:space="preserve">, with</w:t>
      </w:r>
      <w:r>
        <w:t xml:space="preserve"> </w:t>
      </w:r>
      <w:r>
        <w:rPr>
          <w:rStyle w:val="VerbatimChar"/>
        </w:rPr>
        <w:t xml:space="preserve">final_fit</w:t>
      </w:r>
      <w:r>
        <w:t xml:space="preserve"> </w:t>
      </w:r>
      <w:r>
        <w:t xml:space="preserve">deciding which network stands for the procedure.</w:t>
      </w:r>
    </w:p>
    <w:p>
      <w:pPr/>
      <w:r>
        <w:rPr>
          <w:iCs/>
          <w:i/>
        </w:rPr>
        <w:t xml:space="preserve">Refit.</w:t>
      </w:r>
      <w:r>
        <w:t xml:space="preserve"> </w:t>
      </w:r>
      <w:r>
        <w:t xml:space="preserve">With</w:t>
      </w:r>
      <w:r>
        <w:t xml:space="preserve"> </w:t>
      </w:r>
      <w:r>
        <w:rPr>
          <w:rStyle w:val="VerbatimChar"/>
        </w:rPr>
        <w:t xml:space="preserve">final_fit = "refit"</w:t>
      </w:r>
      <w:r>
        <w:t xml:space="preserve"> </w:t>
      </w:r>
      <w:r>
        <w:t xml:space="preserve">(the default, the final fit of Paper C), the procedure</w:t>
      </w:r>
      <w:r>
        <w:t xml:space="preserve"> </w:t>
      </w:r>
      <w:r>
        <w:rPr>
          <w:iCs/>
          <w:i/>
        </w:rPr>
        <w:t xml:space="preserve">as it is reported</w:t>
      </w:r>
      <w:r>
        <w:t xml:space="preserve"> </w:t>
      </w:r>
      <w:r>
        <w:t xml:space="preserve">is replayed at</w:t>
      </w:r>
      <w:r>
        <w:t xml:space="preserve"> </w:t>
      </w:r>
      <m:oMath>
        <m:r>
          <m:t>τ</m:t>
        </m:r>
      </m:oMath>
      <w:r>
        <w:t xml:space="preserve">. The chain ladder of</w:t>
      </w:r>
      <w:r>
        <w:t xml:space="preserve"> </w:t>
      </w:r>
      <m:oMath>
        <m:sSub>
          <m:e>
            <m:r>
              <m:rPr>
                <m:scr m:val="script"/>
                <m:sty m:val="p"/>
              </m:rPr>
              <m:t>D</m:t>
            </m:r>
          </m:e>
          <m:sub>
            <m:r>
              <m:t>τ</m:t>
            </m:r>
          </m:sub>
        </m:sSub>
      </m:oMath>
      <w:r>
        <w:t xml:space="preserve"> </w:t>
      </w:r>
      <w:r>
        <w:t xml:space="preserve">gives the start, and the network is trained on all of</w:t>
      </w:r>
      <w:r>
        <w:t xml:space="preserve"> </w:t>
      </w:r>
      <m:oMath>
        <m:sSub>
          <m:e>
            <m:r>
              <m:rPr>
                <m:scr m:val="script"/>
                <m:sty m:val="p"/>
              </m:rPr>
              <m:t>D</m:t>
            </m:r>
          </m:e>
          <m:sub>
            <m:r>
              <m:t>τ</m:t>
            </m:r>
          </m:sub>
        </m:sSub>
      </m:oMath>
      <w:r>
        <w:t xml:space="preserve"> </w:t>
      </w:r>
      <w:r>
        <w:t xml:space="preserve">for exactly</w:t>
      </w:r>
      <w:r>
        <w:t xml:space="preserve"> </w:t>
      </w:r>
      <m:oMath>
        <m:sSubSup>
          <m:e>
            <m:r>
              <m:t>t</m:t>
            </m:r>
          </m:e>
          <m:sub>
            <m:r>
              <m:t>τ</m:t>
            </m:r>
          </m:sub>
          <m:sup>
            <m:r>
              <m:rPr>
                <m:sty m:val="p"/>
              </m:rPr>
              <m:t>∗</m:t>
            </m:r>
          </m:sup>
        </m:sSubSup>
      </m:oMath>
      <w:r>
        <w:t xml:space="preserve"> </w:t>
      </w:r>
      <w:r>
        <w:t xml:space="preserve">steps,</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sSubSup>
                        <m:e>
                          <m:r>
                            <m:t>θ</m:t>
                          </m:r>
                        </m:e>
                        <m:sub>
                          <m:r>
                            <m:t>τ</m:t>
                          </m:r>
                        </m:sub>
                        <m:sup>
                          <m:r>
                            <m:rPr>
                              <m:sty m:val="p"/>
                            </m:rPr>
                            <m:t>r</m:t>
                          </m:r>
                          <m:r>
                            <m:rPr>
                              <m:sty m:val="p"/>
                            </m:rPr>
                            <m:t>e</m:t>
                          </m:r>
                          <m:r>
                            <m:rPr>
                              <m:sty m:val="p"/>
                            </m:rPr>
                            <m:t>f</m:t>
                          </m:r>
                          <m:r>
                            <m:rPr>
                              <m:sty m:val="p"/>
                            </m:rPr>
                            <m:t>i</m:t>
                          </m:r>
                          <m:r>
                            <m:rPr>
                              <m:sty m:val="p"/>
                            </m:rPr>
                            <m:t>t</m:t>
                          </m:r>
                        </m:sup>
                      </m:sSubSup>
                    </m:e>
                    <m:e>
                      <m:r>
                        <m:t>⁠</m:t>
                      </m:r>
                      <m:r>
                        <m:rPr>
                          <m:sty m:val="p"/>
                        </m:rPr>
                        <m:t>=</m:t>
                      </m:r>
                      <m:sSubSup>
                        <m:e>
                          <m:r>
                            <m:rPr>
                              <m:scr m:val="script"/>
                              <m:sty m:val="p"/>
                            </m:rPr>
                            <m:t>T</m:t>
                          </m:r>
                        </m:e>
                        <m:sub>
                          <m:sSubSup>
                            <m:e>
                              <m:r>
                                <m:t>t</m:t>
                              </m:r>
                            </m:e>
                            <m:sub>
                              <m:r>
                                <m:t>τ</m:t>
                              </m:r>
                            </m:sub>
                            <m:sup>
                              <m:r>
                                <m:rPr>
                                  <m:sty m:val="p"/>
                                </m:rPr>
                                <m:t>∗</m:t>
                              </m:r>
                            </m:sup>
                          </m:sSubSup>
                        </m:sub>
                        <m:sup>
                          <m:r>
                            <m:t>s</m:t>
                          </m:r>
                        </m:sup>
                      </m:sSubSup>
                      <m:d>
                        <m:dPr>
                          <m:begChr m:val="("/>
                          <m:endChr m:val=")"/>
                          <m:grow/>
                        </m:dPr>
                        <m:e>
                          <m:sSub>
                            <m:e>
                              <m:r>
                                <m:t>θ</m:t>
                              </m:r>
                            </m:e>
                            <m:sub>
                              <m:r>
                                <m:t>0</m:t>
                              </m:r>
                            </m:sub>
                          </m:sSub>
                          <m:d>
                            <m:dPr>
                              <m:begChr m:val="("/>
                              <m:endChr m:val=")"/>
                              <m:grow/>
                            </m:dPr>
                            <m:e>
                              <m:acc>
                                <m:accPr>
                                  <m:chr m:val="̂"/>
                                </m:accPr>
                                <m:e>
                                  <m:r>
                                    <m:t>ϑ</m:t>
                                  </m:r>
                                </m:e>
                              </m:acc>
                              <m:d>
                                <m:dPr>
                                  <m:begChr m:val="("/>
                                  <m:endChr m:val=")"/>
                                  <m:grow/>
                                </m:dPr>
                                <m:e>
                                  <m:sSub>
                                    <m:e>
                                      <m:r>
                                        <m:rPr>
                                          <m:scr m:val="script"/>
                                          <m:sty m:val="p"/>
                                        </m:rPr>
                                        <m:t>D</m:t>
                                      </m:r>
                                    </m:e>
                                    <m:sub>
                                      <m:r>
                                        <m:t>τ</m:t>
                                      </m:r>
                                    </m:sub>
                                  </m:sSub>
                                </m:e>
                              </m:d>
                            </m:e>
                          </m:d>
                          <m:r>
                            <m:rPr>
                              <m:sty m:val="p"/>
                            </m:rPr>
                            <m:t>,</m:t>
                          </m:r>
                          <m:r>
                            <m:t> </m:t>
                          </m:r>
                          <m:sSub>
                            <m:e>
                              <m:r>
                                <m:rPr>
                                  <m:scr m:val="script"/>
                                  <m:sty m:val="p"/>
                                </m:rPr>
                                <m:t>D</m:t>
                              </m:r>
                            </m:e>
                            <m:sub>
                              <m:r>
                                <m:t>τ</m:t>
                              </m:r>
                            </m:sub>
                          </m:sSub>
                        </m:e>
                      </m:d>
                      <m:r>
                        <m:rPr>
                          <m:sty m:val="p"/>
                        </m:rPr>
                        <m:t>,</m:t>
                      </m:r>
                    </m:e>
                  </m:mr>
                  <m:mr>
                    <m:e>
                      <m:r>
                        <m:rPr>
                          <m:nor/>
                        </m:rPr>
                        <m:t>test loss</m:t>
                      </m:r>
                    </m:e>
                    <m:e>
                      <m:r>
                        <m:t>⁠</m:t>
                      </m:r>
                      <m:r>
                        <m:rPr>
                          <m:sty m:val="p"/>
                        </m:rPr>
                        <m:t>=</m:t>
                      </m:r>
                      <m:r>
                        <m:t>D</m:t>
                      </m:r>
                      <m:d>
                        <m:dPr>
                          <m:begChr m:val="("/>
                          <m:endChr m:val=")"/>
                          <m:grow/>
                        </m:dPr>
                        <m:e>
                          <m:r>
                            <m:rPr>
                              <m:sty m:val="b"/>
                            </m:rPr>
                            <m:t>y</m:t>
                          </m:r>
                          <m:r>
                            <m:rPr>
                              <m:sty m:val="p"/>
                            </m:rPr>
                            <m:t>,</m:t>
                          </m:r>
                          <m:r>
                            <m:t> </m:t>
                          </m:r>
                          <m:r>
                            <m:rPr>
                              <m:sty m:val="b"/>
                            </m:rPr>
                            <m:t>μ</m:t>
                          </m:r>
                          <m:d>
                            <m:dPr>
                              <m:begChr m:val="("/>
                              <m:endChr m:val=")"/>
                              <m:grow/>
                            </m:dPr>
                            <m:e>
                              <m:sSubSup>
                                <m:e>
                                  <m:r>
                                    <m:t>θ</m:t>
                                  </m:r>
                                </m:e>
                                <m:sub>
                                  <m:r>
                                    <m:t>τ</m:t>
                                  </m:r>
                                </m:sub>
                                <m:sup>
                                  <m:r>
                                    <m:rPr>
                                      <m:sty m:val="p"/>
                                    </m:rPr>
                                    <m:t>r</m:t>
                                  </m:r>
                                  <m:r>
                                    <m:rPr>
                                      <m:sty m:val="p"/>
                                    </m:rPr>
                                    <m:t>e</m:t>
                                  </m:r>
                                  <m:r>
                                    <m:rPr>
                                      <m:sty m:val="p"/>
                                    </m:rPr>
                                    <m:t>f</m:t>
                                  </m:r>
                                  <m:r>
                                    <m:rPr>
                                      <m:sty m:val="p"/>
                                    </m:rPr>
                                    <m:t>i</m:t>
                                  </m:r>
                                  <m:r>
                                    <m:rPr>
                                      <m:sty m:val="p"/>
                                    </m:rPr>
                                    <m:t>t</m:t>
                                  </m:r>
                                </m:sup>
                              </m:sSubSup>
                            </m:e>
                          </m:d>
                          <m:r>
                            <m:rPr>
                              <m:sty m:val="p"/>
                            </m:rPr>
                            <m:t>;</m:t>
                          </m:r>
                          <m:r>
                            <m:t> </m:t>
                          </m:r>
                          <m:sSub>
                            <m:e>
                              <m:r>
                                <m:rPr>
                                  <m:scr m:val="script"/>
                                  <m:sty m:val="p"/>
                                </m:rPr>
                                <m:t>T</m:t>
                              </m:r>
                            </m:e>
                            <m:sub>
                              <m:r>
                                <m:t>τ</m:t>
                              </m:r>
                            </m:sub>
                          </m:sSub>
                        </m:e>
                      </m:d>
                      <m:r>
                        <m:rPr>
                          <m:sty m:val="p"/>
                        </m:rPr>
                        <m:t>,</m:t>
                      </m:r>
                    </m:e>
                  </m:mr>
                  <m:mr>
                    <m:e>
                      <m:r>
                        <m:rPr>
                          <m:nor/>
                        </m:rPr>
                        <m:t>test prediction</m:t>
                      </m:r>
                    </m:e>
                    <m:e>
                      <m:r>
                        <m:t>⁠</m:t>
                      </m:r>
                      <m:r>
                        <m:rPr>
                          <m:sty m:val="p"/>
                        </m:rPr>
                        <m:t>=</m:t>
                      </m:r>
                      <m:nary>
                        <m:naryPr>
                          <m:chr m:val="∑"/>
                          <m:limLoc m:val="undOvr"/>
                          <m:subHide m:val="off"/>
                          <m:supHide m:val="on"/>
                        </m:naryPr>
                        <m:sub>
                          <m:sSub>
                            <m:e>
                              <m:r>
                                <m:rPr>
                                  <m:scr m:val="script"/>
                                  <m:sty m:val="p"/>
                                </m:rPr>
                                <m:t>T</m:t>
                              </m:r>
                            </m:e>
                            <m:sub>
                              <m:r>
                                <m:t>τ</m:t>
                              </m:r>
                            </m:sub>
                          </m:sSub>
                        </m:sub>
                        <m:sup>
                          <m:r>
                            <m:t>​</m:t>
                          </m:r>
                        </m:sup>
                        <m:e>
                          <m:sSub>
                            <m:e>
                              <m:r>
                                <m:t>μ</m:t>
                              </m:r>
                            </m:e>
                            <m:sub>
                              <m:r>
                                <m:t>i</m:t>
                              </m:r>
                              <m:r>
                                <m:rPr>
                                  <m:sty m:val="p"/>
                                </m:rPr>
                                <m:t>,</m:t>
                              </m:r>
                              <m:r>
                                <m:t>j</m:t>
                              </m:r>
                            </m:sub>
                          </m:sSub>
                        </m:e>
                      </m:nary>
                      <m:d>
                        <m:dPr>
                          <m:begChr m:val="("/>
                          <m:endChr m:val=")"/>
                          <m:grow/>
                        </m:dPr>
                        <m:e>
                          <m:sSubSup>
                            <m:e>
                              <m:r>
                                <m:t>θ</m:t>
                              </m:r>
                            </m:e>
                            <m:sub>
                              <m:r>
                                <m:t>τ</m:t>
                              </m:r>
                            </m:sub>
                            <m:sup>
                              <m:r>
                                <m:rPr>
                                  <m:sty m:val="p"/>
                                </m:rPr>
                                <m:t>r</m:t>
                              </m:r>
                              <m:r>
                                <m:rPr>
                                  <m:sty m:val="p"/>
                                </m:rPr>
                                <m:t>e</m:t>
                              </m:r>
                              <m:r>
                                <m:rPr>
                                  <m:sty m:val="p"/>
                                </m:rPr>
                                <m:t>f</m:t>
                              </m:r>
                              <m:r>
                                <m:rPr>
                                  <m:sty m:val="p"/>
                                </m:rPr>
                                <m:t>i</m:t>
                              </m:r>
                              <m:r>
                                <m:rPr>
                                  <m:sty m:val="p"/>
                                </m:rPr>
                                <m:t>t</m:t>
                              </m:r>
                            </m:sup>
                          </m:sSubSup>
                        </m:e>
                      </m:d>
                      <m:r>
                        <m:rPr>
                          <m:sty m:val="p"/>
                        </m:rPr>
                        <m:t>.</m:t>
                      </m:r>
                    </m:e>
                  </m:mr>
                </m:m>
              </m:oMath>
            </m:oMathPara>
          </w:p>
        </w:tc>
        <w:tc>
          <w:tcPr>
            <w:tcW w:w="851" w:type="dxa"/>
            <w:vAlign w:val="center"/>
          </w:tcPr>
          <w:p>
            <w:pPr>
              <w:pStyle w:val="USBformula"/>
              <w:spacing w:before="60" w:after="60"/>
              <w:jc w:val="right"/>
            </w:pPr>
            <w:r>
              <w:t xml:space="preserve">(3.3)</w:t>
            </w:r>
          </w:p>
        </w:tc>
      </w:tr>
    </w:tbl>
    <w:p>
      <w:pPr/>
      <w:r>
        <w:t xml:space="preserve">This is a genuine out-of-time back-test of the whole chain "choose</w:t>
      </w:r>
      <w:r>
        <w:t xml:space="preserve"> </w:t>
      </w:r>
      <m:oMath>
        <m:sSup>
          <m:e>
            <m:r>
              <m:t>t</m:t>
            </m:r>
          </m:e>
          <m:sup>
            <m:r>
              <m:rPr>
                <m:sty m:val="p"/>
              </m:rPr>
              <m:t>∗</m:t>
            </m:r>
          </m:sup>
        </m:sSup>
      </m:oMath>
      <w:r>
        <w:t xml:space="preserve"> </w:t>
      </w:r>
      <w:r>
        <w:t xml:space="preserve">on the latest diagonals, refit on everything, forecast": every number in (3.3) could have been produced at</w:t>
      </w:r>
      <w:r>
        <w:t xml:space="preserve"> </w:t>
      </w:r>
      <m:oMath>
        <m:r>
          <m:t>τ</m:t>
        </m:r>
      </m:oMath>
      <w:r>
        <w:t xml:space="preserve">.</w:t>
      </w:r>
    </w:p>
    <w:p>
      <w:pPr/>
      <w:r>
        <w:rPr>
          <w:iCs/>
          <w:i/>
        </w:rPr>
        <w:t xml:space="preserve">Partition.</w:t>
      </w:r>
      <w:r>
        <w:t xml:space="preserve"> </w:t>
      </w:r>
      <w:r>
        <w:t xml:space="preserve">With</w:t>
      </w:r>
      <w:r>
        <w:t xml:space="preserve"> </w:t>
      </w:r>
      <w:r>
        <w:rPr>
          <w:rStyle w:val="VerbatimChar"/>
        </w:rPr>
        <w:t xml:space="preserve">final_fit = "partition"</w:t>
      </w:r>
      <w:r>
        <w:t xml:space="preserve"> </w:t>
      </w:r>
      <w:r>
        <w:t xml:space="preserve">(Al-Mudafer</w:t>
      </w:r>
      <w:r>
        <w:t xml:space="preserve"> </w:t>
      </w:r>
      <w:r>
        <w:rPr>
          <w:iCs/>
          <w:i/>
        </w:rPr>
        <w:t xml:space="preserve">et al.</w:t>
      </w:r>
      <w:r>
        <w:t xml:space="preserve">), the early-stopped network of the partition itself,</w:t>
      </w:r>
      <w:r>
        <w:t xml:space="preserve"> </w:t>
      </w:r>
      <m:oMath>
        <m:sSub>
          <m:e>
            <m:r>
              <m:t>θ</m:t>
            </m:r>
          </m:e>
          <m:sub>
            <m:sSubSup>
              <m:e>
                <m:r>
                  <m:t>t</m:t>
                </m:r>
              </m:e>
              <m:sub>
                <m:r>
                  <m:t>τ</m:t>
                </m:r>
              </m:sub>
              <m:sup>
                <m:r>
                  <m:rPr>
                    <m:sty m:val="p"/>
                  </m:rPr>
                  <m:t>∗</m:t>
                </m:r>
              </m:sup>
            </m:sSubSup>
          </m:sub>
        </m:sSub>
      </m:oMath>
      <w:r>
        <w:t xml:space="preserve"> </w:t>
      </w:r>
      <w:r>
        <w:t xml:space="preserve">trained on</w:t>
      </w:r>
      <w:r>
        <w:t xml:space="preserve"> </w:t>
      </w:r>
      <m:oMath>
        <m:sSub>
          <m:e>
            <m:r>
              <m:rPr>
                <m:scr m:val="script"/>
                <m:sty m:val="p"/>
              </m:rPr>
              <m:t>U</m:t>
            </m:r>
          </m:e>
          <m:sub>
            <m:r>
              <m:t>τ</m:t>
            </m:r>
          </m:sub>
        </m:sSub>
      </m:oMath>
      <w:r>
        <w:t xml:space="preserve">, is scored: the test loss and test prediction are read from the history at step</w:t>
      </w:r>
      <w:r>
        <w:t xml:space="preserve"> </w:t>
      </w:r>
      <m:oMath>
        <m:sSubSup>
          <m:e>
            <m:r>
              <m:t>t</m:t>
            </m:r>
          </m:e>
          <m:sub>
            <m:r>
              <m:t>τ</m:t>
            </m:r>
          </m:sub>
          <m:sup>
            <m:r>
              <m:rPr>
                <m:sty m:val="p"/>
              </m:rPr>
              <m:t>∗</m:t>
            </m:r>
          </m:sup>
        </m:sSubSup>
      </m:oMath>
      <w:r>
        <w:t xml:space="preserve">.</w:t>
      </w:r>
    </w:p>
    <w:p>
      <w:pPr/>
      <w:r>
        <w:t xml:space="preserve">Test cells receive the same treatment as validation cells, with a different reference. A test cell is left out if its accident or development period has no payments in</w:t>
      </w:r>
      <w:r>
        <w:t xml:space="preserve"> </w:t>
      </w:r>
      <w:r>
        <w:rPr>
          <w:iCs/>
          <w:i/>
        </w:rPr>
        <w:t xml:space="preserve">any</w:t>
      </w:r>
      <w:r>
        <w:t xml:space="preserve"> </w:t>
      </w:r>
      <w:r>
        <w:t xml:space="preserve">cell observed at</w:t>
      </w:r>
      <w:r>
        <w:t xml:space="preserve"> </w:t>
      </w:r>
      <m:oMath>
        <m:r>
          <m:t>τ</m:t>
        </m:r>
      </m:oMath>
      <w:r>
        <w:t xml:space="preserve">, that is, if the chain ladder at</w:t>
      </w:r>
      <w:r>
        <w:t xml:space="preserve"> </w:t>
      </w:r>
      <m:oMath>
        <m:r>
          <m:t>τ</m:t>
        </m:r>
      </m:oMath>
      <w:r>
        <w:t xml:space="preserve"> </w:t>
      </w:r>
      <w:r>
        <w:t xml:space="preserve">flags it: no model fitted at</w:t>
      </w:r>
      <w:r>
        <w:t xml:space="preserve"> </w:t>
      </w:r>
      <m:oMath>
        <m:r>
          <m:t>τ</m:t>
        </m:r>
      </m:oMath>
      <w:r>
        <w:t xml:space="preserve"> </w:t>
      </w:r>
      <w:r>
        <w:t xml:space="preserve">could forecast it. A test cell in a period that has payments only in the validation cells stays in. The chain ladder at</w:t>
      </w:r>
      <w:r>
        <w:t xml:space="preserve"> </w:t>
      </w:r>
      <m:oMath>
        <m:r>
          <m:t>τ</m:t>
        </m:r>
      </m:oMath>
      <w:r>
        <w:t xml:space="preserve"> </w:t>
      </w:r>
      <w:r>
        <w:t xml:space="preserve">does know that period, so a variant that loses it, such as the</w:t>
      </w:r>
      <w:r>
        <w:t xml:space="preserve"> </w:t>
      </w:r>
      <w:r>
        <w:rPr>
          <w:rStyle w:val="VerbatimChar"/>
        </w:rPr>
        <w:t xml:space="preserve">partition</w:t>
      </w:r>
      <w:r>
        <w:t xml:space="preserve"> </w:t>
      </w:r>
      <w:r>
        <w:t xml:space="preserve">network started from the training-cell ccODP, is scored for the loss. All three models are scored on the same test cells, and</w:t>
      </w:r>
      <w:r>
        <w:t xml:space="preserve"> </w:t>
      </w:r>
      <w:r>
        <w:rPr>
          <w:rStyle w:val="VerbatimChar"/>
        </w:rPr>
        <w:t xml:space="preserve">n_test</w:t>
      </w:r>
      <w:r>
        <w:t xml:space="preserve"> </w:t>
      </w:r>
      <w:r>
        <w:t xml:space="preserve">counts them.</w:t>
      </w:r>
    </w:p>
    <w:p>
      <w:pPr/>
      <w:r>
        <w:t xml:space="preserve">Next to the bCCNN, the partition records the actual test sum</w:t>
      </w:r>
      <w:r>
        <w:t xml:space="preserve"> </w:t>
      </w:r>
      <m:oMath>
        <m:nary>
          <m:naryPr>
            <m:chr m:val="∑"/>
            <m:limLoc m:val="undOvr"/>
            <m:subHide m:val="off"/>
            <m:supHide m:val="on"/>
          </m:naryPr>
          <m:sub>
            <m:sSub>
              <m:e>
                <m:r>
                  <m:rPr>
                    <m:scr m:val="script"/>
                    <m:sty m:val="p"/>
                  </m:rPr>
                  <m:t>T</m:t>
                </m:r>
              </m:e>
              <m:sub>
                <m:r>
                  <m:t>τ</m:t>
                </m:r>
              </m:sub>
            </m:sSub>
          </m:sub>
          <m:sup>
            <m:r>
              <m:t>​</m:t>
            </m:r>
          </m:sup>
          <m:e>
            <m:sSub>
              <m:e>
                <m:r>
                  <m:t>y</m:t>
                </m:r>
              </m:e>
              <m:sub>
                <m:r>
                  <m:t>i</m:t>
                </m:r>
                <m:r>
                  <m:rPr>
                    <m:sty m:val="p"/>
                  </m:rPr>
                  <m:t>,</m:t>
                </m:r>
                <m:r>
                  <m:t>j</m:t>
                </m:r>
              </m:sub>
            </m:sSub>
          </m:e>
        </m:nary>
      </m:oMath>
      <w:r>
        <w:t xml:space="preserve">, the chain ladder at</w:t>
      </w:r>
      <w:r>
        <w:t xml:space="preserve"> </w:t>
      </w:r>
      <m:oMath>
        <m:r>
          <m:t>τ</m:t>
        </m:r>
      </m:oMath>
      <w:r>
        <w:t xml:space="preserve"> </w:t>
      </w:r>
      <w:r>
        <w:t xml:space="preserve">(its test sum and test deviance) and the training-cell ccODP (its test sum and test deviance from the history at step 0). The comment in the code names which baseline is like-for-like with which variant: the chain ladder at</w:t>
      </w:r>
      <w:r>
        <w:t xml:space="preserve"> </w:t>
      </w:r>
      <m:oMath>
        <m:r>
          <m:t>τ</m:t>
        </m:r>
      </m:oMath>
      <w:r>
        <w:t xml:space="preserve"> </w:t>
      </w:r>
      <w:r>
        <w:t xml:space="preserve">for</w:t>
      </w:r>
      <w:r>
        <w:t xml:space="preserve"> </w:t>
      </w:r>
      <w:r>
        <w:rPr>
          <w:rStyle w:val="VerbatimChar"/>
        </w:rPr>
        <w:t xml:space="preserve">refit</w:t>
      </w:r>
      <w:r>
        <w:t xml:space="preserve">, the training-cell ccODP for</w:t>
      </w:r>
      <w:r>
        <w:t xml:space="preserve"> </w:t>
      </w:r>
      <w:r>
        <w:rPr>
          <w:rStyle w:val="VerbatimChar"/>
        </w:rPr>
        <w:t xml:space="preserve">partition</w:t>
      </w:r>
      <w:r>
        <w:t xml:space="preserve">.</w:t>
      </w:r>
    </w:p>
    <w:bookmarkEnd w:id="38"/>
    <w:bookmarkStart w:id="39" w:name="the-pooled-test-error"/>
    <w:p>
      <w:pPr>
        <w:pStyle w:val="Heading2"/>
      </w:pPr>
      <w:r>
        <w:t xml:space="preserve">The pooled test error</w:t>
      </w:r>
    </w:p>
    <w:p>
      <w:pPr/>
      <w:r>
        <w:rPr>
          <w:rStyle w:val="VerbatimChar"/>
        </w:rPr>
        <w:t xml:space="preserve">bccnn_rolling_origin()</w:t>
      </w:r>
      <w:r>
        <w:t xml:space="preserve"> </w:t>
      </w:r>
      <w:r>
        <w:t xml:space="preserve">pools the test partitions into one number per model, the test deviance per test cell of equation (4.4) of Al-Mudafer</w:t>
      </w:r>
      <w:r>
        <w:t xml:space="preserve"> </w:t>
      </w:r>
      <w:r>
        <w:rPr>
          <w:iCs/>
          <w:i/>
        </w:rPr>
        <w:t xml:space="preserve">et al.</w:t>
      </w:r>
      <w:r>
        <w:t xml:space="preserv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sSup>
                        <m:e>
                          <m:acc>
                            <m:accPr>
                              <m:chr m:val="‾"/>
                            </m:accPr>
                            <m:e>
                              <m:r>
                                <m:t>D</m:t>
                              </m:r>
                            </m:e>
                          </m:acc>
                        </m:e>
                        <m:sup>
                          <m:r>
                            <m:t>M</m:t>
                          </m:r>
                        </m:sup>
                      </m:sSup>
                    </m:e>
                    <m:e>
                      <m:r>
                        <m:t>⁠</m:t>
                      </m:r>
                      <m:r>
                        <m:rPr>
                          <m:sty m:val="p"/>
                        </m:rPr>
                        <m:t>=</m:t>
                      </m:r>
                      <m:f>
                        <m:fPr>
                          <m:type m:val="bar"/>
                        </m:fPr>
                        <m:num>
                          <m:nary>
                            <m:naryPr>
                              <m:chr m:val="∑"/>
                              <m:limLoc m:val="undOvr"/>
                              <m:subHide m:val="off"/>
                              <m:supHide m:val="on"/>
                            </m:naryPr>
                            <m:sub>
                              <m:r>
                                <m:t>τ</m:t>
                              </m:r>
                              <m:r>
                                <m:rPr>
                                  <m:sty m:val="p"/>
                                </m:rPr>
                                <m:t>∈</m:t>
                              </m:r>
                              <m:r>
                                <m:rPr>
                                  <m:sty m:val="p"/>
                                </m:rPr>
                                <m:t>{</m:t>
                              </m:r>
                              <m:r>
                                <m:t>15</m:t>
                              </m:r>
                              <m:r>
                                <m:rPr>
                                  <m:sty m:val="p"/>
                                </m:rPr>
                                <m:t>,</m:t>
                              </m:r>
                              <m:r>
                                <m:t>18</m:t>
                              </m:r>
                              <m:r>
                                <m:rPr>
                                  <m:sty m:val="p"/>
                                </m:rPr>
                                <m:t>}</m:t>
                              </m:r>
                            </m:sub>
                            <m:sup>
                              <m:r>
                                <m:t>​</m:t>
                              </m:r>
                            </m:sup>
                            <m:e>
                              <m:r>
                                <m:t>D</m:t>
                              </m:r>
                            </m:e>
                          </m:nary>
                          <m:d>
                            <m:dPr>
                              <m:begChr m:val="("/>
                              <m:endChr m:val=")"/>
                              <m:grow/>
                            </m:dPr>
                            <m:e>
                              <m:r>
                                <m:rPr>
                                  <m:sty m:val="b"/>
                                </m:rPr>
                                <m:t>y</m:t>
                              </m:r>
                              <m:r>
                                <m:rPr>
                                  <m:sty m:val="p"/>
                                </m:rPr>
                                <m:t>,</m:t>
                              </m:r>
                              <m:sSubSup>
                                <m:e>
                                  <m:r>
                                    <m:rPr>
                                      <m:sty m:val="b"/>
                                    </m:rPr>
                                    <m:t>μ</m:t>
                                  </m:r>
                                </m:e>
                                <m:sub>
                                  <m:r>
                                    <m:t>τ</m:t>
                                  </m:r>
                                </m:sub>
                                <m:sup>
                                  <m:r>
                                    <m:t>M</m:t>
                                  </m:r>
                                </m:sup>
                              </m:sSubSup>
                              <m:r>
                                <m:rPr>
                                  <m:sty m:val="p"/>
                                </m:rPr>
                                <m:t>;</m:t>
                              </m:r>
                              <m:sSub>
                                <m:e>
                                  <m:r>
                                    <m:rPr>
                                      <m:scr m:val="script"/>
                                      <m:sty m:val="p"/>
                                    </m:rPr>
                                    <m:t>T</m:t>
                                  </m:r>
                                </m:e>
                                <m:sub>
                                  <m:r>
                                    <m:t>τ</m:t>
                                  </m:r>
                                </m:sub>
                              </m:sSub>
                            </m:e>
                          </m:d>
                        </m:num>
                        <m:den>
                          <m:nary>
                            <m:naryPr>
                              <m:chr m:val="∑"/>
                              <m:limLoc m:val="undOvr"/>
                              <m:subHide m:val="off"/>
                              <m:supHide m:val="on"/>
                            </m:naryPr>
                            <m:sub>
                              <m:r>
                                <m:t>τ</m:t>
                              </m:r>
                              <m:r>
                                <m:rPr>
                                  <m:sty m:val="p"/>
                                </m:rPr>
                                <m:t>∈</m:t>
                              </m:r>
                              <m:r>
                                <m:rPr>
                                  <m:sty m:val="p"/>
                                </m:rPr>
                                <m:t>{</m:t>
                              </m:r>
                              <m:r>
                                <m:t>15</m:t>
                              </m:r>
                              <m:r>
                                <m:rPr>
                                  <m:sty m:val="p"/>
                                </m:rPr>
                                <m:t>,</m:t>
                              </m:r>
                              <m:r>
                                <m:t>18</m:t>
                              </m:r>
                              <m:r>
                                <m:rPr>
                                  <m:sty m:val="p"/>
                                </m:rPr>
                                <m:t>}</m:t>
                              </m:r>
                            </m:sub>
                            <m:sup>
                              <m:r>
                                <m:t>​</m:t>
                              </m:r>
                            </m:sup>
                            <m:e>
                              <m:d>
                                <m:dPr>
                                  <m:begChr m:val="|"/>
                                  <m:endChr m:val="|"/>
                                  <m:grow/>
                                </m:dPr>
                                <m:e>
                                  <m:sSub>
                                    <m:e>
                                      <m:r>
                                        <m:rPr>
                                          <m:scr m:val="script"/>
                                          <m:sty m:val="p"/>
                                        </m:rPr>
                                        <m:t>T</m:t>
                                      </m:r>
                                    </m:e>
                                    <m:sub>
                                      <m:r>
                                        <m:t>τ</m:t>
                                      </m:r>
                                    </m:sub>
                                  </m:sSub>
                                </m:e>
                              </m:d>
                            </m:e>
                          </m:nary>
                        </m:den>
                      </m:f>
                      <m:r>
                        <m:rPr>
                          <m:sty m:val="p"/>
                        </m:rPr>
                        <m:t>,</m:t>
                      </m:r>
                    </m:e>
                  </m:mr>
                  <m:mr>
                    <m:e>
                      <m:r>
                        <m:t>M</m:t>
                      </m:r>
                    </m:e>
                    <m:e>
                      <m:r>
                        <m:t>⁠</m:t>
                      </m:r>
                      <m:r>
                        <m:rPr>
                          <m:sty m:val="p"/>
                        </m:rPr>
                        <m:t>∈</m:t>
                      </m:r>
                      <m:r>
                        <m:rPr>
                          <m:sty m:val="p"/>
                        </m:rPr>
                        <m:t>{</m:t>
                      </m:r>
                      <m:r>
                        <m:rPr>
                          <m:nor/>
                        </m:rPr>
                        <m:t>ccODP fitted at </m:t>
                      </m:r>
                      <m:r>
                        <m:t>τ</m:t>
                      </m:r>
                      <m:r>
                        <m:rPr>
                          <m:sty m:val="p"/>
                        </m:rPr>
                        <m:t>,</m:t>
                      </m:r>
                      <m:r>
                        <m:t> </m:t>
                      </m:r>
                      <m:r>
                        <m:rPr>
                          <m:nor/>
                        </m:rPr>
                        <m:t>ccODP on </m:t>
                      </m:r>
                      <m:sSub>
                        <m:e>
                          <m:r>
                            <m:rPr>
                              <m:scr m:val="script"/>
                              <m:sty m:val="p"/>
                            </m:rPr>
                            <m:t>U</m:t>
                          </m:r>
                        </m:e>
                        <m:sub>
                          <m:r>
                            <m:t>τ</m:t>
                          </m:r>
                        </m:sub>
                      </m:sSub>
                      <m:r>
                        <m:rPr>
                          <m:sty m:val="p"/>
                        </m:rPr>
                        <m:t>,</m:t>
                      </m:r>
                      <m:r>
                        <m:t> </m:t>
                      </m:r>
                      <m:r>
                        <m:rPr>
                          <m:nor/>
                        </m:rPr>
                        <m:t>bCCNN</m:t>
                      </m:r>
                      <m:r>
                        <m:rPr>
                          <m:sty m:val="p"/>
                        </m:rPr>
                        <m:t>}</m:t>
                      </m:r>
                      <m:r>
                        <m:rPr>
                          <m:sty m:val="p"/>
                        </m:rPr>
                        <m:t>,</m:t>
                      </m:r>
                    </m:e>
                  </m:mr>
                </m:m>
              </m:oMath>
            </m:oMathPara>
          </w:p>
        </w:tc>
        <w:tc>
          <w:tcPr>
            <w:tcW w:w="851" w:type="dxa"/>
            <w:vAlign w:val="center"/>
          </w:tcPr>
          <w:p>
            <w:pPr>
              <w:pStyle w:val="USBformula"/>
              <w:spacing w:before="60" w:after="60"/>
              <w:jc w:val="right"/>
            </w:pPr>
            <w:r>
              <w:t xml:space="preserve">(3.4)</w:t>
            </w:r>
          </w:p>
        </w:tc>
      </w:tr>
    </w:tbl>
    <w:p>
      <w:pPr/>
      <w:r>
        <w:t xml:space="preserve">with</w:t>
      </w:r>
      <w:r>
        <w:t xml:space="preserve"> </w:t>
      </w:r>
      <m:oMath>
        <m:r>
          <m:t>60</m:t>
        </m:r>
        <m:r>
          <m:rPr>
            <m:sty m:val="p"/>
          </m:rPr>
          <m:t>+</m:t>
        </m:r>
        <m:r>
          <m:t>33</m:t>
        </m:r>
        <m:r>
          <m:rPr>
            <m:sty m:val="p"/>
          </m:rPr>
          <m:t>=</m:t>
        </m:r>
        <m:r>
          <m:t>93</m:t>
        </m:r>
      </m:oMath>
      <w:r>
        <w:t xml:space="preserve"> </w:t>
      </w:r>
      <w:r>
        <w:t xml:space="preserve">test cells in the denominator (fewer if a test partition has a period without payments by</w:t>
      </w:r>
      <w:r>
        <w:t xml:space="preserve"> </w:t>
      </w:r>
      <m:oMath>
        <m:r>
          <m:t>τ</m:t>
        </m:r>
      </m:oMath>
      <w:r>
        <w:t xml:space="preserve">, Section 3.4). It is cell-weighted, so the long-horizon partition (</w:t>
      </w:r>
      <m:oMath>
        <m:r>
          <m:t>τ</m:t>
        </m:r>
        <m:r>
          <m:rPr>
            <m:sty m:val="p"/>
          </m:rPr>
          <m:t>=</m:t>
        </m:r>
        <m:r>
          <m:t>15</m:t>
        </m:r>
      </m:oMath>
      <w:r>
        <w:t xml:space="preserve">, five calendar years ahead) weighs almost twice the short-horizon one; equation (4.4) of Al-Mudafer</w:t>
      </w:r>
      <w:r>
        <w:t xml:space="preserve"> </w:t>
      </w:r>
      <w:r>
        <w:rPr>
          <w:iCs/>
          <w:i/>
        </w:rPr>
        <w:t xml:space="preserve">et al.</w:t>
      </w:r>
      <w:r>
        <w:t xml:space="preserve"> </w:t>
      </w:r>
      <w:r>
        <w:t xml:space="preserve">averages the negative log-likelihood of their density forecasts in the same way, and the code uses the deviance because the bCCNN is a mean model.</w:t>
      </w:r>
      <w:r>
        <w:t xml:space="preserve"> </w:t>
      </w:r>
      <w:r>
        <w:rPr>
          <w:rStyle w:val="VerbatimChar"/>
        </w:rPr>
        <w:t xml:space="preserve">bccnn_tables()</w:t>
      </w:r>
      <w:r>
        <w:t xml:space="preserve"> </w:t>
      </w:r>
      <w:r>
        <w:t xml:space="preserve">prints the per-partition losses, their per-cell versions, and the pooled row labelled "test error (4.4)".</w:t>
      </w:r>
    </w:p>
    <w:p>
      <w:pPr/>
      <w:r>
        <w:rPr>
          <w:iCs/>
          <w:i/>
        </w:rPr>
        <w:t xml:space="preserve">What the test error is for.</w:t>
      </w:r>
      <w:r>
        <w:t xml:space="preserve"> </w:t>
      </w:r>
      <w:r>
        <w:t xml:space="preserve">In Al-Mudafer</w:t>
      </w:r>
      <w:r>
        <w:t xml:space="preserve"> </w:t>
      </w:r>
      <w:r>
        <w:rPr>
          <w:iCs/>
          <w:i/>
        </w:rPr>
        <w:t xml:space="preserve">et al.</w:t>
      </w:r>
      <w:r>
        <w:t xml:space="preserve"> </w:t>
      </w:r>
      <w:r>
        <w:t xml:space="preserve">the test error is the objective of the hyperparameter search ("The MDN's architecture was selected using an algorithm that successively optimised one hyper-parameter at a time" (Al-Mudafer</w:t>
      </w:r>
      <w:r>
        <w:t xml:space="preserve"> </w:t>
      </w:r>
      <w:r>
        <w:rPr>
          <w:iCs/>
          <w:i/>
        </w:rPr>
        <w:t xml:space="preserve">et al.</w:t>
      </w:r>
      <w:r>
        <w:t xml:space="preserve">, 2021: 11)), averaged over several seeds to damp the initialisation (Al-Mudafer</w:t>
      </w:r>
      <w:r>
        <w:t xml:space="preserve"> </w:t>
      </w:r>
      <w:r>
        <w:rPr>
          <w:iCs/>
          <w:i/>
        </w:rPr>
        <w:t xml:space="preserve">et al.</w:t>
      </w:r>
      <w:r>
        <w:t xml:space="preserve">, 2021: 16). In the code the architecture is fixed by</w:t>
      </w:r>
      <w:r>
        <w:t xml:space="preserve"> </w:t>
      </w:r>
      <w:r>
        <w:rPr>
          <w:rStyle w:val="VerbatimChar"/>
        </w:rPr>
        <w:t xml:space="preserve">config.yml</w:t>
      </w:r>
      <w:r>
        <w:t xml:space="preserve">, so</w:t>
      </w:r>
      <w:r>
        <w:t xml:space="preserve"> </w:t>
      </w:r>
      <m:oMath>
        <m:acc>
          <m:accPr>
            <m:chr m:val="‾"/>
          </m:accPr>
          <m:e>
            <m:r>
              <m:t>D</m:t>
            </m:r>
          </m:e>
        </m:acc>
      </m:oMath>
      <w:r>
        <w:t xml:space="preserve"> </w:t>
      </w:r>
      <w:r>
        <w:t xml:space="preserve">is</w:t>
      </w:r>
      <w:r>
        <w:t xml:space="preserve"> </w:t>
      </w:r>
      <w:r>
        <w:rPr>
          <w:iCs/>
          <w:i/>
        </w:rPr>
        <w:t xml:space="preserve">reported</w:t>
      </w:r>
      <w:r>
        <w:t xml:space="preserve">, not optimised: it shows whether the bCCNN procedure beat the chain ladder out of time at two earlier valuation dates, in the same units as the in-sample and out-of-sample deviances of the final fit, before the true lower triangle is looked at. It is a single realisation per seed (the comment in</w:t>
      </w:r>
      <w:r>
        <w:t xml:space="preserve"> </w:t>
      </w:r>
      <w:r>
        <w:rPr>
          <w:rStyle w:val="VerbatimChar"/>
        </w:rPr>
        <w:t xml:space="preserve">bccnn_rolling_origin()</w:t>
      </w:r>
      <w:r>
        <w:t xml:space="preserve">: "results depend on the seed"); comparing designs by it would need the seed averaging that Al-Mudafer</w:t>
      </w:r>
      <w:r>
        <w:t xml:space="preserve"> </w:t>
      </w:r>
      <w:r>
        <w:rPr>
          <w:iCs/>
          <w:i/>
        </w:rPr>
        <w:t xml:space="preserve">et al.</w:t>
      </w:r>
      <w:r>
        <w:t xml:space="preserve"> </w:t>
      </w:r>
      <w:r>
        <w:t xml:space="preserve">perform.</w:t>
      </w:r>
    </w:p>
    <w:bookmarkEnd w:id="39"/>
    <w:bookmarkStart w:id="40" w:name="X3e5b4e6c0480f01d731b149db0682f72edc0657"/>
    <w:p>
      <w:pPr>
        <w:pStyle w:val="Heading2"/>
      </w:pPr>
      <w:r>
        <w:t xml:space="preserve">From the final partition to the reported model</w:t>
      </w:r>
    </w:p>
    <w:p>
      <w:pPr/>
      <w:r>
        <w:t xml:space="preserve">The number of steps of the final fit is that of the final partition,</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sSup>
                        <m:e>
                          <m:r>
                            <m:t>t</m:t>
                          </m:r>
                        </m:e>
                        <m:sup>
                          <m:r>
                            <m:rPr>
                              <m:sty m:val="p"/>
                            </m:rPr>
                            <m:t>∗</m:t>
                          </m:r>
                        </m:sup>
                      </m:sSup>
                    </m:e>
                    <m:e>
                      <m:r>
                        <m:t>⁠</m:t>
                      </m:r>
                      <m:r>
                        <m:rPr>
                          <m:sty m:val="p"/>
                        </m:rPr>
                        <m:t>=</m:t>
                      </m:r>
                      <m:sSubSup>
                        <m:e>
                          <m:r>
                            <m:t>t</m:t>
                          </m:r>
                        </m:e>
                        <m:sub>
                          <m:r>
                            <m:t>n</m:t>
                          </m:r>
                        </m:sub>
                        <m:sup>
                          <m:r>
                            <m:rPr>
                              <m:sty m:val="p"/>
                            </m:rPr>
                            <m:t>∗</m:t>
                          </m:r>
                        </m:sup>
                      </m:sSubSup>
                      <m:r>
                        <m:rPr>
                          <m:sty m:val="p"/>
                        </m:rPr>
                        <m:t>,</m:t>
                      </m:r>
                      <m:r>
                        <m:t>  </m:t>
                      </m:r>
                      <m:r>
                        <m:rPr>
                          <m:nor/>
                        </m:rPr>
                        <m:t>chosen on </m:t>
                      </m:r>
                      <m:sSub>
                        <m:e>
                          <m:r>
                            <m:rPr>
                              <m:scr m:val="script"/>
                              <m:sty m:val="p"/>
                            </m:rPr>
                            <m:t>V</m:t>
                          </m:r>
                        </m:e>
                        <m:sub>
                          <m:r>
                            <m:t>20</m:t>
                          </m:r>
                        </m:sub>
                      </m:sSub>
                      <m:r>
                        <m:rPr>
                          <m:sty m:val="p"/>
                        </m:rPr>
                        <m:t>:</m:t>
                      </m:r>
                    </m:e>
                  </m:mr>
                  <m:mr>
                    <m:e>
                      <m:r>
                        <m:t>⁠</m:t>
                      </m:r>
                    </m:e>
                    <m:e>
                      <m:r>
                        <m:rPr>
                          <m:nor/>
                        </m:rPr>
                        <m:t>the diagonals </m:t>
                      </m:r>
                      <m:r>
                        <m:t>k</m:t>
                      </m:r>
                      <m:r>
                        <m:rPr>
                          <m:sty m:val="p"/>
                        </m:rPr>
                        <m:t>=</m:t>
                      </m:r>
                      <m:r>
                        <m:t>19</m:t>
                      </m:r>
                      <m:r>
                        <m:rPr>
                          <m:sty m:val="p"/>
                        </m:rPr>
                        <m:t>,</m:t>
                      </m:r>
                      <m:r>
                        <m:t>20</m:t>
                      </m:r>
                      <m:r>
                        <m:rPr>
                          <m:nor/>
                        </m:rPr>
                        <m:t> minus the border, plus </m:t>
                      </m:r>
                      <m:d>
                        <m:dPr>
                          <m:begChr m:val="("/>
                          <m:endChr m:val=")"/>
                          <m:grow/>
                        </m:dPr>
                        <m:e>
                          <m:r>
                            <m:t>6</m:t>
                          </m:r>
                          <m:r>
                            <m:rPr>
                              <m:sty m:val="p"/>
                            </m:rPr>
                            <m:t>,</m:t>
                          </m:r>
                          <m:r>
                            <m:t>2</m:t>
                          </m:r>
                        </m:e>
                      </m:d>
                      <m:r>
                        <m:rPr>
                          <m:sty m:val="p"/>
                        </m:rPr>
                        <m:t>,</m:t>
                      </m:r>
                      <m:d>
                        <m:dPr>
                          <m:begChr m:val="("/>
                          <m:endChr m:val=")"/>
                          <m:grow/>
                        </m:dPr>
                        <m:e>
                          <m:r>
                            <m:t>14</m:t>
                          </m:r>
                          <m:r>
                            <m:rPr>
                              <m:sty m:val="p"/>
                            </m:rPr>
                            <m:t>,</m:t>
                          </m:r>
                          <m:r>
                            <m:t>2</m:t>
                          </m:r>
                        </m:e>
                      </m:d>
                      <m:r>
                        <m:rPr>
                          <m:sty m:val="p"/>
                        </m:rPr>
                        <m:t>.</m:t>
                      </m:r>
                    </m:e>
                  </m:mr>
                </m:m>
              </m:oMath>
            </m:oMathPara>
          </w:p>
        </w:tc>
        <w:tc>
          <w:tcPr>
            <w:tcW w:w="851" w:type="dxa"/>
            <w:vAlign w:val="center"/>
          </w:tcPr>
          <w:p>
            <w:pPr>
              <w:pStyle w:val="USBformula"/>
              <w:spacing w:before="60" w:after="60"/>
              <w:jc w:val="right"/>
            </w:pPr>
            <w:r>
              <w:t xml:space="preserve">(3.5)</w:t>
            </w:r>
          </w:p>
        </w:tc>
      </w:tr>
    </w:tbl>
    <w:p>
      <w:pPr/>
      <w:r>
        <w:rPr>
          <w:rStyle w:val="VerbatimChar"/>
        </w:rPr>
        <w:t xml:space="preserve">bccnn_calibrate()</w:t>
      </w:r>
      <w:r>
        <w:t xml:space="preserve"> </w:t>
      </w:r>
      <w:r>
        <w:t xml:space="preserve">then proceeds exactly as under the claims split (companion II, Sections 4.3 and 5.2): under</w:t>
      </w:r>
      <w:r>
        <w:t xml:space="preserve"> </w:t>
      </w:r>
      <w:r>
        <w:rPr>
          <w:rStyle w:val="VerbatimChar"/>
        </w:rPr>
        <w:t xml:space="preserve">refit</w:t>
      </w:r>
      <w:r>
        <w:t xml:space="preserve">, the chain ladder of</w:t>
      </w:r>
      <w:r>
        <w:t xml:space="preserve"> </w:t>
      </w:r>
      <m:oMath>
        <m:r>
          <m:rPr>
            <m:scr m:val="script"/>
            <m:sty m:val="p"/>
          </m:rPr>
          <m:t>D</m:t>
        </m:r>
      </m:oMath>
      <w:r>
        <w:t xml:space="preserve"> </w:t>
      </w:r>
      <w:r>
        <w:t xml:space="preserve">is fitted and the network is trained on all 210 cells for</w:t>
      </w:r>
      <w:r>
        <w:t xml:space="preserve"> </w:t>
      </w:r>
      <m:oMath>
        <m:sSup>
          <m:e>
            <m:r>
              <m:t>t</m:t>
            </m:r>
          </m:e>
          <m:sup>
            <m:r>
              <m:rPr>
                <m:sty m:val="p"/>
              </m:rPr>
              <m:t>∗</m:t>
            </m:r>
          </m:sup>
        </m:sSup>
      </m:oMath>
      <w:r>
        <w:t xml:space="preserve"> </w:t>
      </w:r>
      <w:r>
        <w:t xml:space="preserve">steps from it,</w:t>
      </w:r>
      <w:r>
        <w:t xml:space="preserve"> </w:t>
      </w:r>
      <m:oMath>
        <m:acc>
          <m:accPr>
            <m:chr m:val="̂"/>
          </m:accPr>
          <m:e>
            <m:r>
              <m:t>θ</m:t>
            </m:r>
          </m:e>
        </m:acc>
        <m:r>
          <m:rPr>
            <m:sty m:val="p"/>
          </m:rPr>
          <m:t>=</m:t>
        </m:r>
        <m:sSubSup>
          <m:e>
            <m:r>
              <m:rPr>
                <m:scr m:val="script"/>
                <m:sty m:val="p"/>
              </m:rPr>
              <m:t>T</m:t>
            </m:r>
          </m:e>
          <m:sub>
            <m:sSup>
              <m:e>
                <m:r>
                  <m:t>t</m:t>
                </m:r>
              </m:e>
              <m:sup>
                <m:r>
                  <m:rPr>
                    <m:sty m:val="p"/>
                  </m:rPr>
                  <m:t>∗</m:t>
                </m:r>
              </m:sup>
            </m:sSup>
          </m:sub>
          <m:sup>
            <m:r>
              <m:t>s</m:t>
            </m:r>
          </m:sup>
        </m:sSubSup>
        <m:d>
          <m:dPr>
            <m:begChr m:val="("/>
            <m:endChr m:val=")"/>
            <m:grow/>
          </m:dPr>
          <m:e>
            <m:sSub>
              <m:e>
                <m:r>
                  <m:t>θ</m:t>
                </m:r>
              </m:e>
              <m:sub>
                <m:r>
                  <m:t>0</m:t>
                </m:r>
              </m:sub>
            </m:sSub>
            <m:d>
              <m:dPr>
                <m:begChr m:val="("/>
                <m:endChr m:val=")"/>
                <m:grow/>
              </m:dPr>
              <m:e>
                <m:acc>
                  <m:accPr>
                    <m:chr m:val="̂"/>
                  </m:accPr>
                  <m:e>
                    <m:r>
                      <m:t>ϑ</m:t>
                    </m:r>
                  </m:e>
                </m:acc>
                <m:d>
                  <m:dPr>
                    <m:begChr m:val="("/>
                    <m:endChr m:val=")"/>
                    <m:grow/>
                  </m:dPr>
                  <m:e>
                    <m:r>
                      <m:rPr>
                        <m:scr m:val="script"/>
                        <m:sty m:val="p"/>
                      </m:rPr>
                      <m:t>D</m:t>
                    </m:r>
                  </m:e>
                </m:d>
              </m:e>
            </m:d>
            <m:r>
              <m:rPr>
                <m:sty m:val="p"/>
              </m:rPr>
              <m:t>,</m:t>
            </m:r>
            <m:r>
              <m:rPr>
                <m:scr m:val="script"/>
                <m:sty m:val="p"/>
              </m:rPr>
              <m:t>D</m:t>
            </m:r>
          </m:e>
        </m:d>
      </m:oMath>
      <w:r>
        <w:t xml:space="preserve">; under</w:t>
      </w:r>
      <w:r>
        <w:t xml:space="preserve"> </w:t>
      </w:r>
      <w:r>
        <w:rPr>
          <w:rStyle w:val="VerbatimChar"/>
        </w:rPr>
        <w:t xml:space="preserve">partition</w:t>
      </w:r>
      <w:r>
        <w:t xml:space="preserve">, the mean square of the final partition's network at step</w:t>
      </w:r>
      <w:r>
        <w:t xml:space="preserve"> </w:t>
      </w:r>
      <m:oMath>
        <m:sSup>
          <m:e>
            <m:r>
              <m:t>t</m:t>
            </m:r>
          </m:e>
          <m:sup>
            <m:r>
              <m:rPr>
                <m:sty m:val="p"/>
              </m:rPr>
              <m:t>∗</m:t>
            </m:r>
          </m:sup>
        </m:sSup>
      </m:oMath>
      <w:r>
        <w:t xml:space="preserve"> </w:t>
      </w:r>
      <w:r>
        <w:t xml:space="preserve">is taken from the stored path, with no second training. The decreases of Paper C's Table 3 and the bCCNN dispersion</w:t>
      </w:r>
      <w:r>
        <w:t xml:space="preserve"> </w:t>
      </w:r>
      <m:oMath>
        <m:sSup>
          <m:e>
            <m:acc>
              <m:accPr>
                <m:chr m:val="̂"/>
              </m:accPr>
              <m:e>
                <m:r>
                  <m:t>ϕ</m:t>
                </m:r>
              </m:e>
            </m:acc>
          </m:e>
          <m:sup>
            <m:r>
              <m:rPr>
                <m:sty m:val="p"/>
              </m:rPr>
              <m:t>b</m:t>
            </m:r>
            <m:r>
              <m:rPr>
                <m:sty m:val="p"/>
              </m:rPr>
              <m:t>C</m:t>
            </m:r>
            <m:r>
              <m:rPr>
                <m:sty m:val="p"/>
              </m:rPr>
              <m:t>C</m:t>
            </m:r>
            <m:r>
              <m:rPr>
                <m:sty m:val="p"/>
              </m:rPr>
              <m:t>N</m:t>
            </m:r>
            <m:r>
              <m:rPr>
                <m:sty m:val="p"/>
              </m:rPr>
              <m:t>N</m:t>
            </m:r>
          </m:sup>
        </m:sSup>
        <m:r>
          <m:rPr>
            <m:sty m:val="p"/>
          </m:rPr>
          <m:t>=</m:t>
        </m:r>
        <m:sSub>
          <m:e>
            <m:acc>
              <m:accPr>
                <m:chr m:val="̂"/>
              </m:accPr>
              <m:e>
                <m:r>
                  <m:t>ϕ</m:t>
                </m:r>
              </m:e>
            </m:acc>
          </m:e>
          <m:sub>
            <m:r>
              <m:t>D</m:t>
            </m:r>
          </m:sub>
        </m:sSub>
        <m:d>
          <m:dPr>
            <m:begChr m:val="("/>
            <m:endChr m:val=")"/>
            <m:grow/>
          </m:dPr>
          <m:e>
            <m:r>
              <m:t>1</m:t>
            </m:r>
            <m:r>
              <m:rPr>
                <m:sty m:val="p"/>
              </m:rPr>
              <m:t>−</m:t>
            </m:r>
            <m:r>
              <m:rPr>
                <m:sty m:val="p"/>
              </m:rPr>
              <m:t>max</m:t>
            </m:r>
            <m:d>
              <m:dPr>
                <m:begChr m:val="("/>
                <m:endChr m:val=")"/>
                <m:grow/>
              </m:dPr>
              <m:e>
                <m:r>
                  <m:t>0</m:t>
                </m:r>
                <m:r>
                  <m:rPr>
                    <m:sty m:val="p"/>
                  </m:rPr>
                  <m:t>,</m:t>
                </m:r>
                <m:sSub>
                  <m:e>
                    <m:r>
                      <m:t>Δ</m:t>
                    </m:r>
                  </m:e>
                  <m:sub>
                    <m:r>
                      <m:t>V</m:t>
                    </m:r>
                  </m:sub>
                </m:sSub>
              </m:e>
            </m:d>
          </m:e>
        </m:d>
      </m:oMath>
      <w:r>
        <w:t xml:space="preserve"> </w:t>
      </w:r>
      <w:r>
        <w:t xml:space="preserve">are computed from the final partition's curve, so</w:t>
      </w:r>
      <w:r>
        <w:t xml:space="preserve"> </w:t>
      </w:r>
      <m:oMath>
        <m:sSub>
          <m:e>
            <m:r>
              <m:t>Δ</m:t>
            </m:r>
          </m:e>
          <m:sub>
            <m:r>
              <m:t>V</m:t>
            </m:r>
          </m:sub>
        </m:sSub>
      </m:oMath>
      <w:r>
        <w:t xml:space="preserve"> </w:t>
      </w:r>
      <w:r>
        <w:t xml:space="preserve">is now the relative decrease of the deviance on the latest two diagonals rather than on an independent half of the portfolio.</w:t>
      </w:r>
    </w:p>
    <w:p>
      <w:pPr/>
      <w:r>
        <w:t xml:space="preserve">The transfer of</w:t>
      </w:r>
      <w:r>
        <w:t xml:space="preserve"> </w:t>
      </w:r>
      <m:oMath>
        <m:sSup>
          <m:e>
            <m:r>
              <m:t>t</m:t>
            </m:r>
          </m:e>
          <m:sup>
            <m:r>
              <m:rPr>
                <m:sty m:val="p"/>
              </m:rPr>
              <m:t>∗</m:t>
            </m:r>
          </m:sup>
        </m:sSup>
      </m:oMath>
      <w:r>
        <w:t xml:space="preserve"> </w:t>
      </w:r>
      <w:r>
        <w:t xml:space="preserve">rests on the same assumption as under the claims split, that the loss surface of the full triangle is close to the one the run explored, and it is a milder assumption here in one respect and a stronger one in another. It is milder because the training cells of the final partition are 177 of the 210 cells of the same portfolio, with the same intercept scale, rather than half the claims. It is stronger because the 33 cells that the refit adds are the latest diagonals, the cells nearest to the forecast region, and the refit trains on them for</w:t>
      </w:r>
      <w:r>
        <w:t xml:space="preserve"> </w:t>
      </w:r>
      <m:oMath>
        <m:sSup>
          <m:e>
            <m:r>
              <m:t>t</m:t>
            </m:r>
          </m:e>
          <m:sup>
            <m:r>
              <m:rPr>
                <m:sty m:val="p"/>
              </m:rPr>
              <m:t>∗</m:t>
            </m:r>
          </m:sup>
        </m:sSup>
      </m:oMath>
      <w:r>
        <w:t xml:space="preserve"> </w:t>
      </w:r>
      <w:r>
        <w:t xml:space="preserve">steps without any check on them.</w:t>
      </w:r>
    </w:p>
    <w:bookmarkEnd w:id="40"/>
    <w:bookmarkStart w:id="41" w:name="summary-1"/>
    <w:p>
      <w:pPr>
        <w:pStyle w:val="Heading2"/>
      </w:pPr>
      <w:r>
        <w:t xml:space="preserve">Summary</w:t>
      </w:r>
    </w:p>
    <w:p>
      <w:pPr/>
      <w:r>
        <w:t xml:space="preserve">On each partition the ccODP is fitted on the training cells only, which keeps the marginal-total equations and hence the behaviour of the network at the start, but makes the start differ from the chain ladder at the valuation date. The early-stopping run records the validation deviance after every step and chooses the step with the lowest value; validation and test cells in periods without payments are masked so that a single cell cannot decide the result. The two test partitions score the procedure out of time, either as a refit at the earlier valuation date or as the early-stopped network of the partition, and their deviances are pooled into a cell-weighted test error per model, which the code reports rather than optimises. The number of steps of the reported model is the one chosen on the final partition. Chapter 4 compares this validation signal with the claims split and verifies the construction numerically.</w:t>
      </w:r>
    </w:p>
    <w:bookmarkEnd w:id="41"/>
    <w:bookmarkEnd w:id="42"/>
    <w:bookmarkStart w:id="48" w:name="X02c545aa290411ef93b05a0f5c88926a72d4926"/>
    <w:p>
      <w:pPr>
        <w:pStyle w:val="Heading1"/>
      </w:pPr>
      <w:r>
        <w:br/>
      </w:r>
      <w:r>
        <w:t xml:space="preserve">COMPARISON, IMPLEMENTATION AND VERIFICATION</w:t>
      </w:r>
    </w:p>
    <w:bookmarkStart w:id="43" w:name="introduction-4"/>
    <w:p>
      <w:pPr>
        <w:pStyle w:val="Heading2"/>
      </w:pPr>
      <w:r>
        <w:t xml:space="preserve">Introduction</w:t>
      </w:r>
    </w:p>
    <w:p>
      <w:pPr/>
      <w:r>
        <w:t xml:space="preserve">Chapters 2 and 3 described the rolling origin on its own. This chapter places it next to the claims split of Paper C and Härkönen (2021), maps each step of the construction and of the fits to the code, and reports the Python replication that checks the cell counts and properties of Chapter 2.</w:t>
      </w:r>
    </w:p>
    <w:bookmarkEnd w:id="43"/>
    <w:bookmarkStart w:id="44" w:name="what-the-two-validation-signals-measure"/>
    <w:p>
      <w:pPr>
        <w:pStyle w:val="Heading2"/>
      </w:pPr>
      <w:r>
        <w:t xml:space="preserve">What the two validation signals measure</w:t>
      </w:r>
    </w:p>
    <w:p>
      <w:pPr/>
      <w:r>
        <w:t xml:space="preserve">Table 4.1 sets the two early-stopping signals available in</w:t>
      </w:r>
      <w:r>
        <w:t xml:space="preserve"> </w:t>
      </w:r>
      <w:r>
        <w:rPr>
          <w:rStyle w:val="VerbatimChar"/>
        </w:rPr>
        <w:t xml:space="preserve">config.yml</w:t>
      </w:r>
      <w:r>
        <w:t xml:space="preserve"> </w:t>
      </w:r>
      <w:r>
        <w:t xml:space="preserve">side by side.</w:t>
      </w:r>
    </w:p>
    <w:p>
      <w:pPr>
        <w:pStyle w:val="USBTableheading"/>
        <w:keepNext/>
        <w:tabs>
          <w:tab w:val="left" w:pos="1134"/>
        </w:tabs>
        <w:ind w:left="1134" w:hanging="1134"/>
      </w:pPr>
      <w:r>
        <w:t xml:space="preserve">Table 4.1</w:t>
      </w:r>
      <w:r>
        <w:fldChar w:fldCharType="begin"/>
      </w:r>
      <w:r>
        <w:instrText xml:space="preserve"> SEQ Table \* ARABIC \h </w:instrText>
      </w:r>
      <w:r>
        <w:fldChar w:fldCharType="separate"/>
      </w:r>
      <w:r>
        <w:rPr>
          <w:noProof/>
        </w:rPr>
        <w:t xml:space="preserve"/>
      </w:r>
      <w:r>
        <w:fldChar w:fldCharType="end"/>
      </w:r>
      <w:r>
        <w:tab/>
      </w:r>
      <w:r>
        <w:t xml:space="preserve">The two early-stopping signals available in</w:t>
      </w:r>
      <w:r>
        <w:t xml:space="preserve"> </w:t>
      </w:r>
      <w:r>
        <w:rPr>
          <w:rStyle w:val="VerbatimChar"/>
        </w:rPr>
        <w:t xml:space="preserve">config.yml</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3119"/>
        <w:gridCol w:w="3119"/>
        <w:gridCol w:w="3118"/>
      </w:tblGrid>
      <w:tr>
        <w:trPr>
          <w:cantSplit/>
          <w:tblHeader w:val="true"/>
        </w:trPr>
        <w:tc>
          <w:tcPr>
            <w:tcW w:w="3119" w:type="dxa"/>
          </w:tcPr>
          <w:p>
            <w:pPr>
              <w:pStyle w:val="USBTabletextcolumnheading"/>
              <w:keepNext/>
              <w:jc w:val="left"/>
            </w:pPr>
            <w:r>
              <w:rPr>
                <w:b/>
              </w:rPr>
              <w:t xml:space="preserve">Aspect</w:t>
            </w:r>
          </w:p>
        </w:tc>
        <w:tc>
          <w:tcPr>
            <w:tcW w:w="3119" w:type="dxa"/>
          </w:tcPr>
          <w:p>
            <w:pPr>
              <w:pStyle w:val="USBTabletextcolumnheading"/>
              <w:keepNext/>
              <w:jc w:val="left"/>
            </w:pPr>
            <w:r>
              <w:rPr>
                <w:b/>
              </w:rPr>
              <w:t xml:space="preserve">Claims split (Paper C, Härkönen)</w:t>
            </w:r>
          </w:p>
        </w:tc>
        <w:tc>
          <w:tcPr>
            <w:tcW w:w="3118" w:type="dxa"/>
          </w:tcPr>
          <w:p>
            <w:pPr>
              <w:pStyle w:val="USBTabletextcolumnheading"/>
              <w:keepNext/>
              <w:jc w:val="left"/>
            </w:pPr>
            <w:r>
              <w:rPr>
                <w:b/>
              </w:rPr>
              <w:t xml:space="preserve">Rolling origin (Al-Mudafer</w:t>
            </w:r>
            <w:r>
              <w:rPr>
                <w:b/>
              </w:rPr>
              <w:t xml:space="preserve"> </w:t>
            </w:r>
            <w:r>
              <w:rPr>
                <w:b/>
                <w:iCs/>
                <w:i/>
              </w:rPr>
              <w:t xml:space="preserve">et al.</w:t>
            </w:r>
            <w:r>
              <w:rPr>
                <w:b/>
              </w:rPr>
              <w:t xml:space="preserve">)</w:t>
            </w:r>
          </w:p>
        </w:tc>
      </w:tr>
      <w:tr>
        <w:trPr>
          <w:cantSplit/>
        </w:trPr>
        <w:tc>
          <w:tcPr>
            <w:tcW w:w="3119" w:type="dxa"/>
          </w:tcPr>
          <w:p>
            <w:pPr>
              <w:pStyle w:val="USBTabletext"/>
              <w:keepNext/>
              <w:jc w:val="left"/>
            </w:pPr>
            <w:r>
              <w:rPr>
                <w:b w:val="0"/>
              </w:rPr>
              <w:t xml:space="preserve">What is split</w:t>
            </w:r>
          </w:p>
        </w:tc>
        <w:tc>
          <w:tcPr>
            <w:tcW w:w="3119" w:type="dxa"/>
          </w:tcPr>
          <w:p>
            <w:pPr>
              <w:pStyle w:val="USBTabletext"/>
              <w:keepNext/>
              <w:jc w:val="left"/>
            </w:pPr>
            <w:r>
              <w:rPr>
                <w:b w:val="0"/>
              </w:rPr>
              <w:t xml:space="preserve">The individual claims, into two portfolios</w:t>
            </w:r>
          </w:p>
        </w:tc>
        <w:tc>
          <w:tcPr>
            <w:tcW w:w="3118" w:type="dxa"/>
          </w:tcPr>
          <w:p>
            <w:pPr>
              <w:pStyle w:val="USBTabletext"/>
              <w:keepNext/>
              <w:jc w:val="left"/>
            </w:pPr>
            <w:r>
              <w:rPr>
                <w:b w:val="0"/>
              </w:rPr>
              <w:t xml:space="preserve">The cells of the observed triangle, by calendar period</w:t>
            </w:r>
          </w:p>
        </w:tc>
      </w:tr>
      <w:tr>
        <w:trPr>
          <w:cantSplit/>
        </w:trPr>
        <w:tc>
          <w:tcPr>
            <w:tcW w:w="3119" w:type="dxa"/>
          </w:tcPr>
          <w:p>
            <w:pPr>
              <w:pStyle w:val="USBTabletext"/>
              <w:keepNext/>
              <w:jc w:val="left"/>
            </w:pPr>
            <w:r>
              <w:rPr>
                <w:b w:val="0"/>
              </w:rPr>
              <w:t xml:space="preserve">Training data of the run</w:t>
            </w:r>
          </w:p>
        </w:tc>
        <w:tc>
          <w:tcPr>
            <w:tcW w:w="3119" w:type="dxa"/>
          </w:tcPr>
          <w:p>
            <w:pPr>
              <w:pStyle w:val="USBTabletext"/>
              <w:keepNext/>
              <w:jc w:val="left"/>
            </w:pPr>
            <w:r>
              <w:rPr>
                <w:b w:val="0"/>
              </w:rPr>
              <w:t xml:space="preserve">The training half's upper triangle, 210 cells, half the volume</w:t>
            </w:r>
          </w:p>
        </w:tc>
        <w:tc>
          <w:tcPr>
            <w:tcW w:w="3118" w:type="dxa"/>
          </w:tcPr>
          <w:p>
            <w:pPr>
              <w:pStyle w:val="USBTabletext"/>
              <w:keepNext/>
              <w:jc w:val="left"/>
            </w:pPr>
            <w:r>
              <w:rPr>
                <w:b w:val="0"/>
              </w:rPr>
              <w:t xml:space="preserve">The training cells</w:t>
            </w:r>
            <w:r>
              <w:rPr>
                <w:b w:val="0"/>
              </w:rPr>
              <w:t xml:space="preserve"> </w:t>
            </w:r>
            <m:oMath>
              <m:sSub>
                <m:e>
                  <m:r>
                    <m:rPr>
                      <m:scr m:val="script"/>
                      <m:sty m:val="p"/>
                    </m:rPr>
                    <w:rPr>
                      <w:sz w:val="20"/>
                      <w:szCs w:val="20"/>
                    </w:rPr>
                    <m:t>U</m:t>
                  </m:r>
                </m:e>
                <m:sub>
                  <m:r>
                    <w:rPr>
                      <w:sz w:val="20"/>
                      <w:szCs w:val="20"/>
                    </w:rPr>
                    <m:t>τ</m:t>
                  </m:r>
                </m:sub>
              </m:sSub>
            </m:oMath>
            <w:r>
              <w:rPr>
                <w:b w:val="0"/>
              </w:rPr>
              <w:t xml:space="preserve">: 177 of 210 cells (final partition), full volume</w:t>
            </w:r>
          </w:p>
        </w:tc>
      </w:tr>
      <w:tr>
        <w:trPr>
          <w:cantSplit/>
        </w:trPr>
        <w:tc>
          <w:tcPr>
            <w:tcW w:w="3119" w:type="dxa"/>
          </w:tcPr>
          <w:p>
            <w:pPr>
              <w:pStyle w:val="USBTabletext"/>
              <w:keepNext/>
              <w:jc w:val="left"/>
            </w:pPr>
            <w:r>
              <w:rPr>
                <w:b w:val="0"/>
              </w:rPr>
              <w:t xml:space="preserve">Validation data</w:t>
            </w:r>
          </w:p>
        </w:tc>
        <w:tc>
          <w:tcPr>
            <w:tcW w:w="3119" w:type="dxa"/>
          </w:tcPr>
          <w:p>
            <w:pPr>
              <w:pStyle w:val="USBTabletext"/>
              <w:keepNext/>
              <w:jc w:val="left"/>
            </w:pPr>
            <w:r>
              <w:rPr>
                <w:b w:val="0"/>
              </w:rPr>
              <w:t xml:space="preserve">The validation half's upper triangle, 210 cells (minus zero periods): the same</w:t>
            </w:r>
            <w:r>
              <w:rPr>
                <w:b w:val="0"/>
              </w:rPr>
              <w:t xml:space="preserve"> </w:t>
            </w:r>
            <m:oMath>
              <m:d>
                <m:dPr>
                  <m:begChr m:val="("/>
                  <m:endChr m:val=")"/>
                  <m:grow/>
                </m:dPr>
                <m:e>
                  <m:r>
                    <w:rPr>
                      <w:sz w:val="20"/>
                      <w:szCs w:val="20"/>
                    </w:rPr>
                    <m:t>i</m:t>
                  </m:r>
                  <m:r>
                    <m:rPr>
                      <m:sty m:val="p"/>
                    </m:rPr>
                    <w:rPr>
                      <w:sz w:val="20"/>
                      <w:szCs w:val="20"/>
                    </w:rPr>
                    <m:t>,</m:t>
                  </m:r>
                  <m:r>
                    <w:rPr>
                      <w:sz w:val="20"/>
                      <w:szCs w:val="20"/>
                    </w:rPr>
                    <m:t>j</m:t>
                  </m:r>
                </m:e>
              </m:d>
            </m:oMath>
            <w:r>
              <w:rPr>
                <w:b w:val="0"/>
              </w:rPr>
              <w:t xml:space="preserve"> </w:t>
            </w:r>
            <w:r>
              <w:rPr>
                <w:b w:val="0"/>
              </w:rPr>
              <w:t xml:space="preserve">pairs as training</w:t>
            </w:r>
          </w:p>
        </w:tc>
        <w:tc>
          <w:tcPr>
            <w:tcW w:w="3118" w:type="dxa"/>
          </w:tcPr>
          <w:p>
            <w:pPr>
              <w:pStyle w:val="USBTabletext"/>
              <w:keepNext/>
              <w:jc w:val="left"/>
            </w:pPr>
            <w:r>
              <w:rPr>
                <w:b w:val="0"/>
              </w:rPr>
              <w:t xml:space="preserve">The latest two diagonals minus the border, plus two early cells: 33 cells,</w:t>
            </w:r>
            <w:r>
              <w:rPr>
                <w:b w:val="0"/>
              </w:rPr>
              <w:t xml:space="preserve"> </w:t>
            </w:r>
            <m:oMath>
              <m:d>
                <m:dPr>
                  <m:begChr m:val="("/>
                  <m:endChr m:val=")"/>
                  <m:grow/>
                </m:dPr>
                <m:e>
                  <m:r>
                    <w:rPr>
                      <w:sz w:val="20"/>
                      <w:szCs w:val="20"/>
                    </w:rPr>
                    <m:t>i</m:t>
                  </m:r>
                  <m:r>
                    <m:rPr>
                      <m:sty m:val="p"/>
                    </m:rPr>
                    <w:rPr>
                      <w:sz w:val="20"/>
                      <w:szCs w:val="20"/>
                    </w:rPr>
                    <m:t>,</m:t>
                  </m:r>
                  <m:r>
                    <w:rPr>
                      <w:sz w:val="20"/>
                      <w:szCs w:val="20"/>
                    </w:rPr>
                    <m:t>j</m:t>
                  </m:r>
                </m:e>
              </m:d>
            </m:oMath>
            <w:r>
              <w:rPr>
                <w:b w:val="0"/>
              </w:rPr>
              <w:t xml:space="preserve"> </w:t>
            </w:r>
            <w:r>
              <w:rPr>
                <w:b w:val="0"/>
              </w:rPr>
              <w:t xml:space="preserve">pairs the run never trained on</w:t>
            </w:r>
          </w:p>
        </w:tc>
      </w:tr>
      <w:tr>
        <w:trPr>
          <w:cantSplit/>
        </w:trPr>
        <w:tc>
          <w:tcPr>
            <w:tcW w:w="3119" w:type="dxa"/>
          </w:tcPr>
          <w:p>
            <w:pPr>
              <w:pStyle w:val="USBTabletext"/>
              <w:keepNext/>
              <w:jc w:val="left"/>
            </w:pPr>
            <w:r>
              <w:rPr>
                <w:b w:val="0"/>
              </w:rPr>
              <w:t xml:space="preserve">What</w:t>
            </w:r>
            <w:r>
              <w:rPr>
                <w:b w:val="0"/>
              </w:rPr>
              <w:t xml:space="preserve"> </w:t>
            </w:r>
            <m:oMath>
              <m:sSub>
                <m:e>
                  <m:r>
                    <w:rPr>
                      <w:sz w:val="20"/>
                      <w:szCs w:val="20"/>
                    </w:rPr>
                    <m:t>D</m:t>
                  </m:r>
                </m:e>
                <m:sub>
                  <m:r>
                    <w:rPr>
                      <w:sz w:val="20"/>
                      <w:szCs w:val="20"/>
                    </w:rPr>
                    <m:t>V</m:t>
                  </m:r>
                </m:sub>
              </m:sSub>
            </m:oMath>
            <w:r>
              <w:rPr>
                <w:b w:val="0"/>
              </w:rPr>
              <w:t xml:space="preserve"> </w:t>
            </w:r>
            <w:r>
              <w:rPr>
                <w:b w:val="0"/>
              </w:rPr>
              <w:t xml:space="preserve">estimates</w:t>
            </w:r>
          </w:p>
        </w:tc>
        <w:tc>
          <w:tcPr>
            <w:tcW w:w="3119" w:type="dxa"/>
          </w:tcPr>
          <w:p>
            <w:pPr>
              <w:pStyle w:val="USBTabletext"/>
              <w:keepNext/>
              <w:jc w:val="left"/>
            </w:pPr>
            <w:r>
              <w:rPr>
                <w:b w:val="0"/>
              </w:rPr>
              <w:t xml:space="preserve">Out-of-sample fit at the same accident, development and calendar periods: interpolation in an independent copy</w:t>
            </w:r>
          </w:p>
        </w:tc>
        <w:tc>
          <w:tcPr>
            <w:tcW w:w="3118" w:type="dxa"/>
          </w:tcPr>
          <w:p>
            <w:pPr>
              <w:pStyle w:val="USBTabletext"/>
              <w:keepNext/>
              <w:jc w:val="left"/>
            </w:pPr>
            <w:r>
              <w:rPr>
                <w:b w:val="0"/>
              </w:rPr>
              <w:t xml:space="preserve">Out-of-sample fit one and two calendar periods ahead of the training cells: short-term extrapolation</w:t>
            </w:r>
          </w:p>
        </w:tc>
      </w:tr>
      <w:tr>
        <w:trPr>
          <w:cantSplit/>
        </w:trPr>
        <w:tc>
          <w:tcPr>
            <w:tcW w:w="3119" w:type="dxa"/>
          </w:tcPr>
          <w:p>
            <w:pPr>
              <w:pStyle w:val="USBTabletext"/>
              <w:keepNext/>
              <w:jc w:val="left"/>
            </w:pPr>
            <w:r>
              <w:rPr>
                <w:b w:val="0"/>
              </w:rPr>
              <w:t xml:space="preserve">Start of the run</w:t>
            </w:r>
          </w:p>
        </w:tc>
        <w:tc>
          <w:tcPr>
            <w:tcW w:w="3119" w:type="dxa"/>
          </w:tcPr>
          <w:p>
            <w:pPr>
              <w:pStyle w:val="USBTabletext"/>
              <w:keepNext/>
              <w:jc w:val="left"/>
            </w:pPr>
            <w:r>
              <w:rPr>
                <w:b w:val="0"/>
              </w:rPr>
              <w:t xml:space="preserve">ccODP of the training half (intercept lower by about</w:t>
            </w:r>
            <w:r>
              <w:rPr>
                <w:b w:val="0"/>
              </w:rPr>
              <w:t xml:space="preserve"> </w:t>
            </w:r>
            <m:oMath>
              <m:r>
                <m:rPr>
                  <m:sty m:val="p"/>
                </m:rPr>
                <w:rPr>
                  <w:sz w:val="20"/>
                  <w:szCs w:val="20"/>
                </w:rPr>
                <m:t>log</m:t>
              </m:r>
              <m:r>
                <w:rPr>
                  <w:sz w:val="20"/>
                  <w:szCs w:val="20"/>
                </w:rPr>
                <m:t>2</m:t>
              </m:r>
            </m:oMath>
            <w:r>
              <w:rPr>
                <w:b w:val="0"/>
              </w:rPr>
              <w:t xml:space="preserve">)</w:t>
            </w:r>
          </w:p>
        </w:tc>
        <w:tc>
          <w:tcPr>
            <w:tcW w:w="3118" w:type="dxa"/>
          </w:tcPr>
          <w:p>
            <w:pPr>
              <w:pStyle w:val="USBTabletext"/>
              <w:keepNext/>
              <w:jc w:val="left"/>
            </w:pPr>
            <w:r>
              <w:rPr>
                <w:b w:val="0"/>
              </w:rPr>
              <w:t xml:space="preserve">ccODP of the training cells (not the chain ladder of the partition)</w:t>
            </w:r>
          </w:p>
        </w:tc>
      </w:tr>
      <w:tr>
        <w:trPr>
          <w:cantSplit/>
        </w:trPr>
        <w:tc>
          <w:tcPr>
            <w:tcW w:w="3119" w:type="dxa"/>
          </w:tcPr>
          <w:p>
            <w:pPr>
              <w:pStyle w:val="USBTabletext"/>
              <w:keepNext/>
              <w:jc w:val="left"/>
            </w:pPr>
            <w:r>
              <w:rPr>
                <w:b w:val="0"/>
              </w:rPr>
              <w:t xml:space="preserve">Out-of-time check before the truth is used</w:t>
            </w:r>
          </w:p>
        </w:tc>
        <w:tc>
          <w:tcPr>
            <w:tcW w:w="3119" w:type="dxa"/>
          </w:tcPr>
          <w:p>
            <w:pPr>
              <w:pStyle w:val="USBTabletext"/>
              <w:keepNext/>
              <w:jc w:val="left"/>
            </w:pPr>
            <w:r>
              <w:rPr>
                <w:b w:val="0"/>
              </w:rPr>
              <w:t xml:space="preserve">None</w:t>
            </w:r>
          </w:p>
        </w:tc>
        <w:tc>
          <w:tcPr>
            <w:tcW w:w="3118" w:type="dxa"/>
          </w:tcPr>
          <w:p>
            <w:pPr>
              <w:pStyle w:val="USBTabletext"/>
              <w:keepNext/>
              <w:jc w:val="left"/>
            </w:pPr>
            <w:r>
              <w:rPr>
                <w:b w:val="0"/>
              </w:rPr>
              <w:t xml:space="preserve">The test error (3.4) at two earlier valuation dates</w:t>
            </w:r>
          </w:p>
        </w:tc>
      </w:tr>
      <w:tr>
        <w:trPr>
          <w:cantSplit/>
        </w:trPr>
        <w:tc>
          <w:tcPr>
            <w:tcW w:w="3119" w:type="dxa"/>
          </w:tcPr>
          <w:p>
            <w:pPr>
              <w:pStyle w:val="USBTabletext"/>
              <w:keepNext/>
              <w:jc w:val="left"/>
            </w:pPr>
            <w:r>
              <w:rPr>
                <w:b w:val="0"/>
              </w:rPr>
              <w:t xml:space="preserve">Randomness in the split</w:t>
            </w:r>
          </w:p>
        </w:tc>
        <w:tc>
          <w:tcPr>
            <w:tcW w:w="3119" w:type="dxa"/>
          </w:tcPr>
          <w:p>
            <w:pPr>
              <w:pStyle w:val="USBTabletext"/>
              <w:keepNext/>
              <w:jc w:val="left"/>
            </w:pPr>
            <w:r>
              <w:rPr>
                <w:b w:val="0"/>
              </w:rPr>
              <w:t xml:space="preserve">The allocation of the claims (results change when the halves are swapped; Härkönen, 2021: 33-34)</w:t>
            </w:r>
          </w:p>
        </w:tc>
        <w:tc>
          <w:tcPr>
            <w:tcW w:w="3118" w:type="dxa"/>
          </w:tcPr>
          <w:p>
            <w:pPr>
              <w:pStyle w:val="USBTabletext"/>
              <w:keepNext/>
              <w:jc w:val="left"/>
            </w:pPr>
            <w:r>
              <w:rPr>
                <w:b w:val="0"/>
              </w:rPr>
              <w:t xml:space="preserve">None: the split is deterministic given the configuration</w:t>
            </w:r>
          </w:p>
        </w:tc>
      </w:tr>
      <w:tr>
        <w:trPr>
          <w:cantSplit/>
        </w:trPr>
        <w:tc>
          <w:tcPr>
            <w:tcW w:w="3119" w:type="dxa"/>
          </w:tcPr>
          <w:p>
            <w:pPr>
              <w:pStyle w:val="USBTabletext"/>
              <w:keepNext/>
              <w:jc w:val="left"/>
            </w:pPr>
            <w:r>
              <w:rPr>
                <w:b w:val="0"/>
              </w:rPr>
              <w:t xml:space="preserve">What is transferred to the final fit</w:t>
            </w:r>
          </w:p>
        </w:tc>
        <w:tc>
          <w:tcPr>
            <w:tcW w:w="3119" w:type="dxa"/>
          </w:tcPr>
          <w:p>
            <w:pPr>
              <w:pStyle w:val="USBTabletext"/>
              <w:keepNext/>
              <w:jc w:val="left"/>
            </w:pPr>
            <m:oMath>
              <m:sSup>
                <m:e>
                  <m:r>
                    <w:rPr>
                      <w:sz w:val="20"/>
                      <w:szCs w:val="20"/>
                    </w:rPr>
                    <m:t>t</m:t>
                  </m:r>
                </m:e>
                <m:sup>
                  <m:r>
                    <m:rPr>
                      <m:sty m:val="p"/>
                    </m:rPr>
                    <w:rPr>
                      <w:sz w:val="20"/>
                      <w:szCs w:val="20"/>
                    </w:rPr>
                    <m:t>∗</m:t>
                  </m:r>
                </m:sup>
              </m:sSup>
            </m:oMath>
          </w:p>
        </w:tc>
        <w:tc>
          <w:tcPr>
            <w:tcW w:w="3118" w:type="dxa"/>
          </w:tcPr>
          <w:p>
            <w:pPr>
              <w:pStyle w:val="USBTabletext"/>
              <w:keepNext/>
              <w:jc w:val="left"/>
            </w:pPr>
            <m:oMath>
              <m:sSup>
                <m:e>
                  <m:r>
                    <w:rPr>
                      <w:sz w:val="20"/>
                      <w:szCs w:val="20"/>
                    </w:rPr>
                    <m:t>t</m:t>
                  </m:r>
                </m:e>
                <m:sup>
                  <m:r>
                    <m:rPr>
                      <m:sty m:val="p"/>
                    </m:rPr>
                    <w:rPr>
                      <w:sz w:val="20"/>
                      <w:szCs w:val="20"/>
                    </w:rPr>
                    <m:t>∗</m:t>
                  </m:r>
                </m:sup>
              </m:sSup>
            </m:oMath>
            <w:r>
              <w:rPr>
                <w:b w:val="0"/>
              </w:rPr>
              <w:t xml:space="preserve"> </w:t>
            </w:r>
            <w:r>
              <w:rPr>
                <w:b w:val="0"/>
              </w:rPr>
              <w:t xml:space="preserve">of the final partition (or the partition's network itself)</w:t>
            </w:r>
          </w:p>
        </w:tc>
      </w:tr>
      <w:tr>
        <w:trPr>
          <w:cantSplit/>
        </w:trPr>
        <w:tc>
          <w:tcPr>
            <w:tcW w:w="3119" w:type="dxa"/>
          </w:tcPr>
          <w:p>
            <w:pPr>
              <w:pStyle w:val="USBTabletext"/>
              <w:keepNext w:val="0"/>
              <w:jc w:val="left"/>
            </w:pPr>
            <w:r>
              <w:rPr>
                <w:b w:val="0"/>
              </w:rPr>
              <w:t xml:space="preserve">Cost</w:t>
            </w:r>
          </w:p>
        </w:tc>
        <w:tc>
          <w:tcPr>
            <w:tcW w:w="3119" w:type="dxa"/>
          </w:tcPr>
          <w:p>
            <w:pPr>
              <w:pStyle w:val="USBTabletext"/>
              <w:keepNext w:val="0"/>
              <w:jc w:val="left"/>
            </w:pPr>
            <w:r>
              <w:rPr>
                <w:b w:val="0"/>
              </w:rPr>
              <w:t xml:space="preserve">One ccODP, one run</w:t>
            </w:r>
          </w:p>
        </w:tc>
        <w:tc>
          <w:tcPr>
            <w:tcW w:w="3118" w:type="dxa"/>
          </w:tcPr>
          <w:p>
            <w:pPr>
              <w:pStyle w:val="USBTabletext"/>
              <w:keepNext w:val="0"/>
              <w:jc w:val="left"/>
            </w:pPr>
            <w:r>
              <w:rPr>
                <w:b w:val="0"/>
              </w:rPr>
              <w:t xml:space="preserve">Three ccODPs and three runs, plus two refits for the scoring</w:t>
            </w:r>
          </w:p>
        </w:tc>
      </w:tr>
    </w:tbl>
    <w:p>
      <w:pPr/>
      <w:r>
        <w:t xml:space="preserve">Neither signal measures what the back-test measures, the deviance on the true lower triangle, which is 190 cells up to 19 calendar periods ahead; test partition 1 of the rolling origin (five periods ahead) is the closest a procedure can come without looking at the truth. For a short-tailed annual triangle, where most of the reserve sits in the first few development periods of the latest accident periods, 'short-term projection accuracy' is also most of the reserve, which is the case for stopping on the latest diagonals.</w:t>
      </w:r>
    </w:p>
    <w:bookmarkEnd w:id="44"/>
    <w:bookmarkStart w:id="45" w:name="where-each-step-is-in-the-code"/>
    <w:p>
      <w:pPr>
        <w:pStyle w:val="Heading2"/>
      </w:pPr>
      <w:r>
        <w:t xml:space="preserve">Where each step is in the code</w:t>
      </w:r>
    </w:p>
    <w:p>
      <w:pPr/>
      <w:r>
        <w:t xml:space="preserve">Table 4.2 gives, for each step of the construction and of the fits, the function and the lines of code that carry it out.</w:t>
      </w:r>
    </w:p>
    <w:p>
      <w:pPr>
        <w:pStyle w:val="USBTableheading"/>
        <w:keepNext/>
        <w:tabs>
          <w:tab w:val="left" w:pos="1134"/>
        </w:tabs>
        <w:ind w:left="1134" w:hanging="1134"/>
      </w:pPr>
      <w:r>
        <w:t xml:space="preserve">Table 4.2</w:t>
      </w:r>
      <w:r>
        <w:fldChar w:fldCharType="begin"/>
      </w:r>
      <w:r>
        <w:instrText xml:space="preserve"> SEQ Table \* ARABIC \h </w:instrText>
      </w:r>
      <w:r>
        <w:fldChar w:fldCharType="separate"/>
      </w:r>
      <w:r>
        <w:rPr>
          <w:noProof/>
        </w:rPr>
        <w:t xml:space="preserve"/>
      </w:r>
      <w:r>
        <w:fldChar w:fldCharType="end"/>
      </w:r>
      <w:r>
        <w:tab/>
      </w:r>
      <w:r>
        <w:t xml:space="preserve">Where each step of the split and of the fits is in the code</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4678"/>
        <w:gridCol w:w="4678"/>
      </w:tblGrid>
      <w:tr>
        <w:trPr>
          <w:cantSplit/>
          <w:tblHeader w:val="true"/>
        </w:trPr>
        <w:tc>
          <w:tcPr>
            <w:tcW w:w="4678" w:type="dxa"/>
          </w:tcPr>
          <w:p>
            <w:pPr>
              <w:pStyle w:val="USBTabletextcolumnheading"/>
              <w:keepNext/>
              <w:jc w:val="left"/>
            </w:pPr>
            <w:r>
              <w:rPr>
                <w:b/>
              </w:rPr>
              <w:t xml:space="preserve">Step</w:t>
            </w:r>
          </w:p>
        </w:tc>
        <w:tc>
          <w:tcPr>
            <w:tcW w:w="4678" w:type="dxa"/>
          </w:tcPr>
          <w:p>
            <w:pPr>
              <w:pStyle w:val="USBTabletextcolumnheading"/>
              <w:keepNext/>
              <w:jc w:val="left"/>
            </w:pPr>
            <w:r>
              <w:rPr>
                <w:b/>
              </w:rPr>
              <w:t xml:space="preserve">Where in the code</w:t>
            </w:r>
          </w:p>
        </w:tc>
      </w:tr>
      <w:tr>
        <w:trPr>
          <w:cantSplit/>
        </w:trPr>
        <w:tc>
          <w:tcPr>
            <w:tcW w:w="4678" w:type="dxa"/>
          </w:tcPr>
          <w:p>
            <w:pPr>
              <w:pStyle w:val="USBTabletext"/>
              <w:keepNext/>
              <w:jc w:val="left"/>
            </w:pPr>
            <w:r>
              <w:rPr>
                <w:b w:val="0"/>
              </w:rPr>
              <w:t xml:space="preserve">Cut to the observed triangle; calendar periods (2.1)</w:t>
            </w:r>
          </w:p>
        </w:tc>
        <w:tc>
          <w:tcPr>
            <w:tcW w:w="4678" w:type="dxa"/>
          </w:tcPr>
          <w:p>
            <w:pPr>
              <w:pStyle w:val="USBTabletext"/>
              <w:keepNext/>
              <w:jc w:val="left"/>
            </w:pPr>
            <w:r>
              <w:rPr>
                <w:b w:val="0"/>
                <w:rStyle w:val="VerbatimChar"/>
              </w:rPr>
              <w:t xml:space="preserve">rolling_origin_sets()</w:t>
            </w:r>
            <w:r>
              <w:rPr>
                <w:b w:val="0"/>
              </w:rPr>
              <w:t xml:space="preserve">:</w:t>
            </w:r>
            <w:r>
              <w:rPr>
                <w:b w:val="0"/>
              </w:rPr>
              <w:t xml:space="preserve"> </w:t>
            </w:r>
            <w:r>
              <w:rPr>
                <w:b w:val="0"/>
                <w:rStyle w:val="VerbatimChar"/>
              </w:rPr>
              <w:t xml:space="preserve">y &lt;- upper(unname(as.matrix(m)))</w:t>
            </w:r>
            <w:r>
              <w:rPr>
                <w:b w:val="0"/>
              </w:rPr>
              <w:t xml:space="preserve">,</w:t>
            </w:r>
            <w:r>
              <w:rPr>
                <w:b w:val="0"/>
              </w:rPr>
              <w:t xml:space="preserve"> </w:t>
            </w:r>
            <w:r>
              <w:rPr>
                <w:b w:val="0"/>
                <w:rStyle w:val="VerbatimChar"/>
              </w:rPr>
              <w:t xml:space="preserve">cal &lt;- row(ys) + col(ys) - 1L</w:t>
            </w:r>
            <w:r>
              <w:rPr>
                <w:b w:val="0"/>
              </w:rPr>
              <w:t xml:space="preserve">,</w:t>
            </w:r>
            <w:r>
              <w:rPr>
                <w:b w:val="0"/>
              </w:rPr>
              <w:t xml:space="preserve"> </w:t>
            </w:r>
            <w:r>
              <w:rPr>
                <w:b w:val="0"/>
                <w:rStyle w:val="VerbatimChar"/>
              </w:rPr>
              <w:t xml:space="preserve">known &lt;- cal &lt;= c0</w:t>
            </w:r>
          </w:p>
        </w:tc>
      </w:tr>
      <w:tr>
        <w:trPr>
          <w:cantSplit/>
        </w:trPr>
        <w:tc>
          <w:tcPr>
            <w:tcW w:w="4678" w:type="dxa"/>
          </w:tcPr>
          <w:p>
            <w:pPr>
              <w:pStyle w:val="USBTabletext"/>
              <w:keepNext/>
              <w:jc w:val="left"/>
            </w:pPr>
            <w:r>
              <w:rPr>
                <w:b w:val="0"/>
              </w:rPr>
              <w:t xml:space="preserve">Valuation periods (2.3)</w:t>
            </w:r>
          </w:p>
        </w:tc>
        <w:tc>
          <w:tcPr>
            <w:tcW w:w="4678" w:type="dxa"/>
          </w:tcPr>
          <w:p>
            <w:pPr>
              <w:pStyle w:val="USBTabletext"/>
              <w:keepNext/>
              <w:jc w:val="left"/>
            </w:pPr>
            <w:r>
              <w:rPr>
                <w:b w:val="0"/>
                <w:rStyle w:val="VerbatimChar"/>
              </w:rPr>
              <w:t xml:space="preserve">origins &lt;- c(n - sort(test_periods, decreasing = TRUE), n)</w:t>
            </w:r>
          </w:p>
        </w:tc>
      </w:tr>
      <w:tr>
        <w:trPr>
          <w:cantSplit/>
        </w:trPr>
        <w:tc>
          <w:tcPr>
            <w:tcW w:w="4678" w:type="dxa"/>
          </w:tcPr>
          <w:p>
            <w:pPr>
              <w:pStyle w:val="USBTabletext"/>
              <w:keepNext/>
              <w:jc w:val="left"/>
            </w:pPr>
            <w:r>
              <w:rPr>
                <w:b w:val="0"/>
              </w:rPr>
              <w:t xml:space="preserve">Validation diagonals (2.4)</w:t>
            </w:r>
          </w:p>
        </w:tc>
        <w:tc>
          <w:tcPr>
            <w:tcW w:w="4678" w:type="dxa"/>
          </w:tcPr>
          <w:p>
            <w:pPr>
              <w:pStyle w:val="USBTabletext"/>
              <w:keepNext/>
              <w:jc w:val="left"/>
            </w:pPr>
            <w:r>
              <w:rPr>
                <w:b w:val="0"/>
                <w:rStyle w:val="VerbatimChar"/>
              </w:rPr>
              <w:t xml:space="preserve">vali &lt;- known &amp; cal &gt; c0 - vali_periods &amp; row(ys) &gt; exclude &amp; col(ys) &gt; exclude</w:t>
            </w:r>
          </w:p>
        </w:tc>
      </w:tr>
      <w:tr>
        <w:trPr>
          <w:cantSplit/>
        </w:trPr>
        <w:tc>
          <w:tcPr>
            <w:tcW w:w="4678" w:type="dxa"/>
          </w:tcPr>
          <w:p>
            <w:pPr>
              <w:pStyle w:val="USBTabletext"/>
              <w:keepNext/>
              <w:jc w:val="left"/>
            </w:pPr>
            <w:r>
              <w:rPr>
                <w:b w:val="0"/>
              </w:rPr>
              <w:t xml:space="preserve">Replacement cells (2.5)</w:t>
            </w:r>
          </w:p>
        </w:tc>
        <w:tc>
          <w:tcPr>
            <w:tcW w:w="4678" w:type="dxa"/>
          </w:tcPr>
          <w:p>
            <w:pPr>
              <w:pStyle w:val="USBTabletext"/>
              <w:keepNext/>
              <w:jc w:val="left"/>
            </w:pPr>
            <w:r>
              <w:rPr>
                <w:b w:val="0"/>
                <w:rStyle w:val="VerbatimChar"/>
              </w:rPr>
              <w:t xml:space="preserve">k &lt;- vali_periods * (exclude - 1L)</w:t>
            </w:r>
            <w:r>
              <w:rPr>
                <w:b w:val="0"/>
              </w:rPr>
              <w:t xml:space="preserve">,</w:t>
            </w:r>
            <w:r>
              <w:rPr>
                <w:b w:val="0"/>
              </w:rPr>
              <w:t xml:space="preserve"> </w:t>
            </w:r>
            <w:r>
              <w:rPr>
                <w:b w:val="0"/>
                <w:rStyle w:val="VerbatimChar"/>
              </w:rPr>
              <w:t xml:space="preserve">lo &lt;- exclude + 1</w:t>
            </w:r>
            <w:r>
              <w:rPr>
                <w:b w:val="0"/>
              </w:rPr>
              <w:t xml:space="preserve">,</w:t>
            </w:r>
            <w:r>
              <w:rPr>
                <w:b w:val="0"/>
              </w:rPr>
              <w:t xml:space="preserve"> </w:t>
            </w:r>
            <w:r>
              <w:rPr>
                <w:b w:val="0"/>
                <w:rStyle w:val="VerbatimChar"/>
              </w:rPr>
              <w:t xml:space="preserve">hi &lt;- c0 - vali_periods - exclude + 1</w:t>
            </w:r>
            <w:r>
              <w:rPr>
                <w:b w:val="0"/>
              </w:rPr>
              <w:t xml:space="preserve">,</w:t>
            </w:r>
            <w:r>
              <w:rPr>
                <w:b w:val="0"/>
              </w:rPr>
              <w:t xml:space="preserve"> </w:t>
            </w:r>
            <w:r>
              <w:rPr>
                <w:b w:val="0"/>
                <w:rStyle w:val="VerbatimChar"/>
              </w:rPr>
              <w:t xml:space="preserve">rows &lt;- round(lo + (hi - lo) * (seq_len(k) - 0.5) / k)</w:t>
            </w:r>
            <w:r>
              <w:rPr>
                <w:b w:val="0"/>
              </w:rPr>
              <w:t xml:space="preserve">,</w:t>
            </w:r>
            <w:r>
              <w:rPr>
                <w:b w:val="0"/>
              </w:rPr>
              <w:t xml:space="preserve"> </w:t>
            </w:r>
            <w:r>
              <w:rPr>
                <w:b w:val="0"/>
                <w:rStyle w:val="VerbatimChar"/>
              </w:rPr>
              <w:t xml:space="preserve">devs &lt;- rep(exclude:2, length.out = k)</w:t>
            </w:r>
            <w:r>
              <w:rPr>
                <w:b w:val="0"/>
              </w:rPr>
              <w:t xml:space="preserve">,</w:t>
            </w:r>
            <w:r>
              <w:rPr>
                <w:b w:val="0"/>
              </w:rPr>
              <w:t xml:space="preserve"> </w:t>
            </w:r>
            <w:r>
              <w:rPr>
                <w:b w:val="0"/>
                <w:rStyle w:val="VerbatimChar"/>
              </w:rPr>
              <w:t xml:space="preserve">vali[cbind(rows, devs)] &lt;- TRUE</w:t>
            </w:r>
          </w:p>
        </w:tc>
      </w:tr>
      <w:tr>
        <w:trPr>
          <w:cantSplit/>
        </w:trPr>
        <w:tc>
          <w:tcPr>
            <w:tcW w:w="4678" w:type="dxa"/>
          </w:tcPr>
          <w:p>
            <w:pPr>
              <w:pStyle w:val="USBTabletext"/>
              <w:keepNext/>
              <w:jc w:val="left"/>
            </w:pPr>
            <w:r>
              <w:rPr>
                <w:b w:val="0"/>
              </w:rPr>
              <w:t xml:space="preserve">Training and test cells, (2.2)</w:t>
            </w:r>
          </w:p>
        </w:tc>
        <w:tc>
          <w:tcPr>
            <w:tcW w:w="4678" w:type="dxa"/>
          </w:tcPr>
          <w:p>
            <w:pPr>
              <w:pStyle w:val="USBTabletext"/>
              <w:keepNext/>
              <w:jc w:val="left"/>
            </w:pPr>
            <w:r>
              <w:rPr>
                <w:b w:val="0"/>
                <w:rStyle w:val="VerbatimChar"/>
              </w:rPr>
              <w:t xml:space="preserve">train &lt;- known &amp; !vali</w:t>
            </w:r>
            <w:r>
              <w:rPr>
                <w:b w:val="0"/>
              </w:rPr>
              <w:t xml:space="preserve">;</w:t>
            </w:r>
            <w:r>
              <w:rPr>
                <w:b w:val="0"/>
              </w:rPr>
              <w:t xml:space="preserve"> </w:t>
            </w:r>
            <w:r>
              <w:rPr>
                <w:b w:val="0"/>
                <w:rStyle w:val="VerbatimChar"/>
              </w:rPr>
              <w:t xml:space="preserve">test &lt;- if (c0 &lt; n) ifelse(cal &gt; c0, ys, NA) else NULL</w:t>
            </w:r>
            <w:r>
              <w:rPr>
                <w:b w:val="0"/>
              </w:rPr>
              <w:t xml:space="preserve"> </w:t>
            </w:r>
            <w:r>
              <w:rPr>
                <w:b w:val="0"/>
              </w:rPr>
              <w:t xml:space="preserve">(the</w:t>
            </w:r>
            <w:r>
              <w:rPr>
                <w:b w:val="0"/>
              </w:rPr>
              <w:t xml:space="preserve"> </w:t>
            </w:r>
            <w:r>
              <w:rPr>
                <w:b w:val="0"/>
                <w:rStyle w:val="VerbatimChar"/>
              </w:rPr>
              <w:t xml:space="preserve">NA</w:t>
            </w:r>
            <w:r>
              <w:rPr>
                <w:b w:val="0"/>
              </w:rPr>
              <w:t xml:space="preserve">s of</w:t>
            </w:r>
            <w:r>
              <w:rPr>
                <w:b w:val="0"/>
              </w:rPr>
              <w:t xml:space="preserve"> </w:t>
            </w:r>
            <w:r>
              <w:rPr>
                <w:b w:val="0"/>
                <w:rStyle w:val="VerbatimChar"/>
              </w:rPr>
              <w:t xml:space="preserve">ys</w:t>
            </w:r>
            <w:r>
              <w:rPr>
                <w:b w:val="0"/>
              </w:rPr>
              <w:t xml:space="preserve"> </w:t>
            </w:r>
            <w:r>
              <w:rPr>
                <w:b w:val="0"/>
              </w:rPr>
              <w:t xml:space="preserve">beyond</w:t>
            </w:r>
            <w:r>
              <w:rPr>
                <w:b w:val="0"/>
              </w:rPr>
              <w:t xml:space="preserve"> </w:t>
            </w:r>
            <m:oMath>
              <m:r>
                <w:rPr>
                  <w:sz w:val="20"/>
                  <w:szCs w:val="20"/>
                </w:rPr>
                <m:t>k</m:t>
              </m:r>
              <m:r>
                <m:rPr>
                  <m:sty m:val="p"/>
                </m:rPr>
                <w:rPr>
                  <w:sz w:val="20"/>
                  <w:szCs w:val="20"/>
                </w:rPr>
                <m:t>=</m:t>
              </m:r>
              <m:r>
                <w:rPr>
                  <w:sz w:val="20"/>
                  <w:szCs w:val="20"/>
                </w:rPr>
                <m:t>n</m:t>
              </m:r>
            </m:oMath>
            <w:r>
              <w:rPr>
                <w:b w:val="0"/>
              </w:rPr>
              <w:t xml:space="preserve"> </w:t>
            </w:r>
            <w:r>
              <w:rPr>
                <w:b w:val="0"/>
              </w:rPr>
              <w:t xml:space="preserve">keep the test inside</w:t>
            </w:r>
            <w:r>
              <w:rPr>
                <w:b w:val="0"/>
              </w:rPr>
              <w:t xml:space="preserve"> </w:t>
            </w:r>
            <m:oMath>
              <m:r>
                <m:rPr>
                  <m:scr m:val="script"/>
                  <m:sty m:val="p"/>
                </m:rPr>
                <w:rPr>
                  <w:sz w:val="20"/>
                  <w:szCs w:val="20"/>
                </w:rPr>
                <m:t>D</m:t>
              </m:r>
            </m:oMath>
            <w:r>
              <w:rPr>
                <w:b w:val="0"/>
              </w:rPr>
              <w:t xml:space="preserve">)</w:t>
            </w:r>
          </w:p>
        </w:tc>
      </w:tr>
      <w:tr>
        <w:trPr>
          <w:cantSplit/>
        </w:trPr>
        <w:tc>
          <w:tcPr>
            <w:tcW w:w="4678" w:type="dxa"/>
          </w:tcPr>
          <w:p>
            <w:pPr>
              <w:pStyle w:val="USBTabletext"/>
              <w:keepNext/>
              <w:jc w:val="left"/>
            </w:pPr>
            <w:r>
              <w:rPr>
                <w:b w:val="0"/>
              </w:rPr>
              <w:t xml:space="preserve">Size check, property (g)</w:t>
            </w:r>
          </w:p>
        </w:tc>
        <w:tc>
          <w:tcPr>
            <w:tcW w:w="4678" w:type="dxa"/>
          </w:tcPr>
          <w:p>
            <w:pPr>
              <w:pStyle w:val="USBTabletext"/>
              <w:keepNext/>
              <w:jc w:val="left"/>
            </w:pPr>
            <w:r>
              <w:rPr>
                <w:b w:val="0"/>
                <w:rStyle w:val="VerbatimChar"/>
              </w:rPr>
              <w:t xml:space="preserve">if (any(origins - vali_periods &lt; 2 * exclude + 1)) stop(...)</w:t>
            </w:r>
          </w:p>
        </w:tc>
      </w:tr>
      <w:tr>
        <w:trPr>
          <w:cantSplit/>
        </w:trPr>
        <w:tc>
          <w:tcPr>
            <w:tcW w:w="4678" w:type="dxa"/>
          </w:tcPr>
          <w:p>
            <w:pPr>
              <w:pStyle w:val="USBTabletext"/>
              <w:keepNext/>
              <w:jc w:val="left"/>
            </w:pPr>
            <w:r>
              <w:rPr>
                <w:b w:val="0"/>
              </w:rPr>
              <w:t xml:space="preserve">ccODP on the training cells, Section 3.2</w:t>
            </w:r>
          </w:p>
        </w:tc>
        <w:tc>
          <w:tcPr>
            <w:tcW w:w="4678" w:type="dxa"/>
          </w:tcPr>
          <w:p>
            <w:pPr>
              <w:pStyle w:val="USBTabletext"/>
              <w:keepNext/>
              <w:jc w:val="left"/>
            </w:pPr>
            <w:r>
              <w:rPr>
                <w:b w:val="0"/>
                <w:rStyle w:val="VerbatimChar"/>
              </w:rPr>
              <w:t xml:space="preserve">bccnn_ro_partition()</w:t>
            </w:r>
            <w:r>
              <w:rPr>
                <w:b w:val="0"/>
              </w:rPr>
              <w:t xml:space="preserve">:</w:t>
            </w:r>
            <w:r>
              <w:rPr>
                <w:b w:val="0"/>
              </w:rPr>
              <w:t xml:space="preserve"> </w:t>
            </w:r>
            <w:r>
              <w:rPr>
                <w:b w:val="0"/>
                <w:rStyle w:val="VerbatimChar"/>
              </w:rPr>
              <w:t xml:space="preserve">odp &lt;- fit_odp_glm(part$y, scale, phi, cells = part$train)</w:t>
            </w:r>
            <w:r>
              <w:rPr>
                <w:b w:val="0"/>
              </w:rPr>
              <w:t xml:space="preserve">;</w:t>
            </w:r>
            <w:r>
              <w:rPr>
                <w:b w:val="0"/>
              </w:rPr>
              <w:t xml:space="preserve"> </w:t>
            </w:r>
            <w:r>
              <w:rPr>
                <w:b w:val="0"/>
                <w:rStyle w:val="VerbatimChar"/>
              </w:rPr>
              <w:t xml:space="preserve">cl &lt;- fit_odp_glm(part$y, ...)</w:t>
            </w:r>
            <w:r>
              <w:rPr>
                <w:b w:val="0"/>
              </w:rPr>
              <w:t xml:space="preserve"> </w:t>
            </w:r>
            <w:r>
              <w:rPr>
                <w:b w:val="0"/>
              </w:rPr>
              <w:t xml:space="preserve">for the chain ladder at</w:t>
            </w:r>
            <w:r>
              <w:rPr>
                <w:b w:val="0"/>
              </w:rPr>
              <w:t xml:space="preserve"> </w:t>
            </w:r>
            <m:oMath>
              <m:r>
                <w:rPr>
                  <w:sz w:val="20"/>
                  <w:szCs w:val="20"/>
                </w:rPr>
                <m:t>τ</m:t>
              </m:r>
            </m:oMath>
          </w:p>
        </w:tc>
      </w:tr>
      <w:tr>
        <w:trPr>
          <w:cantSplit/>
        </w:trPr>
        <w:tc>
          <w:tcPr>
            <w:tcW w:w="4678" w:type="dxa"/>
          </w:tcPr>
          <w:p>
            <w:pPr>
              <w:pStyle w:val="USBTabletext"/>
              <w:keepNext/>
              <w:jc w:val="left"/>
            </w:pPr>
            <w:r>
              <w:rPr>
                <w:b w:val="0"/>
              </w:rPr>
              <w:t xml:space="preserve">Masking of periods without payments, Sections 3.3 and 3.4</w:t>
            </w:r>
          </w:p>
        </w:tc>
        <w:tc>
          <w:tcPr>
            <w:tcW w:w="4678" w:type="dxa"/>
          </w:tcPr>
          <w:p>
            <w:pPr>
              <w:pStyle w:val="USBTabletext"/>
              <w:keepNext/>
              <w:jc w:val="left"/>
            </w:pPr>
            <w:r>
              <w:rPr>
                <w:b w:val="0"/>
                <w:rStyle w:val="VerbatimChar"/>
              </w:rPr>
              <w:t xml:space="preserve">bccnn_ro_partition()</w:t>
            </w:r>
            <w:r>
              <w:rPr>
                <w:b w:val="0"/>
              </w:rPr>
              <w:t xml:space="preserve">:</w:t>
            </w:r>
            <w:r>
              <w:rPr>
                <w:b w:val="0"/>
              </w:rPr>
              <w:t xml:space="preserve"> </w:t>
            </w:r>
            <w:r>
              <w:rPr>
                <w:b w:val="0"/>
                <w:rStyle w:val="VerbatimChar"/>
              </w:rPr>
              <w:t xml:space="preserve">cl &lt;- fit_odp_glm(part$y, ...)</w:t>
            </w:r>
            <w:r>
              <w:rPr>
                <w:b w:val="0"/>
              </w:rPr>
              <w:t xml:space="preserve"> </w:t>
            </w:r>
            <w:r>
              <w:rPr>
                <w:b w:val="0"/>
              </w:rPr>
              <w:t xml:space="preserve">first, then</w:t>
            </w:r>
            <w:r>
              <w:rPr>
                <w:b w:val="0"/>
              </w:rPr>
              <w:t xml:space="preserve"> </w:t>
            </w:r>
            <w:r>
              <w:rPr>
                <w:b w:val="0"/>
                <w:rStyle w:val="VerbatimChar"/>
              </w:rPr>
              <w:t xml:space="preserve">track$vali &lt;- mask_zero_periods(ifelse(part$vali, odp$y, NA), odp)</w:t>
            </w:r>
            <w:r>
              <w:rPr>
                <w:b w:val="0"/>
              </w:rPr>
              <w:t xml:space="preserve">,</w:t>
            </w:r>
            <w:r>
              <w:rPr>
                <w:b w:val="0"/>
              </w:rPr>
              <w:t xml:space="preserve"> </w:t>
            </w:r>
            <w:r>
              <w:rPr>
                <w:b w:val="0"/>
                <w:rStyle w:val="VerbatimChar"/>
              </w:rPr>
              <w:t xml:space="preserve">track$test &lt;- mask_zero_periods(part$test / scale, cl)</w:t>
            </w:r>
            <w:r>
              <w:rPr>
                <w:b w:val="0"/>
              </w:rPr>
              <w:t xml:space="preserve">;</w:t>
            </w:r>
            <w:r>
              <w:rPr>
                <w:b w:val="0"/>
              </w:rPr>
              <w:t xml:space="preserve"> </w:t>
            </w:r>
            <w:r>
              <w:rPr>
                <w:b w:val="0"/>
                <w:rStyle w:val="VerbatimChar"/>
              </w:rPr>
              <w:t xml:space="preserve">n_vali</w:t>
            </w:r>
            <w:r>
              <w:rPr>
                <w:b w:val="0"/>
              </w:rPr>
              <w:t xml:space="preserve">,</w:t>
            </w:r>
            <w:r>
              <w:rPr>
                <w:b w:val="0"/>
              </w:rPr>
              <w:t xml:space="preserve"> </w:t>
            </w:r>
            <w:r>
              <w:rPr>
                <w:b w:val="0"/>
                <w:rStyle w:val="VerbatimChar"/>
              </w:rPr>
              <w:t xml:space="preserve">n_test</w:t>
            </w:r>
            <w:r>
              <w:rPr>
                <w:b w:val="0"/>
              </w:rPr>
              <w:t xml:space="preserve"> </w:t>
            </w:r>
            <w:r>
              <w:rPr>
                <w:b w:val="0"/>
              </w:rPr>
              <w:t xml:space="preserve">count the scored cells</w:t>
            </w:r>
          </w:p>
        </w:tc>
      </w:tr>
      <w:tr>
        <w:trPr>
          <w:cantSplit/>
        </w:trPr>
        <w:tc>
          <w:tcPr>
            <w:tcW w:w="4678" w:type="dxa"/>
          </w:tcPr>
          <w:p>
            <w:pPr>
              <w:pStyle w:val="USBTabletext"/>
              <w:keepNext/>
              <w:jc w:val="left"/>
            </w:pPr>
            <w:r>
              <w:rPr>
                <w:b w:val="0"/>
              </w:rPr>
              <w:t xml:space="preserve">The run (3.1) and (3.2)</w:t>
            </w:r>
          </w:p>
        </w:tc>
        <w:tc>
          <w:tcPr>
            <w:tcW w:w="4678" w:type="dxa"/>
          </w:tcPr>
          <w:p>
            <w:pPr>
              <w:pStyle w:val="USBTabletext"/>
              <w:keepNext/>
              <w:jc w:val="left"/>
            </w:pPr>
            <w:r>
              <w:rPr>
                <w:b w:val="0"/>
                <w:rStyle w:val="VerbatimChar"/>
              </w:rPr>
              <w:t xml:space="preserve">nn &lt;- fit_bccnn(odp, epochs = max_epochs, track = track, keep_mu = keep_mu)</w:t>
            </w:r>
            <w:r>
              <w:rPr>
                <w:b w:val="0"/>
              </w:rPr>
              <w:t xml:space="preserve">,</w:t>
            </w:r>
            <w:r>
              <w:rPr>
                <w:b w:val="0"/>
              </w:rPr>
              <w:t xml:space="preserve"> </w:t>
            </w:r>
            <w:r>
              <w:rPr>
                <w:b w:val="0"/>
                <w:rStyle w:val="VerbatimChar"/>
              </w:rPr>
              <w:t xml:space="preserve">best &lt;- h$epoch[which.min(h$vali)]</w:t>
            </w:r>
          </w:p>
        </w:tc>
      </w:tr>
      <w:tr>
        <w:trPr>
          <w:cantSplit/>
        </w:trPr>
        <w:tc>
          <w:tcPr>
            <w:tcW w:w="4678" w:type="dxa"/>
          </w:tcPr>
          <w:p>
            <w:pPr>
              <w:pStyle w:val="USBTabletext"/>
              <w:keepNext/>
              <w:jc w:val="left"/>
            </w:pPr>
            <w:r>
              <w:rPr>
                <w:b w:val="0"/>
              </w:rPr>
              <w:t xml:space="preserve">Scoring (3.3)</w:t>
            </w:r>
          </w:p>
        </w:tc>
        <w:tc>
          <w:tcPr>
            <w:tcW w:w="4678" w:type="dxa"/>
          </w:tcPr>
          <w:p>
            <w:pPr>
              <w:pStyle w:val="USBTabletext"/>
              <w:keepNext/>
              <w:jc w:val="left"/>
            </w:pPr>
            <w:r>
              <w:rPr>
                <w:b w:val="0"/>
                <w:rStyle w:val="VerbatimChar"/>
              </w:rPr>
              <w:t xml:space="preserve">if (final_fit == "refit") rf &lt;- fit_bccnn(cl, epochs = best, track = list(test = track$test))</w:t>
            </w:r>
            <w:r>
              <w:rPr>
                <w:b w:val="0"/>
              </w:rPr>
              <w:t xml:space="preserve"> </w:t>
            </w:r>
            <w:r>
              <w:rPr>
                <w:b w:val="0"/>
              </w:rPr>
              <w:t xml:space="preserve">else</w:t>
            </w:r>
            <w:r>
              <w:rPr>
                <w:b w:val="0"/>
              </w:rPr>
              <w:t xml:space="preserve"> </w:t>
            </w:r>
            <w:r>
              <w:rPr>
                <w:b w:val="0"/>
                <w:rStyle w:val="VerbatimChar"/>
              </w:rPr>
              <w:t xml:space="preserve">at("test", best)</w:t>
            </w:r>
            <w:r>
              <w:rPr>
                <w:b w:val="0"/>
              </w:rPr>
              <w:t xml:space="preserve">; the</w:t>
            </w:r>
            <w:r>
              <w:rPr>
                <w:b w:val="0"/>
              </w:rPr>
              <w:t xml:space="preserve"> </w:t>
            </w:r>
            <w:r>
              <w:rPr>
                <w:b w:val="0"/>
                <w:rStyle w:val="VerbatimChar"/>
              </w:rPr>
              <w:t xml:space="preserve">out$test</w:t>
            </w:r>
            <w:r>
              <w:rPr>
                <w:b w:val="0"/>
              </w:rPr>
              <w:t xml:space="preserve"> </w:t>
            </w:r>
            <w:r>
              <w:rPr>
                <w:b w:val="0"/>
              </w:rPr>
              <w:t xml:space="preserve">vector</w:t>
            </w:r>
          </w:p>
        </w:tc>
      </w:tr>
      <w:tr>
        <w:trPr>
          <w:cantSplit/>
        </w:trPr>
        <w:tc>
          <w:tcPr>
            <w:tcW w:w="4678" w:type="dxa"/>
          </w:tcPr>
          <w:p>
            <w:pPr>
              <w:pStyle w:val="USBTabletext"/>
              <w:keepNext/>
              <w:jc w:val="left"/>
            </w:pPr>
            <w:r>
              <w:rPr>
                <w:b w:val="0"/>
              </w:rPr>
              <w:t xml:space="preserve">Test error (3.4)</w:t>
            </w:r>
          </w:p>
        </w:tc>
        <w:tc>
          <w:tcPr>
            <w:tcW w:w="4678" w:type="dxa"/>
          </w:tcPr>
          <w:p>
            <w:pPr>
              <w:pStyle w:val="USBTabletext"/>
              <w:keepNext/>
              <w:jc w:val="left"/>
            </w:pPr>
            <w:r>
              <w:rPr>
                <w:b w:val="0"/>
                <w:rStyle w:val="VerbatimChar"/>
              </w:rPr>
              <w:t xml:space="preserve">bccnn_rolling_origin()</w:t>
            </w:r>
            <w:r>
              <w:rPr>
                <w:b w:val="0"/>
              </w:rPr>
              <w:t xml:space="preserve">:</w:t>
            </w:r>
            <w:r>
              <w:rPr>
                <w:b w:val="0"/>
              </w:rPr>
              <w:t xml:space="preserve"> </w:t>
            </w:r>
            <w:r>
              <w:rPr>
                <w:b w:val="0"/>
                <w:rStyle w:val="VerbatimChar"/>
              </w:rPr>
              <w:t xml:space="preserve">test_error &lt;- c(ccODP = ..., ccODP_train = ..., bCCNN = ...) / sum(tst$n_test)</w:t>
            </w:r>
            <w:r>
              <w:rPr>
                <w:b w:val="0"/>
              </w:rPr>
              <w:t xml:space="preserve">;</w:t>
            </w:r>
            <w:r>
              <w:rPr>
                <w:b w:val="0"/>
              </w:rPr>
              <w:t xml:space="preserve"> </w:t>
            </w:r>
            <w:r>
              <w:rPr>
                <w:b w:val="0"/>
                <w:rStyle w:val="VerbatimChar"/>
              </w:rPr>
              <w:t xml:space="preserve">bccnn_tables()</w:t>
            </w:r>
            <w:r>
              <w:rPr>
                <w:b w:val="0"/>
              </w:rPr>
              <w:t xml:space="preserve"> </w:t>
            </w:r>
            <w:r>
              <w:rPr>
                <w:b w:val="0"/>
              </w:rPr>
              <w:t xml:space="preserve">row "test error (4.4)"</w:t>
            </w:r>
          </w:p>
        </w:tc>
      </w:tr>
      <w:tr>
        <w:trPr>
          <w:cantSplit/>
        </w:trPr>
        <w:tc>
          <w:tcPr>
            <w:tcW w:w="4678" w:type="dxa"/>
          </w:tcPr>
          <w:p>
            <w:pPr>
              <w:pStyle w:val="USBTabletext"/>
              <w:keepNext/>
              <w:jc w:val="left"/>
            </w:pPr>
            <w:r>
              <w:rPr>
                <w:b w:val="0"/>
              </w:rPr>
              <w:t xml:space="preserve">Final partition to the final fit (3.5)</w:t>
            </w:r>
          </w:p>
        </w:tc>
        <w:tc>
          <w:tcPr>
            <w:tcW w:w="4678" w:type="dxa"/>
          </w:tcPr>
          <w:p>
            <w:pPr>
              <w:pStyle w:val="USBTabletext"/>
              <w:keepNext/>
              <w:jc w:val="left"/>
            </w:pPr>
            <w:r>
              <w:rPr>
                <w:b w:val="0"/>
                <w:rStyle w:val="VerbatimChar"/>
              </w:rPr>
              <w:t xml:space="preserve">bccnn_calibrate()</w:t>
            </w:r>
            <w:r>
              <w:rPr>
                <w:b w:val="0"/>
              </w:rPr>
              <w:t xml:space="preserve">:</w:t>
            </w:r>
            <w:r>
              <w:rPr>
                <w:b w:val="0"/>
              </w:rPr>
              <w:t xml:space="preserve"> </w:t>
            </w:r>
            <w:r>
              <w:rPr>
                <w:b w:val="0"/>
                <w:rStyle w:val="VerbatimChar"/>
              </w:rPr>
              <w:t xml:space="preserve">val &lt;- ro$final</w:t>
            </w:r>
            <w:r>
              <w:rPr>
                <w:b w:val="0"/>
              </w:rPr>
              <w:t xml:space="preserve">,</w:t>
            </w:r>
            <w:r>
              <w:rPr>
                <w:b w:val="0"/>
              </w:rPr>
              <w:t xml:space="preserve"> </w:t>
            </w:r>
            <w:r>
              <w:rPr>
                <w:b w:val="0"/>
                <w:rStyle w:val="VerbatimChar"/>
              </w:rPr>
              <w:t xml:space="preserve">steps &lt;- val$best_epoch</w:t>
            </w:r>
            <w:r>
              <w:rPr>
                <w:b w:val="0"/>
              </w:rPr>
              <w:t xml:space="preserve">, then</w:t>
            </w:r>
            <w:r>
              <w:rPr>
                <w:b w:val="0"/>
              </w:rPr>
              <w:t xml:space="preserve"> </w:t>
            </w:r>
            <w:r>
              <w:rPr>
                <w:b w:val="0"/>
                <w:rStyle w:val="VerbatimChar"/>
              </w:rPr>
              <w:t xml:space="preserve">fit_bccnn(odp, epochs = steps, ...)</w:t>
            </w:r>
            <w:r>
              <w:rPr>
                <w:b w:val="0"/>
              </w:rPr>
              <w:t xml:space="preserve"> </w:t>
            </w:r>
            <w:r>
              <w:rPr>
                <w:b w:val="0"/>
              </w:rPr>
              <w:t xml:space="preserve">or</w:t>
            </w:r>
            <w:r>
              <w:rPr>
                <w:b w:val="0"/>
              </w:rPr>
              <w:t xml:space="preserve"> </w:t>
            </w:r>
            <w:r>
              <w:rPr>
                <w:b w:val="0"/>
                <w:rStyle w:val="VerbatimChar"/>
              </w:rPr>
              <w:t xml:space="preserve">val$mu_path[[steps + 1]]</w:t>
            </w:r>
          </w:p>
        </w:tc>
      </w:tr>
      <w:tr>
        <w:trPr>
          <w:cantSplit/>
        </w:trPr>
        <w:tc>
          <w:tcPr>
            <w:tcW w:w="4678" w:type="dxa"/>
          </w:tcPr>
          <w:p>
            <w:pPr>
              <w:pStyle w:val="USBTabletext"/>
              <w:keepNext w:val="0"/>
              <w:jc w:val="left"/>
            </w:pPr>
            <w:r>
              <w:rPr>
                <w:b w:val="0"/>
              </w:rPr>
              <w:t xml:space="preserve">Figures</w:t>
            </w:r>
          </w:p>
        </w:tc>
        <w:tc>
          <w:tcPr>
            <w:tcW w:w="4678" w:type="dxa"/>
          </w:tcPr>
          <w:p>
            <w:pPr>
              <w:pStyle w:val="USBTabletext"/>
              <w:keepNext w:val="0"/>
              <w:jc w:val="left"/>
            </w:pPr>
            <w:r>
              <w:rPr>
                <w:b w:val="0"/>
                <w:rStyle w:val="VerbatimChar"/>
              </w:rPr>
              <w:t xml:space="preserve">plot_partition(part)</w:t>
            </w:r>
            <w:r>
              <w:rPr>
                <w:b w:val="0"/>
              </w:rPr>
              <w:t xml:space="preserve"> </w:t>
            </w:r>
            <w:r>
              <w:rPr>
                <w:b w:val="0"/>
              </w:rPr>
              <w:t xml:space="preserve">in</w:t>
            </w:r>
            <w:r>
              <w:rPr>
                <w:b w:val="0"/>
              </w:rPr>
              <w:t xml:space="preserve"> </w:t>
            </w:r>
            <w:r>
              <w:rPr>
                <w:b w:val="0"/>
                <w:rStyle w:val="VerbatimChar"/>
              </w:rPr>
              <w:t xml:space="preserve">R/plots.R</w:t>
            </w:r>
            <w:r>
              <w:rPr>
                <w:b w:val="0"/>
              </w:rPr>
              <w:t xml:space="preserve"> </w:t>
            </w:r>
            <w:r>
              <w:rPr>
                <w:b w:val="0"/>
              </w:rPr>
              <w:t xml:space="preserve">(roles as tiles), called per partition by the script</w:t>
            </w:r>
          </w:p>
        </w:tc>
      </w:tr>
    </w:tbl>
    <w:bookmarkEnd w:id="45"/>
    <w:bookmarkStart w:id="46" w:name="numerical-check"/>
    <w:p>
      <w:pPr>
        <w:pStyle w:val="Heading2"/>
      </w:pPr>
      <w:r>
        <w:t xml:space="preserve">Numerical check</w:t>
      </w:r>
    </w:p>
    <w:p>
      <w:pPr/>
      <w:r>
        <w:t xml:space="preserve">The Python replication (</w:t>
      </w:r>
      <w:r>
        <w:rPr>
          <w:rStyle w:val="VerbatimChar"/>
        </w:rPr>
        <w:t xml:space="preserve">rolling_origin_check.py</w:t>
      </w:r>
      <w:r>
        <w:t xml:space="preserve">, kept with these explainers) reproduces Table 2.1 and the properties of Section 2.4 for the configuration of the code, that is,</w:t>
      </w:r>
      <w:r>
        <w:t xml:space="preserve"> </w:t>
      </w:r>
      <w:r>
        <w:rPr>
          <w:rStyle w:val="VerbatimChar"/>
        </w:rPr>
        <w:t xml:space="preserve">test_periods = c(5, 2)</w:t>
      </w:r>
      <w:r>
        <w:t xml:space="preserve">,</w:t>
      </w:r>
      <w:r>
        <w:t xml:space="preserve"> </w:t>
      </w:r>
      <w:r>
        <w:rPr>
          <w:rStyle w:val="VerbatimChar"/>
        </w:rPr>
        <w:t xml:space="preserve">vali_periods = 2</w:t>
      </w:r>
      <w:r>
        <w:t xml:space="preserve">,</w:t>
      </w:r>
      <w:r>
        <w:t xml:space="preserve"> </w:t>
      </w:r>
      <w:r>
        <w:rPr>
          <w:rStyle w:val="VerbatimChar"/>
        </w:rPr>
        <w:t xml:space="preserve">exclude = 2</w:t>
      </w:r>
      <w:r>
        <w:t xml:space="preserve"> </w:t>
      </w:r>
      <w:r>
        <w:t xml:space="preserve">and</w:t>
      </w:r>
      <w:r>
        <w:t xml:space="preserve"> </w:t>
      </w:r>
      <m:oMath>
        <m:r>
          <m:t>n</m:t>
        </m:r>
        <m:r>
          <m:rPr>
            <m:sty m:val="p"/>
          </m:rPr>
          <m:t>=</m:t>
        </m:r>
        <m:r>
          <m:t>20</m:t>
        </m:r>
      </m:oMath>
      <w:r>
        <w:t xml:space="preserve">. Table 4.3 lists the results; the three entries in each row refer to the partitions with</w:t>
      </w:r>
      <w:r>
        <w:t xml:space="preserve"> </w:t>
      </w:r>
      <m:oMath>
        <m:r>
          <m:t>τ</m:t>
        </m:r>
        <m:r>
          <m:rPr>
            <m:sty m:val="p"/>
          </m:rPr>
          <m:t>=</m:t>
        </m:r>
        <m:r>
          <m:t>15</m:t>
        </m:r>
        <m:r>
          <m:rPr>
            <m:sty m:val="p"/>
          </m:rPr>
          <m:t>,</m:t>
        </m:r>
        <m:r>
          <m:t>18</m:t>
        </m:r>
        <m:r>
          <m:rPr>
            <m:sty m:val="p"/>
          </m:rPr>
          <m:t>,</m:t>
        </m:r>
        <m:r>
          <m:t>20</m:t>
        </m:r>
      </m:oMath>
      <w:r>
        <w:t xml:space="preserve">.</w:t>
      </w:r>
    </w:p>
    <w:p>
      <w:pPr>
        <w:pStyle w:val="USBTableheading"/>
        <w:keepNext/>
        <w:tabs>
          <w:tab w:val="left" w:pos="1134"/>
        </w:tabs>
        <w:ind w:left="1134" w:hanging="1134"/>
      </w:pPr>
      <w:r>
        <w:t xml:space="preserve">Table 4.3</w:t>
      </w:r>
      <w:r>
        <w:fldChar w:fldCharType="begin"/>
      </w:r>
      <w:r>
        <w:instrText xml:space="preserve"> SEQ Table \* ARABIC \h </w:instrText>
      </w:r>
      <w:r>
        <w:fldChar w:fldCharType="separate"/>
      </w:r>
      <w:r>
        <w:rPr>
          <w:noProof/>
        </w:rPr>
        <w:t xml:space="preserve"/>
      </w:r>
      <w:r>
        <w:fldChar w:fldCharType="end"/>
      </w:r>
      <w:r>
        <w:tab/>
      </w:r>
      <w:r>
        <w:t xml:space="preserve">Replication of</w:t>
      </w:r>
      <w:r>
        <w:t xml:space="preserve"> </w:t>
      </w:r>
      <w:r>
        <w:rPr>
          <w:rStyle w:val="VerbatimChar"/>
        </w:rPr>
        <w:t xml:space="preserve">rolling_origin_sets()</w:t>
      </w:r>
      <w:r>
        <w:t xml:space="preserve"> </w:t>
      </w:r>
      <w:r>
        <w:t xml:space="preserve">for the configuration of the code</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4678"/>
        <w:gridCol w:w="4678"/>
      </w:tblGrid>
      <w:tr>
        <w:trPr>
          <w:cantSplit/>
          <w:tblHeader w:val="true"/>
        </w:trPr>
        <w:tc>
          <w:tcPr>
            <w:tcW w:w="4678" w:type="dxa"/>
          </w:tcPr>
          <w:p>
            <w:pPr>
              <w:pStyle w:val="USBTabletextcolumnheading"/>
              <w:keepNext/>
              <w:jc w:val="left"/>
            </w:pPr>
            <w:r>
              <w:rPr>
                <w:b/>
              </w:rPr>
              <w:t xml:space="preserve">Check</w:t>
            </w:r>
          </w:p>
        </w:tc>
        <w:tc>
          <w:tcPr>
            <w:tcW w:w="4678" w:type="dxa"/>
          </w:tcPr>
          <w:p>
            <w:pPr>
              <w:pStyle w:val="USBTabletextcolumnheading"/>
              <w:keepNext/>
              <w:jc w:val="left"/>
            </w:pPr>
            <w:r>
              <w:rPr>
                <w:b/>
              </w:rPr>
              <w:t xml:space="preserve">Result</w:t>
            </w:r>
          </w:p>
        </w:tc>
      </w:tr>
      <w:tr>
        <w:trPr>
          <w:cantSplit/>
        </w:trPr>
        <w:tc>
          <w:tcPr>
            <w:tcW w:w="4678" w:type="dxa"/>
          </w:tcPr>
          <w:p>
            <w:pPr>
              <w:pStyle w:val="USBTabletext"/>
              <w:keepNext/>
              <w:jc w:val="left"/>
            </w:pPr>
            <w:r>
              <w:rPr>
                <w:b w:val="0"/>
              </w:rPr>
              <w:t xml:space="preserve">Valuation periods (2.3)</w:t>
            </w:r>
          </w:p>
        </w:tc>
        <w:tc>
          <w:tcPr>
            <w:tcW w:w="4678" w:type="dxa"/>
          </w:tcPr>
          <w:p>
            <w:pPr>
              <w:pStyle w:val="USBTabletext"/>
              <w:keepNext/>
              <w:jc w:val="left"/>
            </w:pPr>
            <m:oMath>
              <m:r>
                <w:rPr>
                  <w:sz w:val="20"/>
                  <w:szCs w:val="20"/>
                </w:rPr>
                <m:t>15</m:t>
              </m:r>
              <m:r>
                <m:rPr>
                  <m:sty m:val="p"/>
                </m:rPr>
                <w:rPr>
                  <w:sz w:val="20"/>
                  <w:szCs w:val="20"/>
                </w:rPr>
                <m:t>,</m:t>
              </m:r>
              <m:r>
                <w:rPr>
                  <w:sz w:val="20"/>
                  <w:szCs w:val="20"/>
                </w:rPr>
                <m:t>18</m:t>
              </m:r>
              <m:r>
                <m:rPr>
                  <m:sty m:val="p"/>
                </m:rPr>
                <w:rPr>
                  <w:sz w:val="20"/>
                  <w:szCs w:val="20"/>
                </w:rPr>
                <m:t>,</m:t>
              </m:r>
              <m:r>
                <w:rPr>
                  <w:sz w:val="20"/>
                  <w:szCs w:val="20"/>
                </w:rPr>
                <m:t>20</m:t>
              </m:r>
            </m:oMath>
          </w:p>
        </w:tc>
      </w:tr>
      <w:tr>
        <w:trPr>
          <w:cantSplit/>
        </w:trPr>
        <w:tc>
          <w:tcPr>
            <w:tcW w:w="4678" w:type="dxa"/>
          </w:tcPr>
          <w:p>
            <w:pPr>
              <w:pStyle w:val="USBTabletext"/>
              <w:keepNext/>
              <w:jc w:val="left"/>
            </w:pPr>
            <w:r>
              <w:rPr>
                <w:b w:val="0"/>
              </w:rPr>
              <w:t xml:space="preserve">Cells observed at</w:t>
            </w:r>
            <w:r>
              <w:rPr>
                <w:b w:val="0"/>
              </w:rPr>
              <w:t xml:space="preserve"> </w:t>
            </w:r>
            <m:oMath>
              <m:r>
                <w:rPr>
                  <w:sz w:val="20"/>
                  <w:szCs w:val="20"/>
                </w:rPr>
                <m:t>τ</m:t>
              </m:r>
            </m:oMath>
            <w:r>
              <w:rPr>
                <w:b w:val="0"/>
              </w:rPr>
              <w:t xml:space="preserve">, (2.1)</w:t>
            </w:r>
          </w:p>
        </w:tc>
        <w:tc>
          <w:tcPr>
            <w:tcW w:w="4678" w:type="dxa"/>
          </w:tcPr>
          <w:p>
            <w:pPr>
              <w:pStyle w:val="USBTabletext"/>
              <w:keepNext/>
              <w:jc w:val="left"/>
            </w:pPr>
            <m:oMath>
              <m:r>
                <w:rPr>
                  <w:sz w:val="20"/>
                  <w:szCs w:val="20"/>
                </w:rPr>
                <m:t>120</m:t>
              </m:r>
              <m:r>
                <m:rPr>
                  <m:sty m:val="p"/>
                </m:rPr>
                <w:rPr>
                  <w:sz w:val="20"/>
                  <w:szCs w:val="20"/>
                </w:rPr>
                <m:t>,</m:t>
              </m:r>
              <m:r>
                <w:rPr>
                  <w:sz w:val="20"/>
                  <w:szCs w:val="20"/>
                </w:rPr>
                <m:t>171</m:t>
              </m:r>
              <m:r>
                <m:rPr>
                  <m:sty m:val="p"/>
                </m:rPr>
                <w:rPr>
                  <w:sz w:val="20"/>
                  <w:szCs w:val="20"/>
                </w:rPr>
                <m:t>,</m:t>
              </m:r>
              <m:r>
                <w:rPr>
                  <w:sz w:val="20"/>
                  <w:szCs w:val="20"/>
                </w:rPr>
                <m:t>210</m:t>
              </m:r>
            </m:oMath>
          </w:p>
        </w:tc>
      </w:tr>
      <w:tr>
        <w:trPr>
          <w:cantSplit/>
        </w:trPr>
        <w:tc>
          <w:tcPr>
            <w:tcW w:w="4678" w:type="dxa"/>
          </w:tcPr>
          <w:p>
            <w:pPr>
              <w:pStyle w:val="USBTabletext"/>
              <w:keepNext/>
              <w:jc w:val="left"/>
            </w:pPr>
            <w:r>
              <w:rPr>
                <w:b w:val="0"/>
              </w:rPr>
              <w:t xml:space="preserve">Validation cells, (2.6): on the diagonals + replacements</w:t>
            </w:r>
          </w:p>
        </w:tc>
        <w:tc>
          <w:tcPr>
            <w:tcW w:w="4678" w:type="dxa"/>
          </w:tcPr>
          <w:p>
            <w:pPr>
              <w:pStyle w:val="USBTabletext"/>
              <w:keepNext/>
              <w:jc w:val="left"/>
            </w:pPr>
            <m:oMath>
              <m:r>
                <w:rPr>
                  <w:sz w:val="20"/>
                  <w:szCs w:val="20"/>
                </w:rPr>
                <m:t>21</m:t>
              </m:r>
              <m:r>
                <m:rPr>
                  <m:sty m:val="p"/>
                </m:rPr>
                <w:rPr>
                  <w:sz w:val="20"/>
                  <w:szCs w:val="20"/>
                </w:rPr>
                <m:t>+</m:t>
              </m:r>
              <m:r>
                <w:rPr>
                  <w:sz w:val="20"/>
                  <w:szCs w:val="20"/>
                </w:rPr>
                <m:t>2</m:t>
              </m:r>
              <m:r>
                <m:rPr>
                  <m:sty m:val="p"/>
                </m:rPr>
                <w:rPr>
                  <w:sz w:val="20"/>
                  <w:szCs w:val="20"/>
                </w:rPr>
                <m:t>,</m:t>
              </m:r>
              <m:r>
                <w:rPr>
                  <w:sz w:val="20"/>
                  <w:szCs w:val="20"/>
                </w:rPr>
                <m:t> </m:t>
              </m:r>
              <m:r>
                <w:rPr>
                  <w:sz w:val="20"/>
                  <w:szCs w:val="20"/>
                </w:rPr>
                <m:t>27</m:t>
              </m:r>
              <m:r>
                <m:rPr>
                  <m:sty m:val="p"/>
                </m:rPr>
                <w:rPr>
                  <w:sz w:val="20"/>
                  <w:szCs w:val="20"/>
                </w:rPr>
                <m:t>+</m:t>
              </m:r>
              <m:r>
                <w:rPr>
                  <w:sz w:val="20"/>
                  <w:szCs w:val="20"/>
                </w:rPr>
                <m:t>2</m:t>
              </m:r>
              <m:r>
                <m:rPr>
                  <m:sty m:val="p"/>
                </m:rPr>
                <w:rPr>
                  <w:sz w:val="20"/>
                  <w:szCs w:val="20"/>
                </w:rPr>
                <m:t>,</m:t>
              </m:r>
              <m:r>
                <w:rPr>
                  <w:sz w:val="20"/>
                  <w:szCs w:val="20"/>
                </w:rPr>
                <m:t> </m:t>
              </m:r>
              <m:r>
                <w:rPr>
                  <w:sz w:val="20"/>
                  <w:szCs w:val="20"/>
                </w:rPr>
                <m:t>31</m:t>
              </m:r>
              <m:r>
                <m:rPr>
                  <m:sty m:val="p"/>
                </m:rPr>
                <w:rPr>
                  <w:sz w:val="20"/>
                  <w:szCs w:val="20"/>
                </w:rPr>
                <m:t>+</m:t>
              </m:r>
              <m:r>
                <w:rPr>
                  <w:sz w:val="20"/>
                  <w:szCs w:val="20"/>
                </w:rPr>
                <m:t>2</m:t>
              </m:r>
            </m:oMath>
          </w:p>
        </w:tc>
      </w:tr>
      <w:tr>
        <w:trPr>
          <w:cantSplit/>
        </w:trPr>
        <w:tc>
          <w:tcPr>
            <w:tcW w:w="4678" w:type="dxa"/>
          </w:tcPr>
          <w:p>
            <w:pPr>
              <w:pStyle w:val="USBTabletext"/>
              <w:keepNext/>
              <w:jc w:val="left"/>
            </w:pPr>
            <w:r>
              <w:rPr>
                <w:b w:val="0"/>
              </w:rPr>
              <w:t xml:space="preserve">Replacement cells (2.5):</w:t>
            </w:r>
            <w:r>
              <w:rPr>
                <w:b w:val="0"/>
              </w:rPr>
              <w:t xml:space="preserve"> </w:t>
            </w:r>
            <m:oMath>
              <m:d>
                <m:dPr>
                  <m:begChr m:val="("/>
                  <m:endChr m:val=")"/>
                  <m:grow/>
                </m:dPr>
                <m:e>
                  <m:r>
                    <w:rPr>
                      <w:sz w:val="20"/>
                      <w:szCs w:val="20"/>
                    </w:rPr>
                    <m:t>l</m:t>
                  </m:r>
                  <m:r>
                    <w:rPr>
                      <w:sz w:val="20"/>
                      <w:szCs w:val="20"/>
                    </w:rPr>
                    <m:t>o</m:t>
                  </m:r>
                  <m:r>
                    <m:rPr>
                      <m:sty m:val="p"/>
                    </m:rPr>
                    <w:rPr>
                      <w:sz w:val="20"/>
                      <w:szCs w:val="20"/>
                    </w:rPr>
                    <m:t>,</m:t>
                  </m:r>
                  <m:r>
                    <w:rPr>
                      <w:sz w:val="20"/>
                      <w:szCs w:val="20"/>
                    </w:rPr>
                    <m:t>h</m:t>
                  </m:r>
                  <m:r>
                    <w:rPr>
                      <w:sz w:val="20"/>
                      <w:szCs w:val="20"/>
                    </w:rPr>
                    <m:t>i</m:t>
                  </m:r>
                </m:e>
              </m:d>
            </m:oMath>
            <w:r>
              <w:rPr>
                <w:b w:val="0"/>
              </w:rPr>
              <w:t xml:space="preserve"> </w:t>
            </w:r>
            <w:r>
              <w:rPr>
                <w:b w:val="0"/>
              </w:rPr>
              <w:t xml:space="preserve">and the cells</w:t>
            </w:r>
          </w:p>
        </w:tc>
        <w:tc>
          <w:tcPr>
            <w:tcW w:w="4678" w:type="dxa"/>
          </w:tcPr>
          <w:p>
            <w:pPr>
              <w:pStyle w:val="USBTabletext"/>
              <w:keepNext/>
              <w:jc w:val="left"/>
            </w:pPr>
            <m:oMath>
              <m:d>
                <m:dPr>
                  <m:begChr m:val="("/>
                  <m:endChr m:val=")"/>
                  <m:grow/>
                </m:dPr>
                <m:e>
                  <m:r>
                    <w:rPr>
                      <w:sz w:val="20"/>
                      <w:szCs w:val="20"/>
                    </w:rPr>
                    <m:t>3</m:t>
                  </m:r>
                  <m:r>
                    <m:rPr>
                      <m:sty m:val="p"/>
                    </m:rPr>
                    <w:rPr>
                      <w:sz w:val="20"/>
                      <w:szCs w:val="20"/>
                    </w:rPr>
                    <m:t>,</m:t>
                  </m:r>
                  <m:r>
                    <w:rPr>
                      <w:sz w:val="20"/>
                      <w:szCs w:val="20"/>
                    </w:rPr>
                    <m:t>12</m:t>
                  </m:r>
                </m:e>
              </m:d>
              <m:r>
                <m:rPr>
                  <m:sty m:val="p"/>
                </m:rPr>
                <w:rPr>
                  <w:sz w:val="20"/>
                  <w:szCs w:val="20"/>
                </w:rPr>
                <m:t>:</m:t>
              </m:r>
              <m:d>
                <m:dPr>
                  <m:begChr m:val="("/>
                  <m:endChr m:val=")"/>
                  <m:grow/>
                </m:dPr>
                <m:e>
                  <m:r>
                    <w:rPr>
                      <w:sz w:val="20"/>
                      <w:szCs w:val="20"/>
                    </w:rPr>
                    <m:t>5</m:t>
                  </m:r>
                  <m:r>
                    <m:rPr>
                      <m:sty m:val="p"/>
                    </m:rPr>
                    <w:rPr>
                      <w:sz w:val="20"/>
                      <w:szCs w:val="20"/>
                    </w:rPr>
                    <m:t>,</m:t>
                  </m:r>
                  <m:r>
                    <w:rPr>
                      <w:sz w:val="20"/>
                      <w:szCs w:val="20"/>
                    </w:rPr>
                    <m:t>2</m:t>
                  </m:r>
                </m:e>
              </m:d>
              <m:r>
                <m:rPr>
                  <m:sty m:val="p"/>
                </m:rPr>
                <w:rPr>
                  <w:sz w:val="20"/>
                  <w:szCs w:val="20"/>
                </w:rPr>
                <m:t>,</m:t>
              </m:r>
              <m:d>
                <m:dPr>
                  <m:begChr m:val="("/>
                  <m:endChr m:val=")"/>
                  <m:grow/>
                </m:dPr>
                <m:e>
                  <m:r>
                    <w:rPr>
                      <w:sz w:val="20"/>
                      <w:szCs w:val="20"/>
                    </w:rPr>
                    <m:t>10</m:t>
                  </m:r>
                  <m:r>
                    <m:rPr>
                      <m:sty m:val="p"/>
                    </m:rPr>
                    <w:rPr>
                      <w:sz w:val="20"/>
                      <w:szCs w:val="20"/>
                    </w:rPr>
                    <m:t>,</m:t>
                  </m:r>
                  <m:r>
                    <w:rPr>
                      <w:sz w:val="20"/>
                      <w:szCs w:val="20"/>
                    </w:rPr>
                    <m:t>2</m:t>
                  </m:r>
                </m:e>
              </m:d>
            </m:oMath>
            <w:r>
              <w:rPr>
                <w:b w:val="0"/>
              </w:rPr>
              <w:t xml:space="preserve">;</w:t>
            </w:r>
            <w:r>
              <w:rPr>
                <w:b w:val="0"/>
              </w:rPr>
              <w:t xml:space="preserve"> </w:t>
            </w:r>
            <m:oMath>
              <m:d>
                <m:dPr>
                  <m:begChr m:val="("/>
                  <m:endChr m:val=")"/>
                  <m:grow/>
                </m:dPr>
                <m:e>
                  <m:r>
                    <w:rPr>
                      <w:sz w:val="20"/>
                      <w:szCs w:val="20"/>
                    </w:rPr>
                    <m:t>3</m:t>
                  </m:r>
                  <m:r>
                    <m:rPr>
                      <m:sty m:val="p"/>
                    </m:rPr>
                    <w:rPr>
                      <w:sz w:val="20"/>
                      <w:szCs w:val="20"/>
                    </w:rPr>
                    <m:t>,</m:t>
                  </m:r>
                  <m:r>
                    <w:rPr>
                      <w:sz w:val="20"/>
                      <w:szCs w:val="20"/>
                    </w:rPr>
                    <m:t>15</m:t>
                  </m:r>
                </m:e>
              </m:d>
              <m:r>
                <m:rPr>
                  <m:sty m:val="p"/>
                </m:rPr>
                <w:rPr>
                  <w:sz w:val="20"/>
                  <w:szCs w:val="20"/>
                </w:rPr>
                <m:t>:</m:t>
              </m:r>
              <m:d>
                <m:dPr>
                  <m:begChr m:val="("/>
                  <m:endChr m:val=")"/>
                  <m:grow/>
                </m:dPr>
                <m:e>
                  <m:r>
                    <w:rPr>
                      <w:sz w:val="20"/>
                      <w:szCs w:val="20"/>
                    </w:rPr>
                    <m:t>6</m:t>
                  </m:r>
                  <m:r>
                    <m:rPr>
                      <m:sty m:val="p"/>
                    </m:rPr>
                    <w:rPr>
                      <w:sz w:val="20"/>
                      <w:szCs w:val="20"/>
                    </w:rPr>
                    <m:t>,</m:t>
                  </m:r>
                  <m:r>
                    <w:rPr>
                      <w:sz w:val="20"/>
                      <w:szCs w:val="20"/>
                    </w:rPr>
                    <m:t>2</m:t>
                  </m:r>
                </m:e>
              </m:d>
              <m:r>
                <m:rPr>
                  <m:sty m:val="p"/>
                </m:rPr>
                <w:rPr>
                  <w:sz w:val="20"/>
                  <w:szCs w:val="20"/>
                </w:rPr>
                <m:t>,</m:t>
              </m:r>
              <m:d>
                <m:dPr>
                  <m:begChr m:val="("/>
                  <m:endChr m:val=")"/>
                  <m:grow/>
                </m:dPr>
                <m:e>
                  <m:r>
                    <w:rPr>
                      <w:sz w:val="20"/>
                      <w:szCs w:val="20"/>
                    </w:rPr>
                    <m:t>12</m:t>
                  </m:r>
                  <m:r>
                    <m:rPr>
                      <m:sty m:val="p"/>
                    </m:rPr>
                    <w:rPr>
                      <w:sz w:val="20"/>
                      <w:szCs w:val="20"/>
                    </w:rPr>
                    <m:t>,</m:t>
                  </m:r>
                  <m:r>
                    <w:rPr>
                      <w:sz w:val="20"/>
                      <w:szCs w:val="20"/>
                    </w:rPr>
                    <m:t>2</m:t>
                  </m:r>
                </m:e>
              </m:d>
            </m:oMath>
            <w:r>
              <w:rPr>
                <w:b w:val="0"/>
              </w:rPr>
              <w:t xml:space="preserve">;</w:t>
            </w:r>
            <w:r>
              <w:rPr>
                <w:b w:val="0"/>
              </w:rPr>
              <w:t xml:space="preserve"> </w:t>
            </w:r>
            <m:oMath>
              <m:d>
                <m:dPr>
                  <m:begChr m:val="("/>
                  <m:endChr m:val=")"/>
                  <m:grow/>
                </m:dPr>
                <m:e>
                  <m:r>
                    <w:rPr>
                      <w:sz w:val="20"/>
                      <w:szCs w:val="20"/>
                    </w:rPr>
                    <m:t>3</m:t>
                  </m:r>
                  <m:r>
                    <m:rPr>
                      <m:sty m:val="p"/>
                    </m:rPr>
                    <w:rPr>
                      <w:sz w:val="20"/>
                      <w:szCs w:val="20"/>
                    </w:rPr>
                    <m:t>,</m:t>
                  </m:r>
                  <m:r>
                    <w:rPr>
                      <w:sz w:val="20"/>
                      <w:szCs w:val="20"/>
                    </w:rPr>
                    <m:t>17</m:t>
                  </m:r>
                </m:e>
              </m:d>
              <m:r>
                <m:rPr>
                  <m:sty m:val="p"/>
                </m:rPr>
                <w:rPr>
                  <w:sz w:val="20"/>
                  <w:szCs w:val="20"/>
                </w:rPr>
                <m:t>:</m:t>
              </m:r>
              <m:d>
                <m:dPr>
                  <m:begChr m:val="("/>
                  <m:endChr m:val=")"/>
                  <m:grow/>
                </m:dPr>
                <m:e>
                  <m:r>
                    <w:rPr>
                      <w:sz w:val="20"/>
                      <w:szCs w:val="20"/>
                    </w:rPr>
                    <m:t>6</m:t>
                  </m:r>
                  <m:r>
                    <m:rPr>
                      <m:sty m:val="p"/>
                    </m:rPr>
                    <w:rPr>
                      <w:sz w:val="20"/>
                      <w:szCs w:val="20"/>
                    </w:rPr>
                    <m:t>,</m:t>
                  </m:r>
                  <m:r>
                    <w:rPr>
                      <w:sz w:val="20"/>
                      <w:szCs w:val="20"/>
                    </w:rPr>
                    <m:t>2</m:t>
                  </m:r>
                </m:e>
              </m:d>
              <m:r>
                <m:rPr>
                  <m:sty m:val="p"/>
                </m:rPr>
                <w:rPr>
                  <w:sz w:val="20"/>
                  <w:szCs w:val="20"/>
                </w:rPr>
                <m:t>,</m:t>
              </m:r>
              <m:d>
                <m:dPr>
                  <m:begChr m:val="("/>
                  <m:endChr m:val=")"/>
                  <m:grow/>
                </m:dPr>
                <m:e>
                  <m:r>
                    <w:rPr>
                      <w:sz w:val="20"/>
                      <w:szCs w:val="20"/>
                    </w:rPr>
                    <m:t>14</m:t>
                  </m:r>
                  <m:r>
                    <m:rPr>
                      <m:sty m:val="p"/>
                    </m:rPr>
                    <w:rPr>
                      <w:sz w:val="20"/>
                      <w:szCs w:val="20"/>
                    </w:rPr>
                    <m:t>,</m:t>
                  </m:r>
                  <m:r>
                    <w:rPr>
                      <w:sz w:val="20"/>
                      <w:szCs w:val="20"/>
                    </w:rPr>
                    <m:t>2</m:t>
                  </m:r>
                </m:e>
              </m:d>
            </m:oMath>
            <w:r>
              <w:rPr>
                <w:b w:val="0"/>
              </w:rPr>
              <w:t xml:space="preserve">; calendar periods</w:t>
            </w:r>
            <w:r>
              <w:rPr>
                <w:b w:val="0"/>
              </w:rPr>
              <w:t xml:space="preserve"> </w:t>
            </w:r>
            <m:oMath>
              <m:r>
                <w:rPr>
                  <w:sz w:val="20"/>
                  <w:szCs w:val="20"/>
                </w:rPr>
                <m:t>6</m:t>
              </m:r>
              <m:r>
                <m:rPr>
                  <m:sty m:val="p"/>
                </m:rPr>
                <w:rPr>
                  <w:sz w:val="20"/>
                  <w:szCs w:val="20"/>
                </w:rPr>
                <m:t>,</m:t>
              </m:r>
              <m:r>
                <w:rPr>
                  <w:sz w:val="20"/>
                  <w:szCs w:val="20"/>
                </w:rPr>
                <m:t>11</m:t>
              </m:r>
              <m:r>
                <m:rPr>
                  <m:sty m:val="p"/>
                </m:rPr>
                <w:rPr>
                  <w:sz w:val="20"/>
                  <w:szCs w:val="20"/>
                </w:rPr>
                <m:t>;</m:t>
              </m:r>
              <m:r>
                <w:rPr>
                  <w:sz w:val="20"/>
                  <w:szCs w:val="20"/>
                </w:rPr>
                <m:t> </m:t>
              </m:r>
              <m:r>
                <w:rPr>
                  <w:sz w:val="20"/>
                  <w:szCs w:val="20"/>
                </w:rPr>
                <m:t>7</m:t>
              </m:r>
              <m:r>
                <m:rPr>
                  <m:sty m:val="p"/>
                </m:rPr>
                <w:rPr>
                  <w:sz w:val="20"/>
                  <w:szCs w:val="20"/>
                </w:rPr>
                <m:t>,</m:t>
              </m:r>
              <m:r>
                <w:rPr>
                  <w:sz w:val="20"/>
                  <w:szCs w:val="20"/>
                </w:rPr>
                <m:t>13</m:t>
              </m:r>
              <m:r>
                <m:rPr>
                  <m:sty m:val="p"/>
                </m:rPr>
                <w:rPr>
                  <w:sz w:val="20"/>
                  <w:szCs w:val="20"/>
                </w:rPr>
                <m:t>;</m:t>
              </m:r>
              <m:r>
                <w:rPr>
                  <w:sz w:val="20"/>
                  <w:szCs w:val="20"/>
                </w:rPr>
                <m:t> </m:t>
              </m:r>
              <m:r>
                <w:rPr>
                  <w:sz w:val="20"/>
                  <w:szCs w:val="20"/>
                </w:rPr>
                <m:t>7</m:t>
              </m:r>
              <m:r>
                <m:rPr>
                  <m:sty m:val="p"/>
                </m:rPr>
                <w:rPr>
                  <w:sz w:val="20"/>
                  <w:szCs w:val="20"/>
                </w:rPr>
                <m:t>,</m:t>
              </m:r>
              <m:r>
                <w:rPr>
                  <w:sz w:val="20"/>
                  <w:szCs w:val="20"/>
                </w:rPr>
                <m:t>15</m:t>
              </m:r>
            </m:oMath>
            <w:r>
              <w:rPr>
                <w:b w:val="0"/>
              </w:rPr>
              <w:t xml:space="preserve">, all</w:t>
            </w:r>
            <w:r>
              <w:rPr>
                <w:b w:val="0"/>
              </w:rPr>
              <w:t xml:space="preserve"> </w:t>
            </w:r>
            <m:oMath>
              <m:r>
                <m:t>⁠</m:t>
              </m:r>
              <m:r>
                <m:rPr>
                  <m:sty m:val="p"/>
                </m:rPr>
                <w:rPr>
                  <w:sz w:val="20"/>
                  <w:szCs w:val="20"/>
                </w:rPr>
                <m:t>≤</m:t>
              </m:r>
              <m:r>
                <w:rPr>
                  <w:sz w:val="20"/>
                  <w:szCs w:val="20"/>
                </w:rPr>
                <m:t>τ</m:t>
              </m:r>
              <m:r>
                <m:rPr>
                  <m:sty m:val="p"/>
                </m:rPr>
                <w:rPr>
                  <w:sz w:val="20"/>
                  <w:szCs w:val="20"/>
                </w:rPr>
                <m:t>−</m:t>
              </m:r>
              <m:r>
                <w:rPr>
                  <w:sz w:val="20"/>
                  <w:szCs w:val="20"/>
                </w:rPr>
                <m:t>v</m:t>
              </m:r>
            </m:oMath>
          </w:p>
        </w:tc>
      </w:tr>
      <w:tr>
        <w:trPr>
          <w:cantSplit/>
        </w:trPr>
        <w:tc>
          <w:tcPr>
            <w:tcW w:w="4678" w:type="dxa"/>
          </w:tcPr>
          <w:p>
            <w:pPr>
              <w:pStyle w:val="USBTabletext"/>
              <w:keepNext/>
              <w:jc w:val="left"/>
            </w:pPr>
            <w:r>
              <w:rPr>
                <w:b w:val="0"/>
              </w:rPr>
              <w:t xml:space="preserve">Training cells</w:t>
            </w:r>
          </w:p>
        </w:tc>
        <w:tc>
          <w:tcPr>
            <w:tcW w:w="4678" w:type="dxa"/>
          </w:tcPr>
          <w:p>
            <w:pPr>
              <w:pStyle w:val="USBTabletext"/>
              <w:keepNext/>
              <w:jc w:val="left"/>
            </w:pPr>
            <m:oMath>
              <m:r>
                <w:rPr>
                  <w:sz w:val="20"/>
                  <w:szCs w:val="20"/>
                </w:rPr>
                <m:t>97</m:t>
              </m:r>
              <m:r>
                <m:rPr>
                  <m:sty m:val="p"/>
                </m:rPr>
                <w:rPr>
                  <w:sz w:val="20"/>
                  <w:szCs w:val="20"/>
                </w:rPr>
                <m:t>,</m:t>
              </m:r>
              <m:r>
                <w:rPr>
                  <w:sz w:val="20"/>
                  <w:szCs w:val="20"/>
                </w:rPr>
                <m:t>142</m:t>
              </m:r>
              <m:r>
                <m:rPr>
                  <m:sty m:val="p"/>
                </m:rPr>
                <w:rPr>
                  <w:sz w:val="20"/>
                  <w:szCs w:val="20"/>
                </w:rPr>
                <m:t>,</m:t>
              </m:r>
              <m:r>
                <w:rPr>
                  <w:sz w:val="20"/>
                  <w:szCs w:val="20"/>
                </w:rPr>
                <m:t>177</m:t>
              </m:r>
            </m:oMath>
            <w:r>
              <w:rPr>
                <w:b w:val="0"/>
              </w:rPr>
              <w:t xml:space="preserve">; in the last two accident periods of each partition:</w:t>
            </w:r>
            <w:r>
              <w:rPr>
                <w:b w:val="0"/>
              </w:rPr>
              <w:t xml:space="preserve"> </w:t>
            </w:r>
            <m:oMath>
              <m:r>
                <w:rPr>
                  <w:sz w:val="20"/>
                  <w:szCs w:val="20"/>
                </w:rPr>
                <m:t>1</m:t>
              </m:r>
            </m:oMath>
            <w:r>
              <w:rPr>
                <w:b w:val="0"/>
              </w:rPr>
              <w:t xml:space="preserve"> </w:t>
            </w:r>
            <w:r>
              <w:rPr>
                <w:b w:val="0"/>
              </w:rPr>
              <w:t xml:space="preserve">and</w:t>
            </w:r>
            <w:r>
              <w:rPr>
                <w:b w:val="0"/>
              </w:rPr>
              <w:t xml:space="preserve"> </w:t>
            </w:r>
            <m:oMath>
              <m:r>
                <w:rPr>
                  <w:sz w:val="20"/>
                  <w:szCs w:val="20"/>
                </w:rPr>
                <m:t>2</m:t>
              </m:r>
            </m:oMath>
            <w:r>
              <w:rPr>
                <w:b w:val="0"/>
              </w:rPr>
              <w:t xml:space="preserve"> </w:t>
            </w:r>
            <w:r>
              <w:rPr>
                <w:b w:val="0"/>
              </w:rPr>
              <w:t xml:space="preserve">cells, all training</w:t>
            </w:r>
          </w:p>
        </w:tc>
      </w:tr>
      <w:tr>
        <w:trPr>
          <w:cantSplit/>
        </w:trPr>
        <w:tc>
          <w:tcPr>
            <w:tcW w:w="4678" w:type="dxa"/>
          </w:tcPr>
          <w:p>
            <w:pPr>
              <w:pStyle w:val="USBTabletext"/>
              <w:keepNext/>
              <w:jc w:val="left"/>
            </w:pPr>
            <w:r>
              <w:rPr>
                <w:b w:val="0"/>
              </w:rPr>
              <w:t xml:space="preserve">Every accident period and every development period has a training cell, (a)</w:t>
            </w:r>
          </w:p>
        </w:tc>
        <w:tc>
          <w:tcPr>
            <w:tcW w:w="4678" w:type="dxa"/>
          </w:tcPr>
          <w:p>
            <w:pPr>
              <w:pStyle w:val="USBTabletext"/>
              <w:keepNext/>
              <w:jc w:val="left"/>
            </w:pPr>
            <w:r>
              <w:rPr>
                <w:b w:val="0"/>
              </w:rPr>
              <w:t xml:space="preserve">True, true, true</w:t>
            </w:r>
          </w:p>
        </w:tc>
      </w:tr>
      <w:tr>
        <w:trPr>
          <w:cantSplit/>
        </w:trPr>
        <w:tc>
          <w:tcPr>
            <w:tcW w:w="4678" w:type="dxa"/>
          </w:tcPr>
          <w:p>
            <w:pPr>
              <w:pStyle w:val="USBTabletext"/>
              <w:keepNext/>
              <w:jc w:val="left"/>
            </w:pPr>
            <w:r>
              <w:rPr>
                <w:b w:val="0"/>
              </w:rPr>
              <w:t xml:space="preserve">Test cells (2.2) and their calendar periods</w:t>
            </w:r>
          </w:p>
        </w:tc>
        <w:tc>
          <w:tcPr>
            <w:tcW w:w="4678" w:type="dxa"/>
          </w:tcPr>
          <w:p>
            <w:pPr>
              <w:pStyle w:val="USBTabletext"/>
              <w:keepNext/>
              <w:jc w:val="left"/>
            </w:pPr>
            <m:oMath>
              <m:r>
                <w:rPr>
                  <w:sz w:val="20"/>
                  <w:szCs w:val="20"/>
                </w:rPr>
                <m:t>60</m:t>
              </m:r>
            </m:oMath>
            <w:r>
              <w:rPr>
                <w:b w:val="0"/>
              </w:rPr>
              <w:t xml:space="preserve"> </w:t>
            </w:r>
            <w:r>
              <w:rPr>
                <w:b w:val="0"/>
              </w:rPr>
              <w:t xml:space="preserve">(</w:t>
            </w:r>
            <m:oMath>
              <m:r>
                <w:rPr>
                  <w:sz w:val="20"/>
                  <w:szCs w:val="20"/>
                </w:rPr>
                <m:t>k</m:t>
              </m:r>
              <m:r>
                <m:rPr>
                  <m:sty m:val="p"/>
                </m:rPr>
                <w:rPr>
                  <w:sz w:val="20"/>
                  <w:szCs w:val="20"/>
                </w:rPr>
                <m:t>=</m:t>
              </m:r>
              <m:r>
                <w:rPr>
                  <w:sz w:val="20"/>
                  <w:szCs w:val="20"/>
                </w:rPr>
                <m:t>16</m:t>
              </m:r>
            </m:oMath>
            <w:r>
              <w:rPr>
                <w:b w:val="0"/>
              </w:rPr>
              <w:t xml:space="preserve"> </w:t>
            </w:r>
            <w:r>
              <w:rPr>
                <w:b w:val="0"/>
              </w:rPr>
              <w:t xml:space="preserve">to</w:t>
            </w:r>
            <w:r>
              <w:rPr>
                <w:b w:val="0"/>
              </w:rPr>
              <w:t xml:space="preserve"> </w:t>
            </w:r>
            <m:oMath>
              <m:r>
                <w:rPr>
                  <w:sz w:val="20"/>
                  <w:szCs w:val="20"/>
                </w:rPr>
                <m:t>20</m:t>
              </m:r>
            </m:oMath>
            <w:r>
              <w:rPr>
                <w:b w:val="0"/>
              </w:rPr>
              <w:t xml:space="preserve">),</w:t>
            </w:r>
            <w:r>
              <w:rPr>
                <w:b w:val="0"/>
              </w:rPr>
              <w:t xml:space="preserve"> </w:t>
            </w:r>
            <m:oMath>
              <m:r>
                <w:rPr>
                  <w:sz w:val="20"/>
                  <w:szCs w:val="20"/>
                </w:rPr>
                <m:t>33</m:t>
              </m:r>
            </m:oMath>
            <w:r>
              <w:rPr>
                <w:b w:val="0"/>
              </w:rPr>
              <w:t xml:space="preserve"> </w:t>
            </w:r>
            <w:r>
              <w:rPr>
                <w:b w:val="0"/>
              </w:rPr>
              <w:t xml:space="preserve">(</w:t>
            </w:r>
            <m:oMath>
              <m:r>
                <w:rPr>
                  <w:sz w:val="20"/>
                  <w:szCs w:val="20"/>
                </w:rPr>
                <m:t>k</m:t>
              </m:r>
              <m:r>
                <m:rPr>
                  <m:sty m:val="p"/>
                </m:rPr>
                <w:rPr>
                  <w:sz w:val="20"/>
                  <w:szCs w:val="20"/>
                </w:rPr>
                <m:t>=</m:t>
              </m:r>
              <m:r>
                <w:rPr>
                  <w:sz w:val="20"/>
                  <w:szCs w:val="20"/>
                </w:rPr>
                <m:t>19</m:t>
              </m:r>
              <m:r>
                <m:rPr>
                  <m:sty m:val="p"/>
                </m:rPr>
                <w:rPr>
                  <w:sz w:val="20"/>
                  <w:szCs w:val="20"/>
                </w:rPr>
                <m:t>,</m:t>
              </m:r>
              <m:r>
                <w:rPr>
                  <w:sz w:val="20"/>
                  <w:szCs w:val="20"/>
                </w:rPr>
                <m:t>20</m:t>
              </m:r>
            </m:oMath>
            <w:r>
              <w:rPr>
                <w:b w:val="0"/>
              </w:rPr>
              <w:t xml:space="preserve">), none;</w:t>
            </w:r>
            <w:r>
              <w:rPr>
                <w:b w:val="0"/>
              </w:rPr>
              <w:t xml:space="preserve"> </w:t>
            </w:r>
            <m:oMath>
              <m:r>
                <w:rPr>
                  <w:sz w:val="20"/>
                  <w:szCs w:val="20"/>
                </w:rPr>
                <m:t>93</m:t>
              </m:r>
            </m:oMath>
            <w:r>
              <w:rPr>
                <w:b w:val="0"/>
              </w:rPr>
              <w:t xml:space="preserve"> </w:t>
            </w:r>
            <w:r>
              <w:rPr>
                <w:b w:val="0"/>
              </w:rPr>
              <w:t xml:space="preserve">in total</w:t>
            </w:r>
          </w:p>
        </w:tc>
      </w:tr>
      <w:tr>
        <w:trPr>
          <w:cantSplit/>
        </w:trPr>
        <w:tc>
          <w:tcPr>
            <w:tcW w:w="4678" w:type="dxa"/>
          </w:tcPr>
          <w:p>
            <w:pPr>
              <w:pStyle w:val="USBTabletext"/>
              <w:keepNext w:val="0"/>
              <w:jc w:val="left"/>
            </w:pPr>
            <w:r>
              <w:rPr>
                <w:b w:val="0"/>
              </w:rPr>
              <w:t xml:space="preserve">Validation share of the observed cells</w:t>
            </w:r>
          </w:p>
        </w:tc>
        <w:tc>
          <w:tcPr>
            <w:tcW w:w="4678" w:type="dxa"/>
          </w:tcPr>
          <w:p>
            <w:pPr>
              <w:pStyle w:val="USBTabletext"/>
              <w:keepNext w:val="0"/>
              <w:jc w:val="left"/>
            </w:pPr>
            <m:oMath>
              <m:r>
                <w:rPr>
                  <w:sz w:val="20"/>
                  <w:szCs w:val="20"/>
                </w:rPr>
                <m:t>19.2</m:t>
              </m:r>
              <m:r>
                <m:rPr>
                  <m:sty m:val="p"/>
                </m:rPr>
                <w:rPr>
                  <w:sz w:val="20"/>
                  <w:szCs w:val="20"/>
                </w:rPr>
                <m:t>%</m:t>
              </m:r>
              <m:r>
                <m:rPr>
                  <m:sty m:val="p"/>
                </m:rPr>
                <w:rPr>
                  <w:sz w:val="20"/>
                  <w:szCs w:val="20"/>
                </w:rPr>
                <m:t>,</m:t>
              </m:r>
              <m:r>
                <w:rPr>
                  <w:sz w:val="20"/>
                  <w:szCs w:val="20"/>
                </w:rPr>
                <m:t>17.0</m:t>
              </m:r>
              <m:r>
                <m:rPr>
                  <m:sty m:val="p"/>
                </m:rPr>
                <w:rPr>
                  <w:sz w:val="20"/>
                  <w:szCs w:val="20"/>
                </w:rPr>
                <m:t>%</m:t>
              </m:r>
              <m:r>
                <m:rPr>
                  <m:sty m:val="p"/>
                </m:rPr>
                <w:rPr>
                  <w:sz w:val="20"/>
                  <w:szCs w:val="20"/>
                </w:rPr>
                <m:t>,</m:t>
              </m:r>
              <m:r>
                <w:rPr>
                  <w:sz w:val="20"/>
                  <w:szCs w:val="20"/>
                </w:rPr>
                <m:t>15.7</m:t>
              </m:r>
              <m:r>
                <m:rPr>
                  <m:sty m:val="p"/>
                </m:rPr>
                <w:rPr>
                  <w:sz w:val="20"/>
                  <w:szCs w:val="20"/>
                </w:rPr>
                <m:t>%</m:t>
              </m:r>
            </m:oMath>
          </w:p>
        </w:tc>
      </w:tr>
    </w:tbl>
    <w:bookmarkEnd w:id="46"/>
    <w:bookmarkStart w:id="47" w:name="summary-and-conclusions"/>
    <w:p>
      <w:pPr>
        <w:pStyle w:val="Heading2"/>
      </w:pPr>
      <w:r>
        <w:t xml:space="preserve">Summary and conclusions</w:t>
      </w:r>
    </w:p>
    <w:p>
      <w:pPr/>
      <w:r>
        <w:t xml:space="preserve">The rolling origin replaces the claims split as the default early-stopping signal of the bCCNN. Where the claims split measures interpolation in an independent copy of the same upper triangle, the rolling origin stops the training on the one and two calendar periods that follow the training cells, and scores the whole procedure out of time at two earlier valuation dates before the true lower triangle is used. The split is deterministic given the configuration, and it costs three ccODP fits and three runs, plus two refits for the scoring.</w:t>
      </w:r>
    </w:p>
    <w:p>
      <w:pPr/>
      <w:r>
        <w:t xml:space="preserve">The construction in</w:t>
      </w:r>
      <w:r>
        <w:t xml:space="preserve"> </w:t>
      </w:r>
      <w:r>
        <w:rPr>
          <w:rStyle w:val="VerbatimChar"/>
        </w:rPr>
        <w:t xml:space="preserve">rolling_origin_sets()</w:t>
      </w:r>
      <w:r>
        <w:t xml:space="preserve"> </w:t>
      </w:r>
      <w:r>
        <w:t xml:space="preserve">follows Al-Mudafer</w:t>
      </w:r>
      <w:r>
        <w:t xml:space="preserve"> </w:t>
      </w:r>
      <w:r>
        <w:rPr>
          <w:iCs/>
          <w:i/>
        </w:rPr>
        <w:t xml:space="preserve">et al.</w:t>
      </w:r>
      <w:r>
        <w:t xml:space="preserve"> </w:t>
      </w:r>
      <w:r>
        <w:t xml:space="preserve">(2021) with their proportions of calendar periods scaled from quarters to years. Its exclusion of the first accident and development periods from the validation diagonals guarantees that every period keeps a training cell, so that the ccODP start can be fitted on the training cells, and its replacement cells restore validation information at the early development periods without touching the latest diagonals. The Python replication confirms the cell counts, the replacement cells and these guarantees for the configuration of the code.</w:t>
      </w:r>
    </w:p>
    <w:p>
      <w:pPr/>
      <w:r>
        <w:t xml:space="preserve">Two limitations remain. The transfer of the number of steps to the final fit trains on the latest diagonals without any check on them, and the pooled test error is a single realisation per seed, so comparing designs by it would require averaging over seeds as Al-Mudafer</w:t>
      </w:r>
      <w:r>
        <w:t xml:space="preserve"> </w:t>
      </w:r>
      <w:r>
        <w:rPr>
          <w:iCs/>
          <w:i/>
        </w:rPr>
        <w:t xml:space="preserve">et al.</w:t>
      </w:r>
      <w:r>
        <w:t xml:space="preserve"> </w:t>
      </w:r>
      <w:r>
        <w:t xml:space="preserve">do. Neither validation signal measures the deviance on the true lower triangle; the long-horizon test partition is the closest a procedure can come without looking at the truth.</w:t>
      </w:r>
    </w:p>
    <w:p>
      <w:pPr>
        <w:pStyle w:val="Sectionheading"/>
      </w:pPr>
      <w:r>
        <w:t xml:space="preserve">References</w:t>
      </w:r>
    </w:p>
    <w:p>
      <w:pPr>
        <w:pStyle w:val="USBReferences"/>
        <w:jc w:val="left"/>
      </w:pPr>
      <w:r>
        <w:t xml:space="preserve">Al-Mudafer, M.T., Avanzi, B., Taylor, G. &amp; Wong, B. 2021. Stochastic loss reserving with mixture density neural networks. arXiv preprint 2108.07924.</w:t>
      </w:r>
    </w:p>
    <w:p>
      <w:pPr>
        <w:pStyle w:val="USBReferences"/>
        <w:jc w:val="left"/>
      </w:pPr>
      <w:r>
        <w:t xml:space="preserve">Department of Statistics and Actuarial Science. 2026.</w:t>
      </w:r>
      <w:r>
        <w:t xml:space="preserve"> </w:t>
      </w:r>
      <w:r>
        <w:rPr>
          <w:iCs/>
          <w:i/>
        </w:rPr>
        <w:t xml:space="preserve">Research assignment guide</w:t>
      </w:r>
      <w:r>
        <w:t xml:space="preserve">. Last updated 28 January 2026. Stellenbosch: Stellenbosch University.</w:t>
      </w:r>
    </w:p>
    <w:p>
      <w:pPr>
        <w:pStyle w:val="USBReferences"/>
        <w:jc w:val="left"/>
      </w:pPr>
      <w:r>
        <w:t xml:space="preserve">Gabrielli, A., Richman, R. &amp; Wüthrich, M.V. 2020. Neural network embedding of the over-dispersed Poisson reserving model.</w:t>
      </w:r>
      <w:r>
        <w:t xml:space="preserve"> </w:t>
      </w:r>
      <w:r>
        <w:rPr>
          <w:iCs/>
          <w:i/>
        </w:rPr>
        <w:t xml:space="preserve">Scandinavian Actuarial Journal</w:t>
      </w:r>
      <w:r>
        <w:t xml:space="preserve">, 2020(1):1-29.</w:t>
      </w:r>
    </w:p>
    <w:p>
      <w:pPr>
        <w:pStyle w:val="USBReferences"/>
        <w:jc w:val="left"/>
      </w:pPr>
      <w:r>
        <w:t xml:space="preserve">Gabrielli, A., Richman, R. &amp; Wüthrich, M.V. 2018. Neural network embedding of the over-dispersed Poisson reserving model. SSRN working paper 3288454, version of 21 November 2018.</w:t>
      </w:r>
    </w:p>
    <w:p>
      <w:pPr>
        <w:pStyle w:val="USBReferences"/>
        <w:jc w:val="left"/>
      </w:pPr>
      <w:r>
        <w:t xml:space="preserve">Härkönen, V. 2021. On claims reserving with machine learning techniques. Unpublished master's thesis. Stockholm: Stockholm University.</w:t>
      </w:r>
    </w:p>
    <w:p>
      <w:pPr>
        <w:pStyle w:val="USBReferences"/>
        <w:jc w:val="left"/>
      </w:pPr>
      <w:r>
        <w:t xml:space="preserve">Hyndman, R.J. &amp; Athanasopoulos, G. 2021.</w:t>
      </w:r>
      <w:r>
        <w:t xml:space="preserve"> </w:t>
      </w:r>
      <w:r>
        <w:rPr>
          <w:iCs/>
          <w:i/>
        </w:rPr>
        <w:t xml:space="preserve">Forecasting: principles and practice</w:t>
      </w:r>
      <w:r>
        <w:t xml:space="preserve">. 3rd edition. Melbourne: OTexts.</w:t>
      </w:r>
    </w:p>
    <w:p>
      <w:pPr>
        <w:pStyle w:val="USBReferences"/>
        <w:jc w:val="left"/>
      </w:pPr>
      <w:r>
        <w:t xml:space="preserve">Tashman, L.J. 2000. Out-of-sample tests of forecasting accuracy: an analysis and review.</w:t>
      </w:r>
      <w:r>
        <w:t xml:space="preserve"> </w:t>
      </w:r>
      <w:r>
        <w:rPr>
          <w:iCs/>
          <w:i/>
        </w:rPr>
        <w:t xml:space="preserve">International Journal of Forecasting</w:t>
      </w:r>
      <w:r>
        <w:t xml:space="preserve">, 16(4):437-450.</w:t>
      </w:r>
    </w:p>
    <w:p>
      <w:pPr>
        <w:pStyle w:val="Sectionheading"/>
      </w:pPr>
      <w:r>
        <w:t xml:space="preserve">APPENDIX A</w:t>
      </w:r>
      <w:r>
        <w:br/>
      </w:r>
      <w:r>
        <w:t xml:space="preserve">LIST OF SYMBOLS</w:t>
      </w:r>
    </w:p>
    <w:p>
      <w:pPr/>
      <w:r>
        <w:t xml:space="preserve">The symbols in the upper block are those of companions I and II, and those in the lower block are new in this report; the third column gives the section where each symbol is introduced.</w:t>
      </w:r>
    </w:p>
    <w:p>
      <w:pPr>
        <w:pStyle w:val="USBTableheading"/>
        <w:keepNext/>
        <w:tabs>
          <w:tab w:val="left" w:pos="1134"/>
        </w:tabs>
        <w:ind w:left="1134" w:hanging="1134"/>
      </w:pPr>
      <w:r>
        <w:t xml:space="preserve">Table A.1</w:t>
      </w:r>
      <w:r>
        <w:fldChar w:fldCharType="begin"/>
      </w:r>
      <w:r>
        <w:instrText xml:space="preserve"> SEQ Table \* ARABIC \h </w:instrText>
      </w:r>
      <w:r>
        <w:fldChar w:fldCharType="separate"/>
      </w:r>
      <w:r>
        <w:rPr>
          <w:noProof/>
        </w:rPr>
        <w:t xml:space="preserve"/>
      </w:r>
      <w:r>
        <w:fldChar w:fldCharType="end"/>
      </w:r>
      <w:r>
        <w:tab/>
      </w:r>
      <w:r>
        <w:t xml:space="preserve">Symbols used in this report</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3119"/>
        <w:gridCol w:w="3119"/>
        <w:gridCol w:w="3118"/>
      </w:tblGrid>
      <w:tr>
        <w:trPr>
          <w:cantSplit/>
          <w:tblHeader w:val="true"/>
        </w:trPr>
        <w:tc>
          <w:tcPr>
            <w:tcW w:w="3119" w:type="dxa"/>
          </w:tcPr>
          <w:p>
            <w:pPr>
              <w:pStyle w:val="USBTabletextcolumnheading"/>
              <w:keepNext/>
              <w:jc w:val="left"/>
            </w:pPr>
            <w:r>
              <w:rPr>
                <w:b/>
              </w:rPr>
              <w:t xml:space="preserve">Symbol</w:t>
            </w:r>
          </w:p>
        </w:tc>
        <w:tc>
          <w:tcPr>
            <w:tcW w:w="3119" w:type="dxa"/>
          </w:tcPr>
          <w:p>
            <w:pPr>
              <w:pStyle w:val="USBTabletextcolumnheading"/>
              <w:keepNext/>
              <w:jc w:val="left"/>
            </w:pPr>
            <w:r>
              <w:rPr>
                <w:b/>
              </w:rPr>
              <w:t xml:space="preserve">Meaning</w:t>
            </w:r>
          </w:p>
        </w:tc>
        <w:tc>
          <w:tcPr>
            <w:tcW w:w="3118" w:type="dxa"/>
          </w:tcPr>
          <w:p>
            <w:pPr>
              <w:pStyle w:val="USBTabletextcolumnheading"/>
              <w:keepNext/>
              <w:jc w:val="center"/>
            </w:pPr>
            <w:r>
              <w:rPr>
                <w:b/>
              </w:rPr>
              <w:t xml:space="preserve">Section</w:t>
            </w:r>
          </w:p>
        </w:tc>
      </w:tr>
      <w:tr>
        <w:trPr>
          <w:cantSplit/>
        </w:trPr>
        <w:tc>
          <w:tcPr>
            <w:tcW w:w="3119" w:type="dxa"/>
          </w:tcPr>
          <w:p>
            <w:pPr>
              <w:pStyle w:val="USBTabletext"/>
              <w:keepNext/>
              <w:jc w:val="left"/>
            </w:pPr>
            <m:oMath>
              <m:r>
                <w:rPr>
                  <w:sz w:val="20"/>
                  <w:szCs w:val="20"/>
                </w:rPr>
                <m:t>n</m:t>
              </m:r>
            </m:oMath>
          </w:p>
        </w:tc>
        <w:tc>
          <w:tcPr>
            <w:tcW w:w="3119" w:type="dxa"/>
          </w:tcPr>
          <w:p>
            <w:pPr>
              <w:pStyle w:val="USBTabletext"/>
              <w:keepNext/>
              <w:jc w:val="left"/>
            </w:pPr>
            <w:r>
              <w:rPr>
                <w:b w:val="0"/>
              </w:rPr>
              <w:t xml:space="preserve">Size of the triangle,</w:t>
            </w:r>
            <w:r>
              <w:rPr>
                <w:b w:val="0"/>
              </w:rPr>
              <w:t xml:space="preserve"> </w:t>
            </w:r>
            <m:oMath>
              <m:r>
                <w:rPr>
                  <w:sz w:val="20"/>
                  <w:szCs w:val="20"/>
                </w:rPr>
                <m:t>n</m:t>
              </m:r>
              <m:r>
                <m:rPr>
                  <m:sty m:val="p"/>
                </m:rPr>
                <w:rPr>
                  <w:sz w:val="20"/>
                  <w:szCs w:val="20"/>
                </w:rPr>
                <m:t>=</m:t>
              </m:r>
              <m:r>
                <w:rPr>
                  <w:sz w:val="20"/>
                  <w:szCs w:val="20"/>
                </w:rPr>
                <m:t>20</m:t>
              </m:r>
            </m:oMath>
          </w:p>
        </w:tc>
        <w:tc>
          <w:tcPr>
            <w:tcW w:w="3118" w:type="dxa"/>
          </w:tcPr>
          <w:p>
            <w:pPr>
              <w:pStyle w:val="USBTabletext"/>
              <w:keepNext/>
              <w:jc w:val="right"/>
            </w:pPr>
            <w:r>
              <w:rPr>
                <w:b w:val="0"/>
              </w:rPr>
              <w:t xml:space="preserve">2.2</w:t>
            </w:r>
          </w:p>
        </w:tc>
      </w:tr>
      <w:tr>
        <w:trPr>
          <w:cantSplit/>
        </w:trPr>
        <w:tc>
          <w:tcPr>
            <w:tcW w:w="3119" w:type="dxa"/>
          </w:tcPr>
          <w:p>
            <w:pPr>
              <w:pStyle w:val="USBTabletext"/>
              <w:keepNext w:val="0"/>
              <w:jc w:val="left"/>
            </w:pPr>
            <m:oMath>
              <m:r>
                <w:rPr>
                  <w:sz w:val="20"/>
                  <w:szCs w:val="20"/>
                </w:rPr>
                <m:t>i</m:t>
              </m:r>
              <m:r>
                <m:rPr>
                  <m:sty m:val="p"/>
                </m:rPr>
                <w:rPr>
                  <w:sz w:val="20"/>
                  <w:szCs w:val="20"/>
                </w:rPr>
                <m:t>,</m:t>
              </m:r>
              <m:r>
                <w:rPr>
                  <w:sz w:val="20"/>
                  <w:szCs w:val="20"/>
                </w:rPr>
                <m:t>j</m:t>
              </m:r>
              <m:r>
                <m:rPr>
                  <m:sty m:val="p"/>
                </m:rPr>
                <w:rPr>
                  <w:sz w:val="20"/>
                  <w:szCs w:val="20"/>
                </w:rPr>
                <m:t>,</m:t>
              </m:r>
              <m:r>
                <w:rPr>
                  <w:sz w:val="20"/>
                  <w:szCs w:val="20"/>
                </w:rPr>
                <m:t>k</m:t>
              </m:r>
            </m:oMath>
          </w:p>
        </w:tc>
        <w:tc>
          <w:tcPr>
            <w:tcW w:w="3119" w:type="dxa"/>
          </w:tcPr>
          <w:p>
            <w:pPr>
              <w:pStyle w:val="USBTabletext"/>
              <w:keepNext w:val="0"/>
              <w:jc w:val="left"/>
            </w:pPr>
            <w:r>
              <w:rPr>
                <w:b w:val="0"/>
              </w:rPr>
              <w:t xml:space="preserve">Accident period, development period, calendar period</w:t>
            </w:r>
            <w:r>
              <w:rPr>
                <w:b w:val="0"/>
              </w:rPr>
              <w:t xml:space="preserve"> </w:t>
            </w:r>
            <m:oMath>
              <m:r>
                <w:rPr>
                  <w:sz w:val="20"/>
                  <w:szCs w:val="20"/>
                </w:rPr>
                <m:t>k</m:t>
              </m:r>
              <m:r>
                <m:rPr>
                  <m:sty m:val="p"/>
                </m:rPr>
                <w:rPr>
                  <w:sz w:val="20"/>
                  <w:szCs w:val="20"/>
                </w:rPr>
                <m:t>=</m:t>
              </m:r>
              <m:r>
                <w:rPr>
                  <w:sz w:val="20"/>
                  <w:szCs w:val="20"/>
                </w:rPr>
                <m:t>i</m:t>
              </m:r>
              <m:r>
                <m:rPr>
                  <m:sty m:val="p"/>
                </m:rPr>
                <w:rPr>
                  <w:sz w:val="20"/>
                  <w:szCs w:val="20"/>
                </w:rPr>
                <m:t>+</m:t>
              </m:r>
              <m:r>
                <w:rPr>
                  <w:sz w:val="20"/>
                  <w:szCs w:val="20"/>
                </w:rPr>
                <m:t>j</m:t>
              </m:r>
              <m:r>
                <m:rPr>
                  <m:sty m:val="p"/>
                </m:rPr>
                <w:rPr>
                  <w:sz w:val="20"/>
                  <w:szCs w:val="20"/>
                </w:rPr>
                <m:t>−</m:t>
              </m:r>
              <m:r>
                <w:rPr>
                  <w:sz w:val="20"/>
                  <w:szCs w:val="20"/>
                </w:rPr>
                <m:t>1</m:t>
              </m:r>
            </m:oMath>
          </w:p>
        </w:tc>
        <w:tc>
          <w:tcPr>
            <w:tcW w:w="3118" w:type="dxa"/>
          </w:tcPr>
          <w:p>
            <w:pPr>
              <w:pStyle w:val="USBTabletext"/>
              <w:keepNext w:val="0"/>
              <w:jc w:val="right"/>
            </w:pPr>
            <w:r>
              <w:rPr>
                <w:b w:val="0"/>
              </w:rPr>
              <w:t xml:space="preserve">2.2</w:t>
            </w:r>
          </w:p>
        </w:tc>
      </w:tr>
      <w:tr>
        <w:trPr>
          <w:cantSplit/>
        </w:trPr>
        <w:tc>
          <w:tcPr>
            <w:tcW w:w="3119" w:type="dxa"/>
          </w:tcPr>
          <w:p>
            <w:pPr>
              <w:pStyle w:val="USBTabletext"/>
              <w:keepNext w:val="0"/>
              <w:jc w:val="left"/>
            </w:pPr>
            <m:oMath>
              <m:r>
                <m:rPr>
                  <m:scr m:val="script"/>
                  <m:sty m:val="p"/>
                </m:rPr>
                <w:rPr>
                  <w:sz w:val="20"/>
                  <w:szCs w:val="20"/>
                </w:rPr>
                <m:t>D</m:t>
              </m:r>
            </m:oMath>
          </w:p>
        </w:tc>
        <w:tc>
          <w:tcPr>
            <w:tcW w:w="3119" w:type="dxa"/>
          </w:tcPr>
          <w:p>
            <w:pPr>
              <w:pStyle w:val="USBTabletext"/>
              <w:keepNext w:val="0"/>
              <w:jc w:val="left"/>
            </w:pPr>
            <w:r>
              <w:rPr>
                <w:b w:val="0"/>
              </w:rPr>
              <w:t xml:space="preserve">The observed triangle at the valuation date</w:t>
            </w:r>
            <w:r>
              <w:rPr>
                <w:b w:val="0"/>
              </w:rPr>
              <w:t xml:space="preserve"> </w:t>
            </w:r>
            <m:oMath>
              <m:r>
                <w:rPr>
                  <w:sz w:val="20"/>
                  <w:szCs w:val="20"/>
                </w:rPr>
                <m:t>n</m:t>
              </m:r>
            </m:oMath>
            <w:r>
              <w:rPr>
                <w:b w:val="0"/>
              </w:rPr>
              <w:t xml:space="preserve"> </w:t>
            </w:r>
            <w:r>
              <w:rPr>
                <w:b w:val="0"/>
              </w:rPr>
              <w:t xml:space="preserve">(</w:t>
            </w:r>
            <w:r>
              <w:rPr>
                <w:b w:val="0"/>
                <w:rStyle w:val="VerbatimChar"/>
              </w:rPr>
              <w:t xml:space="preserve">sets$upper</w:t>
            </w:r>
            <w:r>
              <w:rPr>
                <w:b w:val="0"/>
              </w:rPr>
              <w:t xml:space="preserve">), 210 cells</w:t>
            </w:r>
          </w:p>
        </w:tc>
        <w:tc>
          <w:tcPr>
            <w:tcW w:w="3118" w:type="dxa"/>
          </w:tcPr>
          <w:p>
            <w:pPr>
              <w:pStyle w:val="USBTabletext"/>
              <w:keepNext w:val="0"/>
              <w:jc w:val="right"/>
            </w:pPr>
            <w:r>
              <w:rPr>
                <w:b w:val="0"/>
              </w:rPr>
              <w:t xml:space="preserve">2.2</w:t>
            </w:r>
          </w:p>
        </w:tc>
      </w:tr>
      <w:tr>
        <w:trPr>
          <w:cantSplit/>
        </w:trPr>
        <w:tc>
          <w:tcPr>
            <w:tcW w:w="3119" w:type="dxa"/>
          </w:tcPr>
          <w:p>
            <w:pPr>
              <w:pStyle w:val="USBTabletext"/>
              <w:keepNext w:val="0"/>
              <w:jc w:val="left"/>
            </w:pPr>
            <m:oMath>
              <m:r>
                <m:rPr>
                  <m:scr m:val="script"/>
                  <m:sty m:val="p"/>
                </m:rPr>
                <w:rPr>
                  <w:sz w:val="20"/>
                  <w:szCs w:val="20"/>
                </w:rPr>
                <m:t>F</m:t>
              </m:r>
            </m:oMath>
          </w:p>
        </w:tc>
        <w:tc>
          <w:tcPr>
            <w:tcW w:w="3119" w:type="dxa"/>
          </w:tcPr>
          <w:p>
            <w:pPr>
              <w:pStyle w:val="USBTabletext"/>
              <w:keepNext w:val="0"/>
              <w:jc w:val="left"/>
            </w:pPr>
            <w:r>
              <w:rPr>
                <w:b w:val="0"/>
              </w:rPr>
              <w:t xml:space="preserve">The future cells,</w:t>
            </w:r>
            <w:r>
              <w:rPr>
                <w:b w:val="0"/>
              </w:rPr>
              <w:t xml:space="preserve"> </w:t>
            </w:r>
            <m:oMath>
              <m:r>
                <w:rPr>
                  <w:sz w:val="20"/>
                  <w:szCs w:val="20"/>
                </w:rPr>
                <m:t>k</m:t>
              </m:r>
              <m:r>
                <m:rPr>
                  <m:sty m:val="p"/>
                </m:rPr>
                <w:rPr>
                  <w:sz w:val="20"/>
                  <w:szCs w:val="20"/>
                </w:rPr>
                <m:t>&gt;</m:t>
              </m:r>
              <m:r>
                <w:rPr>
                  <w:sz w:val="20"/>
                  <w:szCs w:val="20"/>
                </w:rPr>
                <m:t>n</m:t>
              </m:r>
            </m:oMath>
            <w:r>
              <w:rPr>
                <w:b w:val="0"/>
              </w:rPr>
              <w:t xml:space="preserve">; never used here</w:t>
            </w:r>
          </w:p>
        </w:tc>
        <w:tc>
          <w:tcPr>
            <w:tcW w:w="3118" w:type="dxa"/>
          </w:tcPr>
          <w:p>
            <w:pPr>
              <w:pStyle w:val="USBTabletext"/>
              <w:keepNext w:val="0"/>
              <w:jc w:val="right"/>
            </w:pPr>
            <w:r>
              <w:rPr>
                <w:b w:val="0"/>
              </w:rPr>
              <w:t xml:space="preserve">2.2</w:t>
            </w:r>
          </w:p>
        </w:tc>
      </w:tr>
      <w:tr>
        <w:trPr>
          <w:cantSplit/>
        </w:trPr>
        <w:tc>
          <w:tcPr>
            <w:tcW w:w="3119" w:type="dxa"/>
          </w:tcPr>
          <w:p>
            <w:pPr>
              <w:pStyle w:val="USBTabletext"/>
              <w:keepNext w:val="0"/>
              <w:jc w:val="left"/>
            </w:pPr>
            <m:oMath>
              <m:r>
                <w:rPr>
                  <w:sz w:val="20"/>
                  <w:szCs w:val="20"/>
                </w:rPr>
                <m:t>D</m:t>
              </m:r>
              <m:d>
                <m:dPr>
                  <m:begChr m:val="("/>
                  <m:endChr m:val=")"/>
                  <m:grow/>
                </m:dPr>
                <m:e>
                  <m:r>
                    <m:rPr>
                      <m:sty m:val="b"/>
                    </m:rPr>
                    <w:rPr>
                      <w:sz w:val="20"/>
                      <w:szCs w:val="20"/>
                    </w:rPr>
                    <m:t>y</m:t>
                  </m:r>
                  <m:r>
                    <m:rPr>
                      <m:sty m:val="p"/>
                    </m:rPr>
                    <w:rPr>
                      <w:sz w:val="20"/>
                      <w:szCs w:val="20"/>
                    </w:rPr>
                    <m:t>,</m:t>
                  </m:r>
                  <m:r>
                    <m:rPr>
                      <m:sty m:val="b"/>
                    </m:rPr>
                    <w:rPr>
                      <w:sz w:val="20"/>
                      <w:szCs w:val="20"/>
                    </w:rPr>
                    <m:t>μ</m:t>
                  </m:r>
                  <m:r>
                    <m:rPr>
                      <m:sty m:val="p"/>
                    </m:rPr>
                    <w:rPr>
                      <w:sz w:val="20"/>
                      <w:szCs w:val="20"/>
                    </w:rPr>
                    <m:t>;</m:t>
                  </m:r>
                  <m:r>
                    <m:rPr>
                      <m:scr m:val="script"/>
                      <m:sty m:val="p"/>
                    </m:rPr>
                    <w:rPr>
                      <w:sz w:val="20"/>
                      <w:szCs w:val="20"/>
                    </w:rPr>
                    <m:t>S</m:t>
                  </m:r>
                </m:e>
              </m:d>
            </m:oMath>
          </w:p>
        </w:tc>
        <w:tc>
          <w:tcPr>
            <w:tcW w:w="3119" w:type="dxa"/>
          </w:tcPr>
          <w:p>
            <w:pPr>
              <w:pStyle w:val="USBTabletext"/>
              <w:keepNext w:val="0"/>
              <w:jc w:val="left"/>
            </w:pPr>
            <w:r>
              <w:rPr>
                <w:b w:val="0"/>
              </w:rPr>
              <w:t xml:space="preserve">Poisson deviance on the cells</w:t>
            </w:r>
            <w:r>
              <w:rPr>
                <w:b w:val="0"/>
              </w:rPr>
              <w:t xml:space="preserve"> </w:t>
            </w:r>
            <m:oMath>
              <m:r>
                <m:rPr>
                  <m:scr m:val="script"/>
                  <m:sty m:val="p"/>
                </m:rPr>
                <w:rPr>
                  <w:sz w:val="20"/>
                  <w:szCs w:val="20"/>
                </w:rPr>
                <m:t>S</m:t>
              </m:r>
            </m:oMath>
          </w:p>
        </w:tc>
        <w:tc>
          <w:tcPr>
            <w:tcW w:w="3118" w:type="dxa"/>
          </w:tcPr>
          <w:p>
            <w:pPr>
              <w:pStyle w:val="USBTabletext"/>
              <w:keepNext w:val="0"/>
              <w:jc w:val="right"/>
            </w:pPr>
            <w:r>
              <w:rPr>
                <w:b w:val="0"/>
              </w:rPr>
              <w:t xml:space="preserve">3.3</w:t>
            </w:r>
          </w:p>
        </w:tc>
      </w:tr>
      <w:tr>
        <w:trPr>
          <w:cantSplit/>
        </w:trPr>
        <w:tc>
          <w:tcPr>
            <w:tcW w:w="3119" w:type="dxa"/>
          </w:tcPr>
          <w:p>
            <w:pPr>
              <w:pStyle w:val="USBTabletext"/>
              <w:keepNext w:val="0"/>
              <w:jc w:val="left"/>
            </w:pPr>
            <m:oMath>
              <m:sSub>
                <m:e>
                  <m:r>
                    <w:rPr>
                      <w:sz w:val="20"/>
                      <w:szCs w:val="20"/>
                    </w:rPr>
                    <m:t>θ</m:t>
                  </m:r>
                </m:e>
                <m:sub>
                  <m:r>
                    <w:rPr>
                      <w:sz w:val="20"/>
                      <w:szCs w:val="20"/>
                    </w:rPr>
                    <m:t>0</m:t>
                  </m:r>
                </m:sub>
              </m:sSub>
              <m:d>
                <m:dPr>
                  <m:begChr m:val="("/>
                  <m:endChr m:val=")"/>
                  <m:grow/>
                </m:dPr>
                <m:e>
                  <m:acc>
                    <m:accPr>
                      <m:chr m:val="̂"/>
                    </m:accPr>
                    <m:e>
                      <m:r>
                        <w:rPr>
                          <w:sz w:val="20"/>
                          <w:szCs w:val="20"/>
                        </w:rPr>
                        <m:t>ϑ</m:t>
                      </m:r>
                    </m:e>
                  </m:acc>
                </m:e>
              </m:d>
            </m:oMath>
            <w:r>
              <w:rPr>
                <w:b w:val="0"/>
              </w:rPr>
              <w:t xml:space="preserve">,</w:t>
            </w:r>
            <w:r>
              <w:rPr>
                <w:b w:val="0"/>
              </w:rPr>
              <w:t xml:space="preserve"> </w:t>
            </w:r>
            <m:oMath>
              <m:sSubSup>
                <m:e>
                  <m:r>
                    <m:rPr>
                      <m:scr m:val="script"/>
                      <m:sty m:val="p"/>
                    </m:rPr>
                    <w:rPr>
                      <w:sz w:val="20"/>
                      <w:szCs w:val="20"/>
                    </w:rPr>
                    <m:t>T</m:t>
                  </m:r>
                </m:e>
                <m:sub>
                  <m:r>
                    <w:rPr>
                      <w:sz w:val="20"/>
                      <w:szCs w:val="20"/>
                    </w:rPr>
                    <m:t>t</m:t>
                  </m:r>
                </m:sub>
                <m:sup>
                  <m:r>
                    <w:rPr>
                      <w:sz w:val="20"/>
                      <w:szCs w:val="20"/>
                    </w:rPr>
                    <m:t>s</m:t>
                  </m:r>
                </m:sup>
              </m:sSubSup>
              <m:d>
                <m:dPr>
                  <m:begChr m:val="("/>
                  <m:endChr m:val=")"/>
                  <m:grow/>
                </m:dPr>
                <m:e>
                  <m:r>
                    <w:rPr>
                      <w:sz w:val="20"/>
                      <w:szCs w:val="20"/>
                    </w:rPr>
                    <m:t>θ</m:t>
                  </m:r>
                  <m:r>
                    <m:rPr>
                      <m:sty m:val="p"/>
                    </m:rPr>
                    <w:rPr>
                      <w:sz w:val="20"/>
                      <w:szCs w:val="20"/>
                    </w:rPr>
                    <m:t>,</m:t>
                  </m:r>
                  <m:r>
                    <m:rPr>
                      <m:scr m:val="script"/>
                      <m:sty m:val="p"/>
                    </m:rPr>
                    <w:rPr>
                      <w:sz w:val="20"/>
                      <w:szCs w:val="20"/>
                    </w:rPr>
                    <m:t>S</m:t>
                  </m:r>
                </m:e>
              </m:d>
            </m:oMath>
          </w:p>
        </w:tc>
        <w:tc>
          <w:tcPr>
            <w:tcW w:w="3119" w:type="dxa"/>
          </w:tcPr>
          <w:p>
            <w:pPr>
              <w:pStyle w:val="USBTabletext"/>
              <w:keepNext w:val="0"/>
              <w:jc w:val="left"/>
            </w:pPr>
            <w:r>
              <w:rPr>
                <w:b w:val="0"/>
              </w:rPr>
              <w:t xml:space="preserve">The ccODP start built from a fit</w:t>
            </w:r>
            <w:r>
              <w:rPr>
                <w:b w:val="0"/>
              </w:rPr>
              <w:t xml:space="preserve"> </w:t>
            </w:r>
            <m:oMath>
              <m:acc>
                <m:accPr>
                  <m:chr m:val="̂"/>
                </m:accPr>
                <m:e>
                  <m:r>
                    <w:rPr>
                      <w:sz w:val="20"/>
                      <w:szCs w:val="20"/>
                    </w:rPr>
                    <m:t>ϑ</m:t>
                  </m:r>
                </m:e>
              </m:acc>
            </m:oMath>
            <w:r>
              <w:rPr>
                <w:b w:val="0"/>
              </w:rPr>
              <w:t xml:space="preserve">;</w:t>
            </w:r>
            <w:r>
              <w:rPr>
                <w:b w:val="0"/>
              </w:rPr>
              <w:t xml:space="preserve"> </w:t>
            </w:r>
            <m:oMath>
              <m:r>
                <w:rPr>
                  <w:sz w:val="20"/>
                  <w:szCs w:val="20"/>
                </w:rPr>
                <m:t>t</m:t>
              </m:r>
            </m:oMath>
            <w:r>
              <w:rPr>
                <w:b w:val="0"/>
              </w:rPr>
              <w:t xml:space="preserve"> </w:t>
            </w:r>
            <w:r>
              <w:rPr>
                <w:b w:val="0"/>
              </w:rPr>
              <w:t xml:space="preserve">RMSprop steps with seed</w:t>
            </w:r>
            <w:r>
              <w:rPr>
                <w:b w:val="0"/>
              </w:rPr>
              <w:t xml:space="preserve"> </w:t>
            </w:r>
            <m:oMath>
              <m:r>
                <w:rPr>
                  <w:sz w:val="20"/>
                  <w:szCs w:val="20"/>
                </w:rPr>
                <m:t>s</m:t>
              </m:r>
            </m:oMath>
            <w:r>
              <w:rPr>
                <w:b w:val="0"/>
              </w:rPr>
              <w:t xml:space="preserve"> </w:t>
            </w:r>
            <w:r>
              <w:rPr>
                <w:b w:val="0"/>
              </w:rPr>
              <w:t xml:space="preserve">on the cells</w:t>
            </w:r>
            <w:r>
              <w:rPr>
                <w:b w:val="0"/>
              </w:rPr>
              <w:t xml:space="preserve"> </w:t>
            </w:r>
            <m:oMath>
              <m:r>
                <m:rPr>
                  <m:scr m:val="script"/>
                  <m:sty m:val="p"/>
                </m:rPr>
                <w:rPr>
                  <w:sz w:val="20"/>
                  <w:szCs w:val="20"/>
                </w:rPr>
                <m:t>S</m:t>
              </m:r>
            </m:oMath>
            <w:r>
              <w:rPr>
                <w:b w:val="0"/>
              </w:rPr>
              <w:t xml:space="preserve"> </w:t>
            </w:r>
            <w:r>
              <w:rPr>
                <w:b w:val="0"/>
              </w:rPr>
              <w:t xml:space="preserve">(companion II, Section 4.4)</w:t>
            </w:r>
          </w:p>
        </w:tc>
        <w:tc>
          <w:tcPr>
            <w:tcW w:w="3118" w:type="dxa"/>
          </w:tcPr>
          <w:p>
            <w:pPr>
              <w:pStyle w:val="USBTabletext"/>
              <w:keepNext w:val="0"/>
              <w:jc w:val="right"/>
            </w:pPr>
            <w:r>
              <w:rPr>
                <w:b w:val="0"/>
              </w:rPr>
              <w:t xml:space="preserve">3.2 to 3.4</w:t>
            </w:r>
          </w:p>
        </w:tc>
      </w:tr>
      <w:tr>
        <w:trPr>
          <w:cantSplit/>
        </w:trPr>
        <w:tc>
          <w:tcPr>
            <w:tcW w:w="3119" w:type="dxa"/>
          </w:tcPr>
          <w:p>
            <w:pPr>
              <w:pStyle w:val="USBTabletext"/>
              <w:keepNext w:val="0"/>
              <w:jc w:val="left"/>
            </w:pPr>
            <m:oMath>
              <m:sSub>
                <m:e>
                  <m:r>
                    <w:rPr>
                      <w:sz w:val="20"/>
                      <w:szCs w:val="20"/>
                    </w:rPr>
                    <m:t>T</m:t>
                  </m:r>
                </m:e>
                <m:sub>
                  <m:r>
                    <m:rPr>
                      <m:sty m:val="p"/>
                    </m:rPr>
                    <w:rPr>
                      <w:sz w:val="20"/>
                      <w:szCs w:val="20"/>
                    </w:rPr>
                    <m:t>max</m:t>
                  </m:r>
                </m:sub>
              </m:sSub>
            </m:oMath>
          </w:p>
        </w:tc>
        <w:tc>
          <w:tcPr>
            <w:tcW w:w="3119" w:type="dxa"/>
          </w:tcPr>
          <w:p>
            <w:pPr>
              <w:pStyle w:val="USBTabletext"/>
              <w:keepNext w:val="0"/>
              <w:jc w:val="left"/>
            </w:pPr>
            <w:r>
              <w:rPr>
                <w:b w:val="0"/>
              </w:rPr>
              <w:t xml:space="preserve">Length of each early-stopping run, 1 000</w:t>
            </w:r>
          </w:p>
        </w:tc>
        <w:tc>
          <w:tcPr>
            <w:tcW w:w="3118" w:type="dxa"/>
          </w:tcPr>
          <w:p>
            <w:pPr>
              <w:pStyle w:val="USBTabletext"/>
              <w:keepNext w:val="0"/>
              <w:jc w:val="right"/>
            </w:pPr>
            <w:r>
              <w:rPr>
                <w:b w:val="0"/>
              </w:rPr>
              <w:t xml:space="preserve">3.3</w:t>
            </w:r>
          </w:p>
        </w:tc>
      </w:tr>
      <w:tr>
        <w:trPr>
          <w:cantSplit/>
        </w:trPr>
        <w:tc>
          <w:tcPr>
            <w:tcW w:w="3119" w:type="dxa"/>
          </w:tcPr>
          <w:p>
            <w:pPr>
              <w:pStyle w:val="USBTabletext"/>
              <w:keepNext w:val="0"/>
              <w:jc w:val="left"/>
            </w:pPr>
          </w:p>
        </w:tc>
        <w:tc>
          <w:tcPr>
            <w:tcW w:w="3119" w:type="dxa"/>
          </w:tcPr>
          <w:p>
            <w:pPr>
              <w:pStyle w:val="USBTabletext"/>
              <w:keepNext w:val="0"/>
              <w:jc w:val="left"/>
            </w:pPr>
            <w:r>
              <w:rPr>
                <w:b w:val="0"/>
              </w:rPr>
              <w:t xml:space="preserve">New in this report</w:t>
            </w:r>
          </w:p>
        </w:tc>
        <w:tc>
          <w:tcPr>
            <w:tcW w:w="3118" w:type="dxa"/>
          </w:tcPr>
          <w:p>
            <w:pPr>
              <w:pStyle w:val="USBTabletext"/>
              <w:keepNext w:val="0"/>
              <w:jc w:val="right"/>
            </w:pPr>
          </w:p>
        </w:tc>
      </w:tr>
      <w:tr>
        <w:trPr>
          <w:cantSplit/>
        </w:trPr>
        <w:tc>
          <w:tcPr>
            <w:tcW w:w="3119" w:type="dxa"/>
          </w:tcPr>
          <w:p>
            <w:pPr>
              <w:pStyle w:val="USBTabletext"/>
              <w:keepNext w:val="0"/>
              <w:jc w:val="left"/>
            </w:pPr>
            <m:oMath>
              <m:r>
                <w:rPr>
                  <w:sz w:val="20"/>
                  <w:szCs w:val="20"/>
                </w:rPr>
                <m:t>τ</m:t>
              </m:r>
            </m:oMath>
          </w:p>
        </w:tc>
        <w:tc>
          <w:tcPr>
            <w:tcW w:w="3119" w:type="dxa"/>
          </w:tcPr>
          <w:p>
            <w:pPr>
              <w:pStyle w:val="USBTabletext"/>
              <w:keepNext w:val="0"/>
              <w:jc w:val="left"/>
            </w:pPr>
            <w:r>
              <w:rPr>
                <w:b w:val="0"/>
              </w:rPr>
              <w:t xml:space="preserve">Valuation period of a partition:</w:t>
            </w:r>
            <w:r>
              <w:rPr>
                <w:b w:val="0"/>
              </w:rPr>
              <w:t xml:space="preserve"> </w:t>
            </w:r>
            <m:oMath>
              <m:r>
                <w:rPr>
                  <w:sz w:val="20"/>
                  <w:szCs w:val="20"/>
                </w:rPr>
                <m:t>τ</m:t>
              </m:r>
              <m:r>
                <m:rPr>
                  <m:sty m:val="p"/>
                </m:rPr>
                <w:rPr>
                  <w:sz w:val="20"/>
                  <w:szCs w:val="20"/>
                </w:rPr>
                <m:t>∈</m:t>
              </m:r>
              <m:r>
                <m:rPr>
                  <m:sty m:val="p"/>
                </m:rPr>
                <w:rPr>
                  <w:sz w:val="20"/>
                  <w:szCs w:val="20"/>
                </w:rPr>
                <m:t>{</m:t>
              </m:r>
              <m:r>
                <w:rPr>
                  <w:sz w:val="20"/>
                  <w:szCs w:val="20"/>
                </w:rPr>
                <m:t>15</m:t>
              </m:r>
              <m:r>
                <m:rPr>
                  <m:sty m:val="p"/>
                </m:rPr>
                <w:rPr>
                  <w:sz w:val="20"/>
                  <w:szCs w:val="20"/>
                </w:rPr>
                <m:t>,</m:t>
              </m:r>
              <m:r>
                <w:rPr>
                  <w:sz w:val="20"/>
                  <w:szCs w:val="20"/>
                </w:rPr>
                <m:t>18</m:t>
              </m:r>
              <m:r>
                <m:rPr>
                  <m:sty m:val="p"/>
                </m:rPr>
                <w:rPr>
                  <w:sz w:val="20"/>
                  <w:szCs w:val="20"/>
                </w:rPr>
                <m:t>,</m:t>
              </m:r>
              <m:r>
                <w:rPr>
                  <w:sz w:val="20"/>
                  <w:szCs w:val="20"/>
                </w:rPr>
                <m:t>20</m:t>
              </m:r>
              <m:r>
                <m:rPr>
                  <m:sty m:val="p"/>
                </m:rPr>
                <w:rPr>
                  <w:sz w:val="20"/>
                  <w:szCs w:val="20"/>
                </w:rPr>
                <m:t>}</m:t>
              </m:r>
            </m:oMath>
          </w:p>
        </w:tc>
        <w:tc>
          <w:tcPr>
            <w:tcW w:w="3118" w:type="dxa"/>
          </w:tcPr>
          <w:p>
            <w:pPr>
              <w:pStyle w:val="USBTabletext"/>
              <w:keepNext w:val="0"/>
              <w:jc w:val="right"/>
            </w:pPr>
            <w:r>
              <w:rPr>
                <w:b w:val="0"/>
              </w:rPr>
              <w:t xml:space="preserve">2.3</w:t>
            </w:r>
          </w:p>
        </w:tc>
      </w:tr>
      <w:tr>
        <w:trPr>
          <w:cantSplit/>
        </w:trPr>
        <w:tc>
          <w:tcPr>
            <w:tcW w:w="3119" w:type="dxa"/>
          </w:tcPr>
          <w:p>
            <w:pPr>
              <w:pStyle w:val="USBTabletext"/>
              <w:keepNext w:val="0"/>
              <w:jc w:val="left"/>
            </w:pPr>
            <m:oMath>
              <m:sSub>
                <m:e>
                  <m:r>
                    <w:rPr>
                      <w:sz w:val="20"/>
                      <w:szCs w:val="20"/>
                    </w:rPr>
                    <m:t>t</m:t>
                  </m:r>
                </m:e>
                <m:sub>
                  <m:r>
                    <w:rPr>
                      <w:sz w:val="20"/>
                      <w:szCs w:val="20"/>
                    </w:rPr>
                    <m:t>1</m:t>
                  </m:r>
                </m:sub>
              </m:sSub>
              <m:r>
                <m:rPr>
                  <m:sty m:val="p"/>
                </m:rPr>
                <w:rPr>
                  <w:sz w:val="20"/>
                  <w:szCs w:val="20"/>
                </w:rPr>
                <m:t>,</m:t>
              </m:r>
              <m:sSub>
                <m:e>
                  <m:r>
                    <w:rPr>
                      <w:sz w:val="20"/>
                      <w:szCs w:val="20"/>
                    </w:rPr>
                    <m:t>t</m:t>
                  </m:r>
                </m:e>
                <m:sub>
                  <m:r>
                    <w:rPr>
                      <w:sz w:val="20"/>
                      <w:szCs w:val="20"/>
                    </w:rPr>
                    <m:t>2</m:t>
                  </m:r>
                </m:sub>
              </m:sSub>
            </m:oMath>
          </w:p>
        </w:tc>
        <w:tc>
          <w:tcPr>
            <w:tcW w:w="3119" w:type="dxa"/>
          </w:tcPr>
          <w:p>
            <w:pPr>
              <w:pStyle w:val="USBTabletext"/>
              <w:keepNext w:val="0"/>
              <w:jc w:val="left"/>
            </w:pPr>
            <w:r>
              <w:rPr>
                <w:b w:val="0"/>
              </w:rPr>
              <w:t xml:space="preserve">Calendar periods held out by the test partitions,</w:t>
            </w:r>
            <w:r>
              <w:rPr>
                <w:b w:val="0"/>
              </w:rPr>
              <w:t xml:space="preserve"> </w:t>
            </w:r>
            <w:r>
              <w:rPr>
                <w:b w:val="0"/>
                <w:rStyle w:val="VerbatimChar"/>
              </w:rPr>
              <w:t xml:space="preserve">test_periods</w:t>
            </w:r>
            <w:r>
              <w:rPr>
                <w:b w:val="0"/>
              </w:rPr>
              <w:t xml:space="preserve"> </w:t>
            </w:r>
            <m:oMath>
              <m:r>
                <m:t>⁠</m:t>
              </m:r>
              <m:r>
                <m:rPr>
                  <m:sty m:val="p"/>
                </m:rPr>
                <w:rPr>
                  <w:sz w:val="20"/>
                  <w:szCs w:val="20"/>
                </w:rPr>
                <m:t>=</m:t>
              </m:r>
              <m:d>
                <m:dPr>
                  <m:begChr m:val="("/>
                  <m:endChr m:val=")"/>
                  <m:grow/>
                </m:dPr>
                <m:e>
                  <m:r>
                    <w:rPr>
                      <w:sz w:val="20"/>
                      <w:szCs w:val="20"/>
                    </w:rPr>
                    <m:t>5</m:t>
                  </m:r>
                  <m:r>
                    <m:rPr>
                      <m:sty m:val="p"/>
                    </m:rPr>
                    <w:rPr>
                      <w:sz w:val="20"/>
                      <w:szCs w:val="20"/>
                    </w:rPr>
                    <m:t>,</m:t>
                  </m:r>
                  <m:r>
                    <w:rPr>
                      <w:sz w:val="20"/>
                      <w:szCs w:val="20"/>
                    </w:rPr>
                    <m:t>2</m:t>
                  </m:r>
                </m:e>
              </m:d>
            </m:oMath>
          </w:p>
        </w:tc>
        <w:tc>
          <w:tcPr>
            <w:tcW w:w="3118" w:type="dxa"/>
          </w:tcPr>
          <w:p>
            <w:pPr>
              <w:pStyle w:val="USBTabletext"/>
              <w:keepNext w:val="0"/>
              <w:jc w:val="right"/>
            </w:pPr>
            <w:r>
              <w:rPr>
                <w:b w:val="0"/>
              </w:rPr>
              <w:t xml:space="preserve">2.3</w:t>
            </w:r>
          </w:p>
        </w:tc>
      </w:tr>
      <w:tr>
        <w:trPr>
          <w:cantSplit/>
        </w:trPr>
        <w:tc>
          <w:tcPr>
            <w:tcW w:w="3119" w:type="dxa"/>
          </w:tcPr>
          <w:p>
            <w:pPr>
              <w:pStyle w:val="USBTabletext"/>
              <w:keepNext w:val="0"/>
              <w:jc w:val="left"/>
            </w:pPr>
            <m:oMath>
              <m:r>
                <w:rPr>
                  <w:sz w:val="20"/>
                  <w:szCs w:val="20"/>
                </w:rPr>
                <m:t>v</m:t>
              </m:r>
            </m:oMath>
          </w:p>
        </w:tc>
        <w:tc>
          <w:tcPr>
            <w:tcW w:w="3119" w:type="dxa"/>
          </w:tcPr>
          <w:p>
            <w:pPr>
              <w:pStyle w:val="USBTabletext"/>
              <w:keepNext w:val="0"/>
              <w:jc w:val="left"/>
            </w:pPr>
            <w:r>
              <w:rPr>
                <w:b w:val="0"/>
              </w:rPr>
              <w:t xml:space="preserve">Validation calendar periods per partition,</w:t>
            </w:r>
            <w:r>
              <w:rPr>
                <w:b w:val="0"/>
              </w:rPr>
              <w:t xml:space="preserve"> </w:t>
            </w:r>
            <w:r>
              <w:rPr>
                <w:b w:val="0"/>
                <w:rStyle w:val="VerbatimChar"/>
              </w:rPr>
              <w:t xml:space="preserve">vali_periods</w:t>
            </w:r>
            <w:r>
              <w:rPr>
                <w:b w:val="0"/>
              </w:rPr>
              <w:t xml:space="preserve"> </w:t>
            </w:r>
            <m:oMath>
              <m:r>
                <m:t>⁠</m:t>
              </m:r>
              <m:r>
                <m:rPr>
                  <m:sty m:val="p"/>
                </m:rPr>
                <w:rPr>
                  <w:sz w:val="20"/>
                  <w:szCs w:val="20"/>
                </w:rPr>
                <m:t>=</m:t>
              </m:r>
              <m:r>
                <w:rPr>
                  <w:sz w:val="20"/>
                  <w:szCs w:val="20"/>
                </w:rPr>
                <m:t>2</m:t>
              </m:r>
            </m:oMath>
          </w:p>
        </w:tc>
        <w:tc>
          <w:tcPr>
            <w:tcW w:w="3118" w:type="dxa"/>
          </w:tcPr>
          <w:p>
            <w:pPr>
              <w:pStyle w:val="USBTabletext"/>
              <w:keepNext w:val="0"/>
              <w:jc w:val="right"/>
            </w:pPr>
            <w:r>
              <w:rPr>
                <w:b w:val="0"/>
              </w:rPr>
              <w:t xml:space="preserve">2.3</w:t>
            </w:r>
          </w:p>
        </w:tc>
      </w:tr>
      <w:tr>
        <w:trPr>
          <w:cantSplit/>
        </w:trPr>
        <w:tc>
          <w:tcPr>
            <w:tcW w:w="3119" w:type="dxa"/>
          </w:tcPr>
          <w:p>
            <w:pPr>
              <w:pStyle w:val="USBTabletext"/>
              <w:keepNext w:val="0"/>
              <w:jc w:val="left"/>
            </w:pPr>
            <m:oMath>
              <m:r>
                <w:rPr>
                  <w:sz w:val="20"/>
                  <w:szCs w:val="20"/>
                </w:rPr>
                <m:t>e</m:t>
              </m:r>
            </m:oMath>
          </w:p>
        </w:tc>
        <w:tc>
          <w:tcPr>
            <w:tcW w:w="3119" w:type="dxa"/>
          </w:tcPr>
          <w:p>
            <w:pPr>
              <w:pStyle w:val="USBTabletext"/>
              <w:keepNext w:val="0"/>
              <w:jc w:val="left"/>
            </w:pPr>
            <w:r>
              <w:rPr>
                <w:b w:val="0"/>
              </w:rPr>
              <w:t xml:space="preserve">First accident and development periods excluded from the validation diagonals,</w:t>
            </w:r>
            <w:r>
              <w:rPr>
                <w:b w:val="0"/>
              </w:rPr>
              <w:t xml:space="preserve"> </w:t>
            </w:r>
            <w:r>
              <w:rPr>
                <w:b w:val="0"/>
                <w:rStyle w:val="VerbatimChar"/>
              </w:rPr>
              <w:t xml:space="preserve">exclude</w:t>
            </w:r>
            <w:r>
              <w:rPr>
                <w:b w:val="0"/>
              </w:rPr>
              <w:t xml:space="preserve"> </w:t>
            </w:r>
            <m:oMath>
              <m:r>
                <m:t>⁠</m:t>
              </m:r>
              <m:r>
                <m:rPr>
                  <m:sty m:val="p"/>
                </m:rPr>
                <w:rPr>
                  <w:sz w:val="20"/>
                  <w:szCs w:val="20"/>
                </w:rPr>
                <m:t>=</m:t>
              </m:r>
              <m:r>
                <w:rPr>
                  <w:sz w:val="20"/>
                  <w:szCs w:val="20"/>
                </w:rPr>
                <m:t>2</m:t>
              </m:r>
            </m:oMath>
          </w:p>
        </w:tc>
        <w:tc>
          <w:tcPr>
            <w:tcW w:w="3118" w:type="dxa"/>
          </w:tcPr>
          <w:p>
            <w:pPr>
              <w:pStyle w:val="USBTabletext"/>
              <w:keepNext w:val="0"/>
              <w:jc w:val="right"/>
            </w:pPr>
            <w:r>
              <w:rPr>
                <w:b w:val="0"/>
              </w:rPr>
              <w:t xml:space="preserve">2.3</w:t>
            </w:r>
          </w:p>
        </w:tc>
      </w:tr>
      <w:tr>
        <w:trPr>
          <w:cantSplit/>
        </w:trPr>
        <w:tc>
          <w:tcPr>
            <w:tcW w:w="3119" w:type="dxa"/>
          </w:tcPr>
          <w:p>
            <w:pPr>
              <w:pStyle w:val="USBTabletext"/>
              <w:keepNext w:val="0"/>
              <w:jc w:val="left"/>
            </w:pPr>
            <m:oMath>
              <m:sSub>
                <m:e>
                  <m:r>
                    <m:rPr>
                      <m:scr m:val="script"/>
                      <m:sty m:val="p"/>
                    </m:rPr>
                    <w:rPr>
                      <w:sz w:val="20"/>
                      <w:szCs w:val="20"/>
                    </w:rPr>
                    <m:t>D</m:t>
                  </m:r>
                </m:e>
                <m:sub>
                  <m:r>
                    <w:rPr>
                      <w:sz w:val="20"/>
                      <w:szCs w:val="20"/>
                    </w:rPr>
                    <m:t>τ</m:t>
                  </m:r>
                </m:sub>
              </m:sSub>
            </m:oMath>
          </w:p>
        </w:tc>
        <w:tc>
          <w:tcPr>
            <w:tcW w:w="3119" w:type="dxa"/>
          </w:tcPr>
          <w:p>
            <w:pPr>
              <w:pStyle w:val="USBTabletext"/>
              <w:keepNext w:val="0"/>
              <w:jc w:val="left"/>
            </w:pPr>
            <w:r>
              <w:rPr>
                <w:b w:val="0"/>
              </w:rPr>
              <w:t xml:space="preserve">The triangle observed at</w:t>
            </w:r>
            <w:r>
              <w:rPr>
                <w:b w:val="0"/>
              </w:rPr>
              <w:t xml:space="preserve"> </w:t>
            </w:r>
            <m:oMath>
              <m:r>
                <w:rPr>
                  <w:sz w:val="20"/>
                  <w:szCs w:val="20"/>
                </w:rPr>
                <m:t>τ</m:t>
              </m:r>
            </m:oMath>
            <w:r>
              <w:rPr>
                <w:b w:val="0"/>
              </w:rPr>
              <w:t xml:space="preserve">: the cells of the</w:t>
            </w:r>
            <w:r>
              <w:rPr>
                <w:b w:val="0"/>
              </w:rPr>
              <w:t xml:space="preserve"> </w:t>
            </w:r>
            <m:oMath>
              <m:r>
                <w:rPr>
                  <w:sz w:val="20"/>
                  <w:szCs w:val="20"/>
                </w:rPr>
                <m:t>τ</m:t>
              </m:r>
              <m:r>
                <m:rPr>
                  <m:sty m:val="p"/>
                </m:rPr>
                <w:rPr>
                  <w:sz w:val="20"/>
                  <w:szCs w:val="20"/>
                </w:rPr>
                <m:t>×</m:t>
              </m:r>
              <m:r>
                <w:rPr>
                  <w:sz w:val="20"/>
                  <w:szCs w:val="20"/>
                </w:rPr>
                <m:t>τ</m:t>
              </m:r>
            </m:oMath>
            <w:r>
              <w:rPr>
                <w:b w:val="0"/>
              </w:rPr>
              <w:t xml:space="preserve"> </w:t>
            </w:r>
            <w:r>
              <w:rPr>
                <w:b w:val="0"/>
              </w:rPr>
              <w:t xml:space="preserve">square with</w:t>
            </w:r>
            <w:r>
              <w:rPr>
                <w:b w:val="0"/>
              </w:rPr>
              <w:t xml:space="preserve"> </w:t>
            </w:r>
            <m:oMath>
              <m:r>
                <w:rPr>
                  <w:sz w:val="20"/>
                  <w:szCs w:val="20"/>
                </w:rPr>
                <m:t>k</m:t>
              </m:r>
              <m:r>
                <m:rPr>
                  <m:sty m:val="p"/>
                </m:rPr>
                <w:rPr>
                  <w:sz w:val="20"/>
                  <w:szCs w:val="20"/>
                </w:rPr>
                <m:t>≤</m:t>
              </m:r>
              <m:r>
                <w:rPr>
                  <w:sz w:val="20"/>
                  <w:szCs w:val="20"/>
                </w:rPr>
                <m:t>τ</m:t>
              </m:r>
            </m:oMath>
          </w:p>
        </w:tc>
        <w:tc>
          <w:tcPr>
            <w:tcW w:w="3118" w:type="dxa"/>
          </w:tcPr>
          <w:p>
            <w:pPr>
              <w:pStyle w:val="USBTabletext"/>
              <w:keepNext w:val="0"/>
              <w:jc w:val="right"/>
            </w:pPr>
            <w:r>
              <w:rPr>
                <w:b w:val="0"/>
              </w:rPr>
              <w:t xml:space="preserve">2.2</w:t>
            </w:r>
          </w:p>
        </w:tc>
      </w:tr>
      <w:tr>
        <w:trPr>
          <w:cantSplit/>
        </w:trPr>
        <w:tc>
          <w:tcPr>
            <w:tcW w:w="3119" w:type="dxa"/>
          </w:tcPr>
          <w:p>
            <w:pPr>
              <w:pStyle w:val="USBTabletext"/>
              <w:keepNext w:val="0"/>
              <w:jc w:val="left"/>
            </w:pPr>
            <m:oMath>
              <m:sSub>
                <m:e>
                  <m:r>
                    <m:rPr>
                      <m:scr m:val="script"/>
                      <m:sty m:val="p"/>
                    </m:rPr>
                    <w:rPr>
                      <w:sz w:val="20"/>
                      <w:szCs w:val="20"/>
                    </w:rPr>
                    <m:t>T</m:t>
                  </m:r>
                </m:e>
                <m:sub>
                  <m:r>
                    <w:rPr>
                      <w:sz w:val="20"/>
                      <w:szCs w:val="20"/>
                    </w:rPr>
                    <m:t>τ</m:t>
                  </m:r>
                </m:sub>
              </m:sSub>
            </m:oMath>
          </w:p>
        </w:tc>
        <w:tc>
          <w:tcPr>
            <w:tcW w:w="3119" w:type="dxa"/>
          </w:tcPr>
          <w:p>
            <w:pPr>
              <w:pStyle w:val="USBTabletext"/>
              <w:keepNext w:val="0"/>
              <w:jc w:val="left"/>
            </w:pPr>
            <w:r>
              <w:rPr>
                <w:b w:val="0"/>
              </w:rPr>
              <w:t xml:space="preserve">Test cells: cells of the</w:t>
            </w:r>
            <w:r>
              <w:rPr>
                <w:b w:val="0"/>
              </w:rPr>
              <w:t xml:space="preserve"> </w:t>
            </w:r>
            <m:oMath>
              <m:r>
                <w:rPr>
                  <w:sz w:val="20"/>
                  <w:szCs w:val="20"/>
                </w:rPr>
                <m:t>τ</m:t>
              </m:r>
              <m:r>
                <m:rPr>
                  <m:sty m:val="p"/>
                </m:rPr>
                <w:rPr>
                  <w:sz w:val="20"/>
                  <w:szCs w:val="20"/>
                </w:rPr>
                <m:t>×</m:t>
              </m:r>
              <m:r>
                <w:rPr>
                  <w:sz w:val="20"/>
                  <w:szCs w:val="20"/>
                </w:rPr>
                <m:t>τ</m:t>
              </m:r>
            </m:oMath>
            <w:r>
              <w:rPr>
                <w:b w:val="0"/>
              </w:rPr>
              <w:t xml:space="preserve"> </w:t>
            </w:r>
            <w:r>
              <w:rPr>
                <w:b w:val="0"/>
              </w:rPr>
              <w:t xml:space="preserve">square with</w:t>
            </w:r>
            <w:r>
              <w:rPr>
                <w:b w:val="0"/>
              </w:rPr>
              <w:t xml:space="preserve"> </w:t>
            </w:r>
            <m:oMath>
              <m:r>
                <w:rPr>
                  <w:sz w:val="20"/>
                  <w:szCs w:val="20"/>
                </w:rPr>
                <m:t>τ</m:t>
              </m:r>
              <m:r>
                <m:rPr>
                  <m:sty m:val="p"/>
                </m:rPr>
                <w:rPr>
                  <w:sz w:val="20"/>
                  <w:szCs w:val="20"/>
                </w:rPr>
                <m:t>&lt;</m:t>
              </m:r>
              <m:r>
                <w:rPr>
                  <w:sz w:val="20"/>
                  <w:szCs w:val="20"/>
                </w:rPr>
                <m:t>k</m:t>
              </m:r>
              <m:r>
                <m:rPr>
                  <m:sty m:val="p"/>
                </m:rPr>
                <w:rPr>
                  <w:sz w:val="20"/>
                  <w:szCs w:val="20"/>
                </w:rPr>
                <m:t>≤</m:t>
              </m:r>
              <m:r>
                <w:rPr>
                  <w:sz w:val="20"/>
                  <w:szCs w:val="20"/>
                </w:rPr>
                <m:t>n</m:t>
              </m:r>
            </m:oMath>
          </w:p>
        </w:tc>
        <w:tc>
          <w:tcPr>
            <w:tcW w:w="3118" w:type="dxa"/>
          </w:tcPr>
          <w:p>
            <w:pPr>
              <w:pStyle w:val="USBTabletext"/>
              <w:keepNext w:val="0"/>
              <w:jc w:val="right"/>
            </w:pPr>
            <w:r>
              <w:rPr>
                <w:b w:val="0"/>
              </w:rPr>
              <w:t xml:space="preserve">2.2</w:t>
            </w:r>
          </w:p>
        </w:tc>
      </w:tr>
      <w:tr>
        <w:trPr>
          <w:cantSplit/>
        </w:trPr>
        <w:tc>
          <w:tcPr>
            <w:tcW w:w="3119" w:type="dxa"/>
          </w:tcPr>
          <w:p>
            <w:pPr>
              <w:pStyle w:val="USBTabletext"/>
              <w:keepNext w:val="0"/>
              <w:jc w:val="left"/>
            </w:pPr>
            <m:oMath>
              <m:sSub>
                <m:e>
                  <m:r>
                    <m:rPr>
                      <m:scr m:val="script"/>
                      <m:sty m:val="p"/>
                    </m:rPr>
                    <w:rPr>
                      <w:sz w:val="20"/>
                      <w:szCs w:val="20"/>
                    </w:rPr>
                    <m:t>V</m:t>
                  </m:r>
                </m:e>
                <m:sub>
                  <m:r>
                    <w:rPr>
                      <w:sz w:val="20"/>
                      <w:szCs w:val="20"/>
                    </w:rPr>
                    <m:t>τ</m:t>
                  </m:r>
                </m:sub>
              </m:sSub>
              <m:r>
                <m:rPr>
                  <m:sty m:val="p"/>
                </m:rPr>
                <w:rPr>
                  <w:sz w:val="20"/>
                  <w:szCs w:val="20"/>
                </w:rPr>
                <m:t>,</m:t>
              </m:r>
              <m:sSub>
                <m:e>
                  <m:r>
                    <m:rPr>
                      <m:scr m:val="script"/>
                      <m:sty m:val="p"/>
                    </m:rPr>
                    <w:rPr>
                      <w:sz w:val="20"/>
                      <w:szCs w:val="20"/>
                    </w:rPr>
                    <m:t>U</m:t>
                  </m:r>
                </m:e>
                <m:sub>
                  <m:r>
                    <w:rPr>
                      <w:sz w:val="20"/>
                      <w:szCs w:val="20"/>
                    </w:rPr>
                    <m:t>τ</m:t>
                  </m:r>
                </m:sub>
              </m:sSub>
            </m:oMath>
          </w:p>
        </w:tc>
        <w:tc>
          <w:tcPr>
            <w:tcW w:w="3119" w:type="dxa"/>
          </w:tcPr>
          <w:p>
            <w:pPr>
              <w:pStyle w:val="USBTabletext"/>
              <w:keepNext w:val="0"/>
              <w:jc w:val="left"/>
            </w:pPr>
            <w:r>
              <w:rPr>
                <w:b w:val="0"/>
              </w:rPr>
              <w:t xml:space="preserve">Validation and training cells of the partition,</w:t>
            </w:r>
            <w:r>
              <w:rPr>
                <w:b w:val="0"/>
              </w:rPr>
              <w:t xml:space="preserve"> </w:t>
            </w:r>
            <m:oMath>
              <m:sSub>
                <m:e>
                  <m:r>
                    <m:rPr>
                      <m:scr m:val="script"/>
                      <m:sty m:val="p"/>
                    </m:rPr>
                    <w:rPr>
                      <w:sz w:val="20"/>
                      <w:szCs w:val="20"/>
                    </w:rPr>
                    <m:t>U</m:t>
                  </m:r>
                </m:e>
                <m:sub>
                  <m:r>
                    <w:rPr>
                      <w:sz w:val="20"/>
                      <w:szCs w:val="20"/>
                    </w:rPr>
                    <m:t>τ</m:t>
                  </m:r>
                </m:sub>
              </m:sSub>
              <m:r>
                <m:rPr>
                  <m:sty m:val="p"/>
                </m:rPr>
                <w:rPr>
                  <w:sz w:val="20"/>
                  <w:szCs w:val="20"/>
                </w:rPr>
                <m:t>=</m:t>
              </m:r>
              <m:sSub>
                <m:e>
                  <m:r>
                    <m:rPr>
                      <m:scr m:val="script"/>
                      <m:sty m:val="p"/>
                    </m:rPr>
                    <w:rPr>
                      <w:sz w:val="20"/>
                      <w:szCs w:val="20"/>
                    </w:rPr>
                    <m:t>D</m:t>
                  </m:r>
                </m:e>
                <m:sub>
                  <m:r>
                    <w:rPr>
                      <w:sz w:val="20"/>
                      <w:szCs w:val="20"/>
                    </w:rPr>
                    <m:t>τ</m:t>
                  </m:r>
                </m:sub>
              </m:sSub>
              <m:r>
                <m:rPr>
                  <m:sty m:val="p"/>
                </m:rPr>
                <w:rPr>
                  <w:sz w:val="20"/>
                  <w:szCs w:val="20"/>
                </w:rPr>
                <m:t>∖</m:t>
              </m:r>
              <m:sSub>
                <m:e>
                  <m:r>
                    <m:rPr>
                      <m:scr m:val="script"/>
                      <m:sty m:val="p"/>
                    </m:rPr>
                    <w:rPr>
                      <w:sz w:val="20"/>
                      <w:szCs w:val="20"/>
                    </w:rPr>
                    <m:t>V</m:t>
                  </m:r>
                </m:e>
                <m:sub>
                  <m:r>
                    <w:rPr>
                      <w:sz w:val="20"/>
                      <w:szCs w:val="20"/>
                    </w:rPr>
                    <m:t>τ</m:t>
                  </m:r>
                </m:sub>
              </m:sSub>
            </m:oMath>
          </w:p>
        </w:tc>
        <w:tc>
          <w:tcPr>
            <w:tcW w:w="3118" w:type="dxa"/>
          </w:tcPr>
          <w:p>
            <w:pPr>
              <w:pStyle w:val="USBTabletext"/>
              <w:keepNext w:val="0"/>
              <w:jc w:val="right"/>
            </w:pPr>
            <w:r>
              <w:rPr>
                <w:b w:val="0"/>
              </w:rPr>
              <w:t xml:space="preserve">2.3</w:t>
            </w:r>
          </w:p>
        </w:tc>
      </w:tr>
      <w:tr>
        <w:trPr>
          <w:cantSplit/>
        </w:trPr>
        <w:tc>
          <w:tcPr>
            <w:tcW w:w="3119" w:type="dxa"/>
          </w:tcPr>
          <w:p>
            <w:pPr>
              <w:pStyle w:val="USBTabletext"/>
              <w:keepNext w:val="0"/>
              <w:jc w:val="left"/>
            </w:pPr>
            <m:oMath>
              <m:sSub>
                <m:e>
                  <m:r>
                    <m:rPr>
                      <m:scr m:val="script"/>
                      <m:sty m:val="p"/>
                    </m:rPr>
                    <w:rPr>
                      <w:sz w:val="20"/>
                      <w:szCs w:val="20"/>
                    </w:rPr>
                    <m:t>E</m:t>
                  </m:r>
                </m:e>
                <m:sub>
                  <m:r>
                    <w:rPr>
                      <w:sz w:val="20"/>
                      <w:szCs w:val="20"/>
                    </w:rPr>
                    <m:t>τ</m:t>
                  </m:r>
                </m:sub>
              </m:sSub>
            </m:oMath>
          </w:p>
        </w:tc>
        <w:tc>
          <w:tcPr>
            <w:tcW w:w="3119" w:type="dxa"/>
          </w:tcPr>
          <w:p>
            <w:pPr>
              <w:pStyle w:val="USBTabletext"/>
              <w:keepNext w:val="0"/>
              <w:jc w:val="left"/>
            </w:pPr>
            <w:r>
              <w:rPr>
                <w:b w:val="0"/>
              </w:rPr>
              <w:t xml:space="preserve">The</w:t>
            </w:r>
            <w:r>
              <w:rPr>
                <w:b w:val="0"/>
              </w:rPr>
              <w:t xml:space="preserve"> </w:t>
            </w:r>
            <m:oMath>
              <m:r>
                <w:rPr>
                  <w:sz w:val="20"/>
                  <w:szCs w:val="20"/>
                </w:rPr>
                <m:t>K</m:t>
              </m:r>
              <m:r>
                <m:rPr>
                  <m:sty m:val="p"/>
                </m:rPr>
                <w:rPr>
                  <w:sz w:val="20"/>
                  <w:szCs w:val="20"/>
                </w:rPr>
                <m:t>=</m:t>
              </m:r>
              <m:r>
                <w:rPr>
                  <w:sz w:val="20"/>
                  <w:szCs w:val="20"/>
                </w:rPr>
                <m:t>v</m:t>
              </m:r>
              <m:d>
                <m:dPr>
                  <m:begChr m:val="("/>
                  <m:endChr m:val=")"/>
                  <m:grow/>
                </m:dPr>
                <m:e>
                  <m:r>
                    <w:rPr>
                      <w:sz w:val="20"/>
                      <w:szCs w:val="20"/>
                    </w:rPr>
                    <m:t>e</m:t>
                  </m:r>
                  <m:r>
                    <m:rPr>
                      <m:sty m:val="p"/>
                    </m:rPr>
                    <w:rPr>
                      <w:sz w:val="20"/>
                      <w:szCs w:val="20"/>
                    </w:rPr>
                    <m:t>−</m:t>
                  </m:r>
                  <m:r>
                    <w:rPr>
                      <w:sz w:val="20"/>
                      <w:szCs w:val="20"/>
                    </w:rPr>
                    <m:t>1</m:t>
                  </m:r>
                </m:e>
              </m:d>
            </m:oMath>
            <w:r>
              <w:rPr>
                <w:b w:val="0"/>
              </w:rPr>
              <w:t xml:space="preserve"> </w:t>
            </w:r>
            <w:r>
              <w:rPr>
                <w:b w:val="0"/>
              </w:rPr>
              <w:t xml:space="preserve">replacement validation cells at early development periods</w:t>
            </w:r>
          </w:p>
        </w:tc>
        <w:tc>
          <w:tcPr>
            <w:tcW w:w="3118" w:type="dxa"/>
          </w:tcPr>
          <w:p>
            <w:pPr>
              <w:pStyle w:val="USBTabletext"/>
              <w:keepNext w:val="0"/>
              <w:jc w:val="right"/>
            </w:pPr>
            <w:r>
              <w:rPr>
                <w:b w:val="0"/>
              </w:rPr>
              <w:t xml:space="preserve">2.3</w:t>
            </w:r>
          </w:p>
        </w:tc>
      </w:tr>
      <w:tr>
        <w:trPr>
          <w:cantSplit/>
        </w:trPr>
        <w:tc>
          <w:tcPr>
            <w:tcW w:w="3119" w:type="dxa"/>
          </w:tcPr>
          <w:p>
            <w:pPr>
              <w:pStyle w:val="USBTabletext"/>
              <w:keepNext w:val="0"/>
              <w:jc w:val="left"/>
            </w:pPr>
            <m:oMath>
              <m:r>
                <w:rPr>
                  <w:sz w:val="20"/>
                  <w:szCs w:val="20"/>
                </w:rPr>
                <m:t>l</m:t>
              </m:r>
              <m:r>
                <w:rPr>
                  <w:sz w:val="20"/>
                  <w:szCs w:val="20"/>
                </w:rPr>
                <m:t>o</m:t>
              </m:r>
              <m:r>
                <m:rPr>
                  <m:sty m:val="p"/>
                </m:rPr>
                <w:rPr>
                  <w:sz w:val="20"/>
                  <w:szCs w:val="20"/>
                </w:rPr>
                <m:t>,</m:t>
              </m:r>
              <m:r>
                <w:rPr>
                  <w:sz w:val="20"/>
                  <w:szCs w:val="20"/>
                </w:rPr>
                <m:t>h</m:t>
              </m:r>
              <m:r>
                <w:rPr>
                  <w:sz w:val="20"/>
                  <w:szCs w:val="20"/>
                </w:rPr>
                <m:t>i</m:t>
              </m:r>
            </m:oMath>
          </w:p>
        </w:tc>
        <w:tc>
          <w:tcPr>
            <w:tcW w:w="3119" w:type="dxa"/>
          </w:tcPr>
          <w:p>
            <w:pPr>
              <w:pStyle w:val="USBTabletext"/>
              <w:keepNext w:val="0"/>
              <w:jc w:val="left"/>
            </w:pPr>
            <w:r>
              <w:rPr>
                <w:b w:val="0"/>
              </w:rPr>
              <w:t xml:space="preserve">The range of accident periods the replacement cells are spread over</w:t>
            </w:r>
          </w:p>
        </w:tc>
        <w:tc>
          <w:tcPr>
            <w:tcW w:w="3118" w:type="dxa"/>
          </w:tcPr>
          <w:p>
            <w:pPr>
              <w:pStyle w:val="USBTabletext"/>
              <w:keepNext w:val="0"/>
              <w:jc w:val="right"/>
            </w:pPr>
            <w:r>
              <w:rPr>
                <w:b w:val="0"/>
              </w:rPr>
              <w:t xml:space="preserve">2.3</w:t>
            </w:r>
          </w:p>
        </w:tc>
      </w:tr>
      <w:tr>
        <w:trPr>
          <w:cantSplit/>
        </w:trPr>
        <w:tc>
          <w:tcPr>
            <w:tcW w:w="3119" w:type="dxa"/>
          </w:tcPr>
          <w:p>
            <w:pPr>
              <w:pStyle w:val="USBTabletext"/>
              <w:keepNext w:val="0"/>
              <w:jc w:val="left"/>
            </w:pPr>
            <m:oMath>
              <m:acc>
                <m:accPr>
                  <m:chr m:val="̂"/>
                </m:accPr>
                <m:e>
                  <m:r>
                    <w:rPr>
                      <w:sz w:val="20"/>
                      <w:szCs w:val="20"/>
                    </w:rPr>
                    <m:t>ϑ</m:t>
                  </m:r>
                </m:e>
              </m:acc>
              <m:d>
                <m:dPr>
                  <m:begChr m:val="("/>
                  <m:endChr m:val=")"/>
                  <m:grow/>
                </m:dPr>
                <m:e>
                  <m:sSub>
                    <m:e>
                      <m:r>
                        <m:rPr>
                          <m:scr m:val="script"/>
                          <m:sty m:val="p"/>
                        </m:rPr>
                        <w:rPr>
                          <w:sz w:val="20"/>
                          <w:szCs w:val="20"/>
                        </w:rPr>
                        <m:t>U</m:t>
                      </m:r>
                    </m:e>
                    <m:sub>
                      <m:r>
                        <w:rPr>
                          <w:sz w:val="20"/>
                          <w:szCs w:val="20"/>
                        </w:rPr>
                        <m:t>τ</m:t>
                      </m:r>
                    </m:sub>
                  </m:sSub>
                </m:e>
              </m:d>
            </m:oMath>
            <w:r>
              <w:rPr>
                <w:b w:val="0"/>
              </w:rPr>
              <w:t xml:space="preserve">,</w:t>
            </w:r>
            <w:r>
              <w:rPr>
                <w:b w:val="0"/>
              </w:rPr>
              <w:t xml:space="preserve"> </w:t>
            </w:r>
            <m:oMath>
              <m:acc>
                <m:accPr>
                  <m:chr m:val="̂"/>
                </m:accPr>
                <m:e>
                  <m:r>
                    <w:rPr>
                      <w:sz w:val="20"/>
                      <w:szCs w:val="20"/>
                    </w:rPr>
                    <m:t>ϑ</m:t>
                  </m:r>
                </m:e>
              </m:acc>
              <m:d>
                <m:dPr>
                  <m:begChr m:val="("/>
                  <m:endChr m:val=")"/>
                  <m:grow/>
                </m:dPr>
                <m:e>
                  <m:sSub>
                    <m:e>
                      <m:r>
                        <m:rPr>
                          <m:scr m:val="script"/>
                          <m:sty m:val="p"/>
                        </m:rPr>
                        <w:rPr>
                          <w:sz w:val="20"/>
                          <w:szCs w:val="20"/>
                        </w:rPr>
                        <m:t>D</m:t>
                      </m:r>
                    </m:e>
                    <m:sub>
                      <m:r>
                        <w:rPr>
                          <w:sz w:val="20"/>
                          <w:szCs w:val="20"/>
                        </w:rPr>
                        <m:t>τ</m:t>
                      </m:r>
                    </m:sub>
                  </m:sSub>
                </m:e>
              </m:d>
            </m:oMath>
          </w:p>
        </w:tc>
        <w:tc>
          <w:tcPr>
            <w:tcW w:w="3119" w:type="dxa"/>
          </w:tcPr>
          <w:p>
            <w:pPr>
              <w:pStyle w:val="USBTabletext"/>
              <w:keepNext w:val="0"/>
              <w:jc w:val="left"/>
            </w:pPr>
            <w:r>
              <w:rPr>
                <w:b w:val="0"/>
              </w:rPr>
              <w:t xml:space="preserve">ccODP fitted on the training cells; on all cells observed at</w:t>
            </w:r>
            <w:r>
              <w:rPr>
                <w:b w:val="0"/>
              </w:rPr>
              <w:t xml:space="preserve"> </w:t>
            </w:r>
            <m:oMath>
              <m:r>
                <w:rPr>
                  <w:sz w:val="20"/>
                  <w:szCs w:val="20"/>
                </w:rPr>
                <m:t>τ</m:t>
              </m:r>
            </m:oMath>
            <w:r>
              <w:rPr>
                <w:b w:val="0"/>
              </w:rPr>
              <w:t xml:space="preserve"> </w:t>
            </w:r>
            <w:r>
              <w:rPr>
                <w:b w:val="0"/>
              </w:rPr>
              <w:t xml:space="preserve">(the chain ladder at</w:t>
            </w:r>
            <w:r>
              <w:rPr>
                <w:b w:val="0"/>
              </w:rPr>
              <w:t xml:space="preserve"> </w:t>
            </w:r>
            <m:oMath>
              <m:r>
                <w:rPr>
                  <w:sz w:val="20"/>
                  <w:szCs w:val="20"/>
                </w:rPr>
                <m:t>τ</m:t>
              </m:r>
            </m:oMath>
            <w:r>
              <w:rPr>
                <w:b w:val="0"/>
              </w:rPr>
              <w:t xml:space="preserve">)</w:t>
            </w:r>
          </w:p>
        </w:tc>
        <w:tc>
          <w:tcPr>
            <w:tcW w:w="3118" w:type="dxa"/>
          </w:tcPr>
          <w:p>
            <w:pPr>
              <w:pStyle w:val="USBTabletext"/>
              <w:keepNext w:val="0"/>
              <w:jc w:val="right"/>
            </w:pPr>
            <w:r>
              <w:rPr>
                <w:b w:val="0"/>
              </w:rPr>
              <w:t xml:space="preserve">3.2</w:t>
            </w:r>
          </w:p>
        </w:tc>
      </w:tr>
      <w:tr>
        <w:trPr>
          <w:cantSplit/>
        </w:trPr>
        <w:tc>
          <w:tcPr>
            <w:tcW w:w="3119" w:type="dxa"/>
          </w:tcPr>
          <w:p>
            <w:pPr>
              <w:pStyle w:val="USBTabletext"/>
              <w:keepNext w:val="0"/>
              <w:jc w:val="left"/>
            </w:pPr>
            <m:oMath>
              <m:sSub>
                <m:e>
                  <m:r>
                    <w:rPr>
                      <w:sz w:val="20"/>
                      <w:szCs w:val="20"/>
                    </w:rPr>
                    <m:t>D</m:t>
                  </m:r>
                </m:e>
                <m:sub>
                  <m:r>
                    <w:rPr>
                      <w:sz w:val="20"/>
                      <w:szCs w:val="20"/>
                    </w:rPr>
                    <m:t>V</m:t>
                  </m:r>
                  <m:r>
                    <m:rPr>
                      <m:sty m:val="p"/>
                    </m:rPr>
                    <w:rPr>
                      <w:sz w:val="20"/>
                      <w:szCs w:val="20"/>
                    </w:rPr>
                    <m:t>,</m:t>
                  </m:r>
                  <m:r>
                    <w:rPr>
                      <w:sz w:val="20"/>
                      <w:szCs w:val="20"/>
                    </w:rPr>
                    <m:t>τ</m:t>
                  </m:r>
                </m:sub>
              </m:sSub>
              <m:d>
                <m:dPr>
                  <m:begChr m:val="("/>
                  <m:endChr m:val=")"/>
                  <m:grow/>
                </m:dPr>
                <m:e>
                  <m:r>
                    <w:rPr>
                      <w:sz w:val="20"/>
                      <w:szCs w:val="20"/>
                    </w:rPr>
                    <m:t>t</m:t>
                  </m:r>
                </m:e>
              </m:d>
            </m:oMath>
            <w:r>
              <w:rPr>
                <w:b w:val="0"/>
              </w:rPr>
              <w:t xml:space="preserve">,</w:t>
            </w:r>
            <w:r>
              <w:rPr>
                <w:b w:val="0"/>
              </w:rPr>
              <w:t xml:space="preserve"> </w:t>
            </w:r>
            <m:oMath>
              <m:sSubSup>
                <m:e>
                  <m:r>
                    <w:rPr>
                      <w:sz w:val="20"/>
                      <w:szCs w:val="20"/>
                    </w:rPr>
                    <m:t>t</m:t>
                  </m:r>
                </m:e>
                <m:sub>
                  <m:r>
                    <w:rPr>
                      <w:sz w:val="20"/>
                      <w:szCs w:val="20"/>
                    </w:rPr>
                    <m:t>τ</m:t>
                  </m:r>
                </m:sub>
                <m:sup>
                  <m:r>
                    <m:rPr>
                      <m:sty m:val="p"/>
                    </m:rPr>
                    <w:rPr>
                      <w:sz w:val="20"/>
                      <w:szCs w:val="20"/>
                    </w:rPr>
                    <m:t>∗</m:t>
                  </m:r>
                </m:sup>
              </m:sSubSup>
            </m:oMath>
          </w:p>
        </w:tc>
        <w:tc>
          <w:tcPr>
            <w:tcW w:w="3119" w:type="dxa"/>
          </w:tcPr>
          <w:p>
            <w:pPr>
              <w:pStyle w:val="USBTabletext"/>
              <w:keepNext w:val="0"/>
              <w:jc w:val="left"/>
            </w:pPr>
            <w:r>
              <w:rPr>
                <w:b w:val="0"/>
              </w:rPr>
              <w:t xml:space="preserve">Validation deviance of the partition after</w:t>
            </w:r>
            <w:r>
              <w:rPr>
                <w:b w:val="0"/>
              </w:rPr>
              <w:t xml:space="preserve"> </w:t>
            </w:r>
            <m:oMath>
              <m:r>
                <w:rPr>
                  <w:sz w:val="20"/>
                  <w:szCs w:val="20"/>
                </w:rPr>
                <m:t>t</m:t>
              </m:r>
            </m:oMath>
            <w:r>
              <w:rPr>
                <w:b w:val="0"/>
              </w:rPr>
              <w:t xml:space="preserve"> </w:t>
            </w:r>
            <w:r>
              <w:rPr>
                <w:b w:val="0"/>
              </w:rPr>
              <w:t xml:space="preserve">steps; its minimiser</w:t>
            </w:r>
          </w:p>
        </w:tc>
        <w:tc>
          <w:tcPr>
            <w:tcW w:w="3118" w:type="dxa"/>
          </w:tcPr>
          <w:p>
            <w:pPr>
              <w:pStyle w:val="USBTabletext"/>
              <w:keepNext w:val="0"/>
              <w:jc w:val="right"/>
            </w:pPr>
            <w:r>
              <w:rPr>
                <w:b w:val="0"/>
              </w:rPr>
              <w:t xml:space="preserve">3.3</w:t>
            </w:r>
          </w:p>
        </w:tc>
      </w:tr>
      <w:tr>
        <w:trPr>
          <w:cantSplit/>
        </w:trPr>
        <w:tc>
          <w:tcPr>
            <w:tcW w:w="3119" w:type="dxa"/>
          </w:tcPr>
          <w:p>
            <w:pPr>
              <w:pStyle w:val="USBTabletext"/>
              <w:keepNext w:val="0"/>
              <w:jc w:val="left"/>
            </w:pPr>
            <m:oMath>
              <m:sSup>
                <m:e>
                  <m:acc>
                    <m:accPr>
                      <m:chr m:val="‾"/>
                    </m:accPr>
                    <m:e>
                      <m:r>
                        <w:rPr>
                          <w:sz w:val="20"/>
                          <w:szCs w:val="20"/>
                        </w:rPr>
                        <m:t>D</m:t>
                      </m:r>
                    </m:e>
                  </m:acc>
                </m:e>
                <m:sup>
                  <m:r>
                    <w:rPr>
                      <w:sz w:val="20"/>
                      <w:szCs w:val="20"/>
                    </w:rPr>
                    <m:t>M</m:t>
                  </m:r>
                </m:sup>
              </m:sSup>
            </m:oMath>
          </w:p>
        </w:tc>
        <w:tc>
          <w:tcPr>
            <w:tcW w:w="3119" w:type="dxa"/>
          </w:tcPr>
          <w:p>
            <w:pPr>
              <w:pStyle w:val="USBTabletext"/>
              <w:keepNext w:val="0"/>
              <w:jc w:val="left"/>
            </w:pPr>
            <w:r>
              <w:rPr>
                <w:b w:val="0"/>
              </w:rPr>
              <w:t xml:space="preserve">Test error of model</w:t>
            </w:r>
            <w:r>
              <w:rPr>
                <w:b w:val="0"/>
              </w:rPr>
              <w:t xml:space="preserve"> </w:t>
            </w:r>
            <m:oMath>
              <m:r>
                <w:rPr>
                  <w:sz w:val="20"/>
                  <w:szCs w:val="20"/>
                </w:rPr>
                <m:t>M</m:t>
              </m:r>
            </m:oMath>
            <w:r>
              <w:rPr>
                <w:b w:val="0"/>
              </w:rPr>
              <w:t xml:space="preserve"> </w:t>
            </w:r>
            <w:r>
              <w:rPr>
                <w:b w:val="0"/>
              </w:rPr>
              <w:t xml:space="preserve">over the test partitions, equation (4.4) of Al-Mudafer</w:t>
            </w:r>
            <w:r>
              <w:rPr>
                <w:b w:val="0"/>
              </w:rPr>
              <w:t xml:space="preserve"> </w:t>
            </w:r>
            <w:r>
              <w:rPr>
                <w:b w:val="0"/>
                <w:iCs/>
                <w:i/>
              </w:rPr>
              <w:t xml:space="preserve">et al.</w:t>
            </w:r>
            <w:r>
              <w:rPr>
                <w:b w:val="0"/>
              </w:rPr>
              <w:t xml:space="preserve"> </w:t>
            </w:r>
            <w:r>
              <w:rPr>
                <w:b w:val="0"/>
              </w:rPr>
              <w:t xml:space="preserve">(2021)</w:t>
            </w:r>
          </w:p>
        </w:tc>
        <w:tc>
          <w:tcPr>
            <w:tcW w:w="3118" w:type="dxa"/>
          </w:tcPr>
          <w:p>
            <w:pPr>
              <w:pStyle w:val="USBTabletext"/>
              <w:keepNext w:val="0"/>
              <w:jc w:val="right"/>
            </w:pPr>
            <w:r>
              <w:rPr>
                <w:b w:val="0"/>
              </w:rPr>
              <w:t xml:space="preserve">3.5</w:t>
            </w:r>
          </w:p>
        </w:tc>
      </w:tr>
      <w:tr>
        <w:trPr>
          <w:cantSplit/>
        </w:trPr>
        <w:tc>
          <w:tcPr>
            <w:tcW w:w="3119" w:type="dxa"/>
          </w:tcPr>
          <w:p>
            <w:pPr>
              <w:pStyle w:val="USBTabletext"/>
              <w:keepNext w:val="0"/>
              <w:jc w:val="left"/>
            </w:pPr>
            <m:oMath>
              <m:sSup>
                <m:e>
                  <m:r>
                    <w:rPr>
                      <w:sz w:val="20"/>
                      <w:szCs w:val="20"/>
                    </w:rPr>
                    <m:t>t</m:t>
                  </m:r>
                </m:e>
                <m:sup>
                  <m:r>
                    <m:rPr>
                      <m:sty m:val="p"/>
                    </m:rPr>
                    <w:rPr>
                      <w:sz w:val="20"/>
                      <w:szCs w:val="20"/>
                    </w:rPr>
                    <m:t>∗</m:t>
                  </m:r>
                </m:sup>
              </m:sSup>
            </m:oMath>
          </w:p>
        </w:tc>
        <w:tc>
          <w:tcPr>
            <w:tcW w:w="3119" w:type="dxa"/>
          </w:tcPr>
          <w:p>
            <w:pPr>
              <w:pStyle w:val="USBTabletext"/>
              <w:keepNext w:val="0"/>
              <w:jc w:val="left"/>
            </w:pPr>
            <w:r>
              <w:rPr>
                <w:b w:val="0"/>
              </w:rPr>
              <w:t xml:space="preserve">The number of steps of the final fit,</w:t>
            </w:r>
            <w:r>
              <w:rPr>
                <w:b w:val="0"/>
              </w:rPr>
              <w:t xml:space="preserve"> </w:t>
            </w:r>
            <m:oMath>
              <m:sSup>
                <m:e>
                  <m:r>
                    <w:rPr>
                      <w:sz w:val="20"/>
                      <w:szCs w:val="20"/>
                    </w:rPr>
                    <m:t>t</m:t>
                  </m:r>
                </m:e>
                <m:sup>
                  <m:r>
                    <m:rPr>
                      <m:sty m:val="p"/>
                    </m:rPr>
                    <w:rPr>
                      <w:sz w:val="20"/>
                      <w:szCs w:val="20"/>
                    </w:rPr>
                    <m:t>∗</m:t>
                  </m:r>
                </m:sup>
              </m:sSup>
              <m:r>
                <m:rPr>
                  <m:sty m:val="p"/>
                </m:rPr>
                <w:rPr>
                  <w:sz w:val="20"/>
                  <w:szCs w:val="20"/>
                </w:rPr>
                <m:t>=</m:t>
              </m:r>
              <m:sSubSup>
                <m:e>
                  <m:r>
                    <w:rPr>
                      <w:sz w:val="20"/>
                      <w:szCs w:val="20"/>
                    </w:rPr>
                    <m:t>t</m:t>
                  </m:r>
                </m:e>
                <m:sub>
                  <m:r>
                    <w:rPr>
                      <w:sz w:val="20"/>
                      <w:szCs w:val="20"/>
                    </w:rPr>
                    <m:t>n</m:t>
                  </m:r>
                </m:sub>
                <m:sup>
                  <m:r>
                    <m:rPr>
                      <m:sty m:val="p"/>
                    </m:rPr>
                    <w:rPr>
                      <w:sz w:val="20"/>
                      <w:szCs w:val="20"/>
                    </w:rPr>
                    <m:t>∗</m:t>
                  </m:r>
                </m:sup>
              </m:sSubSup>
            </m:oMath>
          </w:p>
        </w:tc>
        <w:tc>
          <w:tcPr>
            <w:tcW w:w="3118" w:type="dxa"/>
          </w:tcPr>
          <w:p>
            <w:pPr>
              <w:pStyle w:val="USBTabletext"/>
              <w:keepNext w:val="0"/>
              <w:jc w:val="right"/>
            </w:pPr>
            <w:r>
              <w:rPr>
                <w:b w:val="0"/>
              </w:rPr>
              <w:t xml:space="preserve">3.6</w:t>
            </w:r>
          </w:p>
        </w:tc>
      </w:tr>
    </w:tbl>
    <w:bookmarkEnd w:id="47"/>
    <w:bookmarkEnd w:id="48"/>
    <w:sectPr w:rsidR="00DD1018" w:rsidRPr="006B7ECD" w:rsidSect="00D96366">
      <w:headerReference r:id="rId9" w:type="default"/>
      <w:pgSz w:code="9" w:h="16833" w:w="11908"/>
      <w:pgMar w:bottom="1134" w:footer="680" w:gutter="0" w:header="680" w:left="1418" w:right="1134" w:top="1134"/>
      <w:pgNumType w:start="1"/>
      <w:cols w:space="720"/>
      <w:noEndnote/>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2934A" w14:textId="77777777" w:rsidR="001E65D5" w:rsidRDefault="001E65D5">
    <w:pPr>
      <w:pStyle w:val="Header"/>
      <w:jc w:val="center"/>
    </w:pPr>
    <w:r>
      <w:fldChar w:fldCharType="begin"/>
    </w:r>
    <w:r>
      <w:instrText xml:space="preserve"> PAGE   \* MERGEFORMAT </w:instrText>
    </w:r>
    <w:r>
      <w:fldChar w:fldCharType="separate"/>
    </w:r>
    <w:r>
      <w:rPr>
        <w:noProof/>
      </w:rPr>
      <w:t>12</w:t>
    </w:r>
    <w:r>
      <w:rPr>
        <w:noProof/>
      </w:rPr>
      <w:fldChar w:fldCharType="end"/>
    </w:r>
  </w:p>
  <w:p w14:paraId="4DD935C7" w14:textId="77777777" w:rsidR="001E65D5" w:rsidRDefault="001E65D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9"/>
    <w:multiLevelType w:val="singleLevel"/>
    <w:tmpl w:val="6010D9F0"/>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
    <w:nsid w:val="09081FA4"/>
    <w:multiLevelType w:val="multilevel"/>
    <w:tmpl w:val="01DE1A4C"/>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2">
    <w:nsid w:val="0A127B11"/>
    <w:multiLevelType w:val="multilevel"/>
    <w:tmpl w:val="8B3619C2"/>
    <w:lvl w:ilvl="0">
      <w:start w:val="1"/>
      <w:numFmt w:val="decimal"/>
      <w:lvlText w:val="%1."/>
      <w:lvlJc w:val="left"/>
      <w:pPr>
        <w:ind w:hanging="360" w:left="720"/>
      </w:pPr>
    </w:lvl>
    <w:lvl w:ilvl="1">
      <w:start w:val="3"/>
      <w:numFmt w:val="decimal"/>
      <w:isLgl/>
      <w:lvlText w:val="%1.%2"/>
      <w:lvlJc w:val="left"/>
      <w:pPr>
        <w:ind w:hanging="852" w:left="1212"/>
      </w:pPr>
      <w:rPr>
        <w:rFonts w:hint="default"/>
      </w:rPr>
    </w:lvl>
    <w:lvl w:ilvl="2">
      <w:start w:val="2"/>
      <w:numFmt w:val="decimal"/>
      <w:isLgl/>
      <w:lvlText w:val="%1.%2.%3"/>
      <w:lvlJc w:val="left"/>
      <w:pPr>
        <w:ind w:hanging="852" w:left="1212"/>
      </w:pPr>
      <w:rPr>
        <w:rFonts w:hint="default"/>
      </w:rPr>
    </w:lvl>
    <w:lvl w:ilvl="3">
      <w:start w:val="1"/>
      <w:numFmt w:val="decimal"/>
      <w:isLgl/>
      <w:lvlText w:val="%1.%2.%3.%4"/>
      <w:lvlJc w:val="left"/>
      <w:pPr>
        <w:ind w:hanging="852" w:left="1212"/>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3">
    <w:nsid w:val="0A9E1022"/>
    <w:multiLevelType w:val="multilevel"/>
    <w:tmpl w:val="245065A2"/>
    <w:lvl w:ilvl="0">
      <w:start w:val="1"/>
      <w:numFmt w:val="decimal"/>
      <w:lvlText w:val="%1"/>
      <w:lvlJc w:val="left"/>
      <w:pPr>
        <w:ind w:hanging="852" w:left="852"/>
      </w:pPr>
      <w:rPr>
        <w:rFonts w:hint="default"/>
      </w:rPr>
    </w:lvl>
    <w:lvl w:ilvl="1">
      <w:start w:val="1"/>
      <w:numFmt w:val="decimal"/>
      <w:lvlText w:val="%1.%2"/>
      <w:lvlJc w:val="left"/>
      <w:pPr>
        <w:ind w:hanging="852" w:left="852"/>
      </w:pPr>
      <w:rPr>
        <w:rFonts w:hint="default"/>
      </w:rPr>
    </w:lvl>
    <w:lvl w:ilvl="2">
      <w:start w:val="1"/>
      <w:numFmt w:val="decimal"/>
      <w:lvlText w:val="%1.%2.%3"/>
      <w:lvlJc w:val="left"/>
      <w:pPr>
        <w:ind w:hanging="852" w:left="852"/>
      </w:pPr>
      <w:rPr>
        <w:rFonts w:hint="default"/>
      </w:rPr>
    </w:lvl>
    <w:lvl w:ilvl="3">
      <w:start w:val="1"/>
      <w:numFmt w:val="decimal"/>
      <w:lvlText w:val="%1.%2.%3.%4"/>
      <w:lvlJc w:val="left"/>
      <w:pPr>
        <w:ind w:hanging="852" w:left="852"/>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4">
    <w:nsid w:val="14AC2ED1"/>
    <w:multiLevelType w:val="hybridMultilevel"/>
    <w:tmpl w:val="B78057C0"/>
    <w:lvl w:ilvl="0" w:tplc="BA2A7BCE">
      <w:start w:val="1"/>
      <w:numFmt w:val="lowerRoman"/>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5">
    <w:nsid w:val="18AC2D6A"/>
    <w:multiLevelType w:val="multilevel"/>
    <w:tmpl w:val="89A6329A"/>
    <w:lvl w:ilvl="0">
      <w:start w:val="1"/>
      <w:numFmt w:val="decimal"/>
      <w:pStyle w:val="MMTopic1"/>
      <w:suff w:val="space"/>
      <w:lvlText w:val="%1"/>
      <w:lvlJc w:val="left"/>
      <w:pPr>
        <w:ind w:firstLine="0" w:left="0"/>
      </w:pPr>
    </w:lvl>
    <w:lvl w:ilvl="1">
      <w:start w:val="1"/>
      <w:numFmt w:val="decimal"/>
      <w:suff w:val="space"/>
      <w:lvlText w:val="%1.%2"/>
      <w:lvlJc w:val="left"/>
      <w:pPr>
        <w:ind w:firstLine="0" w:left="0"/>
      </w:pPr>
    </w:lvl>
    <w:lvl w:ilvl="2">
      <w:start w:val="1"/>
      <w:numFmt w:val="decimal"/>
      <w:suff w:val="space"/>
      <w:lvlText w:val="%1.%2.%3"/>
      <w:lvlJc w:val="left"/>
      <w:pPr>
        <w:ind w:firstLine="0" w:left="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6">
    <w:nsid w:val="27AD5539"/>
    <w:multiLevelType w:val="hybridMultilevel"/>
    <w:tmpl w:val="8A4E4FB6"/>
    <w:lvl w:ilvl="0" w:tplc="227E8D6A">
      <w:start w:val="1"/>
      <w:numFmt w:val="decimal"/>
      <w:lvlText w:val="%1."/>
      <w:lvlJc w:val="left"/>
      <w:pPr>
        <w:ind w:hanging="360" w:left="720"/>
      </w:pPr>
    </w:lvl>
    <w:lvl w:ilvl="1" w:tplc="8B6AF20C">
      <w:start w:val="1"/>
      <w:numFmt w:val="lowerLetter"/>
      <w:lvlText w:val="%2."/>
      <w:lvlJc w:val="left"/>
      <w:pPr>
        <w:ind w:hanging="360" w:left="1440"/>
      </w:pPr>
    </w:lvl>
    <w:lvl w:ilvl="2" w:tentative="1" w:tplc="6472C916">
      <w:start w:val="1"/>
      <w:numFmt w:val="lowerRoman"/>
      <w:lvlText w:val="%3."/>
      <w:lvlJc w:val="right"/>
      <w:pPr>
        <w:ind w:hanging="180" w:left="2160"/>
      </w:pPr>
    </w:lvl>
    <w:lvl w:ilvl="3" w:tentative="1" w:tplc="E46C8574">
      <w:start w:val="1"/>
      <w:numFmt w:val="decimal"/>
      <w:lvlText w:val="%4."/>
      <w:lvlJc w:val="left"/>
      <w:pPr>
        <w:ind w:hanging="360" w:left="2880"/>
      </w:pPr>
    </w:lvl>
    <w:lvl w:ilvl="4" w:tentative="1" w:tplc="4BDA81EA">
      <w:start w:val="1"/>
      <w:numFmt w:val="lowerLetter"/>
      <w:lvlText w:val="%5."/>
      <w:lvlJc w:val="left"/>
      <w:pPr>
        <w:ind w:hanging="360" w:left="3600"/>
      </w:pPr>
    </w:lvl>
    <w:lvl w:ilvl="5" w:tentative="1" w:tplc="56486846">
      <w:start w:val="1"/>
      <w:numFmt w:val="lowerRoman"/>
      <w:lvlText w:val="%6."/>
      <w:lvlJc w:val="right"/>
      <w:pPr>
        <w:ind w:hanging="180" w:left="4320"/>
      </w:pPr>
    </w:lvl>
    <w:lvl w:ilvl="6" w:tentative="1" w:tplc="BAE09F4A">
      <w:start w:val="1"/>
      <w:numFmt w:val="decimal"/>
      <w:lvlText w:val="%7."/>
      <w:lvlJc w:val="left"/>
      <w:pPr>
        <w:ind w:hanging="360" w:left="5040"/>
      </w:pPr>
    </w:lvl>
    <w:lvl w:ilvl="7" w:tentative="1" w:tplc="56BE0BF6">
      <w:start w:val="1"/>
      <w:numFmt w:val="lowerLetter"/>
      <w:lvlText w:val="%8."/>
      <w:lvlJc w:val="left"/>
      <w:pPr>
        <w:ind w:hanging="360" w:left="5760"/>
      </w:pPr>
    </w:lvl>
    <w:lvl w:ilvl="8" w:tentative="1" w:tplc="3EEE9EE0">
      <w:start w:val="1"/>
      <w:numFmt w:val="lowerRoman"/>
      <w:lvlText w:val="%9."/>
      <w:lvlJc w:val="right"/>
      <w:pPr>
        <w:ind w:hanging="180" w:left="6480"/>
      </w:pPr>
    </w:lvl>
  </w:abstractNum>
  <w:abstractNum w15:restartNumberingAfterBreak="0" w:abstractNumId="7">
    <w:nsid w:val="29FD76C9"/>
    <w:multiLevelType w:val="hybridMultilevel"/>
    <w:tmpl w:val="EF923220"/>
    <w:lvl w:ilvl="0" w:tplc="4D901284">
      <w:start w:val="1"/>
      <w:numFmt w:val="lowerRoman"/>
      <w:pStyle w:val="USBiiiiii"/>
      <w:lvlText w:val="%1)"/>
      <w:lvlJc w:val="left"/>
      <w:pPr>
        <w:ind w:hanging="360" w:left="720"/>
      </w:pPr>
      <w:rPr>
        <w:rFonts w:hint="default"/>
      </w:rPr>
    </w:lvl>
    <w:lvl w:ilvl="1" w:tplc="1C090003">
      <w:start w:val="1"/>
      <w:numFmt w:val="bullet"/>
      <w:lvlText w:val="o"/>
      <w:lvlJc w:val="left"/>
      <w:pPr>
        <w:ind w:hanging="360" w:left="1440"/>
      </w:pPr>
      <w:rPr>
        <w:rFonts w:ascii="Courier New" w:cs="Courier New" w:hAnsi="Courier New" w:hint="default"/>
      </w:rPr>
    </w:lvl>
    <w:lvl w:ilvl="2" w:tplc="1C090005">
      <w:start w:val="1"/>
      <w:numFmt w:val="decimal"/>
      <w:lvlText w:val="%3."/>
      <w:lvlJc w:val="left"/>
      <w:pPr>
        <w:tabs>
          <w:tab w:pos="2160" w:val="num"/>
        </w:tabs>
        <w:ind w:hanging="360" w:left="2160"/>
      </w:pPr>
    </w:lvl>
    <w:lvl w:ilvl="3" w:tplc="1C090001">
      <w:start w:val="1"/>
      <w:numFmt w:val="decimal"/>
      <w:lvlText w:val="%4."/>
      <w:lvlJc w:val="left"/>
      <w:pPr>
        <w:tabs>
          <w:tab w:pos="2880" w:val="num"/>
        </w:tabs>
        <w:ind w:hanging="360" w:left="2880"/>
      </w:pPr>
    </w:lvl>
    <w:lvl w:ilvl="4" w:tplc="1C090003">
      <w:start w:val="1"/>
      <w:numFmt w:val="decimal"/>
      <w:lvlText w:val="%5."/>
      <w:lvlJc w:val="left"/>
      <w:pPr>
        <w:tabs>
          <w:tab w:pos="3600" w:val="num"/>
        </w:tabs>
        <w:ind w:hanging="360" w:left="3600"/>
      </w:pPr>
    </w:lvl>
    <w:lvl w:ilvl="5" w:tplc="1C090005">
      <w:start w:val="1"/>
      <w:numFmt w:val="decimal"/>
      <w:lvlText w:val="%6."/>
      <w:lvlJc w:val="left"/>
      <w:pPr>
        <w:tabs>
          <w:tab w:pos="4320" w:val="num"/>
        </w:tabs>
        <w:ind w:hanging="360" w:left="4320"/>
      </w:pPr>
    </w:lvl>
    <w:lvl w:ilvl="6" w:tplc="1C090001">
      <w:start w:val="1"/>
      <w:numFmt w:val="decimal"/>
      <w:lvlText w:val="%7."/>
      <w:lvlJc w:val="left"/>
      <w:pPr>
        <w:tabs>
          <w:tab w:pos="5040" w:val="num"/>
        </w:tabs>
        <w:ind w:hanging="360" w:left="5040"/>
      </w:pPr>
    </w:lvl>
    <w:lvl w:ilvl="7" w:tplc="1C090003">
      <w:start w:val="1"/>
      <w:numFmt w:val="decimal"/>
      <w:lvlText w:val="%8."/>
      <w:lvlJc w:val="left"/>
      <w:pPr>
        <w:tabs>
          <w:tab w:pos="5760" w:val="num"/>
        </w:tabs>
        <w:ind w:hanging="360" w:left="5760"/>
      </w:pPr>
    </w:lvl>
    <w:lvl w:ilvl="8" w:tplc="1C090005">
      <w:start w:val="1"/>
      <w:numFmt w:val="decimal"/>
      <w:lvlText w:val="%9."/>
      <w:lvlJc w:val="left"/>
      <w:pPr>
        <w:tabs>
          <w:tab w:pos="6480" w:val="num"/>
        </w:tabs>
        <w:ind w:hanging="360" w:left="6480"/>
      </w:pPr>
    </w:lvl>
  </w:abstractNum>
  <w:abstractNum w15:restartNumberingAfterBreak="0" w:abstractNumId="8">
    <w:nsid w:val="2BD97201"/>
    <w:multiLevelType w:val="multilevel"/>
    <w:tmpl w:val="DF8EF876"/>
    <w:lvl w:ilvl="0">
      <w:start w:val="1"/>
      <w:numFmt w:val="decimal"/>
      <w:lvlText w:val="%1"/>
      <w:lvlJc w:val="left"/>
      <w:pPr>
        <w:ind w:hanging="360" w:left="360"/>
      </w:pPr>
      <w:rPr>
        <w:rFonts w:hint="default"/>
      </w:rPr>
    </w:lvl>
    <w:lvl w:ilvl="1">
      <w:start w:val="2"/>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9">
    <w:nsid w:val="2EB47E9A"/>
    <w:multiLevelType w:val="hybridMultilevel"/>
    <w:tmpl w:val="B3B6CD26"/>
    <w:lvl w:ilvl="0" w:tplc="DF24F8A8">
      <w:start w:val="1"/>
      <w:numFmt w:val="lowerRoman"/>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35E00FDA"/>
    <w:multiLevelType w:val="multilevel"/>
    <w:tmpl w:val="C6B0C2E6"/>
    <w:lvl w:ilvl="0">
      <w:start w:val="1"/>
      <w:numFmt w:val="decimal"/>
      <w:suff w:val="nothing"/>
      <w:lvlText w:val="Chapter %1"/>
      <w:lvlJc w:val="left"/>
      <w:pPr>
        <w:ind w:firstLine="0" w:left="5104"/>
      </w:pPr>
      <w:rPr>
        <w:rFonts w:hint="default"/>
      </w:rPr>
    </w:lvl>
    <w:lvl w:ilvl="1">
      <w:start w:val="1"/>
      <w:numFmt w:val="decimal"/>
      <w:suff w:val="nothing"/>
      <w:lvlText w:val="%1.%2 "/>
      <w:lvlJc w:val="left"/>
      <w:pPr>
        <w:ind w:firstLine="0" w:left="0"/>
      </w:pPr>
      <w:rPr>
        <w:rFonts w:hint="default"/>
      </w:rPr>
    </w:lvl>
    <w:lvl w:ilvl="2">
      <w:start w:val="1"/>
      <w:numFmt w:val="decimal"/>
      <w:suff w:val="nothing"/>
      <w:lvlText w:val="%1.%2.%3 "/>
      <w:lvlJc w:val="left"/>
      <w:pPr>
        <w:ind w:firstLine="0" w:left="0"/>
      </w:pPr>
      <w:rPr>
        <w:rFonts w:hint="default"/>
      </w:rPr>
    </w:lvl>
    <w:lvl w:ilvl="3">
      <w:start w:val="1"/>
      <w:numFmt w:val="none"/>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11">
    <w:nsid w:val="45C67CF5"/>
    <w:multiLevelType w:val="multilevel"/>
    <w:tmpl w:val="E3B4365C"/>
    <w:lvl w:ilvl="0">
      <w:start w:val="1"/>
      <w:numFmt w:val="decimal"/>
      <w:pStyle w:val="Heading1"/>
      <w:suff w:val="nothing"/>
      <w:lvlText w:val="CHAPTER %1"/>
      <w:lvlJc w:val="left"/>
      <w:pPr>
        <w:ind w:firstLine="0" w:left="0"/>
      </w:pPr>
      <w:rPr>
        <w:rFonts w:hint="default"/>
      </w:rPr>
    </w:lvl>
    <w:lvl w:ilvl="1">
      <w:start w:val="1"/>
      <w:numFmt w:val="decimal"/>
      <w:pStyle w:val="Heading2"/>
      <w:lvlText w:val="%1.%2"/>
      <w:lvlJc w:val="left"/>
      <w:pPr>
        <w:ind w:hanging="360" w:left="720"/>
      </w:pPr>
      <w:rPr>
        <w:rFonts w:hint="default"/>
      </w:rPr>
    </w:lvl>
    <w:lvl w:ilvl="2">
      <w:start w:val="1"/>
      <w:numFmt w:val="decimal"/>
      <w:pStyle w:val="Heading3"/>
      <w:lvlText w:val="%1.%2.%3"/>
      <w:lvlJc w:val="left"/>
      <w:pPr>
        <w:ind w:hanging="360" w:left="1080"/>
      </w:pPr>
      <w:rPr>
        <w:rFonts w:hint="default"/>
      </w:rPr>
    </w:lvl>
    <w:lvl w:ilvl="3">
      <w:start w:val="1"/>
      <w:numFmt w:val="decimal"/>
      <w:pStyle w:val="Heading4"/>
      <w:lvlText w:val="%1.%2.%3.%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2">
    <w:nsid w:val="4708349F"/>
    <w:multiLevelType w:val="hybridMultilevel"/>
    <w:tmpl w:val="FBFC8C16"/>
    <w:lvl w:ilvl="0" w:tplc="1C09000F">
      <w:start w:val="1"/>
      <w:numFmt w:val="decimal"/>
      <w:lvlText w:val="%1."/>
      <w:lvlJc w:val="left"/>
      <w:pPr>
        <w:ind w:hanging="360" w:left="720"/>
      </w:pPr>
    </w:lvl>
    <w:lvl w:ilvl="1" w:tentative="1" w:tplc="1C090019">
      <w:start w:val="1"/>
      <w:numFmt w:val="lowerLetter"/>
      <w:lvlText w:val="%2."/>
      <w:lvlJc w:val="left"/>
      <w:pPr>
        <w:ind w:hanging="360" w:left="1440"/>
      </w:pPr>
    </w:lvl>
    <w:lvl w:ilvl="2" w:tentative="1" w:tplc="1C09001B">
      <w:start w:val="1"/>
      <w:numFmt w:val="lowerRoman"/>
      <w:lvlText w:val="%3."/>
      <w:lvlJc w:val="right"/>
      <w:pPr>
        <w:ind w:hanging="180" w:left="2160"/>
      </w:pPr>
    </w:lvl>
    <w:lvl w:ilvl="3" w:tentative="1" w:tplc="1C09000F">
      <w:start w:val="1"/>
      <w:numFmt w:val="decimal"/>
      <w:lvlText w:val="%4."/>
      <w:lvlJc w:val="left"/>
      <w:pPr>
        <w:ind w:hanging="360" w:left="2880"/>
      </w:pPr>
    </w:lvl>
    <w:lvl w:ilvl="4" w:tentative="1" w:tplc="1C090019">
      <w:start w:val="1"/>
      <w:numFmt w:val="lowerLetter"/>
      <w:lvlText w:val="%5."/>
      <w:lvlJc w:val="left"/>
      <w:pPr>
        <w:ind w:hanging="360" w:left="3600"/>
      </w:pPr>
    </w:lvl>
    <w:lvl w:ilvl="5" w:tentative="1" w:tplc="1C09001B">
      <w:start w:val="1"/>
      <w:numFmt w:val="lowerRoman"/>
      <w:lvlText w:val="%6."/>
      <w:lvlJc w:val="right"/>
      <w:pPr>
        <w:ind w:hanging="180" w:left="4320"/>
      </w:pPr>
    </w:lvl>
    <w:lvl w:ilvl="6" w:tentative="1" w:tplc="1C09000F">
      <w:start w:val="1"/>
      <w:numFmt w:val="decimal"/>
      <w:lvlText w:val="%7."/>
      <w:lvlJc w:val="left"/>
      <w:pPr>
        <w:ind w:hanging="360" w:left="5040"/>
      </w:pPr>
    </w:lvl>
    <w:lvl w:ilvl="7" w:tentative="1" w:tplc="1C090019">
      <w:start w:val="1"/>
      <w:numFmt w:val="lowerLetter"/>
      <w:lvlText w:val="%8."/>
      <w:lvlJc w:val="left"/>
      <w:pPr>
        <w:ind w:hanging="360" w:left="5760"/>
      </w:pPr>
    </w:lvl>
    <w:lvl w:ilvl="8" w:tentative="1" w:tplc="1C09001B">
      <w:start w:val="1"/>
      <w:numFmt w:val="lowerRoman"/>
      <w:lvlText w:val="%9."/>
      <w:lvlJc w:val="right"/>
      <w:pPr>
        <w:ind w:hanging="180" w:left="6480"/>
      </w:pPr>
    </w:lvl>
  </w:abstractNum>
  <w:abstractNum w15:restartNumberingAfterBreak="0" w:abstractNumId="13">
    <w:nsid w:val="47819AD1"/>
    <w:multiLevelType w:val="multilevel"/>
    <w:tmpl w:val="00000001"/>
    <w:lvl w:ilvl="0">
      <w:start w:val="1"/>
      <w:numFmt w:val="bullet"/>
      <w:lvlText w:val="·"/>
      <w:lvlJc w:val="left"/>
      <w:rPr>
        <w:rFonts w:ascii="Symbol" w:cs="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15:restartNumberingAfterBreak="0" w:abstractNumId="14">
    <w:nsid w:val="4A89363F"/>
    <w:multiLevelType w:val="multilevel"/>
    <w:tmpl w:val="B07865AC"/>
    <w:lvl w:ilvl="0">
      <w:start w:val="1"/>
      <w:numFmt w:val="decimal"/>
      <w:lvlText w:val="%1"/>
      <w:lvlJc w:val="left"/>
      <w:pPr>
        <w:ind w:hanging="720" w:left="720"/>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15">
    <w:nsid w:val="59BE25FC"/>
    <w:multiLevelType w:val="hybridMultilevel"/>
    <w:tmpl w:val="54DE2DAC"/>
    <w:name w:val="HTML-List1"/>
    <w:lvl w:ilvl="0" w:tplc="743C8594">
      <w:start w:val="1"/>
      <w:numFmt w:val="bullet"/>
      <w:pStyle w:val="USBBullets"/>
      <w:lvlText w:val=""/>
      <w:lvlJc w:val="left"/>
      <w:pPr>
        <w:ind w:hanging="360" w:left="644"/>
      </w:pPr>
      <w:rPr>
        <w:rFonts w:ascii="Symbol" w:hAnsi="Symbol" w:hint="default"/>
      </w:rPr>
    </w:lvl>
    <w:lvl w:ilvl="1" w:tplc="2BEA2EFE">
      <w:start w:val="1"/>
      <w:numFmt w:val="bullet"/>
      <w:lvlText w:val="o"/>
      <w:lvlJc w:val="left"/>
      <w:pPr>
        <w:ind w:hanging="360" w:left="1364"/>
      </w:pPr>
      <w:rPr>
        <w:rFonts w:ascii="Courier New" w:cs="Courier New" w:hAnsi="Courier New" w:hint="default"/>
      </w:rPr>
    </w:lvl>
    <w:lvl w:ilvl="2" w:tentative="1" w:tplc="2CB228D6">
      <w:start w:val="1"/>
      <w:numFmt w:val="bullet"/>
      <w:lvlText w:val=""/>
      <w:lvlJc w:val="left"/>
      <w:pPr>
        <w:ind w:hanging="360" w:left="2084"/>
      </w:pPr>
      <w:rPr>
        <w:rFonts w:ascii="Wingdings" w:hAnsi="Wingdings" w:hint="default"/>
      </w:rPr>
    </w:lvl>
    <w:lvl w:ilvl="3" w:tentative="1" w:tplc="F94ECFEC">
      <w:start w:val="1"/>
      <w:numFmt w:val="bullet"/>
      <w:lvlText w:val=""/>
      <w:lvlJc w:val="left"/>
      <w:pPr>
        <w:ind w:hanging="360" w:left="2804"/>
      </w:pPr>
      <w:rPr>
        <w:rFonts w:ascii="Symbol" w:hAnsi="Symbol" w:hint="default"/>
      </w:rPr>
    </w:lvl>
    <w:lvl w:ilvl="4" w:tentative="1" w:tplc="4DE0F8DE">
      <w:start w:val="1"/>
      <w:numFmt w:val="bullet"/>
      <w:lvlText w:val="o"/>
      <w:lvlJc w:val="left"/>
      <w:pPr>
        <w:ind w:hanging="360" w:left="3524"/>
      </w:pPr>
      <w:rPr>
        <w:rFonts w:ascii="Courier New" w:cs="Courier New" w:hAnsi="Courier New" w:hint="default"/>
      </w:rPr>
    </w:lvl>
    <w:lvl w:ilvl="5" w:tentative="1" w:tplc="1A2C4FFC">
      <w:start w:val="1"/>
      <w:numFmt w:val="bullet"/>
      <w:lvlText w:val=""/>
      <w:lvlJc w:val="left"/>
      <w:pPr>
        <w:ind w:hanging="360" w:left="4244"/>
      </w:pPr>
      <w:rPr>
        <w:rFonts w:ascii="Wingdings" w:hAnsi="Wingdings" w:hint="default"/>
      </w:rPr>
    </w:lvl>
    <w:lvl w:ilvl="6" w:tentative="1" w:tplc="EE0E2464">
      <w:start w:val="1"/>
      <w:numFmt w:val="bullet"/>
      <w:lvlText w:val=""/>
      <w:lvlJc w:val="left"/>
      <w:pPr>
        <w:ind w:hanging="360" w:left="4964"/>
      </w:pPr>
      <w:rPr>
        <w:rFonts w:ascii="Symbol" w:hAnsi="Symbol" w:hint="default"/>
      </w:rPr>
    </w:lvl>
    <w:lvl w:ilvl="7" w:tentative="1" w:tplc="71A6695E">
      <w:start w:val="1"/>
      <w:numFmt w:val="bullet"/>
      <w:lvlText w:val="o"/>
      <w:lvlJc w:val="left"/>
      <w:pPr>
        <w:ind w:hanging="360" w:left="5684"/>
      </w:pPr>
      <w:rPr>
        <w:rFonts w:ascii="Courier New" w:cs="Courier New" w:hAnsi="Courier New" w:hint="default"/>
      </w:rPr>
    </w:lvl>
    <w:lvl w:ilvl="8" w:tentative="1" w:tplc="9DF89E6A">
      <w:start w:val="1"/>
      <w:numFmt w:val="bullet"/>
      <w:lvlText w:val=""/>
      <w:lvlJc w:val="left"/>
      <w:pPr>
        <w:ind w:hanging="360" w:left="6404"/>
      </w:pPr>
      <w:rPr>
        <w:rFonts w:ascii="Wingdings" w:hAnsi="Wingdings" w:hint="default"/>
      </w:rPr>
    </w:lvl>
  </w:abstractNum>
  <w:abstractNum w15:restartNumberingAfterBreak="0" w:abstractNumId="16">
    <w:nsid w:val="60852C0E"/>
    <w:multiLevelType w:val="multilevel"/>
    <w:tmpl w:val="8B3619C2"/>
    <w:lvl w:ilvl="0">
      <w:start w:val="1"/>
      <w:numFmt w:val="decimal"/>
      <w:lvlText w:val="%1."/>
      <w:lvlJc w:val="left"/>
      <w:pPr>
        <w:ind w:hanging="360" w:left="720"/>
      </w:pPr>
    </w:lvl>
    <w:lvl w:ilvl="1">
      <w:start w:val="3"/>
      <w:numFmt w:val="decimal"/>
      <w:isLgl/>
      <w:lvlText w:val="%1.%2"/>
      <w:lvlJc w:val="left"/>
      <w:pPr>
        <w:ind w:hanging="852" w:left="1212"/>
      </w:pPr>
      <w:rPr>
        <w:rFonts w:hint="default"/>
      </w:rPr>
    </w:lvl>
    <w:lvl w:ilvl="2">
      <w:start w:val="2"/>
      <w:numFmt w:val="decimal"/>
      <w:isLgl/>
      <w:lvlText w:val="%1.%2.%3"/>
      <w:lvlJc w:val="left"/>
      <w:pPr>
        <w:ind w:hanging="852" w:left="1212"/>
      </w:pPr>
      <w:rPr>
        <w:rFonts w:hint="default"/>
      </w:rPr>
    </w:lvl>
    <w:lvl w:ilvl="3">
      <w:start w:val="1"/>
      <w:numFmt w:val="decimal"/>
      <w:isLgl/>
      <w:lvlText w:val="%1.%2.%3.%4"/>
      <w:lvlJc w:val="left"/>
      <w:pPr>
        <w:ind w:hanging="852" w:left="1212"/>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7">
    <w:nsid w:val="631C69E8"/>
    <w:multiLevelType w:val="hybridMultilevel"/>
    <w:tmpl w:val="93A4A852"/>
    <w:lvl w:ilvl="0" w:tplc="1C090001">
      <w:start w:val="1"/>
      <w:numFmt w:val="bullet"/>
      <w:lvlText w:val=""/>
      <w:lvlJc w:val="left"/>
      <w:pPr>
        <w:ind w:hanging="360" w:left="720"/>
      </w:pPr>
      <w:rPr>
        <w:rFonts w:ascii="Symbol" w:hAnsi="Symbol" w:hint="default"/>
      </w:rPr>
    </w:lvl>
    <w:lvl w:ilvl="1" w:tplc="1C090003">
      <w:start w:val="1"/>
      <w:numFmt w:val="bullet"/>
      <w:lvlText w:val="o"/>
      <w:lvlJc w:val="left"/>
      <w:pPr>
        <w:ind w:hanging="360" w:left="1440"/>
      </w:pPr>
      <w:rPr>
        <w:rFonts w:ascii="Courier New" w:cs="Courier New" w:hAnsi="Courier New" w:hint="default"/>
      </w:rPr>
    </w:lvl>
    <w:lvl w:ilvl="2" w:tplc="1C090005">
      <w:start w:val="1"/>
      <w:numFmt w:val="decimal"/>
      <w:lvlText w:val="%3."/>
      <w:lvlJc w:val="left"/>
      <w:pPr>
        <w:tabs>
          <w:tab w:pos="2160" w:val="num"/>
        </w:tabs>
        <w:ind w:hanging="360" w:left="2160"/>
      </w:pPr>
    </w:lvl>
    <w:lvl w:ilvl="3" w:tplc="1C090001">
      <w:start w:val="1"/>
      <w:numFmt w:val="decimal"/>
      <w:lvlText w:val="%4."/>
      <w:lvlJc w:val="left"/>
      <w:pPr>
        <w:tabs>
          <w:tab w:pos="2880" w:val="num"/>
        </w:tabs>
        <w:ind w:hanging="360" w:left="2880"/>
      </w:pPr>
    </w:lvl>
    <w:lvl w:ilvl="4" w:tplc="1C090003">
      <w:start w:val="1"/>
      <w:numFmt w:val="decimal"/>
      <w:lvlText w:val="%5."/>
      <w:lvlJc w:val="left"/>
      <w:pPr>
        <w:tabs>
          <w:tab w:pos="3600" w:val="num"/>
        </w:tabs>
        <w:ind w:hanging="360" w:left="3600"/>
      </w:pPr>
    </w:lvl>
    <w:lvl w:ilvl="5" w:tplc="1C090005">
      <w:start w:val="1"/>
      <w:numFmt w:val="decimal"/>
      <w:lvlText w:val="%6."/>
      <w:lvlJc w:val="left"/>
      <w:pPr>
        <w:tabs>
          <w:tab w:pos="4320" w:val="num"/>
        </w:tabs>
        <w:ind w:hanging="360" w:left="4320"/>
      </w:pPr>
    </w:lvl>
    <w:lvl w:ilvl="6" w:tplc="1C090001">
      <w:start w:val="1"/>
      <w:numFmt w:val="decimal"/>
      <w:lvlText w:val="%7."/>
      <w:lvlJc w:val="left"/>
      <w:pPr>
        <w:tabs>
          <w:tab w:pos="5040" w:val="num"/>
        </w:tabs>
        <w:ind w:hanging="360" w:left="5040"/>
      </w:pPr>
    </w:lvl>
    <w:lvl w:ilvl="7" w:tplc="1C090003">
      <w:start w:val="1"/>
      <w:numFmt w:val="decimal"/>
      <w:lvlText w:val="%8."/>
      <w:lvlJc w:val="left"/>
      <w:pPr>
        <w:tabs>
          <w:tab w:pos="5760" w:val="num"/>
        </w:tabs>
        <w:ind w:hanging="360" w:left="5760"/>
      </w:pPr>
    </w:lvl>
    <w:lvl w:ilvl="8" w:tplc="1C090005">
      <w:start w:val="1"/>
      <w:numFmt w:val="decimal"/>
      <w:lvlText w:val="%9."/>
      <w:lvlJc w:val="left"/>
      <w:pPr>
        <w:tabs>
          <w:tab w:pos="6480" w:val="num"/>
        </w:tabs>
        <w:ind w:hanging="360" w:left="6480"/>
      </w:pPr>
    </w:lvl>
  </w:abstractNum>
  <w:abstractNum w15:restartNumberingAfterBreak="0" w:abstractNumId="18">
    <w:nsid w:val="6DA947E2"/>
    <w:multiLevelType w:val="multilevel"/>
    <w:tmpl w:val="596E4EB4"/>
    <w:lvl w:ilvl="0">
      <w:start w:val="1"/>
      <w:numFmt w:val="decimal"/>
      <w:pStyle w:val="ListNumber"/>
      <w:lvlText w:val="%1)"/>
      <w:lvlJc w:val="left"/>
      <w:pPr>
        <w:tabs>
          <w:tab w:pos="360" w:val="num"/>
        </w:tabs>
        <w:ind w:hanging="360" w:left="360"/>
      </w:pPr>
    </w:lvl>
    <w:lvl w:ilvl="1">
      <w:start w:val="1"/>
      <w:numFmt w:val="lowerLetter"/>
      <w:lvlText w:val="%2)"/>
      <w:lvlJc w:val="left"/>
      <w:pPr>
        <w:tabs>
          <w:tab w:pos="720" w:val="num"/>
        </w:tabs>
        <w:ind w:hanging="360" w:left="720"/>
      </w:pPr>
    </w:lvl>
    <w:lvl w:ilvl="2">
      <w:start w:val="1"/>
      <w:numFmt w:val="lowerRoman"/>
      <w:lvlText w:val="%3)"/>
      <w:lvlJc w:val="left"/>
      <w:pPr>
        <w:tabs>
          <w:tab w:pos="1080" w:val="num"/>
        </w:tabs>
        <w:ind w:hanging="360" w:left="1080"/>
      </w:pPr>
    </w:lvl>
    <w:lvl w:ilvl="3">
      <w:start w:val="1"/>
      <w:numFmt w:val="decimal"/>
      <w:lvlText w:val="(%4)"/>
      <w:lvlJc w:val="left"/>
      <w:pPr>
        <w:tabs>
          <w:tab w:pos="1440" w:val="num"/>
        </w:tabs>
        <w:ind w:hanging="360" w:left="144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19">
    <w:nsid w:val="7815036E"/>
    <w:multiLevelType w:val="multilevel"/>
    <w:tmpl w:val="A3DCD47E"/>
    <w:lvl w:ilvl="0">
      <w:start w:val="1"/>
      <w:numFmt w:val="decimal"/>
      <w:suff w:val="nothing"/>
      <w:lvlText w:val="Chapter %1"/>
      <w:lvlJc w:val="left"/>
      <w:pPr>
        <w:ind w:firstLine="0" w:left="5104"/>
      </w:pPr>
      <w:rPr>
        <w:rFonts w:hint="default"/>
      </w:rPr>
    </w:lvl>
    <w:lvl w:ilvl="1">
      <w:start w:val="1"/>
      <w:numFmt w:val="decimal"/>
      <w:suff w:val="nothing"/>
      <w:lvlText w:val="%1.%2 "/>
      <w:lvlJc w:val="left"/>
      <w:pPr>
        <w:ind w:firstLine="0" w:left="0"/>
      </w:pPr>
      <w:rPr>
        <w:rFonts w:hint="default"/>
      </w:rPr>
    </w:lvl>
    <w:lvl w:ilvl="2">
      <w:start w:val="1"/>
      <w:numFmt w:val="decimal"/>
      <w:suff w:val="nothing"/>
      <w:lvlText w:val="%1.%2.%3 "/>
      <w:lvlJc w:val="left"/>
      <w:pPr>
        <w:ind w:firstLine="0" w:left="0"/>
      </w:pPr>
      <w:rPr>
        <w:rFonts w:hint="default"/>
      </w:rPr>
    </w:lvl>
    <w:lvl w:ilvl="3">
      <w:start w:val="1"/>
      <w:numFmt w:val="none"/>
      <w:suff w:val="nothing"/>
      <w:lvlText w:val=""/>
      <w:lvlJc w:val="left"/>
      <w:pPr>
        <w:ind w:firstLine="0" w:left="0"/>
      </w:pPr>
      <w:rPr>
        <w:rFonts w:hint="default"/>
      </w:rPr>
    </w:lvl>
    <w:lvl w:ilvl="4">
      <w:start w:val="1"/>
      <w:numFmt w:val="none"/>
      <w:suff w:val="nothing"/>
      <w:lvlText w:val=""/>
      <w:lvlJc w:val="left"/>
      <w:pPr>
        <w:ind w:firstLine="0" w:left="0"/>
      </w:pPr>
      <w:rPr>
        <w:rFonts w:hint="default"/>
      </w:rPr>
    </w:lvl>
    <w:lvl w:ilvl="5">
      <w:start w:val="1"/>
      <w:numFmt w:val="none"/>
      <w:suff w:val="nothing"/>
      <w:lvlText w:val=""/>
      <w:lvlJc w:val="left"/>
      <w:pPr>
        <w:ind w:firstLine="0" w:left="0"/>
      </w:pPr>
      <w:rPr>
        <w:rFonts w:hint="default"/>
      </w:rPr>
    </w:lvl>
    <w:lvl w:ilvl="6">
      <w:start w:val="1"/>
      <w:numFmt w:val="none"/>
      <w:suff w:val="nothing"/>
      <w:lvlText w:val=""/>
      <w:lvlJc w:val="left"/>
      <w:pPr>
        <w:ind w:firstLine="0" w:left="0"/>
      </w:pPr>
      <w:rPr>
        <w:rFonts w:hint="default"/>
      </w:rPr>
    </w:lvl>
    <w:lvl w:ilvl="7">
      <w:start w:val="1"/>
      <w:numFmt w:val="none"/>
      <w:suff w:val="nothing"/>
      <w:lvlText w:val=""/>
      <w:lvlJc w:val="left"/>
      <w:pPr>
        <w:ind w:firstLine="0" w:left="0"/>
      </w:pPr>
      <w:rPr>
        <w:rFonts w:hint="default"/>
      </w:rPr>
    </w:lvl>
    <w:lvl w:ilvl="8">
      <w:start w:val="1"/>
      <w:numFmt w:val="none"/>
      <w:suff w:val="nothing"/>
      <w:lvlText w:val=""/>
      <w:lvlJc w:val="left"/>
      <w:pPr>
        <w:ind w:firstLine="0" w:left="0"/>
      </w:pPr>
      <w:rPr>
        <w:rFont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2102411736" w:numId="1">
    <w:abstractNumId w:val="10"/>
  </w:num>
  <w:num w16cid:durableId="767120006" w:numId="2">
    <w:abstractNumId w:val="0"/>
  </w:num>
  <w:num w16cid:durableId="181213850" w:numId="3">
    <w:abstractNumId w:val="18"/>
  </w:num>
  <w:num w16cid:durableId="781729847" w:numId="4">
    <w:abstractNumId w:val="15"/>
  </w:num>
  <w:num w16cid:durableId="972515015" w:numId="5">
    <w:abstractNumId w:val="5"/>
  </w:num>
  <w:num w16cid:durableId="1064372194" w:numId="6">
    <w:abstractNumId w:val="6"/>
  </w:num>
  <w:num w16cid:durableId="249781250" w:numId="7">
    <w:abstractNumId w:val="10"/>
  </w:num>
  <w:num w16cid:durableId="548763200" w:numId="8">
    <w:abstractNumId w:val="10"/>
  </w:num>
  <w:num w16cid:durableId="783888672" w:numId="9">
    <w:abstractNumId w:val="10"/>
  </w:num>
  <w:num w16cid:durableId="1563980792" w:numId="10">
    <w:abstractNumId w:val="10"/>
  </w:num>
  <w:num w16cid:durableId="1677489808" w:numId="11">
    <w:abstractNumId w:val="10"/>
  </w:num>
  <w:num w16cid:durableId="502628183" w:numId="12">
    <w:abstractNumId w:val="10"/>
  </w:num>
  <w:num w16cid:durableId="856430617" w:numId="13">
    <w:abstractNumId w:val="10"/>
  </w:num>
  <w:num w16cid:durableId="737362809" w:numId="14">
    <w:abstractNumId w:val="10"/>
  </w:num>
  <w:num w16cid:durableId="1409306181" w:numId="15">
    <w:abstractNumId w:val="10"/>
  </w:num>
  <w:num w16cid:durableId="1967003147" w:numId="16">
    <w:abstractNumId w:val="10"/>
  </w:num>
  <w:num w16cid:durableId="1828012914" w:numId="17">
    <w:abstractNumId w:val="10"/>
  </w:num>
  <w:num w16cid:durableId="390427553" w:numId="18">
    <w:abstractNumId w:val="10"/>
  </w:num>
  <w:num w16cid:durableId="2145811782" w:numId="19">
    <w:abstractNumId w:val="10"/>
  </w:num>
  <w:num w16cid:durableId="1283070623" w:numId="20">
    <w:abstractNumId w:val="10"/>
  </w:num>
  <w:num w16cid:durableId="1882936332" w:numId="21">
    <w:abstractNumId w:val="10"/>
  </w:num>
  <w:num w16cid:durableId="109474177" w:numId="22">
    <w:abstractNumId w:val="10"/>
  </w:num>
  <w:num w16cid:durableId="1319194217" w:numId="23">
    <w:abstractNumId w:val="14"/>
  </w:num>
  <w:num w16cid:durableId="2072189385" w:numId="24">
    <w:abstractNumId w:val="10"/>
    <w:lvlOverride w:ilvl="0">
      <w:startOverride w:val="2"/>
    </w:lvlOverride>
    <w:lvlOverride w:ilvl="1">
      <w:startOverride w:val="1"/>
    </w:lvlOverride>
  </w:num>
  <w:num w16cid:durableId="1219047285" w:numId="25">
    <w:abstractNumId w:val="19"/>
  </w:num>
  <w:num w16cid:durableId="571475523" w:numId="26">
    <w:abstractNumId w:val="10"/>
  </w:num>
  <w:num w16cid:durableId="672144027" w:numId="27">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17631304" w:numId="28">
    <w:abstractNumId w:val="10"/>
    <w:lvlOverride w:ilvl="0">
      <w:startOverride w:val="4"/>
    </w:lvlOverride>
    <w:lvlOverride w:ilvl="1">
      <w:startOverride w:val="1"/>
    </w:lvlOverride>
  </w:num>
  <w:num w16cid:durableId="787969939" w:numId="29">
    <w:abstractNumId w:val="8"/>
  </w:num>
  <w:num w16cid:durableId="1072239031" w:numId="30">
    <w:abstractNumId w:val="1"/>
  </w:num>
  <w:num w16cid:durableId="795564206" w:numId="31">
    <w:abstractNumId w:val="10"/>
  </w:num>
  <w:num w16cid:durableId="1769232961" w:numId="32">
    <w:abstractNumId w:val="17"/>
  </w:num>
  <w:num w16cid:durableId="1144783055" w:numId="33">
    <w:abstractNumId w:val="15"/>
  </w:num>
  <w:num w16cid:durableId="1262303156" w:numId="34">
    <w:abstractNumId w:val="9"/>
    <w:lvlOverride w:ilvl="0">
      <w:startOverride w:val="1"/>
    </w:lvlOverride>
  </w:num>
  <w:num w16cid:durableId="1540049401" w:numId="35">
    <w:abstractNumId w:val="9"/>
    <w:lvlOverride w:ilvl="0">
      <w:startOverride w:val="1"/>
    </w:lvlOverride>
  </w:num>
  <w:num w16cid:durableId="2017074177" w:numId="36">
    <w:abstractNumId w:val="9"/>
  </w:num>
  <w:num w16cid:durableId="1250314343" w:numId="37">
    <w:abstractNumId w:val="7"/>
  </w:num>
  <w:num w16cid:durableId="1988513733" w:numId="38">
    <w:abstractNumId w:val="4"/>
  </w:num>
  <w:num w16cid:durableId="615794910" w:numId="39">
    <w:abstractNumId w:val="12"/>
  </w:num>
  <w:num w16cid:durableId="1481119583" w:numId="40">
    <w:abstractNumId w:val="2"/>
  </w:num>
  <w:num w16cid:durableId="1378973814" w:numId="41">
    <w:abstractNumId w:val="11"/>
  </w:num>
  <w:num w16cid:durableId="505167914" w:numId="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70401122" w:numId="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78428648" w:numId="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70786320" w:numId="45">
    <w:abstractNumId w:val="3"/>
  </w:num>
  <w:num w16cid:durableId="146635169" w:numId="46">
    <w:abstractNumId w:val="11"/>
  </w:num>
  <w:num w16cid:durableId="22174499" w:numId="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39693331" w:numId="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40724415" w:numId="49">
    <w:abstractNumId w:val="7"/>
  </w:num>
  <w:num w16cid:durableId="1419518574" w:numId="50">
    <w:abstractNumId w:val="1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851"/>
  <w:drawingGridHorizontalSpacing w:val="110"/>
  <w:drawingGridVerticalSpacing w:val="120"/>
  <w:displayHorizontalDrawingGridEvery w:val="0"/>
  <w:displayVerticalDrawingGridEvery w:val="3"/>
  <w:characterSpacingControl w:val="compressPunctuation"/>
  <w:savePreviewPicture/>
  <w:updateFields w:val="true"/>
  <w:footnotePr>
    <w:footnote w:id="-1"/>
    <w:footnote w:id="0"/>
  </w:foot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s>
  <m:mathPr>
    <m:mathFont m:val="Cambria Math"/>
    <m:brkBin m:val="before"/>
    <m:brkBinSub m:val="--"/>
    <m:smallFrac m:val="0"/>
    <m:dispDef/>
    <m:lMargin m:val="0"/>
    <m:rMargin m:val="0"/>
    <m:defJc m:val="centerGroup"/>
    <m:wrapIndent m:val="1440"/>
    <m:intLim m:val="subSup"/>
    <m:naryLim m:val="undOvr"/>
  </m:mathPr>
  <w:themeFontLang w:val="en-ZA"/>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ZA" w:val="en-ZA"/>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toc 4" w:uiPriority="39"/>
    <w:lsdException w:name="header" w:uiPriority="99"/>
    <w:lsdException w:name="table of figures" w:uiPriority="99"/>
    <w:lsdException w:name="Hyperlink" w:uiPriority="99"/>
    <w:lsdException w:name="HTML Cit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8302D"/>
    <w:pPr>
      <w:spacing w:after="120" w:line="360" w:lineRule="auto"/>
      <w:jc w:val="both"/>
    </w:pPr>
    <w:rPr>
      <w:rFonts w:ascii="Cambria" w:cs="Arial" w:hAnsi="Cambria"/>
      <w:sz w:val="22"/>
      <w:szCs w:val="22"/>
      <w:lang w:eastAsia="en-US" w:val="en-GB"/>
    </w:rPr>
  </w:style>
  <w:style w:styleId="Heading1" w:type="paragraph">
    <w:name w:val="heading 1"/>
    <w:basedOn w:val="Normal"/>
    <w:next w:val="Normal"/>
    <w:link w:val="Heading1Char"/>
    <w:qFormat/>
    <w:rsid w:val="00F1561A"/>
    <w:pPr>
      <w:keepNext/>
      <w:pageBreakBefore/>
      <w:numPr>
        <w:numId w:val="46"/>
      </w:numPr>
      <w:spacing w:before="120"/>
      <w:jc w:val="center"/>
      <w:outlineLvl w:val="0"/>
    </w:pPr>
    <w:rPr>
      <w:b/>
      <w:bCs/>
      <w:kern w:val="32"/>
      <w:sz w:val="28"/>
      <w:szCs w:val="32"/>
    </w:rPr>
  </w:style>
  <w:style w:styleId="Heading2" w:type="paragraph">
    <w:name w:val="heading 2"/>
    <w:basedOn w:val="Normal"/>
    <w:next w:val="Normal"/>
    <w:qFormat/>
    <w:rsid w:val="00C41ECC"/>
    <w:pPr>
      <w:keepNext/>
      <w:numPr>
        <w:ilvl w:val="1"/>
        <w:numId w:val="46"/>
      </w:numPr>
      <w:spacing w:before="240"/>
      <w:outlineLvl w:val="1"/>
    </w:pPr>
    <w:rPr>
      <w:b/>
      <w:bCs/>
      <w:iCs/>
      <w:caps/>
    </w:rPr>
  </w:style>
  <w:style w:styleId="Heading3" w:type="paragraph">
    <w:name w:val="heading 3"/>
    <w:basedOn w:val="Normal"/>
    <w:next w:val="Normal"/>
    <w:link w:val="Heading3Char"/>
    <w:qFormat/>
    <w:rsid w:val="00C41ECC"/>
    <w:pPr>
      <w:keepNext/>
      <w:numPr>
        <w:ilvl w:val="2"/>
        <w:numId w:val="46"/>
      </w:numPr>
      <w:tabs>
        <w:tab w:pos="851" w:val="left"/>
      </w:tabs>
      <w:outlineLvl w:val="2"/>
    </w:pPr>
    <w:rPr>
      <w:b/>
      <w:bCs/>
    </w:rPr>
  </w:style>
  <w:style w:styleId="Heading4" w:type="paragraph">
    <w:name w:val="heading 4"/>
    <w:basedOn w:val="Normal"/>
    <w:next w:val="Normal"/>
    <w:qFormat/>
    <w:rsid w:val="00411422"/>
    <w:pPr>
      <w:keepNext/>
      <w:numPr>
        <w:ilvl w:val="3"/>
        <w:numId w:val="46"/>
      </w:numPr>
      <w:tabs>
        <w:tab w:pos="851" w:val="left"/>
      </w:tabs>
      <w:outlineLvl w:val="3"/>
    </w:pPr>
    <w:rPr>
      <w:b/>
      <w:bCs/>
      <w:i/>
      <w:szCs w:val="28"/>
    </w:rPr>
  </w:style>
  <w:style w:styleId="Heading5" w:type="paragraph">
    <w:name w:val="heading 5"/>
    <w:basedOn w:val="Normal"/>
    <w:next w:val="Normal"/>
    <w:rsid w:val="00FE4505"/>
    <w:pPr>
      <w:numPr>
        <w:ilvl w:val="4"/>
        <w:numId w:val="1"/>
      </w:numPr>
      <w:spacing w:after="60" w:before="240"/>
      <w:outlineLvl w:val="4"/>
    </w:pPr>
    <w:rPr>
      <w:b/>
      <w:bCs/>
      <w:i/>
      <w:iCs/>
      <w:sz w:val="26"/>
      <w:szCs w:val="26"/>
    </w:rPr>
  </w:style>
  <w:style w:styleId="Heading6" w:type="paragraph">
    <w:name w:val="heading 6"/>
    <w:basedOn w:val="Normal"/>
    <w:next w:val="Normal"/>
    <w:rsid w:val="00FE4505"/>
    <w:pPr>
      <w:numPr>
        <w:ilvl w:val="5"/>
        <w:numId w:val="1"/>
      </w:numPr>
      <w:spacing w:after="60" w:before="240"/>
      <w:outlineLvl w:val="5"/>
    </w:pPr>
    <w:rPr>
      <w:b/>
      <w:bCs/>
    </w:rPr>
  </w:style>
  <w:style w:styleId="Heading7" w:type="paragraph">
    <w:name w:val="heading 7"/>
    <w:basedOn w:val="Normal"/>
    <w:next w:val="Normal"/>
    <w:rsid w:val="00FE4505"/>
    <w:pPr>
      <w:numPr>
        <w:ilvl w:val="6"/>
        <w:numId w:val="1"/>
      </w:numPr>
      <w:spacing w:after="60" w:before="240"/>
      <w:outlineLvl w:val="6"/>
    </w:pPr>
  </w:style>
  <w:style w:styleId="Heading8" w:type="paragraph">
    <w:name w:val="heading 8"/>
    <w:basedOn w:val="Normal"/>
    <w:next w:val="Normal"/>
    <w:link w:val="Heading8Char"/>
    <w:rsid w:val="00FE4505"/>
    <w:pPr>
      <w:numPr>
        <w:ilvl w:val="7"/>
        <w:numId w:val="1"/>
      </w:numPr>
      <w:spacing w:after="60" w:before="240"/>
      <w:outlineLvl w:val="7"/>
    </w:pPr>
    <w:rPr>
      <w:i/>
      <w:iCs/>
    </w:rPr>
  </w:style>
  <w:style w:styleId="Heading9" w:type="paragraph">
    <w:name w:val="heading 9"/>
    <w:basedOn w:val="Normal"/>
    <w:next w:val="Normal"/>
    <w:rsid w:val="00FE4505"/>
    <w:pPr>
      <w:numPr>
        <w:ilvl w:val="8"/>
        <w:numId w:val="1"/>
      </w:numPr>
      <w:spacing w:after="60" w:before="240"/>
      <w:outlineLvl w:val="8"/>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link w:val="Heading1"/>
    <w:rsid w:val="00F1561A"/>
    <w:rPr>
      <w:rFonts w:ascii="Calibri" w:cs="Arial" w:hAnsi="Calibri"/>
      <w:b/>
      <w:bCs/>
      <w:kern w:val="32"/>
      <w:sz w:val="28"/>
      <w:szCs w:val="32"/>
      <w:lang w:eastAsia="en-US" w:val="en-GB"/>
    </w:rPr>
  </w:style>
  <w:style w:customStyle="1" w:styleId="Heading3Char" w:type="character">
    <w:name w:val="Heading 3 Char"/>
    <w:link w:val="Heading3"/>
    <w:rsid w:val="00C41ECC"/>
    <w:rPr>
      <w:rFonts w:ascii="Arial" w:cs="Arial" w:hAnsi="Arial"/>
      <w:b/>
      <w:bCs/>
      <w:sz w:val="22"/>
      <w:szCs w:val="22"/>
      <w:lang w:val="en-ZA"/>
    </w:rPr>
  </w:style>
  <w:style w:customStyle="1" w:styleId="Heading8Char" w:type="character">
    <w:name w:val="Heading 8 Char"/>
    <w:link w:val="Heading8"/>
    <w:rsid w:val="00A3661C"/>
    <w:rPr>
      <w:rFonts w:ascii="Arial" w:hAnsi="Arial"/>
      <w:i/>
      <w:iCs/>
      <w:sz w:val="24"/>
      <w:szCs w:val="24"/>
      <w:lang w:eastAsia="en-US" w:val="en-US"/>
    </w:rPr>
  </w:style>
  <w:style w:styleId="Title" w:type="paragraph">
    <w:name w:val="Title"/>
    <w:basedOn w:val="Normal"/>
    <w:link w:val="TitleChar"/>
    <w:rsid w:val="0089605D"/>
    <w:pPr>
      <w:spacing w:after="60" w:before="240"/>
      <w:jc w:val="center"/>
      <w:outlineLvl w:val="0"/>
    </w:pPr>
    <w:rPr>
      <w:b/>
      <w:bCs/>
      <w:kern w:val="28"/>
      <w:sz w:val="32"/>
      <w:szCs w:val="32"/>
    </w:rPr>
  </w:style>
  <w:style w:customStyle="1" w:styleId="TitleChar" w:type="character">
    <w:name w:val="Title Char"/>
    <w:link w:val="Title"/>
    <w:rsid w:val="0089605D"/>
    <w:rPr>
      <w:rFonts w:ascii="Arial" w:cs="Arial" w:hAnsi="Arial"/>
      <w:b/>
      <w:bCs/>
      <w:kern w:val="28"/>
      <w:sz w:val="32"/>
      <w:szCs w:val="32"/>
    </w:rPr>
  </w:style>
  <w:style w:styleId="TOC1" w:type="paragraph">
    <w:name w:val="toc 1"/>
    <w:basedOn w:val="Normal"/>
    <w:next w:val="Normal"/>
    <w:autoRedefine/>
    <w:uiPriority w:val="39"/>
    <w:rsid w:val="00A07E7E"/>
    <w:pPr>
      <w:tabs>
        <w:tab w:pos="851" w:val="left"/>
        <w:tab w:pos="9639" w:val="right"/>
      </w:tabs>
      <w:spacing w:before="120" w:line="240" w:lineRule="auto"/>
    </w:pPr>
    <w:rPr>
      <w:b/>
      <w:bCs/>
      <w:noProof/>
    </w:rPr>
  </w:style>
  <w:style w:styleId="TOC2" w:type="paragraph">
    <w:name w:val="toc 2"/>
    <w:basedOn w:val="Normal"/>
    <w:next w:val="Normal"/>
    <w:autoRedefine/>
    <w:uiPriority w:val="39"/>
    <w:rsid w:val="00727443"/>
    <w:pPr>
      <w:tabs>
        <w:tab w:pos="851" w:val="left"/>
        <w:tab w:pos="9639" w:val="right"/>
      </w:tabs>
      <w:spacing w:before="120" w:line="240" w:lineRule="auto"/>
    </w:pPr>
    <w:rPr>
      <w:bCs/>
      <w:caps/>
      <w:noProof/>
      <w:szCs w:val="20"/>
    </w:rPr>
  </w:style>
  <w:style w:styleId="TOC3" w:type="paragraph">
    <w:name w:val="toc 3"/>
    <w:basedOn w:val="Normal"/>
    <w:next w:val="Normal"/>
    <w:autoRedefine/>
    <w:uiPriority w:val="39"/>
    <w:rsid w:val="002B0DAE"/>
    <w:pPr>
      <w:tabs>
        <w:tab w:pos="851" w:val="left"/>
        <w:tab w:pos="9639" w:val="right"/>
      </w:tabs>
      <w:spacing w:line="240" w:lineRule="auto"/>
    </w:pPr>
    <w:rPr>
      <w:noProof/>
      <w:lang w:eastAsia="en-ZA" w:val="en-ZA"/>
    </w:rPr>
  </w:style>
  <w:style w:styleId="TOC4" w:type="paragraph">
    <w:name w:val="toc 4"/>
    <w:basedOn w:val="Normal"/>
    <w:next w:val="Normal"/>
    <w:autoRedefine/>
    <w:uiPriority w:val="39"/>
    <w:rsid w:val="002B0DAE"/>
    <w:pPr>
      <w:tabs>
        <w:tab w:pos="851" w:val="left"/>
        <w:tab w:pos="9639" w:val="right"/>
      </w:tabs>
      <w:ind w:hanging="482" w:left="482"/>
      <w:jc w:val="left"/>
    </w:pPr>
  </w:style>
  <w:style w:styleId="TOC5" w:type="paragraph">
    <w:name w:val="toc 5"/>
    <w:basedOn w:val="Normal"/>
    <w:next w:val="Normal"/>
    <w:autoRedefine/>
    <w:semiHidden/>
    <w:rsid w:val="00FE4505"/>
    <w:pPr>
      <w:ind w:left="720"/>
      <w:jc w:val="left"/>
    </w:pPr>
    <w:rPr>
      <w:sz w:val="20"/>
      <w:szCs w:val="20"/>
    </w:rPr>
  </w:style>
  <w:style w:styleId="TOC6" w:type="paragraph">
    <w:name w:val="toc 6"/>
    <w:basedOn w:val="Normal"/>
    <w:next w:val="Normal"/>
    <w:autoRedefine/>
    <w:semiHidden/>
    <w:rsid w:val="00FE4505"/>
    <w:pPr>
      <w:ind w:left="960"/>
      <w:jc w:val="left"/>
    </w:pPr>
    <w:rPr>
      <w:sz w:val="20"/>
      <w:szCs w:val="20"/>
    </w:rPr>
  </w:style>
  <w:style w:styleId="TOC7" w:type="paragraph">
    <w:name w:val="toc 7"/>
    <w:basedOn w:val="Normal"/>
    <w:next w:val="Normal"/>
    <w:autoRedefine/>
    <w:semiHidden/>
    <w:rsid w:val="00FE4505"/>
    <w:pPr>
      <w:ind w:left="1200"/>
      <w:jc w:val="left"/>
    </w:pPr>
    <w:rPr>
      <w:sz w:val="20"/>
      <w:szCs w:val="20"/>
    </w:rPr>
  </w:style>
  <w:style w:styleId="TOC8" w:type="paragraph">
    <w:name w:val="toc 8"/>
    <w:basedOn w:val="Normal"/>
    <w:next w:val="Normal"/>
    <w:autoRedefine/>
    <w:semiHidden/>
    <w:rsid w:val="00FE4505"/>
    <w:pPr>
      <w:ind w:left="1440"/>
      <w:jc w:val="left"/>
    </w:pPr>
    <w:rPr>
      <w:sz w:val="20"/>
      <w:szCs w:val="20"/>
    </w:rPr>
  </w:style>
  <w:style w:styleId="TOC9" w:type="paragraph">
    <w:name w:val="toc 9"/>
    <w:aliases w:val="TOC Roman"/>
    <w:basedOn w:val="Normal"/>
    <w:next w:val="Normal"/>
    <w:autoRedefine/>
    <w:semiHidden/>
    <w:rsid w:val="00541341"/>
    <w:pPr>
      <w:tabs>
        <w:tab w:pos="851" w:val="left"/>
        <w:tab w:pos="9639" w:val="right"/>
      </w:tabs>
      <w:ind w:left="1680"/>
      <w:jc w:val="left"/>
    </w:pPr>
    <w:rPr>
      <w:szCs w:val="20"/>
    </w:rPr>
  </w:style>
  <w:style w:styleId="Hyperlink" w:type="character">
    <w:name w:val="Hyperlink"/>
    <w:uiPriority w:val="99"/>
    <w:rsid w:val="00FE4505"/>
    <w:rPr>
      <w:color w:val="0000FF"/>
      <w:u w:val="single"/>
    </w:rPr>
  </w:style>
  <w:style w:styleId="ListNumber" w:type="paragraph">
    <w:name w:val="List Number"/>
    <w:basedOn w:val="Normal"/>
    <w:rsid w:val="00D42BD0"/>
    <w:pPr>
      <w:numPr>
        <w:numId w:val="3"/>
      </w:numPr>
    </w:pPr>
  </w:style>
  <w:style w:styleId="ListBullet" w:type="paragraph">
    <w:name w:val="List Bullet"/>
    <w:basedOn w:val="Normal"/>
    <w:rsid w:val="00F14EB1"/>
    <w:pPr>
      <w:numPr>
        <w:numId w:val="2"/>
      </w:numPr>
      <w:ind w:hanging="357" w:left="357"/>
    </w:pPr>
  </w:style>
  <w:style w:styleId="Header" w:type="paragraph">
    <w:name w:val="header"/>
    <w:basedOn w:val="Normal"/>
    <w:link w:val="HeaderChar"/>
    <w:uiPriority w:val="99"/>
    <w:rsid w:val="004D39B1"/>
    <w:pPr>
      <w:tabs>
        <w:tab w:pos="4320" w:val="center"/>
        <w:tab w:pos="8640" w:val="right"/>
      </w:tabs>
    </w:pPr>
  </w:style>
  <w:style w:customStyle="1" w:styleId="HeaderChar" w:type="character">
    <w:name w:val="Header Char"/>
    <w:link w:val="Header"/>
    <w:uiPriority w:val="99"/>
    <w:rsid w:val="00262FC1"/>
    <w:rPr>
      <w:rFonts w:ascii="Arial" w:hAnsi="Arial"/>
      <w:szCs w:val="24"/>
    </w:rPr>
  </w:style>
  <w:style w:styleId="Footer" w:type="paragraph">
    <w:name w:val="footer"/>
    <w:basedOn w:val="Normal"/>
    <w:link w:val="FooterChar"/>
    <w:rsid w:val="004D39B1"/>
    <w:pPr>
      <w:tabs>
        <w:tab w:pos="4320" w:val="center"/>
        <w:tab w:pos="8640" w:val="right"/>
      </w:tabs>
    </w:pPr>
  </w:style>
  <w:style w:customStyle="1" w:styleId="FooterChar" w:type="character">
    <w:name w:val="Footer Char"/>
    <w:link w:val="Footer"/>
    <w:rsid w:val="0014050E"/>
    <w:rPr>
      <w:rFonts w:ascii="Arial" w:hAnsi="Arial"/>
      <w:sz w:val="24"/>
      <w:szCs w:val="24"/>
      <w:lang w:eastAsia="en-US" w:val="en-US"/>
    </w:rPr>
  </w:style>
  <w:style w:styleId="TableGrid" w:type="table">
    <w:name w:val="Table Grid"/>
    <w:basedOn w:val="TableNormal"/>
    <w:rsid w:val="00FB4104"/>
    <w:pPr>
      <w:spacing w:after="120" w:before="120" w:line="360" w:lineRule="auto"/>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DocumentMap" w:type="paragraph">
    <w:name w:val="Document Map"/>
    <w:basedOn w:val="Normal"/>
    <w:link w:val="DocumentMapChar"/>
    <w:rsid w:val="007637D6"/>
    <w:rPr>
      <w:rFonts w:ascii="Tahoma" w:cs="Tahoma" w:hAnsi="Tahoma"/>
      <w:sz w:val="16"/>
      <w:szCs w:val="16"/>
    </w:rPr>
  </w:style>
  <w:style w:customStyle="1" w:styleId="DocumentMapChar" w:type="character">
    <w:name w:val="Document Map Char"/>
    <w:link w:val="DocumentMap"/>
    <w:rsid w:val="007637D6"/>
    <w:rPr>
      <w:rFonts w:ascii="Tahoma" w:cs="Tahoma" w:hAnsi="Tahoma"/>
      <w:sz w:val="16"/>
      <w:szCs w:val="16"/>
    </w:rPr>
  </w:style>
  <w:style w:styleId="Bibliography" w:type="paragraph">
    <w:name w:val="Bibliography"/>
    <w:basedOn w:val="Normal"/>
    <w:next w:val="Normal"/>
    <w:uiPriority w:val="37"/>
    <w:unhideWhenUsed/>
    <w:rsid w:val="00087328"/>
  </w:style>
  <w:style w:styleId="ListParagraph" w:type="paragraph">
    <w:name w:val="List Paragraph"/>
    <w:basedOn w:val="Normal"/>
    <w:uiPriority w:val="34"/>
    <w:qFormat/>
    <w:rsid w:val="0048672C"/>
    <w:pPr>
      <w:spacing w:after="200" w:line="276" w:lineRule="auto"/>
      <w:ind w:left="720"/>
      <w:contextualSpacing/>
      <w:jc w:val="left"/>
    </w:pPr>
    <w:rPr>
      <w:rFonts w:eastAsia="Calibri"/>
    </w:rPr>
  </w:style>
  <w:style w:customStyle="1" w:styleId="MMTopic1" w:type="paragraph">
    <w:name w:val="MM Topic 1"/>
    <w:basedOn w:val="Heading1"/>
    <w:rsid w:val="00562339"/>
    <w:pPr>
      <w:keepLines/>
      <w:pageBreakBefore w:val="0"/>
      <w:numPr>
        <w:numId w:val="5"/>
      </w:numPr>
      <w:spacing w:after="0" w:before="480" w:line="276" w:lineRule="auto"/>
      <w:jc w:val="left"/>
    </w:pPr>
    <w:rPr>
      <w:rFonts w:cs="Times New Roman"/>
      <w:color w:val="365F91"/>
      <w:kern w:val="0"/>
      <w:szCs w:val="28"/>
    </w:rPr>
  </w:style>
  <w:style w:customStyle="1" w:styleId="MMTopic2" w:type="paragraph">
    <w:name w:val="MM Topic 2"/>
    <w:basedOn w:val="Heading2"/>
    <w:link w:val="MMTopic2Char"/>
    <w:rsid w:val="00562339"/>
    <w:pPr>
      <w:keepLines/>
      <w:spacing w:after="0" w:before="200" w:line="276" w:lineRule="auto"/>
      <w:jc w:val="left"/>
    </w:pPr>
    <w:rPr>
      <w:rFonts w:cs="Times New Roman"/>
      <w:iCs w:val="0"/>
      <w:color w:val="4F81BD"/>
      <w:sz w:val="26"/>
      <w:szCs w:val="26"/>
    </w:rPr>
  </w:style>
  <w:style w:customStyle="1" w:styleId="MMTopic2Char" w:type="character">
    <w:name w:val="MM Topic 2 Char"/>
    <w:link w:val="MMTopic2"/>
    <w:rsid w:val="00562339"/>
    <w:rPr>
      <w:rFonts w:ascii="Cambria" w:hAnsi="Cambria"/>
      <w:b/>
      <w:bCs/>
      <w:caps/>
      <w:color w:val="4F81BD"/>
      <w:sz w:val="26"/>
      <w:szCs w:val="26"/>
      <w:lang w:val="en-GB"/>
    </w:rPr>
  </w:style>
  <w:style w:customStyle="1" w:styleId="MMTopic3" w:type="paragraph">
    <w:name w:val="MM Topic 3"/>
    <w:basedOn w:val="Heading3"/>
    <w:link w:val="MMTopic3Char"/>
    <w:rsid w:val="00562339"/>
    <w:pPr>
      <w:keepLines/>
      <w:spacing w:after="0" w:before="200" w:line="276" w:lineRule="auto"/>
      <w:jc w:val="left"/>
    </w:pPr>
    <w:rPr>
      <w:rFonts w:cs="Times New Roman"/>
      <w:color w:val="4F81BD"/>
    </w:rPr>
  </w:style>
  <w:style w:customStyle="1" w:styleId="MMTopic3Char" w:type="character">
    <w:name w:val="MM Topic 3 Char"/>
    <w:link w:val="MMTopic3"/>
    <w:rsid w:val="00562339"/>
    <w:rPr>
      <w:rFonts w:ascii="Cambria" w:hAnsi="Cambria"/>
      <w:b/>
      <w:bCs/>
      <w:color w:val="4F81BD"/>
      <w:sz w:val="22"/>
      <w:szCs w:val="22"/>
      <w:lang w:val="en-GB"/>
    </w:rPr>
  </w:style>
  <w:style w:customStyle="1" w:styleId="MMTopic4" w:type="paragraph">
    <w:name w:val="MM Topic 4"/>
    <w:basedOn w:val="Heading4"/>
    <w:link w:val="MMTopic4Char"/>
    <w:rsid w:val="00562339"/>
    <w:pPr>
      <w:keepLines/>
      <w:spacing w:after="0" w:before="200" w:line="276" w:lineRule="auto"/>
      <w:ind w:firstLine="0" w:left="0"/>
      <w:jc w:val="left"/>
    </w:pPr>
    <w:rPr>
      <w:iCs/>
      <w:color w:val="4F81BD"/>
      <w:szCs w:val="22"/>
    </w:rPr>
  </w:style>
  <w:style w:customStyle="1" w:styleId="MMTopic4Char" w:type="character">
    <w:name w:val="MM Topic 4 Char"/>
    <w:link w:val="MMTopic4"/>
    <w:rsid w:val="00562339"/>
    <w:rPr>
      <w:rFonts w:ascii="Cambria" w:cs="Times New Roman" w:eastAsia="Times New Roman" w:hAnsi="Cambria"/>
      <w:b/>
      <w:bCs/>
      <w:i/>
      <w:iCs/>
      <w:color w:val="4F81BD"/>
      <w:sz w:val="22"/>
      <w:szCs w:val="22"/>
      <w:lang w:val="en-GB"/>
    </w:rPr>
  </w:style>
  <w:style w:styleId="TableGrid3" w:type="table">
    <w:name w:val="Table Grid 3"/>
    <w:basedOn w:val="TableNormal"/>
    <w:rsid w:val="00FA4C9A"/>
    <w:pPr>
      <w:spacing w:after="120" w:before="120" w:line="360" w:lineRule="auto"/>
      <w:jc w:val="both"/>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OCHeading" w:type="paragraph">
    <w:name w:val="TOC Heading"/>
    <w:basedOn w:val="Heading1"/>
    <w:next w:val="Normal"/>
    <w:uiPriority w:val="39"/>
    <w:unhideWhenUsed/>
    <w:rsid w:val="00CE29FD"/>
    <w:pPr>
      <w:keepLines/>
      <w:pageBreakBefore w:val="0"/>
      <w:spacing w:after="0" w:before="480" w:line="276" w:lineRule="auto"/>
      <w:jc w:val="left"/>
      <w:outlineLvl w:val="9"/>
    </w:pPr>
    <w:rPr>
      <w:rFonts w:cs="Times New Roman"/>
      <w:color w:val="365F91"/>
      <w:kern w:val="0"/>
      <w:szCs w:val="28"/>
    </w:rPr>
  </w:style>
  <w:style w:customStyle="1" w:styleId="Typical" w:type="paragraph">
    <w:name w:val="Typical"/>
    <w:basedOn w:val="Normal"/>
    <w:rsid w:val="004469AB"/>
    <w:pPr>
      <w:spacing w:after="180"/>
      <w:jc w:val="left"/>
    </w:pPr>
    <w:rPr>
      <w:rFonts w:ascii="Times New Roman" w:hAnsi="Times New Roman"/>
    </w:rPr>
  </w:style>
  <w:style w:customStyle="1" w:styleId="USBChapter" w:type="paragraph">
    <w:name w:val="USB Chapter"/>
    <w:basedOn w:val="Normal"/>
    <w:link w:val="USBChapterChar"/>
    <w:rsid w:val="00E31343"/>
    <w:pPr>
      <w:jc w:val="center"/>
    </w:pPr>
    <w:rPr>
      <w:b/>
      <w:sz w:val="24"/>
      <w:szCs w:val="24"/>
    </w:rPr>
  </w:style>
  <w:style w:customStyle="1" w:styleId="USBChapterChar" w:type="character">
    <w:name w:val="USB Chapter Char"/>
    <w:link w:val="USBChapter"/>
    <w:rsid w:val="00E31343"/>
    <w:rPr>
      <w:rFonts w:ascii="Arial" w:cs="Arial" w:hAnsi="Arial"/>
      <w:b/>
      <w:caps/>
      <w:sz w:val="24"/>
      <w:szCs w:val="24"/>
      <w:lang w:eastAsia="en-US" w:val="en-US"/>
    </w:rPr>
  </w:style>
  <w:style w:customStyle="1" w:styleId="USBFigureheading" w:type="paragraph">
    <w:name w:val="USB Figure heading"/>
    <w:basedOn w:val="Heading3"/>
    <w:link w:val="USBFigureheadingChar"/>
    <w:qFormat/>
    <w:rsid w:val="003808E6"/>
    <w:pPr>
      <w:numPr>
        <w:ilvl w:val="0"/>
        <w:numId w:val="0"/>
      </w:numPr>
      <w:spacing w:before="120" w:line="240" w:lineRule="auto"/>
      <w:jc w:val="left"/>
    </w:pPr>
    <w:rPr>
      <w:sz w:val="20"/>
    </w:rPr>
  </w:style>
  <w:style w:customStyle="1" w:styleId="USBFigureheadingChar" w:type="character">
    <w:name w:val="USB Figure heading Char"/>
    <w:basedOn w:val="Heading3Char"/>
    <w:link w:val="USBFigureheading"/>
    <w:rsid w:val="003808E6"/>
    <w:rPr>
      <w:rFonts w:ascii="Arial" w:cs="Arial" w:hAnsi="Arial"/>
      <w:b/>
      <w:bCs/>
      <w:sz w:val="22"/>
      <w:szCs w:val="22"/>
      <w:lang w:eastAsia="en-US" w:val="en-GB"/>
    </w:rPr>
  </w:style>
  <w:style w:customStyle="1" w:styleId="USBTableheading" w:type="paragraph">
    <w:name w:val="USB Table heading"/>
    <w:basedOn w:val="Caption"/>
    <w:link w:val="USBTableheadingChar"/>
    <w:qFormat/>
    <w:rsid w:val="003808E6"/>
    <w:pPr>
      <w:keepNext/>
      <w:spacing w:before="120"/>
      <w:jc w:val="left"/>
    </w:pPr>
    <w:rPr>
      <w:szCs w:val="24"/>
    </w:rPr>
  </w:style>
  <w:style w:customStyle="1" w:styleId="USBTableheadingChar" w:type="character">
    <w:name w:val="USB Table heading Char"/>
    <w:link w:val="USBTableheading"/>
    <w:rsid w:val="003808E6"/>
    <w:rPr>
      <w:rFonts w:ascii="Arial" w:cs="Arial" w:hAnsi="Arial"/>
      <w:b/>
      <w:bCs/>
      <w:szCs w:val="24"/>
      <w:lang w:eastAsia="en-US" w:val="en-GB"/>
    </w:rPr>
  </w:style>
  <w:style w:styleId="CommentReference" w:type="character">
    <w:name w:val="annotation reference"/>
    <w:rsid w:val="002E17C8"/>
    <w:rPr>
      <w:sz w:val="16"/>
      <w:szCs w:val="16"/>
    </w:rPr>
  </w:style>
  <w:style w:styleId="CommentText" w:type="paragraph">
    <w:name w:val="annotation text"/>
    <w:basedOn w:val="Normal"/>
    <w:link w:val="CommentTextChar"/>
    <w:rsid w:val="002E17C8"/>
    <w:rPr>
      <w:sz w:val="20"/>
      <w:szCs w:val="20"/>
    </w:rPr>
  </w:style>
  <w:style w:customStyle="1" w:styleId="CommentTextChar" w:type="character">
    <w:name w:val="Comment Text Char"/>
    <w:link w:val="CommentText"/>
    <w:rsid w:val="002E17C8"/>
    <w:rPr>
      <w:rFonts w:ascii="Arial" w:hAnsi="Arial"/>
      <w:lang w:eastAsia="en-US" w:val="en-US"/>
    </w:rPr>
  </w:style>
  <w:style w:styleId="CommentSubject" w:type="paragraph">
    <w:name w:val="annotation subject"/>
    <w:basedOn w:val="CommentText"/>
    <w:next w:val="CommentText"/>
    <w:link w:val="CommentSubjectChar"/>
    <w:rsid w:val="002E17C8"/>
    <w:rPr>
      <w:b/>
      <w:bCs/>
    </w:rPr>
  </w:style>
  <w:style w:customStyle="1" w:styleId="CommentSubjectChar" w:type="character">
    <w:name w:val="Comment Subject Char"/>
    <w:link w:val="CommentSubject"/>
    <w:rsid w:val="002E17C8"/>
    <w:rPr>
      <w:rFonts w:ascii="Arial" w:hAnsi="Arial"/>
      <w:b/>
      <w:bCs/>
      <w:lang w:eastAsia="en-US" w:val="en-US"/>
    </w:rPr>
  </w:style>
  <w:style w:customStyle="1" w:styleId="Reftext" w:type="paragraph">
    <w:name w:val="Reftext"/>
    <w:basedOn w:val="Normal"/>
    <w:link w:val="ReftextChar"/>
    <w:qFormat/>
    <w:rsid w:val="003A10EA"/>
    <w:pPr>
      <w:spacing w:after="180" w:line="288" w:lineRule="auto"/>
      <w:jc w:val="left"/>
    </w:pPr>
  </w:style>
  <w:style w:customStyle="1" w:styleId="ReftextChar" w:type="character">
    <w:name w:val="Reftext Char"/>
    <w:link w:val="Reftext"/>
    <w:rsid w:val="00DE5A11"/>
    <w:rPr>
      <w:rFonts w:ascii="Arial" w:cs="Arial" w:hAnsi="Arial"/>
      <w:sz w:val="22"/>
      <w:szCs w:val="22"/>
      <w:lang w:val="en-GB"/>
    </w:rPr>
  </w:style>
  <w:style w:customStyle="1" w:styleId="ToCRomanheadings" w:type="paragraph">
    <w:name w:val="ToC Roman headings"/>
    <w:basedOn w:val="Normal"/>
    <w:link w:val="ToCRomanheadingsChar"/>
    <w:rsid w:val="00F61F65"/>
    <w:pPr>
      <w:tabs>
        <w:tab w:pos="851" w:val="left"/>
        <w:tab w:pos="9639" w:val="right"/>
      </w:tabs>
    </w:pPr>
    <w:rPr>
      <w:noProof/>
    </w:rPr>
  </w:style>
  <w:style w:customStyle="1" w:styleId="ToCRomanheadingsChar" w:type="character">
    <w:name w:val="ToC Roman headings Char"/>
    <w:link w:val="ToCRomanheadings"/>
    <w:rsid w:val="00F61F65"/>
    <w:rPr>
      <w:rFonts w:ascii="Arial" w:cs="Arial" w:hAnsi="Arial"/>
      <w:noProof/>
      <w:sz w:val="22"/>
      <w:szCs w:val="22"/>
      <w:lang w:eastAsia="en-US" w:val="en-GB"/>
    </w:rPr>
  </w:style>
  <w:style w:customStyle="1" w:styleId="USBiiiiii" w:type="paragraph">
    <w:name w:val="USB i ii iii"/>
    <w:basedOn w:val="Normal"/>
    <w:link w:val="USBiiiiiiChar"/>
    <w:qFormat/>
    <w:rsid w:val="00950F5F"/>
    <w:pPr>
      <w:numPr>
        <w:numId w:val="37"/>
      </w:numPr>
      <w:tabs>
        <w:tab w:pos="567" w:val="left"/>
      </w:tabs>
      <w:autoSpaceDE w:val="0"/>
      <w:autoSpaceDN w:val="0"/>
      <w:adjustRightInd w:val="0"/>
      <w:spacing w:after="0"/>
      <w:ind w:hanging="357" w:left="357"/>
    </w:pPr>
    <w:rPr>
      <w:lang w:eastAsia="en-ZA" w:val="en-ZA"/>
    </w:rPr>
  </w:style>
  <w:style w:customStyle="1" w:styleId="USBiiiiiiChar" w:type="character">
    <w:name w:val="USB i ii iii Char"/>
    <w:link w:val="USBiiiiii"/>
    <w:rsid w:val="00950F5F"/>
    <w:rPr>
      <w:rFonts w:ascii="Arial" w:cs="Arial" w:hAnsi="Arial"/>
      <w:sz w:val="22"/>
      <w:szCs w:val="22"/>
    </w:rPr>
  </w:style>
  <w:style w:customStyle="1" w:styleId="USBlisttofollow" w:type="paragraph">
    <w:name w:val="USB list to follow"/>
    <w:basedOn w:val="Normal"/>
    <w:link w:val="USBlisttofollowChar"/>
    <w:qFormat/>
    <w:rsid w:val="00D90D18"/>
    <w:pPr>
      <w:spacing w:after="0"/>
    </w:pPr>
    <w:rPr>
      <w:lang w:val="en-ZA"/>
    </w:rPr>
  </w:style>
  <w:style w:customStyle="1" w:styleId="USBlisttofollowChar" w:type="character">
    <w:name w:val="USB list to follow Char"/>
    <w:link w:val="USBlisttofollow"/>
    <w:rsid w:val="00D90D18"/>
    <w:rPr>
      <w:rFonts w:ascii="Arial" w:hAnsi="Arial"/>
      <w:sz w:val="22"/>
      <w:szCs w:val="24"/>
      <w:lang w:val="en-ZA"/>
    </w:rPr>
  </w:style>
  <w:style w:customStyle="1" w:styleId="USBiiiiiilast" w:type="paragraph">
    <w:name w:val="USB i ii iii last"/>
    <w:basedOn w:val="USBiiiiii"/>
    <w:link w:val="USBiiiiiilastChar"/>
    <w:qFormat/>
    <w:rsid w:val="00950F5F"/>
    <w:pPr>
      <w:spacing w:after="240"/>
      <w:ind w:hanging="360" w:left="720"/>
    </w:pPr>
  </w:style>
  <w:style w:customStyle="1" w:styleId="USBlistoftables" w:type="paragraph">
    <w:name w:val="USB list of tables"/>
    <w:aliases w:val="figures,abbreviations"/>
    <w:basedOn w:val="Normal"/>
    <w:link w:val="USBlistoftablesChar"/>
    <w:qFormat/>
    <w:rsid w:val="000F019D"/>
    <w:pPr>
      <w:tabs>
        <w:tab w:pos="1418" w:val="left"/>
        <w:tab w:pos="1701" w:val="left"/>
        <w:tab w:pos="9639" w:val="right"/>
      </w:tabs>
      <w:spacing w:after="0"/>
      <w:ind w:hanging="1701" w:left="1701" w:right="284"/>
    </w:pPr>
    <w:rPr>
      <w:noProof/>
    </w:rPr>
  </w:style>
  <w:style w:customStyle="1" w:styleId="USBiiiiiilastChar" w:type="character">
    <w:name w:val="USB i ii iii last Char"/>
    <w:basedOn w:val="USBiiiiiiChar"/>
    <w:link w:val="USBiiiiiilast"/>
    <w:rsid w:val="00714F45"/>
    <w:rPr>
      <w:rFonts w:ascii="Arial" w:cs="Arial" w:hAnsi="Arial"/>
      <w:sz w:val="22"/>
      <w:szCs w:val="22"/>
    </w:rPr>
  </w:style>
  <w:style w:customStyle="1" w:styleId="USBTabletextdecimals" w:type="paragraph">
    <w:name w:val="USB Table text decimals"/>
    <w:basedOn w:val="Normal"/>
    <w:link w:val="USBTabletextdecimalsChar"/>
    <w:qFormat/>
    <w:rsid w:val="00F946E3"/>
    <w:pPr>
      <w:tabs>
        <w:tab w:pos="567" w:val="decimal"/>
      </w:tabs>
      <w:spacing w:after="60" w:before="60" w:line="240" w:lineRule="auto"/>
    </w:pPr>
    <w:rPr>
      <w:noProof/>
      <w:sz w:val="20"/>
      <w:szCs w:val="20"/>
      <w:lang w:val="en-ZA"/>
    </w:rPr>
  </w:style>
  <w:style w:customStyle="1" w:styleId="USBTabletextdecimalsChar" w:type="character">
    <w:name w:val="USB Table text decimals Char"/>
    <w:link w:val="USBTabletextdecimals"/>
    <w:rsid w:val="00F946E3"/>
    <w:rPr>
      <w:rFonts w:ascii="Arial" w:cs="Arial" w:hAnsi="Arial"/>
      <w:noProof/>
      <w:sz w:val="22"/>
      <w:szCs w:val="22"/>
      <w:lang w:val="en-ZA"/>
    </w:rPr>
  </w:style>
  <w:style w:customStyle="1" w:styleId="USBTabletext" w:type="paragraph">
    <w:name w:val="USB Table text"/>
    <w:basedOn w:val="Normal"/>
    <w:link w:val="USBTabletextChar1"/>
    <w:qFormat/>
    <w:rsid w:val="002A6BD9"/>
    <w:pPr>
      <w:keepNext/>
      <w:spacing w:after="60" w:before="60" w:line="240" w:lineRule="auto"/>
      <w:jc w:val="left"/>
    </w:pPr>
    <w:rPr>
      <w:b/>
      <w:sz w:val="20"/>
    </w:rPr>
  </w:style>
  <w:style w:customStyle="1" w:styleId="USBTabletextChar1" w:type="character">
    <w:name w:val="USB Table text Char1"/>
    <w:link w:val="USBTabletext"/>
    <w:rsid w:val="002A6BD9"/>
    <w:rPr>
      <w:rFonts w:ascii="Arial" w:cs="Arial" w:hAnsi="Arial"/>
      <w:b/>
      <w:szCs w:val="22"/>
      <w:lang w:eastAsia="en-US" w:val="en-GB"/>
    </w:rPr>
  </w:style>
  <w:style w:customStyle="1" w:styleId="USBReferences" w:type="paragraph">
    <w:name w:val="USB References"/>
    <w:basedOn w:val="Reftext"/>
    <w:link w:val="USBReferencesChar"/>
    <w:qFormat/>
    <w:rsid w:val="00C11934"/>
    <w:pPr>
      <w:spacing w:after="240" w:line="320" w:lineRule="exact"/>
      <w:ind w:hanging="357" w:left="357"/>
    </w:pPr>
  </w:style>
  <w:style w:customStyle="1" w:styleId="USBReferencesChar" w:type="character">
    <w:name w:val="USB References Char"/>
    <w:link w:val="USBReferences"/>
    <w:rsid w:val="00C11934"/>
    <w:rPr>
      <w:rFonts w:ascii="Arial" w:cs="Arial" w:hAnsi="Arial"/>
      <w:sz w:val="22"/>
      <w:szCs w:val="22"/>
      <w:lang w:eastAsia="en-US" w:val="en-GB"/>
    </w:rPr>
  </w:style>
  <w:style w:customStyle="1" w:styleId="USBTabletextChar" w:type="character">
    <w:name w:val="USB Table text Char"/>
    <w:rsid w:val="00E31343"/>
    <w:rPr>
      <w:rFonts w:ascii="Arial" w:cs="Arial" w:hAnsi="Arial"/>
      <w:szCs w:val="22"/>
      <w:lang w:val="en-GB"/>
    </w:rPr>
  </w:style>
  <w:style w:styleId="HTMLCite" w:type="character">
    <w:name w:val="HTML Cite"/>
    <w:uiPriority w:val="99"/>
    <w:unhideWhenUsed/>
    <w:rsid w:val="008E4224"/>
    <w:rPr>
      <w:sz w:val="24"/>
      <w:szCs w:val="24"/>
    </w:rPr>
  </w:style>
  <w:style w:customStyle="1" w:styleId="USBTabletextcolumnheading" w:type="paragraph">
    <w:name w:val="USB Table text column heading"/>
    <w:basedOn w:val="USBTabletext"/>
    <w:link w:val="USBTabletextcolumnheadingChar"/>
    <w:qFormat/>
    <w:rsid w:val="00353CFA"/>
    <w:rPr>
      <w:b w:val="0"/>
      <w:bCs/>
    </w:rPr>
  </w:style>
  <w:style w:customStyle="1" w:styleId="USBTabletextcolumnheadingChar" w:type="character">
    <w:name w:val="USB Table text column heading Char"/>
    <w:link w:val="USBTabletextcolumnheading"/>
    <w:rsid w:val="00353CFA"/>
    <w:rPr>
      <w:rFonts w:ascii="Arial" w:cs="Arial" w:hAnsi="Arial"/>
      <w:b/>
      <w:bCs/>
      <w:szCs w:val="22"/>
      <w:lang w:val="en-GB"/>
    </w:rPr>
  </w:style>
  <w:style w:customStyle="1" w:styleId="USBCopyright" w:type="paragraph">
    <w:name w:val="USB Copyright"/>
    <w:basedOn w:val="Footer"/>
    <w:link w:val="USBCopyrightChar"/>
    <w:qFormat/>
    <w:rsid w:val="00106ACD"/>
    <w:pPr>
      <w:spacing w:after="0" w:line="240" w:lineRule="auto"/>
      <w:jc w:val="center"/>
    </w:pPr>
    <w:rPr>
      <w:sz w:val="20"/>
      <w:szCs w:val="20"/>
      <w:lang w:eastAsia="en-ZA" w:val="en-ZA"/>
    </w:rPr>
  </w:style>
  <w:style w:customStyle="1" w:styleId="USBCopyrightChar" w:type="character">
    <w:name w:val="USB Copyright Char"/>
    <w:link w:val="USBCopyright"/>
    <w:rsid w:val="00106ACD"/>
    <w:rPr>
      <w:rFonts w:ascii="Arial" w:cs="Arial" w:hAnsi="Arial"/>
      <w:sz w:val="24"/>
      <w:szCs w:val="24"/>
      <w:lang w:eastAsia="en-ZA" w:val="en-ZA"/>
    </w:rPr>
  </w:style>
  <w:style w:customStyle="1" w:styleId="USBsignatureline" w:type="paragraph">
    <w:name w:val="USB signature line"/>
    <w:basedOn w:val="Normal"/>
    <w:link w:val="USBsignaturelineChar"/>
    <w:qFormat/>
    <w:rsid w:val="004A2207"/>
    <w:pPr>
      <w:tabs>
        <w:tab w:pos="9639" w:val="right"/>
      </w:tabs>
    </w:pPr>
  </w:style>
  <w:style w:customStyle="1" w:styleId="USBsignaturelineChar" w:type="character">
    <w:name w:val="USB signature line Char"/>
    <w:link w:val="USBsignatureline"/>
    <w:rsid w:val="004A2207"/>
    <w:rPr>
      <w:rFonts w:ascii="Arial" w:cs="Arial" w:hAnsi="Arial"/>
      <w:sz w:val="22"/>
      <w:szCs w:val="22"/>
      <w:lang w:val="en-GB"/>
    </w:rPr>
  </w:style>
  <w:style w:customStyle="1" w:styleId="USBBullets" w:type="paragraph">
    <w:name w:val="USB Bullets"/>
    <w:basedOn w:val="Normal"/>
    <w:link w:val="USBBulletsChar"/>
    <w:qFormat/>
    <w:rsid w:val="000C6BA6"/>
    <w:pPr>
      <w:numPr>
        <w:numId w:val="4"/>
      </w:numPr>
      <w:tabs>
        <w:tab w:pos="567" w:val="left"/>
      </w:tabs>
      <w:spacing w:after="0"/>
      <w:ind w:hanging="567" w:left="567"/>
    </w:pPr>
    <w:rPr>
      <w:noProof/>
    </w:rPr>
  </w:style>
  <w:style w:customStyle="1" w:styleId="USBBulletsChar" w:type="character">
    <w:name w:val="USB Bullets Char"/>
    <w:link w:val="USBBullets"/>
    <w:rsid w:val="000C6BA6"/>
    <w:rPr>
      <w:rFonts w:ascii="Arial" w:cs="Arial" w:hAnsi="Arial"/>
      <w:noProof/>
      <w:sz w:val="22"/>
      <w:szCs w:val="22"/>
      <w:lang w:val="en-GB"/>
    </w:rPr>
  </w:style>
  <w:style w:customStyle="1" w:styleId="USBBulletlast" w:type="paragraph">
    <w:name w:val="USB Bullet last"/>
    <w:basedOn w:val="USBBullets"/>
    <w:link w:val="USBBulletlastChar"/>
    <w:qFormat/>
    <w:rsid w:val="006B4CF5"/>
    <w:pPr>
      <w:spacing w:after="240"/>
    </w:pPr>
  </w:style>
  <w:style w:customStyle="1" w:styleId="USBBulletlastChar" w:type="character">
    <w:name w:val="USB Bullet last Char"/>
    <w:basedOn w:val="USBBulletsChar"/>
    <w:link w:val="USBBulletlast"/>
    <w:rsid w:val="006B4CF5"/>
    <w:rPr>
      <w:rFonts w:ascii="Arial" w:cs="Arial" w:hAnsi="Arial"/>
      <w:noProof/>
      <w:sz w:val="22"/>
      <w:szCs w:val="22"/>
      <w:lang w:val="en-GB"/>
    </w:rPr>
  </w:style>
  <w:style w:customStyle="1" w:styleId="USBfiguresource" w:type="paragraph">
    <w:name w:val="USB figure source"/>
    <w:basedOn w:val="Normal"/>
    <w:qFormat/>
    <w:rsid w:val="00F946E3"/>
    <w:pPr>
      <w:jc w:val="center"/>
    </w:pPr>
    <w:rPr>
      <w:noProof/>
      <w:lang w:val="en-ZA"/>
    </w:rPr>
  </w:style>
  <w:style w:customStyle="1" w:styleId="USBtablesource" w:type="paragraph">
    <w:name w:val="USB table source"/>
    <w:basedOn w:val="Normal"/>
    <w:qFormat/>
    <w:rsid w:val="00F97CF1"/>
    <w:pPr>
      <w:autoSpaceDE w:val="0"/>
      <w:autoSpaceDN w:val="0"/>
      <w:adjustRightInd w:val="0"/>
      <w:spacing w:before="240"/>
      <w:jc w:val="center"/>
      <w:outlineLvl w:val="2"/>
    </w:pPr>
    <w:rPr>
      <w:bCs/>
      <w:noProof/>
      <w:lang w:eastAsia="en-ZA"/>
    </w:rPr>
  </w:style>
  <w:style w:customStyle="1" w:styleId="USBSupervisor" w:type="paragraph">
    <w:name w:val="USB Supervisor"/>
    <w:basedOn w:val="Normal"/>
    <w:qFormat/>
    <w:rsid w:val="003C5447"/>
    <w:pPr>
      <w:tabs>
        <w:tab w:pos="2700" w:val="left"/>
      </w:tabs>
      <w:jc w:val="center"/>
    </w:pPr>
    <w:rPr>
      <w:b/>
      <w:sz w:val="24"/>
      <w:szCs w:val="28"/>
    </w:rPr>
  </w:style>
  <w:style w:customStyle="1" w:styleId="USBfigureitself" w:type="paragraph">
    <w:name w:val="USB figure itself"/>
    <w:basedOn w:val="NormalWeb"/>
    <w:qFormat/>
    <w:rsid w:val="00867C46"/>
    <w:pPr>
      <w:spacing w:after="100" w:afterAutospacing="1" w:before="100" w:beforeAutospacing="1"/>
      <w:jc w:val="center"/>
    </w:pPr>
    <w:rPr>
      <w:rFonts w:cs="Arial"/>
      <w:sz w:val="22"/>
      <w:szCs w:val="22"/>
      <w:lang w:val="en-US"/>
    </w:rPr>
  </w:style>
  <w:style w:customStyle="1" w:styleId="USBformula" w:type="paragraph">
    <w:name w:val="USB formula"/>
    <w:basedOn w:val="Normal"/>
    <w:qFormat/>
    <w:rsid w:val="00A07E7E"/>
    <w:pPr>
      <w:tabs>
        <w:tab w:pos="4820" w:val="right"/>
        <w:tab w:pos="9639" w:val="right"/>
      </w:tabs>
    </w:pPr>
  </w:style>
  <w:style w:styleId="NormalWeb" w:type="paragraph">
    <w:name w:val="Normal (Web)"/>
    <w:basedOn w:val="Normal"/>
    <w:rsid w:val="008917E7"/>
    <w:rPr>
      <w:rFonts w:ascii="Times New Roman" w:cs="Times New Roman" w:hAnsi="Times New Roman"/>
      <w:sz w:val="24"/>
      <w:szCs w:val="24"/>
    </w:rPr>
  </w:style>
  <w:style w:customStyle="1" w:styleId="USBtitlepage" w:type="paragraph">
    <w:name w:val="USB title page"/>
    <w:basedOn w:val="Normal"/>
    <w:qFormat/>
    <w:rsid w:val="0053152F"/>
    <w:pPr>
      <w:jc w:val="center"/>
    </w:pPr>
    <w:rPr>
      <w:sz w:val="24"/>
      <w:szCs w:val="24"/>
    </w:rPr>
  </w:style>
  <w:style w:customStyle="1" w:styleId="USBStudentnameontitlepage" w:type="paragraph">
    <w:name w:val="USB Student name on title page"/>
    <w:basedOn w:val="USBChapter"/>
    <w:qFormat/>
    <w:rsid w:val="0053152F"/>
    <w:pPr>
      <w:spacing w:after="240"/>
    </w:pPr>
  </w:style>
  <w:style w:customStyle="1" w:styleId="USBlistoftablesChar" w:type="character">
    <w:name w:val="USB list of tables Char"/>
    <w:aliases w:val="figures Char,abbreviations Char"/>
    <w:link w:val="USBlistoftables"/>
    <w:rsid w:val="000F019D"/>
    <w:rPr>
      <w:rFonts w:ascii="Arial" w:cs="Arial" w:hAnsi="Arial"/>
      <w:noProof/>
      <w:sz w:val="22"/>
      <w:szCs w:val="22"/>
      <w:lang w:val="en-GB"/>
    </w:rPr>
  </w:style>
  <w:style w:customStyle="1" w:styleId="USBfiguretext" w:type="paragraph">
    <w:name w:val="USB figure text"/>
    <w:basedOn w:val="Normal"/>
    <w:qFormat/>
    <w:rsid w:val="00656CFB"/>
    <w:pPr>
      <w:spacing w:before="120" w:line="240" w:lineRule="auto"/>
      <w:jc w:val="center"/>
    </w:pPr>
    <w:rPr>
      <w:sz w:val="20"/>
    </w:rPr>
  </w:style>
  <w:style w:customStyle="1" w:styleId="Default" w:type="paragraph">
    <w:name w:val="Default"/>
    <w:rsid w:val="003A39BE"/>
    <w:pPr>
      <w:autoSpaceDE w:val="0"/>
      <w:autoSpaceDN w:val="0"/>
      <w:adjustRightInd w:val="0"/>
    </w:pPr>
    <w:rPr>
      <w:rFonts w:ascii="Arial" w:cs="Arial" w:hAnsi="Arial"/>
      <w:color w:val="000000"/>
      <w:sz w:val="24"/>
      <w:szCs w:val="24"/>
      <w:lang w:eastAsia="en-US" w:val="en-US"/>
    </w:rPr>
  </w:style>
  <w:style w:styleId="SubtleEmphasis" w:type="character">
    <w:name w:val="Subtle Emphasis"/>
    <w:uiPriority w:val="19"/>
    <w:qFormat/>
    <w:rsid w:val="00867C46"/>
    <w:rPr>
      <w:i/>
      <w:iCs/>
      <w:color w:val="808080"/>
    </w:rPr>
  </w:style>
  <w:style w:styleId="Caption" w:type="paragraph">
    <w:name w:val="caption"/>
    <w:basedOn w:val="Normal"/>
    <w:next w:val="Normal"/>
    <w:rsid w:val="002A6BD9"/>
    <w:pPr>
      <w:jc w:val="center"/>
    </w:pPr>
    <w:rPr>
      <w:b/>
      <w:bCs/>
      <w:sz w:val="20"/>
      <w:szCs w:val="20"/>
    </w:rPr>
  </w:style>
  <w:style w:styleId="Emphasis" w:type="character">
    <w:name w:val="Emphasis"/>
    <w:rsid w:val="0077360F"/>
    <w:rPr>
      <w:i/>
      <w:iCs/>
    </w:rPr>
  </w:style>
  <w:style w:customStyle="1" w:styleId="Sectionheading" w:type="paragraph">
    <w:name w:val="Section heading"/>
    <w:basedOn w:val="Normal"/>
    <w:next w:val="Normal"/>
    <w:link w:val="SectionheadingChar"/>
    <w:qFormat/>
    <w:rsid w:val="0038302D"/>
    <w:pPr>
      <w:pageBreakBefore/>
      <w:spacing w:before="120"/>
      <w:jc w:val="center"/>
    </w:pPr>
    <w:rPr>
      <w:b/>
      <w:bCs/>
      <w:kern w:val="32"/>
      <w:sz w:val="28"/>
      <w:szCs w:val="32"/>
    </w:rPr>
  </w:style>
  <w:style w:styleId="TableofFigures" w:type="paragraph">
    <w:name w:val="table of figures"/>
    <w:basedOn w:val="Normal"/>
    <w:next w:val="Normal"/>
    <w:uiPriority w:val="99"/>
    <w:rsid w:val="00DE6EB3"/>
    <w:pPr>
      <w:spacing w:after="0"/>
    </w:pPr>
  </w:style>
  <w:style w:customStyle="1" w:styleId="SectionheadingChar" w:type="character">
    <w:name w:val="Section heading Char"/>
    <w:basedOn w:val="DefaultParagraphFont"/>
    <w:link w:val="Sectionheading"/>
    <w:rsid w:val="00172702"/>
    <w:rPr>
      <w:rFonts w:ascii="Cambria" w:cs="Arial" w:hAnsi="Cambria"/>
      <w:b/>
      <w:bCs/>
      <w:kern w:val="32"/>
      <w:sz w:val="28"/>
      <w:szCs w:val="32"/>
      <w:lang w:eastAsia="en-US" w:val="en-GB"/>
    </w:rPr>
  </w:style>
  <w:style w:styleId="UnresolvedMention" w:type="character">
    <w:name w:val="Unresolved Mention"/>
    <w:basedOn w:val="DefaultParagraphFont"/>
    <w:uiPriority w:val="99"/>
    <w:semiHidden/>
    <w:unhideWhenUsed/>
    <w:rsid w:val="00436EF2"/>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93619">
      <w:bodyDiv w:val="1"/>
      <w:marLeft w:val="0"/>
      <w:marRight w:val="0"/>
      <w:marTop w:val="0"/>
      <w:marBottom w:val="0"/>
      <w:divBdr>
        <w:top w:val="none" w:sz="0" w:space="0" w:color="auto"/>
        <w:left w:val="none" w:sz="0" w:space="0" w:color="auto"/>
        <w:bottom w:val="none" w:sz="0" w:space="0" w:color="auto"/>
        <w:right w:val="none" w:sz="0" w:space="0" w:color="auto"/>
      </w:divBdr>
    </w:div>
    <w:div w:id="1159687520">
      <w:bodyDiv w:val="1"/>
      <w:marLeft w:val="0"/>
      <w:marRight w:val="0"/>
      <w:marTop w:val="0"/>
      <w:marBottom w:val="0"/>
      <w:divBdr>
        <w:top w:val="none" w:sz="0" w:space="0" w:color="auto"/>
        <w:left w:val="none" w:sz="0" w:space="0" w:color="auto"/>
        <w:bottom w:val="none" w:sz="0" w:space="0" w:color="auto"/>
        <w:right w:val="none" w:sz="0" w:space="0" w:color="auto"/>
      </w:divBdr>
    </w:div>
    <w:div w:id="1938168895">
      <w:bodyDiv w:val="1"/>
      <w:marLeft w:val="0"/>
      <w:marRight w:val="0"/>
      <w:marTop w:val="0"/>
      <w:marBottom w:val="0"/>
      <w:divBdr>
        <w:top w:val="none" w:sz="0" w:space="0" w:color="auto"/>
        <w:left w:val="none" w:sz="0" w:space="0" w:color="auto"/>
        <w:bottom w:val="none" w:sz="0" w:space="0" w:color="auto"/>
        <w:right w:val="none" w:sz="0" w:space="0" w:color="auto"/>
      </w:divBdr>
    </w:div>
    <w:div w:id="2096513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AKOV\My%20Documents\Supervision%20documents\Template\Research%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Research Report Template.dotx</Template>
  <TotalTime>38</TotalTime>
  <Pages>28</Pages>
  <Words>4760</Words>
  <Characters>23614</Characters>
  <Application>Microsoft Office Word</Application>
  <DocSecurity>0</DocSecurity>
  <Lines>694</Lines>
  <Paragraphs>515</Paragraphs>
  <ScaleCrop>false</ScaleCrop>
  <Company>HJS</Company>
  <LinksUpToDate>false</LinksUpToDate>
  <CharactersWithSpaces>27859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2026-10-06T13:48:43Z</dcterms:created>
  <dcterms:modified xsi:type="dcterms:W3CDTF">2026-10-06T13:48:43Z</dcterms:modified>
</cp:coreProperties>
</file>

<file path=docProps/custom.xml><?xml version="1.0" encoding="utf-8"?>
<Properties xmlns="http://schemas.openxmlformats.org/officeDocument/2006/custom-properties" xmlns:vt="http://schemas.openxmlformats.org/officeDocument/2006/docPropsVTypes"/>
</file>