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png"/>
  <Override PartName="/word/media/image4.png" ContentType="image/png"/>
  <Override PartName="/word/media/image5.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r>
        <w:t xml:space="preserve">This file holds Figure 3.1 of companion I,</w:t>
      </w:r>
      <w:r>
        <w:t xml:space="preserve"> </w:t>
      </w:r>
      <w:r>
        <w:rPr>
          <w:iCs/>
          <w:i/>
        </w:rPr>
        <w:t xml:space="preserve">The mathematics behind the bCCNN</w:t>
      </w:r>
      <w:r>
        <w:t xml:space="preserve">, as native Word shapes. Every box, arrow and the legend line is a separate shape in one group, and the mathematics in the boxes is ordinary text with italics, subscripts and superscripts, so that labels, colours, sizes and positions can be changed in Word. To move a box, select it inside the group and drag it, then move the end points of its arrows; elbow arrows are changed with Edit Points.</w:t>
      </w:r>
    </w:p>
    <w:p xmlns:mc="http://schemas.openxmlformats.org/markup-compatibility/2006" xmlns:wpg="http://schemas.microsoft.com/office/word/2010/wordprocessingGroup" xmlns:wps="http://schemas.microsoft.com/office/word/2010/wordprocessingShape">
      <w:pPr>
        <w:keepNext/>
        <w:spacing w:before="120" w:after="0" w:line="240" w:lineRule="auto"/>
        <w:jc w:val="center"/>
      </w:pPr>
      <w:r>
        <mc:AlternateContent>
          <mc:Choice Requires="wpg">
            <w:drawing>
              <wp:inline distT="0" distB="0" distL="0" distR="0">
                <wp:extent cx="5940000" cy="3060000"/>
                <wp:effectExtent l="0" t="0" r="0" b="0"/>
                <wp:docPr id="501" name="bCCNN network diagram" descr="Editable diagram of the bCCNN network: inputs, fixed embeddings, skip connection, three hidden layers and the exponential output neuron."/>
                <wp:cNvGraphicFramePr/>
                <a:graphic>
                  <a:graphicData uri="http://schemas.microsoft.com/office/word/2010/wordprocessingGroup">
                    <wpg:wgp>
                      <wpg:cNvGrpSpPr/>
                      <wpg:grpSpPr>
                        <a:xfrm>
                          <a:off x="0" y="0"/>
                          <a:ext cx="5940000" cy="3060000"/>
                          <a:chOff x="0" y="0"/>
                          <a:chExt cx="5940000" cy="3060000"/>
                        </a:xfrm>
                      </wpg:grpSpPr>
                      <wps:wsp>
                        <wps:cNvPr id="12" name="AccYear to AY_embed"/>
                        <wps:cNvSpPr/>
                        <wps:spPr>
                          <a:xfrm>
                            <a:off x="882000" y="567000"/>
                            <a:ext cx="108000" cy="1"/>
                          </a:xfrm>
                          <a:custGeom>
                            <a:avLst/>
                            <a:gdLst/>
                            <a:ahLst/>
                            <a:cxnLst/>
                            <a:rect l="0" t="0" r="r" b="b"/>
                            <a:pathLst>
                              <a:path w="108000" h="1" fill="none">
                                <a:moveTo>
                                  <a:pt x="0" y="0"/>
                                </a:moveTo>
                                <a:lnTo>
                                  <a:pt x="108000" y="0"/>
                                </a:lnTo>
                              </a:path>
                            </a:pathLst>
                          </a:custGeom>
                          <a:noFill/>
                          <a:ln w="12700">
                            <a:solidFill>
                              <a:srgbClr val="1F1F1F"/>
                            </a:solidFill>
                            <a:miter lim="800000"/>
                            <a:tailEnd type="triangle" w="sm" len="sm"/>
                          </a:ln>
                        </wps:spPr>
                        <wps:bodyPr/>
                      </wps:wsp>
                      <wps:wsp>
                        <wps:cNvPr id="13" name="DevYear to DY_embed"/>
                        <wps:cNvSpPr/>
                        <wps:spPr>
                          <a:xfrm>
                            <a:off x="882000" y="2223000"/>
                            <a:ext cx="108000" cy="1"/>
                          </a:xfrm>
                          <a:custGeom>
                            <a:avLst/>
                            <a:gdLst/>
                            <a:ahLst/>
                            <a:cxnLst/>
                            <a:rect l="0" t="0" r="r" b="b"/>
                            <a:pathLst>
                              <a:path w="108000" h="1" fill="none">
                                <a:moveTo>
                                  <a:pt x="0" y="0"/>
                                </a:moveTo>
                                <a:lnTo>
                                  <a:pt x="108000" y="0"/>
                                </a:lnTo>
                              </a:path>
                            </a:pathLst>
                          </a:custGeom>
                          <a:noFill/>
                          <a:ln w="12700">
                            <a:solidFill>
                              <a:srgbClr val="1F1F1F"/>
                            </a:solidFill>
                            <a:miter lim="800000"/>
                            <a:tailEnd type="triangle" w="sm" len="sm"/>
                          </a:ln>
                        </wps:spPr>
                        <wps:bodyPr/>
                      </wps:wsp>
                      <wps:wsp>
                        <wps:cNvPr id="14" name="AY_embed to concate0"/>
                        <wps:cNvSpPr/>
                        <wps:spPr>
                          <a:xfrm>
                            <a:off x="1413000" y="738000"/>
                            <a:ext cx="657000" cy="666000"/>
                          </a:xfrm>
                          <a:custGeom>
                            <a:avLst/>
                            <a:gdLst/>
                            <a:ahLst/>
                            <a:cxnLst/>
                            <a:rect l="0" t="0" r="r" b="b"/>
                            <a:pathLst>
                              <a:path w="657000" h="666000" fill="none">
                                <a:moveTo>
                                  <a:pt x="0" y="0"/>
                                </a:moveTo>
                                <a:lnTo>
                                  <a:pt x="0" y="666000"/>
                                </a:lnTo>
                                <a:lnTo>
                                  <a:pt x="657000" y="666000"/>
                                </a:lnTo>
                              </a:path>
                            </a:pathLst>
                          </a:custGeom>
                          <a:noFill/>
                          <a:ln w="12700">
                            <a:solidFill>
                              <a:srgbClr val="1F1F1F"/>
                            </a:solidFill>
                            <a:miter lim="800000"/>
                            <a:tailEnd type="triangle" w="sm" len="sm"/>
                          </a:ln>
                        </wps:spPr>
                        <wps:bodyPr/>
                      </wps:wsp>
                      <wps:wsp>
                        <wps:cNvPr id="15" name="DY_embed joins AY_embed into concate0"/>
                        <wps:cNvSpPr/>
                        <wps:spPr>
                          <a:xfrm>
                            <a:off x="1413000" y="1404000"/>
                            <a:ext cx="1" cy="648000"/>
                          </a:xfrm>
                          <a:custGeom>
                            <a:avLst/>
                            <a:gdLst/>
                            <a:ahLst/>
                            <a:cxnLst/>
                            <a:rect l="0" t="0" r="r" b="b"/>
                            <a:pathLst>
                              <a:path w="1" h="648000" fill="none">
                                <a:moveTo>
                                  <a:pt x="0" y="648000"/>
                                </a:moveTo>
                                <a:lnTo>
                                  <a:pt x="0" y="0"/>
                                </a:lnTo>
                              </a:path>
                            </a:pathLst>
                          </a:custGeom>
                          <a:noFill/>
                          <a:ln w="12700">
                            <a:solidFill>
                              <a:srgbClr val="1F1F1F"/>
                            </a:solidFill>
                            <a:miter lim="800000"/>
                          </a:ln>
                        </wps:spPr>
                        <wps:bodyPr/>
                      </wps:wsp>
                      <wps:wsp>
                        <wps:cNvPr id="16" name="AY_embed to cc0 (skip connection)"/>
                        <wps:cNvSpPr/>
                        <wps:spPr>
                          <a:xfrm>
                            <a:off x="1836000" y="396000"/>
                            <a:ext cx="468000" cy="171000"/>
                          </a:xfrm>
                          <a:custGeom>
                            <a:avLst/>
                            <a:gdLst/>
                            <a:ahLst/>
                            <a:cxnLst/>
                            <a:rect l="0" t="0" r="r" b="b"/>
                            <a:pathLst>
                              <a:path w="468000" h="171000" fill="none">
                                <a:moveTo>
                                  <a:pt x="0" y="171000"/>
                                </a:moveTo>
                                <a:lnTo>
                                  <a:pt x="468000" y="171000"/>
                                </a:lnTo>
                                <a:lnTo>
                                  <a:pt x="468000" y="0"/>
                                </a:lnTo>
                              </a:path>
                            </a:pathLst>
                          </a:custGeom>
                          <a:noFill/>
                          <a:ln w="12700">
                            <a:solidFill>
                              <a:srgbClr val="2E7D32"/>
                            </a:solidFill>
                            <a:miter lim="800000"/>
                            <a:tailEnd type="triangle" w="sm" len="sm"/>
                          </a:ln>
                        </wps:spPr>
                        <wps:bodyPr/>
                      </wps:wsp>
                      <wps:wsp>
                        <wps:cNvPr id="17" name="DY_embed to cc0 (skip connection)"/>
                        <wps:cNvSpPr/>
                        <wps:spPr>
                          <a:xfrm>
                            <a:off x="1836000" y="396000"/>
                            <a:ext cx="792000" cy="1827000"/>
                          </a:xfrm>
                          <a:custGeom>
                            <a:avLst/>
                            <a:gdLst/>
                            <a:ahLst/>
                            <a:cxnLst/>
                            <a:rect l="0" t="0" r="r" b="b"/>
                            <a:pathLst>
                              <a:path w="792000" h="1827000" fill="none">
                                <a:moveTo>
                                  <a:pt x="0" y="1827000"/>
                                </a:moveTo>
                                <a:lnTo>
                                  <a:pt x="108000" y="1827000"/>
                                </a:lnTo>
                                <a:lnTo>
                                  <a:pt x="108000" y="540000"/>
                                </a:lnTo>
                                <a:lnTo>
                                  <a:pt x="792000" y="540000"/>
                                </a:lnTo>
                                <a:lnTo>
                                  <a:pt x="792000" y="0"/>
                                </a:lnTo>
                              </a:path>
                            </a:pathLst>
                          </a:custGeom>
                          <a:noFill/>
                          <a:ln w="12700">
                            <a:solidFill>
                              <a:srgbClr val="2E7D32"/>
                            </a:solidFill>
                            <a:miter lim="800000"/>
                            <a:tailEnd type="triangle" w="sm" len="sm"/>
                          </a:ln>
                        </wps:spPr>
                        <wps:bodyPr/>
                      </wps:wsp>
                      <wps:wsp>
                        <wps:cNvPr id="18" name="cc0 to concate1 (skip connection)"/>
                        <wps:cNvSpPr/>
                        <wps:spPr>
                          <a:xfrm>
                            <a:off x="2826000" y="234000"/>
                            <a:ext cx="1062000" cy="1"/>
                          </a:xfrm>
                          <a:custGeom>
                            <a:avLst/>
                            <a:gdLst/>
                            <a:ahLst/>
                            <a:cxnLst/>
                            <a:rect l="0" t="0" r="r" b="b"/>
                            <a:pathLst>
                              <a:path w="1062000" h="1" fill="none">
                                <a:moveTo>
                                  <a:pt x="0" y="0"/>
                                </a:moveTo>
                                <a:lnTo>
                                  <a:pt x="1062000" y="0"/>
                                </a:lnTo>
                              </a:path>
                            </a:pathLst>
                          </a:custGeom>
                          <a:noFill/>
                          <a:ln w="12700">
                            <a:solidFill>
                              <a:srgbClr val="2E7D32"/>
                            </a:solidFill>
                            <a:miter lim="800000"/>
                            <a:tailEnd type="triangle" w="sm" len="sm"/>
                          </a:ln>
                        </wps:spPr>
                        <wps:bodyPr/>
                      </wps:wsp>
                      <wps:wsp>
                        <wps:cNvPr id="19" name="concate0 to hidden1"/>
                        <wps:cNvSpPr/>
                        <wps:spPr>
                          <a:xfrm>
                            <a:off x="2988000" y="1404000"/>
                            <a:ext cx="162000" cy="1"/>
                          </a:xfrm>
                          <a:custGeom>
                            <a:avLst/>
                            <a:gdLst/>
                            <a:ahLst/>
                            <a:cxnLst/>
                            <a:rect l="0" t="0" r="r" b="b"/>
                            <a:pathLst>
                              <a:path w="162000" h="1" fill="none">
                                <a:moveTo>
                                  <a:pt x="0" y="0"/>
                                </a:moveTo>
                                <a:lnTo>
                                  <a:pt x="162000" y="0"/>
                                </a:lnTo>
                              </a:path>
                            </a:pathLst>
                          </a:custGeom>
                          <a:noFill/>
                          <a:ln w="12700">
                            <a:solidFill>
                              <a:srgbClr val="1F1F1F"/>
                            </a:solidFill>
                            <a:miter lim="800000"/>
                            <a:tailEnd type="triangle" w="sm" len="sm"/>
                          </a:ln>
                        </wps:spPr>
                        <wps:bodyPr/>
                      </wps:wsp>
                      <wps:wsp>
                        <wps:cNvPr id="20" name="hidden1 to hidden2"/>
                        <wps:cNvSpPr/>
                        <wps:spPr>
                          <a:xfrm>
                            <a:off x="3888000" y="1404000"/>
                            <a:ext cx="144000" cy="1"/>
                          </a:xfrm>
                          <a:custGeom>
                            <a:avLst/>
                            <a:gdLst/>
                            <a:ahLst/>
                            <a:cxnLst/>
                            <a:rect l="0" t="0" r="r" b="b"/>
                            <a:pathLst>
                              <a:path w="144000" h="1" fill="none">
                                <a:moveTo>
                                  <a:pt x="0" y="0"/>
                                </a:moveTo>
                                <a:lnTo>
                                  <a:pt x="144000" y="0"/>
                                </a:lnTo>
                              </a:path>
                            </a:pathLst>
                          </a:custGeom>
                          <a:noFill/>
                          <a:ln w="12700">
                            <a:solidFill>
                              <a:srgbClr val="1F1F1F"/>
                            </a:solidFill>
                            <a:miter lim="800000"/>
                            <a:tailEnd type="triangle" w="sm" len="sm"/>
                          </a:ln>
                        </wps:spPr>
                        <wps:bodyPr/>
                      </wps:wsp>
                      <wps:wsp>
                        <wps:cNvPr id="21" name="hidden2 to hidden3"/>
                        <wps:cNvSpPr/>
                        <wps:spPr>
                          <a:xfrm>
                            <a:off x="4770000" y="1404000"/>
                            <a:ext cx="144000" cy="1"/>
                          </a:xfrm>
                          <a:custGeom>
                            <a:avLst/>
                            <a:gdLst/>
                            <a:ahLst/>
                            <a:cxnLst/>
                            <a:rect l="0" t="0" r="r" b="b"/>
                            <a:pathLst>
                              <a:path w="144000" h="1" fill="none">
                                <a:moveTo>
                                  <a:pt x="0" y="0"/>
                                </a:moveTo>
                                <a:lnTo>
                                  <a:pt x="144000" y="0"/>
                                </a:lnTo>
                              </a:path>
                            </a:pathLst>
                          </a:custGeom>
                          <a:noFill/>
                          <a:ln w="12700">
                            <a:solidFill>
                              <a:srgbClr val="1F1F1F"/>
                            </a:solidFill>
                            <a:miter lim="800000"/>
                            <a:tailEnd type="triangle" w="sm" len="sm"/>
                          </a:ln>
                        </wps:spPr>
                        <wps:bodyPr/>
                      </wps:wsp>
                      <wps:wsp>
                        <wps:cNvPr id="22" name="hidden3 to concate1"/>
                        <wps:cNvSpPr/>
                        <wps:spPr>
                          <a:xfrm>
                            <a:off x="5283000" y="396000"/>
                            <a:ext cx="1" cy="774000"/>
                          </a:xfrm>
                          <a:custGeom>
                            <a:avLst/>
                            <a:gdLst/>
                            <a:ahLst/>
                            <a:cxnLst/>
                            <a:rect l="0" t="0" r="r" b="b"/>
                            <a:pathLst>
                              <a:path w="1" h="774000" fill="none">
                                <a:moveTo>
                                  <a:pt x="0" y="774000"/>
                                </a:moveTo>
                                <a:lnTo>
                                  <a:pt x="0" y="0"/>
                                </a:lnTo>
                              </a:path>
                            </a:pathLst>
                          </a:custGeom>
                          <a:noFill/>
                          <a:ln w="12700">
                            <a:solidFill>
                              <a:srgbClr val="1F1F1F"/>
                            </a:solidFill>
                            <a:miter lim="800000"/>
                            <a:tailEnd type="triangle" w="sm" len="sm"/>
                          </a:ln>
                        </wps:spPr>
                        <wps:bodyPr/>
                      </wps:wsp>
                      <wps:wsp>
                        <wps:cNvPr id="23" name="concate1 to Response"/>
                        <wps:cNvSpPr/>
                        <wps:spPr>
                          <a:xfrm>
                            <a:off x="5652000" y="234000"/>
                            <a:ext cx="216000" cy="2232000"/>
                          </a:xfrm>
                          <a:custGeom>
                            <a:avLst/>
                            <a:gdLst/>
                            <a:ahLst/>
                            <a:cxnLst/>
                            <a:rect l="0" t="0" r="r" b="b"/>
                            <a:pathLst>
                              <a:path w="216000" h="2232000" fill="none">
                                <a:moveTo>
                                  <a:pt x="0" y="0"/>
                                </a:moveTo>
                                <a:lnTo>
                                  <a:pt x="216000" y="0"/>
                                </a:lnTo>
                                <a:lnTo>
                                  <a:pt x="216000" y="2232000"/>
                                </a:lnTo>
                                <a:lnTo>
                                  <a:pt x="0" y="2232000"/>
                                </a:lnTo>
                              </a:path>
                            </a:pathLst>
                          </a:custGeom>
                          <a:noFill/>
                          <a:ln w="12700">
                            <a:solidFill>
                              <a:srgbClr val="1F1F1F"/>
                            </a:solidFill>
                            <a:miter lim="800000"/>
                            <a:tailEnd type="triangle" w="sm" len="sm"/>
                          </a:ln>
                        </wps:spPr>
                        <wps:bodyPr/>
                      </wps:wsp>
                      <wps:wsp>
                        <wps:cNvPr id="24" name="AccYear"/>
                        <wps:cNvSpPr/>
                        <wps:spPr>
                          <a:xfrm>
                            <a:off x="0" y="396000"/>
                            <a:ext cx="882000" cy="342000"/>
                          </a:xfrm>
                          <a:prstGeom prst="roundRect">
                            <a:avLst>
                              <a:gd name="adj" fmla="val 12000"/>
                            </a:avLst>
                          </a:prstGeom>
                          <a:solidFill>
                            <a:srgbClr val="E8F0FE"/>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AccYear</w:t>
                              </w:r>
                            </w:p>
                            <w:p>
                              <w:pPr>
                                <w:spacing w:before="0" w:after="0" w:line="228" w:lineRule="auto"/>
                                <w:jc w:val="center"/>
                              </w:pPr>
                              <w:r>
                                <w:rPr>
                                  <w:rFonts w:ascii="Cambria" w:hAnsi="Cambria" w:cs="Cambria"/>
                                  <w:i/>
                                  <w:color w:val="111111"/>
                                  <w:sz w:val="14"/>
                                  <w:szCs w:val="14"/>
                                </w:rPr>
                                <w:t xml:space="preserve">i</w:t>
                              </w:r>
                              <w:r>
                                <w:rPr>
                                  <w:rFonts w:ascii="Cambria" w:hAnsi="Cambria" w:cs="Cambria"/>
                                  <w:color w:val="111111"/>
                                  <w:sz w:val="14"/>
                                  <w:szCs w:val="14"/>
                                </w:rPr>
                                <w:t xml:space="preserve"> − 1 ∈ {0, …, 19}</w:t>
                              </w:r>
                            </w:p>
                          </w:txbxContent>
                        </wps:txbx>
                        <wps:bodyPr rot="0" vert="horz" wrap="square" lIns="18000" tIns="0" rIns="18000" bIns="0" anchor="ctr" anchorCtr="0">
                          <a:noAutofit/>
                        </wps:bodyPr>
                      </wps:wsp>
                      <wps:wsp>
                        <wps:cNvPr id="25" name="AY_embed"/>
                        <wps:cNvSpPr/>
                        <wps:spPr>
                          <a:xfrm>
                            <a:off x="990000" y="396000"/>
                            <a:ext cx="846000" cy="342000"/>
                          </a:xfrm>
                          <a:prstGeom prst="roundRect">
                            <a:avLst>
                              <a:gd name="adj" fmla="val 12000"/>
                            </a:avLst>
                          </a:prstGeom>
                          <a:solidFill>
                            <a:srgbClr val="DBE9FF"/>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AY_embed</w:t>
                              </w:r>
                            </w:p>
                            <w:p>
                              <w:pPr>
                                <w:spacing w:before="0" w:after="0" w:line="228" w:lineRule="auto"/>
                                <w:jc w:val="center"/>
                              </w:pPr>
                              <w:r>
                                <w:rPr>
                                  <w:rFonts w:ascii="Cambria" w:hAnsi="Cambria" w:cs="Cambria"/>
                                  <w:i/>
                                  <w:color w:val="111111"/>
                                  <w:sz w:val="14"/>
                                  <w:szCs w:val="14"/>
                                </w:rPr>
                                <w:t xml:space="preserve">α</w:t>
                              </w:r>
                              <w:r>
                                <w:rPr>
                                  <w:rFonts w:ascii="Cambria" w:hAnsi="Cambria" w:cs="Cambria"/>
                                  <w:i/>
                                  <w:color w:val="111111"/>
                                  <w:sz w:val="14"/>
                                  <w:szCs w:val="14"/>
                                  <w:vertAlign w:val="subscript"/>
                                </w:rPr>
                                <w:t xml:space="preserve">i</w:t>
                              </w:r>
                              <w:r>
                                <w:rPr>
                                  <w:rFonts w:ascii="Cambria" w:hAnsi="Cambria" w:cs="Cambria"/>
                                  <w:color w:val="111111"/>
                                  <w:sz w:val="14"/>
                                  <w:szCs w:val="14"/>
                                </w:rPr>
                                <w:t xml:space="preserve"> fixed, 20 × 1</w:t>
                              </w:r>
                            </w:p>
                          </w:txbxContent>
                        </wps:txbx>
                        <wps:bodyPr rot="0" vert="horz" wrap="square" lIns="18000" tIns="0" rIns="18000" bIns="0" anchor="ctr" anchorCtr="0">
                          <a:noAutofit/>
                        </wps:bodyPr>
                      </wps:wsp>
                      <wps:wsp>
                        <wps:cNvPr id="26" name="DevYear"/>
                        <wps:cNvSpPr/>
                        <wps:spPr>
                          <a:xfrm>
                            <a:off x="0" y="2052000"/>
                            <a:ext cx="882000" cy="342000"/>
                          </a:xfrm>
                          <a:prstGeom prst="roundRect">
                            <a:avLst>
                              <a:gd name="adj" fmla="val 12000"/>
                            </a:avLst>
                          </a:prstGeom>
                          <a:solidFill>
                            <a:srgbClr val="E8F0FE"/>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DevYear</w:t>
                              </w:r>
                            </w:p>
                            <w:p>
                              <w:pPr>
                                <w:spacing w:before="0" w:after="0" w:line="228" w:lineRule="auto"/>
                                <w:jc w:val="center"/>
                              </w:pPr>
                              <w:r>
                                <w:rPr>
                                  <w:rFonts w:ascii="Cambria" w:hAnsi="Cambria" w:cs="Cambria"/>
                                  <w:i/>
                                  <w:color w:val="111111"/>
                                  <w:sz w:val="14"/>
                                  <w:szCs w:val="14"/>
                                </w:rPr>
                                <w:t xml:space="preserve">j</w:t>
                              </w:r>
                              <w:r>
                                <w:rPr>
                                  <w:rFonts w:ascii="Cambria" w:hAnsi="Cambria" w:cs="Cambria"/>
                                  <w:color w:val="111111"/>
                                  <w:sz w:val="14"/>
                                  <w:szCs w:val="14"/>
                                </w:rPr>
                                <w:t xml:space="preserve"> − 1 ∈ {0, …, 19}</w:t>
                              </w:r>
                            </w:p>
                          </w:txbxContent>
                        </wps:txbx>
                        <wps:bodyPr rot="0" vert="horz" wrap="square" lIns="18000" tIns="0" rIns="18000" bIns="0" anchor="ctr" anchorCtr="0">
                          <a:noAutofit/>
                        </wps:bodyPr>
                      </wps:wsp>
                      <wps:wsp>
                        <wps:cNvPr id="27" name="DY_embed"/>
                        <wps:cNvSpPr/>
                        <wps:spPr>
                          <a:xfrm>
                            <a:off x="990000" y="2052000"/>
                            <a:ext cx="846000" cy="342000"/>
                          </a:xfrm>
                          <a:prstGeom prst="roundRect">
                            <a:avLst>
                              <a:gd name="adj" fmla="val 12000"/>
                            </a:avLst>
                          </a:prstGeom>
                          <a:solidFill>
                            <a:srgbClr val="DBE9FF"/>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DY_embed</w:t>
                              </w:r>
                            </w:p>
                            <w:p>
                              <w:pPr>
                                <w:spacing w:before="0" w:after="0" w:line="228" w:lineRule="auto"/>
                                <w:jc w:val="center"/>
                              </w:pPr>
                              <w:r>
                                <w:rPr>
                                  <w:rFonts w:ascii="Cambria" w:hAnsi="Cambria" w:cs="Cambria"/>
                                  <w:i/>
                                  <w:color w:val="111111"/>
                                  <w:sz w:val="14"/>
                                  <w:szCs w:val="14"/>
                                </w:rPr>
                                <w:t xml:space="preserve">β</w:t>
                              </w:r>
                              <w:r>
                                <w:rPr>
                                  <w:rFonts w:ascii="Cambria" w:hAnsi="Cambria" w:cs="Cambria"/>
                                  <w:i/>
                                  <w:color w:val="111111"/>
                                  <w:sz w:val="14"/>
                                  <w:szCs w:val="14"/>
                                  <w:vertAlign w:val="subscript"/>
                                </w:rPr>
                                <w:t xml:space="preserve">j</w:t>
                              </w:r>
                              <w:r>
                                <w:rPr>
                                  <w:rFonts w:ascii="Cambria" w:hAnsi="Cambria" w:cs="Cambria"/>
                                  <w:color w:val="111111"/>
                                  <w:sz w:val="14"/>
                                  <w:szCs w:val="14"/>
                                </w:rPr>
                                <w:t xml:space="preserve"> fixed, 20 × 1</w:t>
                              </w:r>
                            </w:p>
                          </w:txbxContent>
                        </wps:txbx>
                        <wps:bodyPr rot="0" vert="horz" wrap="square" lIns="18000" tIns="0" rIns="18000" bIns="0" anchor="ctr" anchorCtr="0">
                          <a:noAutofit/>
                        </wps:bodyPr>
                      </wps:wsp>
                      <wps:wsp>
                        <wps:cNvPr id="28" name="cc0"/>
                        <wps:cNvSpPr/>
                        <wps:spPr>
                          <a:xfrm>
                            <a:off x="2070000" y="72000"/>
                            <a:ext cx="756000" cy="324000"/>
                          </a:xfrm>
                          <a:prstGeom prst="roundRect">
                            <a:avLst>
                              <a:gd name="adj" fmla="val 12000"/>
                            </a:avLst>
                          </a:prstGeom>
                          <a:solidFill>
                            <a:srgbClr val="E0F3E0"/>
                          </a:solidFill>
                          <a:ln w="9525">
                            <a:solidFill>
                              <a:srgbClr val="2E7D32"/>
                            </a:solidFill>
                          </a:ln>
                        </wps:spPr>
                        <wps:txbx>
                          <w:txbxContent>
                            <w:p>
                              <w:pPr>
                                <w:spacing w:before="0" w:after="0" w:line="228" w:lineRule="auto"/>
                                <w:jc w:val="center"/>
                              </w:pPr>
                              <w:r>
                                <w:rPr>
                                  <w:rFonts w:ascii="Cambria" w:hAnsi="Cambria" w:cs="Cambria"/>
                                  <w:color w:val="111111"/>
                                  <w:sz w:val="14"/>
                                  <w:szCs w:val="14"/>
                                </w:rPr>
                                <w:t xml:space="preserve">cc0 = add</w:t>
                              </w:r>
                            </w:p>
                            <w:p>
                              <w:pPr>
                                <w:spacing w:before="0" w:after="0" w:line="228" w:lineRule="auto"/>
                                <w:jc w:val="center"/>
                              </w:pPr>
                              <w:r>
                                <w:rPr>
                                  <w:rFonts w:ascii="Cambria" w:hAnsi="Cambria" w:cs="Cambria"/>
                                  <w:i/>
                                  <w:color w:val="111111"/>
                                  <w:sz w:val="14"/>
                                  <w:szCs w:val="14"/>
                                </w:rPr>
                                <w:t xml:space="preserve">α</w:t>
                              </w:r>
                              <w:r>
                                <w:rPr>
                                  <w:rFonts w:ascii="Cambria" w:hAnsi="Cambria" w:cs="Cambria"/>
                                  <w:i/>
                                  <w:color w:val="111111"/>
                                  <w:sz w:val="14"/>
                                  <w:szCs w:val="14"/>
                                  <w:vertAlign w:val="subscript"/>
                                </w:rPr>
                                <w:t xml:space="preserve">i</w:t>
                              </w:r>
                              <w:r>
                                <w:rPr>
                                  <w:rFonts w:ascii="Cambria" w:hAnsi="Cambria" w:cs="Cambria"/>
                                  <w:color w:val="111111"/>
                                  <w:sz w:val="14"/>
                                  <w:szCs w:val="14"/>
                                </w:rPr>
                                <w:t xml:space="preserve"> + </w:t>
                              </w:r>
                              <w:r>
                                <w:rPr>
                                  <w:rFonts w:ascii="Cambria" w:hAnsi="Cambria" w:cs="Cambria"/>
                                  <w:i/>
                                  <w:color w:val="111111"/>
                                  <w:sz w:val="14"/>
                                  <w:szCs w:val="14"/>
                                </w:rPr>
                                <w:t xml:space="preserve">β</w:t>
                              </w:r>
                              <w:r>
                                <w:rPr>
                                  <w:rFonts w:ascii="Cambria" w:hAnsi="Cambria" w:cs="Cambria"/>
                                  <w:i/>
                                  <w:color w:val="111111"/>
                                  <w:sz w:val="14"/>
                                  <w:szCs w:val="14"/>
                                  <w:vertAlign w:val="subscript"/>
                                </w:rPr>
                                <w:t xml:space="preserve">j</w:t>
                              </w:r>
                            </w:p>
                          </w:txbxContent>
                        </wps:txbx>
                        <wps:bodyPr rot="0" vert="horz" wrap="square" lIns="18000" tIns="0" rIns="18000" bIns="0" anchor="ctr" anchorCtr="0">
                          <a:noAutofit/>
                        </wps:bodyPr>
                      </wps:wsp>
                      <wps:wsp>
                        <wps:cNvPr id="29" name="concate0"/>
                        <wps:cNvSpPr/>
                        <wps:spPr>
                          <a:xfrm>
                            <a:off x="2070000" y="1224000"/>
                            <a:ext cx="918000" cy="360000"/>
                          </a:xfrm>
                          <a:prstGeom prst="roundRect">
                            <a:avLst>
                              <a:gd name="adj" fmla="val 12000"/>
                            </a:avLst>
                          </a:prstGeom>
                          <a:solidFill>
                            <a:srgbClr val="FFF3E0"/>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concate0</w:t>
                              </w:r>
                            </w:p>
                            <w:p>
                              <w:pPr>
                                <w:spacing w:before="0" w:after="0" w:line="228" w:lineRule="auto"/>
                                <w:jc w:val="center"/>
                              </w:pPr>
                              <w:r>
                                <w:rPr>
                                  <w:rFonts w:ascii="Cambria" w:hAnsi="Cambria" w:cs="Cambria"/>
                                  <w:i/>
                                  <w:color w:val="111111"/>
                                  <w:sz w:val="14"/>
                                  <w:szCs w:val="14"/>
                                </w:rPr>
                                <w:t xml:space="preserve">z</w:t>
                              </w:r>
                              <w:r>
                                <w:rPr>
                                  <w:rFonts w:ascii="Cambria" w:hAnsi="Cambria" w:cs="Cambria"/>
                                  <w:color w:val="111111"/>
                                  <w:sz w:val="14"/>
                                  <w:szCs w:val="14"/>
                                  <w:vertAlign w:val="superscript"/>
                                </w:rPr>
                                <w:t xml:space="preserve">(0)</w:t>
                              </w:r>
                              <w:r>
                                <w:rPr>
                                  <w:rFonts w:ascii="Cambria" w:hAnsi="Cambria" w:cs="Cambria"/>
                                  <w:color w:val="111111"/>
                                  <w:sz w:val="14"/>
                                  <w:szCs w:val="14"/>
                                </w:rPr>
                                <w:t xml:space="preserve"> = (</w:t>
                              </w:r>
                              <w:r>
                                <w:rPr>
                                  <w:rFonts w:ascii="Cambria" w:hAnsi="Cambria" w:cs="Cambria"/>
                                  <w:i/>
                                  <w:color w:val="111111"/>
                                  <w:sz w:val="14"/>
                                  <w:szCs w:val="14"/>
                                </w:rPr>
                                <w:t xml:space="preserve">α</w:t>
                              </w:r>
                              <w:r>
                                <w:rPr>
                                  <w:rFonts w:ascii="Cambria" w:hAnsi="Cambria" w:cs="Cambria"/>
                                  <w:i/>
                                  <w:color w:val="111111"/>
                                  <w:sz w:val="14"/>
                                  <w:szCs w:val="14"/>
                                  <w:vertAlign w:val="subscript"/>
                                </w:rPr>
                                <w:t xml:space="preserve">i</w:t>
                              </w:r>
                              <w:r>
                                <w:rPr>
                                  <w:rFonts w:ascii="Cambria" w:hAnsi="Cambria" w:cs="Cambria"/>
                                  <w:color w:val="111111"/>
                                  <w:sz w:val="14"/>
                                  <w:szCs w:val="14"/>
                                </w:rPr>
                                <w:t xml:space="preserve">, </w:t>
                              </w:r>
                              <w:r>
                                <w:rPr>
                                  <w:rFonts w:ascii="Cambria" w:hAnsi="Cambria" w:cs="Cambria"/>
                                  <w:i/>
                                  <w:color w:val="111111"/>
                                  <w:sz w:val="14"/>
                                  <w:szCs w:val="14"/>
                                </w:rPr>
                                <w:t xml:space="preserve">β</w:t>
                              </w:r>
                              <w:r>
                                <w:rPr>
                                  <w:rFonts w:ascii="Cambria" w:hAnsi="Cambria" w:cs="Cambria"/>
                                  <w:i/>
                                  <w:color w:val="111111"/>
                                  <w:sz w:val="14"/>
                                  <w:szCs w:val="14"/>
                                  <w:vertAlign w:val="subscript"/>
                                </w:rPr>
                                <w:t xml:space="preserve">j</w:t>
                              </w:r>
                              <w:r>
                                <w:rPr>
                                  <w:rFonts w:ascii="Cambria" w:hAnsi="Cambria" w:cs="Cambria"/>
                                  <w:color w:val="111111"/>
                                  <w:sz w:val="14"/>
                                  <w:szCs w:val="14"/>
                                </w:rPr>
                                <w:t xml:space="preserve">) ∈ ℝ</w:t>
                              </w:r>
                              <w:r>
                                <w:rPr>
                                  <w:rFonts w:ascii="Cambria" w:hAnsi="Cambria" w:cs="Cambria"/>
                                  <w:color w:val="111111"/>
                                  <w:sz w:val="14"/>
                                  <w:szCs w:val="14"/>
                                  <w:vertAlign w:val="superscript"/>
                                </w:rPr>
                                <w:t xml:space="preserve">2</w:t>
                              </w:r>
                            </w:p>
                          </w:txbxContent>
                        </wps:txbx>
                        <wps:bodyPr rot="0" vert="horz" wrap="square" lIns="18000" tIns="0" rIns="18000" bIns="0" anchor="ctr" anchorCtr="0">
                          <a:noAutofit/>
                        </wps:bodyPr>
                      </wps:wsp>
                      <wps:wsp>
                        <wps:cNvPr id="30" name="hidden1"/>
                        <wps:cNvSpPr/>
                        <wps:spPr>
                          <a:xfrm>
                            <a:off x="3150000" y="1170000"/>
                            <a:ext cx="738000" cy="468000"/>
                          </a:xfrm>
                          <a:prstGeom prst="roundRect">
                            <a:avLst>
                              <a:gd name="adj" fmla="val 12000"/>
                            </a:avLst>
                          </a:prstGeom>
                          <a:solidFill>
                            <a:srgbClr val="FFF3E0"/>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hidden1</w:t>
                              </w:r>
                            </w:p>
                            <w:p>
                              <w:pPr>
                                <w:spacing w:before="0" w:after="0" w:line="228" w:lineRule="auto"/>
                                <w:jc w:val="center"/>
                              </w:pPr>
                              <w:r>
                                <w:rPr>
                                  <w:rFonts w:ascii="Cambria" w:hAnsi="Cambria" w:cs="Cambria"/>
                                  <w:color w:val="111111"/>
                                  <w:sz w:val="14"/>
                                  <w:szCs w:val="14"/>
                                </w:rPr>
                                <w:t xml:space="preserve">tanh, </w:t>
                              </w:r>
                              <w:r>
                                <w:rPr>
                                  <w:rFonts w:ascii="Cambria" w:hAnsi="Cambria" w:cs="Cambria"/>
                                  <w:i/>
                                  <w:color w:val="111111"/>
                                  <w:sz w:val="14"/>
                                  <w:szCs w:val="14"/>
                                </w:rPr>
                                <w:t xml:space="preserve">q</w:t>
                              </w:r>
                              <w:r>
                                <w:rPr>
                                  <w:rFonts w:ascii="Cambria" w:hAnsi="Cambria" w:cs="Cambria"/>
                                  <w:color w:val="111111"/>
                                  <w:sz w:val="14"/>
                                  <w:szCs w:val="14"/>
                                  <w:vertAlign w:val="subscript"/>
                                </w:rPr>
                                <w:t xml:space="preserve">1</w:t>
                              </w:r>
                              <w:r>
                                <w:rPr>
                                  <w:rFonts w:ascii="Cambria" w:hAnsi="Cambria" w:cs="Cambria"/>
                                  <w:color w:val="111111"/>
                                  <w:sz w:val="14"/>
                                  <w:szCs w:val="14"/>
                                </w:rPr>
                                <w:t xml:space="preserve"> = 20</w:t>
                              </w:r>
                            </w:p>
                            <w:p>
                              <w:pPr>
                                <w:spacing w:before="0" w:after="0" w:line="228" w:lineRule="auto"/>
                                <w:jc w:val="center"/>
                              </w:pPr>
                              <w:r>
                                <w:rPr>
                                  <w:rFonts w:ascii="Cambria" w:hAnsi="Cambria" w:cs="Cambria"/>
                                  <w:color w:val="111111"/>
                                  <w:sz w:val="14"/>
                                  <w:szCs w:val="14"/>
                                </w:rPr>
                                <w:t xml:space="preserve">dropout 10%</w:t>
                              </w:r>
                            </w:p>
                          </w:txbxContent>
                        </wps:txbx>
                        <wps:bodyPr rot="0" vert="horz" wrap="square" lIns="18000" tIns="0" rIns="18000" bIns="0" anchor="ctr" anchorCtr="0">
                          <a:noAutofit/>
                        </wps:bodyPr>
                      </wps:wsp>
                      <wps:wsp>
                        <wps:cNvPr id="31" name="hidden2"/>
                        <wps:cNvSpPr/>
                        <wps:spPr>
                          <a:xfrm>
                            <a:off x="4032000" y="1170000"/>
                            <a:ext cx="738000" cy="468000"/>
                          </a:xfrm>
                          <a:prstGeom prst="roundRect">
                            <a:avLst>
                              <a:gd name="adj" fmla="val 12000"/>
                            </a:avLst>
                          </a:prstGeom>
                          <a:solidFill>
                            <a:srgbClr val="FFF3E0"/>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hidden2</w:t>
                              </w:r>
                            </w:p>
                            <w:p>
                              <w:pPr>
                                <w:spacing w:before="0" w:after="0" w:line="228" w:lineRule="auto"/>
                                <w:jc w:val="center"/>
                              </w:pPr>
                              <w:r>
                                <w:rPr>
                                  <w:rFonts w:ascii="Cambria" w:hAnsi="Cambria" w:cs="Cambria"/>
                                  <w:color w:val="111111"/>
                                  <w:sz w:val="14"/>
                                  <w:szCs w:val="14"/>
                                </w:rPr>
                                <w:t xml:space="preserve">tanh, </w:t>
                              </w:r>
                              <w:r>
                                <w:rPr>
                                  <w:rFonts w:ascii="Cambria" w:hAnsi="Cambria" w:cs="Cambria"/>
                                  <w:i/>
                                  <w:color w:val="111111"/>
                                  <w:sz w:val="14"/>
                                  <w:szCs w:val="14"/>
                                </w:rPr>
                                <w:t xml:space="preserve">q</w:t>
                              </w:r>
                              <w:r>
                                <w:rPr>
                                  <w:rFonts w:ascii="Cambria" w:hAnsi="Cambria" w:cs="Cambria"/>
                                  <w:color w:val="111111"/>
                                  <w:sz w:val="14"/>
                                  <w:szCs w:val="14"/>
                                  <w:vertAlign w:val="subscript"/>
                                </w:rPr>
                                <w:t xml:space="preserve">2</w:t>
                              </w:r>
                              <w:r>
                                <w:rPr>
                                  <w:rFonts w:ascii="Cambria" w:hAnsi="Cambria" w:cs="Cambria"/>
                                  <w:color w:val="111111"/>
                                  <w:sz w:val="14"/>
                                  <w:szCs w:val="14"/>
                                </w:rPr>
                                <w:t xml:space="preserve"> = 15</w:t>
                              </w:r>
                            </w:p>
                            <w:p>
                              <w:pPr>
                                <w:spacing w:before="0" w:after="0" w:line="228" w:lineRule="auto"/>
                                <w:jc w:val="center"/>
                              </w:pPr>
                              <w:r>
                                <w:rPr>
                                  <w:rFonts w:ascii="Cambria" w:hAnsi="Cambria" w:cs="Cambria"/>
                                  <w:color w:val="111111"/>
                                  <w:sz w:val="14"/>
                                  <w:szCs w:val="14"/>
                                </w:rPr>
                                <w:t xml:space="preserve">dropout 10%</w:t>
                              </w:r>
                            </w:p>
                          </w:txbxContent>
                        </wps:txbx>
                        <wps:bodyPr rot="0" vert="horz" wrap="square" lIns="18000" tIns="0" rIns="18000" bIns="0" anchor="ctr" anchorCtr="0">
                          <a:noAutofit/>
                        </wps:bodyPr>
                      </wps:wsp>
                      <wps:wsp>
                        <wps:cNvPr id="32" name="hidden3"/>
                        <wps:cNvSpPr/>
                        <wps:spPr>
                          <a:xfrm>
                            <a:off x="4914000" y="1170000"/>
                            <a:ext cx="738000" cy="468000"/>
                          </a:xfrm>
                          <a:prstGeom prst="roundRect">
                            <a:avLst>
                              <a:gd name="adj" fmla="val 12000"/>
                            </a:avLst>
                          </a:prstGeom>
                          <a:solidFill>
                            <a:srgbClr val="FFF3E0"/>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hidden3</w:t>
                              </w:r>
                            </w:p>
                            <w:p>
                              <w:pPr>
                                <w:spacing w:before="0" w:after="0" w:line="228" w:lineRule="auto"/>
                                <w:jc w:val="center"/>
                              </w:pPr>
                              <w:r>
                                <w:rPr>
                                  <w:rFonts w:ascii="Cambria" w:hAnsi="Cambria" w:cs="Cambria"/>
                                  <w:color w:val="111111"/>
                                  <w:sz w:val="14"/>
                                  <w:szCs w:val="14"/>
                                </w:rPr>
                                <w:t xml:space="preserve">tanh, </w:t>
                              </w:r>
                              <w:r>
                                <w:rPr>
                                  <w:rFonts w:ascii="Cambria" w:hAnsi="Cambria" w:cs="Cambria"/>
                                  <w:i/>
                                  <w:color w:val="111111"/>
                                  <w:sz w:val="14"/>
                                  <w:szCs w:val="14"/>
                                </w:rPr>
                                <w:t xml:space="preserve">q</w:t>
                              </w:r>
                              <w:r>
                                <w:rPr>
                                  <w:rFonts w:ascii="Cambria" w:hAnsi="Cambria" w:cs="Cambria"/>
                                  <w:color w:val="111111"/>
                                  <w:sz w:val="14"/>
                                  <w:szCs w:val="14"/>
                                  <w:vertAlign w:val="subscript"/>
                                </w:rPr>
                                <w:t xml:space="preserve">3</w:t>
                              </w:r>
                              <w:r>
                                <w:rPr>
                                  <w:rFonts w:ascii="Cambria" w:hAnsi="Cambria" w:cs="Cambria"/>
                                  <w:color w:val="111111"/>
                                  <w:sz w:val="14"/>
                                  <w:szCs w:val="14"/>
                                </w:rPr>
                                <w:t xml:space="preserve"> = 10</w:t>
                              </w:r>
                            </w:p>
                            <w:p>
                              <w:pPr>
                                <w:spacing w:before="0" w:after="0" w:line="228" w:lineRule="auto"/>
                                <w:jc w:val="center"/>
                              </w:pPr>
                              <w:r>
                                <w:rPr>
                                  <w:rFonts w:ascii="Cambria" w:hAnsi="Cambria" w:cs="Cambria"/>
                                  <w:color w:val="111111"/>
                                  <w:sz w:val="14"/>
                                  <w:szCs w:val="14"/>
                                </w:rPr>
                                <w:t xml:space="preserve">dropout 10%</w:t>
                              </w:r>
                            </w:p>
                          </w:txbxContent>
                        </wps:txbx>
                        <wps:bodyPr rot="0" vert="horz" wrap="square" lIns="18000" tIns="0" rIns="18000" bIns="0" anchor="ctr" anchorCtr="0">
                          <a:noAutofit/>
                        </wps:bodyPr>
                      </wps:wsp>
                      <wps:wsp>
                        <wps:cNvPr id="33" name="concate1"/>
                        <wps:cNvSpPr/>
                        <wps:spPr>
                          <a:xfrm>
                            <a:off x="3888000" y="72000"/>
                            <a:ext cx="1764000" cy="324000"/>
                          </a:xfrm>
                          <a:prstGeom prst="roundRect">
                            <a:avLst>
                              <a:gd name="adj" fmla="val 12000"/>
                            </a:avLst>
                          </a:prstGeom>
                          <a:solidFill>
                            <a:srgbClr val="F3E5F5"/>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concate1 = (</w:t>
                              </w:r>
                              <w:r>
                                <w:rPr>
                                  <w:rFonts w:ascii="Cambria" w:hAnsi="Cambria" w:cs="Cambria"/>
                                  <w:i/>
                                  <w:color w:val="111111"/>
                                  <w:sz w:val="14"/>
                                  <w:szCs w:val="14"/>
                                </w:rPr>
                                <w:t xml:space="preserve">α</w:t>
                              </w:r>
                              <w:r>
                                <w:rPr>
                                  <w:rFonts w:ascii="Cambria" w:hAnsi="Cambria" w:cs="Cambria"/>
                                  <w:i/>
                                  <w:color w:val="111111"/>
                                  <w:sz w:val="14"/>
                                  <w:szCs w:val="14"/>
                                  <w:vertAlign w:val="subscript"/>
                                </w:rPr>
                                <w:t xml:space="preserve">i</w:t>
                              </w:r>
                              <w:r>
                                <w:rPr>
                                  <w:rFonts w:ascii="Cambria" w:hAnsi="Cambria" w:cs="Cambria"/>
                                  <w:color w:val="111111"/>
                                  <w:sz w:val="14"/>
                                  <w:szCs w:val="14"/>
                                </w:rPr>
                                <w:t xml:space="preserve"> + </w:t>
                              </w:r>
                              <w:r>
                                <w:rPr>
                                  <w:rFonts w:ascii="Cambria" w:hAnsi="Cambria" w:cs="Cambria"/>
                                  <w:i/>
                                  <w:color w:val="111111"/>
                                  <w:sz w:val="14"/>
                                  <w:szCs w:val="14"/>
                                </w:rPr>
                                <w:t xml:space="preserve">β</w:t>
                              </w:r>
                              <w:r>
                                <w:rPr>
                                  <w:rFonts w:ascii="Cambria" w:hAnsi="Cambria" w:cs="Cambria"/>
                                  <w:i/>
                                  <w:color w:val="111111"/>
                                  <w:sz w:val="14"/>
                                  <w:szCs w:val="14"/>
                                  <w:vertAlign w:val="subscript"/>
                                </w:rPr>
                                <w:t xml:space="preserve">j</w:t>
                              </w:r>
                              <w:r>
                                <w:rPr>
                                  <w:rFonts w:ascii="Cambria" w:hAnsi="Cambria" w:cs="Cambria"/>
                                  <w:color w:val="111111"/>
                                  <w:sz w:val="14"/>
                                  <w:szCs w:val="14"/>
                                </w:rPr>
                                <w:t xml:space="preserve">, </w:t>
                              </w:r>
                              <w:r>
                                <w:rPr>
                                  <w:rFonts w:ascii="Cambria" w:hAnsi="Cambria" w:cs="Cambria"/>
                                  <w:i/>
                                  <w:color w:val="111111"/>
                                  <w:sz w:val="14"/>
                                  <w:szCs w:val="14"/>
                                </w:rPr>
                                <w:t xml:space="preserve">z</w:t>
                              </w:r>
                              <w:r>
                                <w:rPr>
                                  <w:rFonts w:ascii="Cambria" w:hAnsi="Cambria" w:cs="Cambria"/>
                                  <w:color w:val="111111"/>
                                  <w:sz w:val="14"/>
                                  <w:szCs w:val="14"/>
                                  <w:vertAlign w:val="superscript"/>
                                </w:rPr>
                                <w:t xml:space="preserve">(3)</w:t>
                              </w:r>
                              <w:r>
                                <w:rPr>
                                  <w:rFonts w:ascii="Cambria" w:hAnsi="Cambria" w:cs="Cambria"/>
                                  <w:color w:val="111111"/>
                                  <w:sz w:val="14"/>
                                  <w:szCs w:val="14"/>
                                </w:rPr>
                                <w:t xml:space="preserve">) ∈ ℝ</w:t>
                              </w:r>
                              <w:r>
                                <w:rPr>
                                  <w:rFonts w:ascii="Cambria" w:hAnsi="Cambria" w:cs="Cambria"/>
                                  <w:color w:val="111111"/>
                                  <w:sz w:val="14"/>
                                  <w:szCs w:val="14"/>
                                  <w:vertAlign w:val="superscript"/>
                                </w:rPr>
                                <w:t xml:space="preserve">11</w:t>
                              </w:r>
                            </w:p>
                          </w:txbxContent>
                        </wps:txbx>
                        <wps:bodyPr rot="0" vert="horz" wrap="square" lIns="18000" tIns="0" rIns="18000" bIns="0" anchor="ctr" anchorCtr="0">
                          <a:noAutofit/>
                        </wps:bodyPr>
                      </wps:wsp>
                      <wps:wsp>
                        <wps:cNvPr id="34" name="Response"/>
                        <wps:cNvSpPr/>
                        <wps:spPr>
                          <a:xfrm>
                            <a:off x="3456000" y="2124000"/>
                            <a:ext cx="2196000" cy="684000"/>
                          </a:xfrm>
                          <a:prstGeom prst="roundRect">
                            <a:avLst>
                              <a:gd name="adj" fmla="val 12000"/>
                            </a:avLst>
                          </a:prstGeom>
                          <a:solidFill>
                            <a:srgbClr val="FFE0E0"/>
                          </a:solidFill>
                          <a:ln w="9525">
                            <a:solidFill>
                              <a:srgbClr val="B71C1C"/>
                            </a:solidFill>
                          </a:ln>
                        </wps:spPr>
                        <wps:txbx>
                          <w:txbxContent>
                            <w:p>
                              <w:pPr>
                                <w:spacing w:before="0" w:after="0" w:line="228" w:lineRule="auto"/>
                                <w:jc w:val="center"/>
                              </w:pPr>
                              <w:r>
                                <w:rPr>
                                  <w:rFonts w:ascii="Cambria" w:hAnsi="Cambria" w:cs="Cambria"/>
                                  <w:color w:val="111111"/>
                                  <w:sz w:val="14"/>
                                  <w:szCs w:val="14"/>
                                </w:rPr>
                                <w:t xml:space="preserve">Response: dense(1), exponential</w:t>
                              </w:r>
                            </w:p>
                            <w:p>
                              <w:pPr>
                                <w:spacing w:before="0" w:after="0" w:line="228" w:lineRule="auto"/>
                                <w:jc w:val="center"/>
                              </w:pPr>
                              <w:r>
                                <w:rPr>
                                  <w:rFonts w:ascii="Cambria" w:hAnsi="Cambria" w:cs="Cambria"/>
                                  <w:i/>
                                  <w:color w:val="111111"/>
                                  <w:sz w:val="14"/>
                                  <w:szCs w:val="14"/>
                                </w:rPr>
                                <w:t xml:space="preserve">μ</w:t>
                              </w:r>
                              <w:r>
                                <w:rPr>
                                  <w:rFonts w:ascii="Cambria" w:hAnsi="Cambria" w:cs="Cambria"/>
                                  <w:i/>
                                  <w:color w:val="111111"/>
                                  <w:sz w:val="14"/>
                                  <w:szCs w:val="14"/>
                                  <w:vertAlign w:val="subscript"/>
                                </w:rPr>
                                <w:t xml:space="preserve">i,j</w:t>
                              </w:r>
                              <w:r>
                                <w:rPr>
                                  <w:rFonts w:ascii="Cambria" w:hAnsi="Cambria" w:cs="Cambria"/>
                                  <w:color w:val="111111"/>
                                  <w:sz w:val="14"/>
                                  <w:szCs w:val="14"/>
                                </w:rPr>
                                <w:t xml:space="preserve"> = exp{</w:t>
                              </w:r>
                              <w:r>
                                <w:rPr>
                                  <w:rFonts w:ascii="Cambria" w:hAnsi="Cambria" w:cs="Cambria"/>
                                  <w:i/>
                                  <w:color w:val="111111"/>
                                  <w:sz w:val="14"/>
                                  <w:szCs w:val="14"/>
                                </w:rPr>
                                <w:t xml:space="preserve">w</w:t>
                              </w:r>
                              <w:r>
                                <w:rPr>
                                  <w:rFonts w:ascii="Cambria" w:hAnsi="Cambria" w:cs="Cambria"/>
                                  <w:color w:val="111111"/>
                                  <w:sz w:val="14"/>
                                  <w:szCs w:val="14"/>
                                </w:rPr>
                                <w:t xml:space="preserve">(</w:t>
                              </w:r>
                              <w:r>
                                <w:rPr>
                                  <w:rFonts w:ascii="Cambria" w:hAnsi="Cambria" w:cs="Cambria"/>
                                  <w:i/>
                                  <w:color w:val="111111"/>
                                  <w:sz w:val="14"/>
                                  <w:szCs w:val="14"/>
                                </w:rPr>
                                <w:t xml:space="preserve">α</w:t>
                              </w:r>
                              <w:r>
                                <w:rPr>
                                  <w:rFonts w:ascii="Cambria" w:hAnsi="Cambria" w:cs="Cambria"/>
                                  <w:i/>
                                  <w:color w:val="111111"/>
                                  <w:sz w:val="14"/>
                                  <w:szCs w:val="14"/>
                                  <w:vertAlign w:val="subscript"/>
                                </w:rPr>
                                <w:t xml:space="preserve">i</w:t>
                              </w:r>
                              <w:r>
                                <w:rPr>
                                  <w:rFonts w:ascii="Cambria" w:hAnsi="Cambria" w:cs="Cambria"/>
                                  <w:color w:val="111111"/>
                                  <w:sz w:val="14"/>
                                  <w:szCs w:val="14"/>
                                </w:rPr>
                                <w:t xml:space="preserve"> + </w:t>
                              </w:r>
                              <w:r>
                                <w:rPr>
                                  <w:rFonts w:ascii="Cambria" w:hAnsi="Cambria" w:cs="Cambria"/>
                                  <w:i/>
                                  <w:color w:val="111111"/>
                                  <w:sz w:val="14"/>
                                  <w:szCs w:val="14"/>
                                </w:rPr>
                                <w:t xml:space="preserve">β</w:t>
                              </w:r>
                              <w:r>
                                <w:rPr>
                                  <w:rFonts w:ascii="Cambria" w:hAnsi="Cambria" w:cs="Cambria"/>
                                  <w:i/>
                                  <w:color w:val="111111"/>
                                  <w:sz w:val="14"/>
                                  <w:szCs w:val="14"/>
                                  <w:vertAlign w:val="subscript"/>
                                </w:rPr>
                                <w:t xml:space="preserve">j</w:t>
                              </w:r>
                              <w:r>
                                <w:rPr>
                                  <w:rFonts w:ascii="Cambria" w:hAnsi="Cambria" w:cs="Cambria"/>
                                  <w:color w:val="111111"/>
                                  <w:sz w:val="14"/>
                                  <w:szCs w:val="14"/>
                                </w:rPr>
                                <w:t xml:space="preserve">) + </w:t>
                              </w:r>
                              <w:r>
                                <w:rPr>
                                  <w:rFonts w:ascii="Cambria" w:hAnsi="Cambria" w:cs="Cambria"/>
                                  <w:i/>
                                  <w:color w:val="111111"/>
                                  <w:sz w:val="14"/>
                                  <w:szCs w:val="14"/>
                                </w:rPr>
                                <w:t xml:space="preserve">c</w:t>
                              </w:r>
                              <w:r>
                                <w:rPr>
                                  <w:rFonts w:ascii="Cambria" w:hAnsi="Cambria" w:cs="Cambria"/>
                                  <w:color w:val="111111"/>
                                  <w:sz w:val="14"/>
                                  <w:szCs w:val="14"/>
                                </w:rPr>
                                <w:t xml:space="preserve"> + ⟨</w:t>
                              </w:r>
                              <w:r>
                                <w:rPr>
                                  <w:rFonts w:ascii="Cambria" w:hAnsi="Cambria" w:cs="Cambria"/>
                                  <w:i/>
                                  <w:color w:val="111111"/>
                                  <w:sz w:val="14"/>
                                  <w:szCs w:val="14"/>
                                </w:rPr>
                                <w:t xml:space="preserve">B</w:t>
                              </w:r>
                              <w:r>
                                <w:rPr>
                                  <w:rFonts w:ascii="Cambria" w:hAnsi="Cambria" w:cs="Cambria"/>
                                  <w:color w:val="111111"/>
                                  <w:sz w:val="14"/>
                                  <w:szCs w:val="14"/>
                                </w:rPr>
                                <w:t xml:space="preserve">, </w:t>
                              </w:r>
                              <w:r>
                                <w:rPr>
                                  <w:rFonts w:ascii="Cambria" w:hAnsi="Cambria" w:cs="Cambria"/>
                                  <w:i/>
                                  <w:color w:val="111111"/>
                                  <w:sz w:val="14"/>
                                  <w:szCs w:val="14"/>
                                </w:rPr>
                                <w:t xml:space="preserve">z</w:t>
                              </w:r>
                              <w:r>
                                <w:rPr>
                                  <w:rFonts w:ascii="Cambria" w:hAnsi="Cambria" w:cs="Cambria"/>
                                  <w:color w:val="111111"/>
                                  <w:sz w:val="14"/>
                                  <w:szCs w:val="14"/>
                                  <w:vertAlign w:val="superscript"/>
                                </w:rPr>
                                <w:t xml:space="preserve">(3)</w:t>
                              </w:r>
                              <w:r>
                                <w:rPr>
                                  <w:rFonts w:ascii="Cambria" w:hAnsi="Cambria" w:cs="Cambria"/>
                                  <w:color w:val="111111"/>
                                  <w:sz w:val="14"/>
                                  <w:szCs w:val="14"/>
                                </w:rPr>
                                <w:t xml:space="preserve">⟩}</w:t>
                              </w:r>
                            </w:p>
                            <w:p>
                              <w:pPr>
                                <w:spacing w:before="0" w:after="0" w:line="228" w:lineRule="auto"/>
                                <w:jc w:val="center"/>
                              </w:pPr>
                              <w:r>
                                <w:rPr>
                                  <w:rFonts w:ascii="Cambria" w:hAnsi="Cambria" w:cs="Cambria"/>
                                  <w:color w:val="111111"/>
                                  <w:sz w:val="14"/>
                                  <w:szCs w:val="14"/>
                                </w:rPr>
                                <w:t xml:space="preserve">start: </w:t>
                              </w:r>
                              <w:r>
                                <w:rPr>
                                  <w:rFonts w:ascii="Cambria" w:hAnsi="Cambria" w:cs="Cambria"/>
                                  <w:i/>
                                  <w:color w:val="111111"/>
                                  <w:sz w:val="14"/>
                                  <w:szCs w:val="14"/>
                                </w:rPr>
                                <w:t xml:space="preserve">w</w:t>
                              </w:r>
                              <w:r>
                                <w:rPr>
                                  <w:rFonts w:ascii="Cambria" w:hAnsi="Cambria" w:cs="Cambria"/>
                                  <w:color w:val="111111"/>
                                  <w:sz w:val="14"/>
                                  <w:szCs w:val="14"/>
                                </w:rPr>
                                <w:t xml:space="preserve"> = 1, </w:t>
                              </w:r>
                              <w:r>
                                <w:rPr>
                                  <w:rFonts w:ascii="Cambria" w:hAnsi="Cambria" w:cs="Cambria"/>
                                  <w:i/>
                                  <w:color w:val="111111"/>
                                  <w:sz w:val="14"/>
                                  <w:szCs w:val="14"/>
                                </w:rPr>
                                <w:t xml:space="preserve">c</w:t>
                              </w:r>
                              <w:r>
                                <w:rPr>
                                  <w:rFonts w:ascii="Cambria" w:hAnsi="Cambria" w:cs="Cambria"/>
                                  <w:color w:val="111111"/>
                                  <w:sz w:val="14"/>
                                  <w:szCs w:val="14"/>
                                </w:rPr>
                                <w:t xml:space="preserve"> = </w:t>
                              </w:r>
                              <w:r>
                                <w:rPr>
                                  <w:rFonts w:ascii="Cambria" w:hAnsi="Cambria" w:cs="Cambria"/>
                                  <w:i/>
                                  <w:color w:val="111111"/>
                                  <w:sz w:val="14"/>
                                  <w:szCs w:val="14"/>
                                </w:rPr>
                                <w:t xml:space="preserve">ĉ</w:t>
                              </w:r>
                              <w:r>
                                <w:rPr>
                                  <w:rFonts w:ascii="Cambria" w:hAnsi="Cambria" w:cs="Cambria"/>
                                  <w:color w:val="111111"/>
                                  <w:sz w:val="14"/>
                                  <w:szCs w:val="14"/>
                                </w:rPr>
                                <w:t xml:space="preserve">, </w:t>
                              </w:r>
                              <w:r>
                                <w:rPr>
                                  <w:rFonts w:ascii="Cambria" w:hAnsi="Cambria" w:cs="Cambria"/>
                                  <w:i/>
                                  <w:color w:val="111111"/>
                                  <w:sz w:val="14"/>
                                  <w:szCs w:val="14"/>
                                </w:rPr>
                                <w:t xml:space="preserve">B</w:t>
                              </w:r>
                              <w:r>
                                <w:rPr>
                                  <w:rFonts w:ascii="Cambria" w:hAnsi="Cambria" w:cs="Cambria"/>
                                  <w:color w:val="111111"/>
                                  <w:sz w:val="14"/>
                                  <w:szCs w:val="14"/>
                                </w:rPr>
                                <w:t xml:space="preserve"> = 0</w:t>
                              </w:r>
                            </w:p>
                          </w:txbxContent>
                        </wps:txbx>
                        <wps:bodyPr rot="0" vert="horz" wrap="square" lIns="18000" tIns="0" rIns="18000" bIns="0" anchor="ctr" anchorCtr="0">
                          <a:noAutofit/>
                        </wps:bodyPr>
                      </wps:wsp>
                      <wps:wsp>
                        <wps:cNvPr id="11" name="Legend"/>
                        <wps:cNvSpPr txBox="1"/>
                        <wps:spPr>
                          <a:xfrm>
                            <a:off x="0" y="2880000"/>
                            <a:ext cx="5940000" cy="162000"/>
                          </a:xfrm>
                          <a:prstGeom prst="rect">
                            <a:avLst/>
                          </a:prstGeom>
                          <a:noFill/>
                          <a:ln>
                            <a:noFill/>
                          </a:ln>
                        </wps:spPr>
                        <wps:txbx>
                          <w:txbxContent>
                            <w:p>
                              <w:pPr>
                                <w:spacing w:before="0" w:after="0" w:line="228" w:lineRule="auto"/>
                                <w:jc w:val="center"/>
                              </w:pPr>
                              <w:r>
                                <w:rPr>
                                  <w:rFonts w:ascii="Cambria" w:hAnsi="Cambria" w:cs="Cambria"/>
                                  <w:color w:val="444444"/>
                                  <w:sz w:val="14"/>
                                  <w:szCs w:val="14"/>
                                </w:rPr>
                                <w:t xml:space="preserve">Green: skip connection (the ccODP part); orange: feed-forward part; red: output neuron</w:t>
                              </w:r>
                            </w:p>
                          </w:txbxContent>
                        </wps:txbx>
                        <wps:bodyPr rot="0" vert="horz" wrap="square" lIns="0" tIns="0" rIns="0" bIns="0" anchor="ctr" anchorCtr="0">
                          <a:noAutofit/>
                        </wps:bodyPr>
                      </wps:wsp>
                    </wpg:wgp>
                  </a:graphicData>
                </a:graphic>
              </wp:inline>
            </w:drawing>
          </mc:Choice>
        </mc:AlternateContent>
      </w:r>
    </w:p>
    <w:p>
      <w:pPr>
        <w:pStyle w:val="USBFigureheading"/>
        <w:tabs>
          <w:tab w:val="left" w:pos="1134"/>
        </w:tabs>
        <w:ind w:left="1134" w:hanging="1134"/>
      </w:pPr>
      <w:r>
        <w:t xml:space="preserve">Figure 3.1</w:t>
      </w:r>
      <w:r>
        <w:fldChar w:fldCharType="begin"/>
      </w:r>
      <w:r>
        <w:instrText xml:space="preserve"> SEQ Figure \* ARABIC \h </w:instrText>
      </w:r>
      <w:r>
        <w:fldChar w:fldCharType="separate"/>
      </w:r>
      <w:r>
        <w:rPr>
          <w:noProof/>
        </w:rPr>
        <w:t xml:space="preserve"/>
      </w:r>
      <w:r>
        <w:fldChar w:fldCharType="end"/>
      </w:r>
      <w:r>
        <w:tab/>
      </w:r>
      <w:r>
        <w:t xml:space="preserve">The network of bccnn_model() with the Keras layer names</w:t>
      </w:r>
    </w:p>
    <w:p>
      <w:pPr/>
      <w:r>
        <w:t xml:space="preserve">The green path is the skip connection, which carries the cross-classified over-dispersed Poisson (ccODP) linear predictor unchanged to the output; the orange path is the feed-forward part; the output neuron adds the two on the log scale and exponentiates. Started at</w:t>
      </w:r>
      <w:r>
        <w:t xml:space="preserve"> </w:t>
      </w:r>
      <m:oMath>
        <m:r>
          <m:t>w</m:t>
        </m:r>
        <m:r>
          <m:rPr>
            <m:sty m:val="p"/>
          </m:rPr>
          <m:t>=</m:t>
        </m:r>
        <m:r>
          <m:t>1</m:t>
        </m:r>
      </m:oMath>
      <w:r>
        <w:t xml:space="preserve">,</w:t>
      </w:r>
      <w:r>
        <w:t xml:space="preserve"> </w:t>
      </w:r>
      <m:oMath>
        <m:r>
          <m:t>c</m:t>
        </m:r>
        <m:r>
          <m:rPr>
            <m:sty m:val="p"/>
          </m:rPr>
          <m:t>=</m:t>
        </m:r>
        <m:acc>
          <m:accPr>
            <m:chr m:val="̂"/>
          </m:accPr>
          <m:e>
            <m:r>
              <m:t>c</m:t>
            </m:r>
          </m:e>
        </m:acc>
      </m:oMath>
      <w:r>
        <w:t xml:space="preserve"> </w:t>
      </w:r>
      <w:r>
        <w:t xml:space="preserve">and</w:t>
      </w:r>
      <w:r>
        <w:t xml:space="preserve"> </w:t>
      </w:r>
      <m:oMath>
        <m:r>
          <m:t>B</m:t>
        </m:r>
        <m:r>
          <m:rPr>
            <m:sty m:val="p"/>
          </m:rPr>
          <m:t>=</m:t>
        </m:r>
        <m:r>
          <m:t>0</m:t>
        </m:r>
      </m:oMath>
      <w:r>
        <w:t xml:space="preserve">, the network is exactly the ccODP (chain-ladder) model.</w:t>
      </w:r>
    </w:p>
    <w:sectPr w:rsidR="00DD1018" w:rsidRPr="006B7ECD" w:rsidSect="00D96366">
      <w:headerReference r:id="rId9" w:type="default"/>
      <w:pgSz w:code="9" w:h="16833" w:w="11908"/>
      <w:pgMar w:bottom="1134" w:footer="680" w:gutter="0" w:header="680" w:left="1418" w:right="1134" w:top="1134"/>
      <w:pgNumType w:start="1"/>
      <w:cols w:space="720"/>
      <w:noEndnote/>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934A" w14:textId="77777777" w:rsidR="001E65D5" w:rsidRDefault="001E65D5">
    <w:pPr>
      <w:pStyle w:val="Header"/>
      <w:jc w:val="center"/>
    </w:pPr>
    <w:r>
      <w:fldChar w:fldCharType="begin"/>
    </w:r>
    <w:r>
      <w:instrText xml:space="preserve"> PAGE   \* MERGEFORMAT </w:instrText>
    </w:r>
    <w:r>
      <w:fldChar w:fldCharType="separate"/>
    </w:r>
    <w:r>
      <w:rPr>
        <w:noProof/>
      </w:rPr>
      <w:t>12</w:t>
    </w:r>
    <w:r>
      <w:rPr>
        <w:noProof/>
      </w:rPr>
      <w:fldChar w:fldCharType="end"/>
    </w:r>
  </w:p>
  <w:p w14:paraId="4DD935C7" w14:textId="77777777" w:rsidR="001E65D5" w:rsidRDefault="001E65D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6010D9F0"/>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09081FA4"/>
    <w:multiLevelType w:val="multilevel"/>
    <w:tmpl w:val="01DE1A4C"/>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
    <w:nsid w:val="0A127B11"/>
    <w:multiLevelType w:val="multilevel"/>
    <w:tmpl w:val="8B3619C2"/>
    <w:lvl w:ilvl="0">
      <w:start w:val="1"/>
      <w:numFmt w:val="decimal"/>
      <w:lvlText w:val="%1."/>
      <w:lvlJc w:val="left"/>
      <w:pPr>
        <w:ind w:hanging="360" w:left="720"/>
      </w:pPr>
    </w:lvl>
    <w:lvl w:ilvl="1">
      <w:start w:val="3"/>
      <w:numFmt w:val="decimal"/>
      <w:isLgl/>
      <w:lvlText w:val="%1.%2"/>
      <w:lvlJc w:val="left"/>
      <w:pPr>
        <w:ind w:hanging="852" w:left="1212"/>
      </w:pPr>
      <w:rPr>
        <w:rFonts w:hint="default"/>
      </w:rPr>
    </w:lvl>
    <w:lvl w:ilvl="2">
      <w:start w:val="2"/>
      <w:numFmt w:val="decimal"/>
      <w:isLgl/>
      <w:lvlText w:val="%1.%2.%3"/>
      <w:lvlJc w:val="left"/>
      <w:pPr>
        <w:ind w:hanging="852" w:left="1212"/>
      </w:pPr>
      <w:rPr>
        <w:rFonts w:hint="default"/>
      </w:rPr>
    </w:lvl>
    <w:lvl w:ilvl="3">
      <w:start w:val="1"/>
      <w:numFmt w:val="decimal"/>
      <w:isLgl/>
      <w:lvlText w:val="%1.%2.%3.%4"/>
      <w:lvlJc w:val="left"/>
      <w:pPr>
        <w:ind w:hanging="852" w:left="1212"/>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3">
    <w:nsid w:val="0A9E1022"/>
    <w:multiLevelType w:val="multilevel"/>
    <w:tmpl w:val="245065A2"/>
    <w:lvl w:ilvl="0">
      <w:start w:val="1"/>
      <w:numFmt w:val="decimal"/>
      <w:lvlText w:val="%1"/>
      <w:lvlJc w:val="left"/>
      <w:pPr>
        <w:ind w:hanging="852" w:left="852"/>
      </w:pPr>
      <w:rPr>
        <w:rFonts w:hint="default"/>
      </w:rPr>
    </w:lvl>
    <w:lvl w:ilvl="1">
      <w:start w:val="1"/>
      <w:numFmt w:val="decimal"/>
      <w:lvlText w:val="%1.%2"/>
      <w:lvlJc w:val="left"/>
      <w:pPr>
        <w:ind w:hanging="852" w:left="852"/>
      </w:pPr>
      <w:rPr>
        <w:rFonts w:hint="default"/>
      </w:rPr>
    </w:lvl>
    <w:lvl w:ilvl="2">
      <w:start w:val="1"/>
      <w:numFmt w:val="decimal"/>
      <w:lvlText w:val="%1.%2.%3"/>
      <w:lvlJc w:val="left"/>
      <w:pPr>
        <w:ind w:hanging="852" w:left="852"/>
      </w:pPr>
      <w:rPr>
        <w:rFonts w:hint="default"/>
      </w:rPr>
    </w:lvl>
    <w:lvl w:ilvl="3">
      <w:start w:val="1"/>
      <w:numFmt w:val="decimal"/>
      <w:lvlText w:val="%1.%2.%3.%4"/>
      <w:lvlJc w:val="left"/>
      <w:pPr>
        <w:ind w:hanging="852" w:left="852"/>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4">
    <w:nsid w:val="14AC2ED1"/>
    <w:multiLevelType w:val="hybridMultilevel"/>
    <w:tmpl w:val="B78057C0"/>
    <w:lvl w:ilvl="0" w:tplc="BA2A7BCE">
      <w:start w:val="1"/>
      <w:numFmt w:val="lowerRoman"/>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5">
    <w:nsid w:val="18AC2D6A"/>
    <w:multiLevelType w:val="multilevel"/>
    <w:tmpl w:val="89A6329A"/>
    <w:lvl w:ilvl="0">
      <w:start w:val="1"/>
      <w:numFmt w:val="decimal"/>
      <w:pStyle w:val="MMTopic1"/>
      <w:suff w:val="space"/>
      <w:lvlText w:val="%1"/>
      <w:lvlJc w:val="left"/>
      <w:pPr>
        <w:ind w:firstLine="0" w:left="0"/>
      </w:pPr>
    </w:lvl>
    <w:lvl w:ilvl="1">
      <w:start w:val="1"/>
      <w:numFmt w:val="decimal"/>
      <w:suff w:val="space"/>
      <w:lvlText w:val="%1.%2"/>
      <w:lvlJc w:val="left"/>
      <w:pPr>
        <w:ind w:firstLine="0" w:left="0"/>
      </w:pPr>
    </w:lvl>
    <w:lvl w:ilvl="2">
      <w:start w:val="1"/>
      <w:numFmt w:val="decimal"/>
      <w:suff w:val="space"/>
      <w:lvlText w:val="%1.%2.%3"/>
      <w:lvlJc w:val="left"/>
      <w:pPr>
        <w:ind w:firstLine="0" w:left="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6">
    <w:nsid w:val="27AD5539"/>
    <w:multiLevelType w:val="hybridMultilevel"/>
    <w:tmpl w:val="8A4E4FB6"/>
    <w:lvl w:ilvl="0" w:tplc="227E8D6A">
      <w:start w:val="1"/>
      <w:numFmt w:val="decimal"/>
      <w:lvlText w:val="%1."/>
      <w:lvlJc w:val="left"/>
      <w:pPr>
        <w:ind w:hanging="360" w:left="720"/>
      </w:pPr>
    </w:lvl>
    <w:lvl w:ilvl="1" w:tplc="8B6AF20C">
      <w:start w:val="1"/>
      <w:numFmt w:val="lowerLetter"/>
      <w:lvlText w:val="%2."/>
      <w:lvlJc w:val="left"/>
      <w:pPr>
        <w:ind w:hanging="360" w:left="1440"/>
      </w:pPr>
    </w:lvl>
    <w:lvl w:ilvl="2" w:tentative="1" w:tplc="6472C916">
      <w:start w:val="1"/>
      <w:numFmt w:val="lowerRoman"/>
      <w:lvlText w:val="%3."/>
      <w:lvlJc w:val="right"/>
      <w:pPr>
        <w:ind w:hanging="180" w:left="2160"/>
      </w:pPr>
    </w:lvl>
    <w:lvl w:ilvl="3" w:tentative="1" w:tplc="E46C8574">
      <w:start w:val="1"/>
      <w:numFmt w:val="decimal"/>
      <w:lvlText w:val="%4."/>
      <w:lvlJc w:val="left"/>
      <w:pPr>
        <w:ind w:hanging="360" w:left="2880"/>
      </w:pPr>
    </w:lvl>
    <w:lvl w:ilvl="4" w:tentative="1" w:tplc="4BDA81EA">
      <w:start w:val="1"/>
      <w:numFmt w:val="lowerLetter"/>
      <w:lvlText w:val="%5."/>
      <w:lvlJc w:val="left"/>
      <w:pPr>
        <w:ind w:hanging="360" w:left="3600"/>
      </w:pPr>
    </w:lvl>
    <w:lvl w:ilvl="5" w:tentative="1" w:tplc="56486846">
      <w:start w:val="1"/>
      <w:numFmt w:val="lowerRoman"/>
      <w:lvlText w:val="%6."/>
      <w:lvlJc w:val="right"/>
      <w:pPr>
        <w:ind w:hanging="180" w:left="4320"/>
      </w:pPr>
    </w:lvl>
    <w:lvl w:ilvl="6" w:tentative="1" w:tplc="BAE09F4A">
      <w:start w:val="1"/>
      <w:numFmt w:val="decimal"/>
      <w:lvlText w:val="%7."/>
      <w:lvlJc w:val="left"/>
      <w:pPr>
        <w:ind w:hanging="360" w:left="5040"/>
      </w:pPr>
    </w:lvl>
    <w:lvl w:ilvl="7" w:tentative="1" w:tplc="56BE0BF6">
      <w:start w:val="1"/>
      <w:numFmt w:val="lowerLetter"/>
      <w:lvlText w:val="%8."/>
      <w:lvlJc w:val="left"/>
      <w:pPr>
        <w:ind w:hanging="360" w:left="5760"/>
      </w:pPr>
    </w:lvl>
    <w:lvl w:ilvl="8" w:tentative="1" w:tplc="3EEE9EE0">
      <w:start w:val="1"/>
      <w:numFmt w:val="lowerRoman"/>
      <w:lvlText w:val="%9."/>
      <w:lvlJc w:val="right"/>
      <w:pPr>
        <w:ind w:hanging="180" w:left="6480"/>
      </w:pPr>
    </w:lvl>
  </w:abstractNum>
  <w:abstractNum w15:restartNumberingAfterBreak="0" w:abstractNumId="7">
    <w:nsid w:val="29FD76C9"/>
    <w:multiLevelType w:val="hybridMultilevel"/>
    <w:tmpl w:val="EF923220"/>
    <w:lvl w:ilvl="0" w:tplc="4D901284">
      <w:start w:val="1"/>
      <w:numFmt w:val="lowerRoman"/>
      <w:pStyle w:val="USBiiiiii"/>
      <w:lvlText w:val="%1)"/>
      <w:lvlJc w:val="left"/>
      <w:pPr>
        <w:ind w:hanging="360" w:left="720"/>
      </w:pPr>
      <w:rPr>
        <w:rFonts w:hint="default"/>
      </w:rPr>
    </w:lvl>
    <w:lvl w:ilvl="1" w:tplc="1C090003">
      <w:start w:val="1"/>
      <w:numFmt w:val="bullet"/>
      <w:lvlText w:val="o"/>
      <w:lvlJc w:val="left"/>
      <w:pPr>
        <w:ind w:hanging="360" w:left="1440"/>
      </w:pPr>
      <w:rPr>
        <w:rFonts w:ascii="Courier New" w:cs="Courier New" w:hAnsi="Courier New" w:hint="default"/>
      </w:rPr>
    </w:lvl>
    <w:lvl w:ilvl="2" w:tplc="1C090005">
      <w:start w:val="1"/>
      <w:numFmt w:val="decimal"/>
      <w:lvlText w:val="%3."/>
      <w:lvlJc w:val="left"/>
      <w:pPr>
        <w:tabs>
          <w:tab w:pos="2160" w:val="num"/>
        </w:tabs>
        <w:ind w:hanging="360" w:left="2160"/>
      </w:pPr>
    </w:lvl>
    <w:lvl w:ilvl="3" w:tplc="1C090001">
      <w:start w:val="1"/>
      <w:numFmt w:val="decimal"/>
      <w:lvlText w:val="%4."/>
      <w:lvlJc w:val="left"/>
      <w:pPr>
        <w:tabs>
          <w:tab w:pos="2880" w:val="num"/>
        </w:tabs>
        <w:ind w:hanging="360" w:left="2880"/>
      </w:pPr>
    </w:lvl>
    <w:lvl w:ilvl="4" w:tplc="1C090003">
      <w:start w:val="1"/>
      <w:numFmt w:val="decimal"/>
      <w:lvlText w:val="%5."/>
      <w:lvlJc w:val="left"/>
      <w:pPr>
        <w:tabs>
          <w:tab w:pos="3600" w:val="num"/>
        </w:tabs>
        <w:ind w:hanging="360" w:left="3600"/>
      </w:pPr>
    </w:lvl>
    <w:lvl w:ilvl="5" w:tplc="1C090005">
      <w:start w:val="1"/>
      <w:numFmt w:val="decimal"/>
      <w:lvlText w:val="%6."/>
      <w:lvlJc w:val="left"/>
      <w:pPr>
        <w:tabs>
          <w:tab w:pos="4320" w:val="num"/>
        </w:tabs>
        <w:ind w:hanging="360" w:left="4320"/>
      </w:pPr>
    </w:lvl>
    <w:lvl w:ilvl="6" w:tplc="1C090001">
      <w:start w:val="1"/>
      <w:numFmt w:val="decimal"/>
      <w:lvlText w:val="%7."/>
      <w:lvlJc w:val="left"/>
      <w:pPr>
        <w:tabs>
          <w:tab w:pos="5040" w:val="num"/>
        </w:tabs>
        <w:ind w:hanging="360" w:left="5040"/>
      </w:pPr>
    </w:lvl>
    <w:lvl w:ilvl="7" w:tplc="1C090003">
      <w:start w:val="1"/>
      <w:numFmt w:val="decimal"/>
      <w:lvlText w:val="%8."/>
      <w:lvlJc w:val="left"/>
      <w:pPr>
        <w:tabs>
          <w:tab w:pos="5760" w:val="num"/>
        </w:tabs>
        <w:ind w:hanging="360" w:left="5760"/>
      </w:pPr>
    </w:lvl>
    <w:lvl w:ilvl="8" w:tplc="1C090005">
      <w:start w:val="1"/>
      <w:numFmt w:val="decimal"/>
      <w:lvlText w:val="%9."/>
      <w:lvlJc w:val="left"/>
      <w:pPr>
        <w:tabs>
          <w:tab w:pos="6480" w:val="num"/>
        </w:tabs>
        <w:ind w:hanging="360" w:left="6480"/>
      </w:pPr>
    </w:lvl>
  </w:abstractNum>
  <w:abstractNum w15:restartNumberingAfterBreak="0" w:abstractNumId="8">
    <w:nsid w:val="2BD97201"/>
    <w:multiLevelType w:val="multilevel"/>
    <w:tmpl w:val="DF8EF876"/>
    <w:lvl w:ilvl="0">
      <w:start w:val="1"/>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9">
    <w:nsid w:val="2EB47E9A"/>
    <w:multiLevelType w:val="hybridMultilevel"/>
    <w:tmpl w:val="B3B6CD26"/>
    <w:lvl w:ilvl="0" w:tplc="DF24F8A8">
      <w:start w:val="1"/>
      <w:numFmt w:val="lowerRoman"/>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35E00FDA"/>
    <w:multiLevelType w:val="multilevel"/>
    <w:tmpl w:val="C6B0C2E6"/>
    <w:lvl w:ilvl="0">
      <w:start w:val="1"/>
      <w:numFmt w:val="decimal"/>
      <w:suff w:val="nothing"/>
      <w:lvlText w:val="Chapter %1"/>
      <w:lvlJc w:val="left"/>
      <w:pPr>
        <w:ind w:firstLine="0" w:left="5104"/>
      </w:pPr>
      <w:rPr>
        <w:rFonts w:hint="default"/>
      </w:rPr>
    </w:lvl>
    <w:lvl w:ilvl="1">
      <w:start w:val="1"/>
      <w:numFmt w:val="decimal"/>
      <w:suff w:val="nothing"/>
      <w:lvlText w:val="%1.%2 "/>
      <w:lvlJc w:val="left"/>
      <w:pPr>
        <w:ind w:firstLine="0" w:left="0"/>
      </w:pPr>
      <w:rPr>
        <w:rFonts w:hint="default"/>
      </w:rPr>
    </w:lvl>
    <w:lvl w:ilvl="2">
      <w:start w:val="1"/>
      <w:numFmt w:val="decimal"/>
      <w:suff w:val="nothing"/>
      <w:lvlText w:val="%1.%2.%3 "/>
      <w:lvlJc w:val="left"/>
      <w:pPr>
        <w:ind w:firstLine="0" w:left="0"/>
      </w:pPr>
      <w:rPr>
        <w:rFonts w:hint="default"/>
      </w:rPr>
    </w:lvl>
    <w:lvl w:ilvl="3">
      <w:start w:val="1"/>
      <w:numFmt w:val="none"/>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11">
    <w:nsid w:val="45C67CF5"/>
    <w:multiLevelType w:val="multilevel"/>
    <w:tmpl w:val="E3B4365C"/>
    <w:lvl w:ilvl="0">
      <w:start w:val="1"/>
      <w:numFmt w:val="decimal"/>
      <w:pStyle w:val="Heading1"/>
      <w:suff w:val="nothing"/>
      <w:lvlText w:val="CHAPTER %1"/>
      <w:lvlJc w:val="left"/>
      <w:pPr>
        <w:ind w:firstLine="0" w:left="0"/>
      </w:pPr>
      <w:rPr>
        <w:rFonts w:hint="default"/>
      </w:rPr>
    </w:lvl>
    <w:lvl w:ilvl="1">
      <w:start w:val="1"/>
      <w:numFmt w:val="decimal"/>
      <w:pStyle w:val="Heading2"/>
      <w:lvlText w:val="%1.%2"/>
      <w:lvlJc w:val="left"/>
      <w:pPr>
        <w:ind w:hanging="360" w:left="720"/>
      </w:pPr>
      <w:rPr>
        <w:rFonts w:hint="default"/>
      </w:rPr>
    </w:lvl>
    <w:lvl w:ilvl="2">
      <w:start w:val="1"/>
      <w:numFmt w:val="decimal"/>
      <w:pStyle w:val="Heading3"/>
      <w:lvlText w:val="%1.%2.%3"/>
      <w:lvlJc w:val="left"/>
      <w:pPr>
        <w:ind w:hanging="360" w:left="1080"/>
      </w:pPr>
      <w:rPr>
        <w:rFonts w:hint="default"/>
      </w:rPr>
    </w:lvl>
    <w:lvl w:ilvl="3">
      <w:start w:val="1"/>
      <w:numFmt w:val="decimal"/>
      <w:pStyle w:val="Heading4"/>
      <w:lvlText w:val="%1.%2.%3.%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2">
    <w:nsid w:val="4708349F"/>
    <w:multiLevelType w:val="hybridMultilevel"/>
    <w:tmpl w:val="FBFC8C16"/>
    <w:lvl w:ilvl="0" w:tplc="1C09000F">
      <w:start w:val="1"/>
      <w:numFmt w:val="decimal"/>
      <w:lvlText w:val="%1."/>
      <w:lvlJc w:val="left"/>
      <w:pPr>
        <w:ind w:hanging="360" w:left="720"/>
      </w:pPr>
    </w:lvl>
    <w:lvl w:ilvl="1" w:tentative="1" w:tplc="1C090019">
      <w:start w:val="1"/>
      <w:numFmt w:val="lowerLetter"/>
      <w:lvlText w:val="%2."/>
      <w:lvlJc w:val="left"/>
      <w:pPr>
        <w:ind w:hanging="360" w:left="1440"/>
      </w:pPr>
    </w:lvl>
    <w:lvl w:ilvl="2" w:tentative="1" w:tplc="1C09001B">
      <w:start w:val="1"/>
      <w:numFmt w:val="lowerRoman"/>
      <w:lvlText w:val="%3."/>
      <w:lvlJc w:val="right"/>
      <w:pPr>
        <w:ind w:hanging="180" w:left="2160"/>
      </w:pPr>
    </w:lvl>
    <w:lvl w:ilvl="3" w:tentative="1" w:tplc="1C09000F">
      <w:start w:val="1"/>
      <w:numFmt w:val="decimal"/>
      <w:lvlText w:val="%4."/>
      <w:lvlJc w:val="left"/>
      <w:pPr>
        <w:ind w:hanging="360" w:left="2880"/>
      </w:pPr>
    </w:lvl>
    <w:lvl w:ilvl="4" w:tentative="1" w:tplc="1C090019">
      <w:start w:val="1"/>
      <w:numFmt w:val="lowerLetter"/>
      <w:lvlText w:val="%5."/>
      <w:lvlJc w:val="left"/>
      <w:pPr>
        <w:ind w:hanging="360" w:left="3600"/>
      </w:pPr>
    </w:lvl>
    <w:lvl w:ilvl="5" w:tentative="1" w:tplc="1C09001B">
      <w:start w:val="1"/>
      <w:numFmt w:val="lowerRoman"/>
      <w:lvlText w:val="%6."/>
      <w:lvlJc w:val="right"/>
      <w:pPr>
        <w:ind w:hanging="180" w:left="4320"/>
      </w:pPr>
    </w:lvl>
    <w:lvl w:ilvl="6" w:tentative="1" w:tplc="1C09000F">
      <w:start w:val="1"/>
      <w:numFmt w:val="decimal"/>
      <w:lvlText w:val="%7."/>
      <w:lvlJc w:val="left"/>
      <w:pPr>
        <w:ind w:hanging="360" w:left="5040"/>
      </w:pPr>
    </w:lvl>
    <w:lvl w:ilvl="7" w:tentative="1" w:tplc="1C090019">
      <w:start w:val="1"/>
      <w:numFmt w:val="lowerLetter"/>
      <w:lvlText w:val="%8."/>
      <w:lvlJc w:val="left"/>
      <w:pPr>
        <w:ind w:hanging="360" w:left="5760"/>
      </w:pPr>
    </w:lvl>
    <w:lvl w:ilvl="8" w:tentative="1" w:tplc="1C09001B">
      <w:start w:val="1"/>
      <w:numFmt w:val="lowerRoman"/>
      <w:lvlText w:val="%9."/>
      <w:lvlJc w:val="right"/>
      <w:pPr>
        <w:ind w:hanging="180" w:left="6480"/>
      </w:pPr>
    </w:lvl>
  </w:abstractNum>
  <w:abstractNum w15:restartNumberingAfterBreak="0" w:abstractNumId="13">
    <w:nsid w:val="47819AD1"/>
    <w:multiLevelType w:val="multilevel"/>
    <w:tmpl w:val="00000001"/>
    <w:lvl w:ilvl="0">
      <w:start w:val="1"/>
      <w:numFmt w:val="bullet"/>
      <w:lvlText w:val="·"/>
      <w:lvlJc w:val="left"/>
      <w:rPr>
        <w:rFonts w:ascii="Symbol" w:cs="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15:restartNumberingAfterBreak="0" w:abstractNumId="14">
    <w:nsid w:val="4A89363F"/>
    <w:multiLevelType w:val="multilevel"/>
    <w:tmpl w:val="B07865AC"/>
    <w:lvl w:ilvl="0">
      <w:start w:val="1"/>
      <w:numFmt w:val="decimal"/>
      <w:lvlText w:val="%1"/>
      <w:lvlJc w:val="left"/>
      <w:pPr>
        <w:ind w:hanging="720" w:left="72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5">
    <w:nsid w:val="59BE25FC"/>
    <w:multiLevelType w:val="hybridMultilevel"/>
    <w:tmpl w:val="54DE2DAC"/>
    <w:name w:val="HTML-List1"/>
    <w:lvl w:ilvl="0" w:tplc="743C8594">
      <w:start w:val="1"/>
      <w:numFmt w:val="bullet"/>
      <w:pStyle w:val="USBBullets"/>
      <w:lvlText w:val=""/>
      <w:lvlJc w:val="left"/>
      <w:pPr>
        <w:ind w:hanging="360" w:left="644"/>
      </w:pPr>
      <w:rPr>
        <w:rFonts w:ascii="Symbol" w:hAnsi="Symbol" w:hint="default"/>
      </w:rPr>
    </w:lvl>
    <w:lvl w:ilvl="1" w:tplc="2BEA2EFE">
      <w:start w:val="1"/>
      <w:numFmt w:val="bullet"/>
      <w:lvlText w:val="o"/>
      <w:lvlJc w:val="left"/>
      <w:pPr>
        <w:ind w:hanging="360" w:left="1364"/>
      </w:pPr>
      <w:rPr>
        <w:rFonts w:ascii="Courier New" w:cs="Courier New" w:hAnsi="Courier New" w:hint="default"/>
      </w:rPr>
    </w:lvl>
    <w:lvl w:ilvl="2" w:tentative="1" w:tplc="2CB228D6">
      <w:start w:val="1"/>
      <w:numFmt w:val="bullet"/>
      <w:lvlText w:val=""/>
      <w:lvlJc w:val="left"/>
      <w:pPr>
        <w:ind w:hanging="360" w:left="2084"/>
      </w:pPr>
      <w:rPr>
        <w:rFonts w:ascii="Wingdings" w:hAnsi="Wingdings" w:hint="default"/>
      </w:rPr>
    </w:lvl>
    <w:lvl w:ilvl="3" w:tentative="1" w:tplc="F94ECFEC">
      <w:start w:val="1"/>
      <w:numFmt w:val="bullet"/>
      <w:lvlText w:val=""/>
      <w:lvlJc w:val="left"/>
      <w:pPr>
        <w:ind w:hanging="360" w:left="2804"/>
      </w:pPr>
      <w:rPr>
        <w:rFonts w:ascii="Symbol" w:hAnsi="Symbol" w:hint="default"/>
      </w:rPr>
    </w:lvl>
    <w:lvl w:ilvl="4" w:tentative="1" w:tplc="4DE0F8DE">
      <w:start w:val="1"/>
      <w:numFmt w:val="bullet"/>
      <w:lvlText w:val="o"/>
      <w:lvlJc w:val="left"/>
      <w:pPr>
        <w:ind w:hanging="360" w:left="3524"/>
      </w:pPr>
      <w:rPr>
        <w:rFonts w:ascii="Courier New" w:cs="Courier New" w:hAnsi="Courier New" w:hint="default"/>
      </w:rPr>
    </w:lvl>
    <w:lvl w:ilvl="5" w:tentative="1" w:tplc="1A2C4FFC">
      <w:start w:val="1"/>
      <w:numFmt w:val="bullet"/>
      <w:lvlText w:val=""/>
      <w:lvlJc w:val="left"/>
      <w:pPr>
        <w:ind w:hanging="360" w:left="4244"/>
      </w:pPr>
      <w:rPr>
        <w:rFonts w:ascii="Wingdings" w:hAnsi="Wingdings" w:hint="default"/>
      </w:rPr>
    </w:lvl>
    <w:lvl w:ilvl="6" w:tentative="1" w:tplc="EE0E2464">
      <w:start w:val="1"/>
      <w:numFmt w:val="bullet"/>
      <w:lvlText w:val=""/>
      <w:lvlJc w:val="left"/>
      <w:pPr>
        <w:ind w:hanging="360" w:left="4964"/>
      </w:pPr>
      <w:rPr>
        <w:rFonts w:ascii="Symbol" w:hAnsi="Symbol" w:hint="default"/>
      </w:rPr>
    </w:lvl>
    <w:lvl w:ilvl="7" w:tentative="1" w:tplc="71A6695E">
      <w:start w:val="1"/>
      <w:numFmt w:val="bullet"/>
      <w:lvlText w:val="o"/>
      <w:lvlJc w:val="left"/>
      <w:pPr>
        <w:ind w:hanging="360" w:left="5684"/>
      </w:pPr>
      <w:rPr>
        <w:rFonts w:ascii="Courier New" w:cs="Courier New" w:hAnsi="Courier New" w:hint="default"/>
      </w:rPr>
    </w:lvl>
    <w:lvl w:ilvl="8" w:tentative="1" w:tplc="9DF89E6A">
      <w:start w:val="1"/>
      <w:numFmt w:val="bullet"/>
      <w:lvlText w:val=""/>
      <w:lvlJc w:val="left"/>
      <w:pPr>
        <w:ind w:hanging="360" w:left="6404"/>
      </w:pPr>
      <w:rPr>
        <w:rFonts w:ascii="Wingdings" w:hAnsi="Wingdings" w:hint="default"/>
      </w:rPr>
    </w:lvl>
  </w:abstractNum>
  <w:abstractNum w15:restartNumberingAfterBreak="0" w:abstractNumId="16">
    <w:nsid w:val="60852C0E"/>
    <w:multiLevelType w:val="multilevel"/>
    <w:tmpl w:val="8B3619C2"/>
    <w:lvl w:ilvl="0">
      <w:start w:val="1"/>
      <w:numFmt w:val="decimal"/>
      <w:lvlText w:val="%1."/>
      <w:lvlJc w:val="left"/>
      <w:pPr>
        <w:ind w:hanging="360" w:left="720"/>
      </w:pPr>
    </w:lvl>
    <w:lvl w:ilvl="1">
      <w:start w:val="3"/>
      <w:numFmt w:val="decimal"/>
      <w:isLgl/>
      <w:lvlText w:val="%1.%2"/>
      <w:lvlJc w:val="left"/>
      <w:pPr>
        <w:ind w:hanging="852" w:left="1212"/>
      </w:pPr>
      <w:rPr>
        <w:rFonts w:hint="default"/>
      </w:rPr>
    </w:lvl>
    <w:lvl w:ilvl="2">
      <w:start w:val="2"/>
      <w:numFmt w:val="decimal"/>
      <w:isLgl/>
      <w:lvlText w:val="%1.%2.%3"/>
      <w:lvlJc w:val="left"/>
      <w:pPr>
        <w:ind w:hanging="852" w:left="1212"/>
      </w:pPr>
      <w:rPr>
        <w:rFonts w:hint="default"/>
      </w:rPr>
    </w:lvl>
    <w:lvl w:ilvl="3">
      <w:start w:val="1"/>
      <w:numFmt w:val="decimal"/>
      <w:isLgl/>
      <w:lvlText w:val="%1.%2.%3.%4"/>
      <w:lvlJc w:val="left"/>
      <w:pPr>
        <w:ind w:hanging="852" w:left="1212"/>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7">
    <w:nsid w:val="631C69E8"/>
    <w:multiLevelType w:val="hybridMultilevel"/>
    <w:tmpl w:val="93A4A852"/>
    <w:lvl w:ilvl="0" w:tplc="1C090001">
      <w:start w:val="1"/>
      <w:numFmt w:val="bullet"/>
      <w:lvlText w:val=""/>
      <w:lvlJc w:val="left"/>
      <w:pPr>
        <w:ind w:hanging="360" w:left="720"/>
      </w:pPr>
      <w:rPr>
        <w:rFonts w:ascii="Symbol" w:hAnsi="Symbol" w:hint="default"/>
      </w:rPr>
    </w:lvl>
    <w:lvl w:ilvl="1" w:tplc="1C090003">
      <w:start w:val="1"/>
      <w:numFmt w:val="bullet"/>
      <w:lvlText w:val="o"/>
      <w:lvlJc w:val="left"/>
      <w:pPr>
        <w:ind w:hanging="360" w:left="1440"/>
      </w:pPr>
      <w:rPr>
        <w:rFonts w:ascii="Courier New" w:cs="Courier New" w:hAnsi="Courier New" w:hint="default"/>
      </w:rPr>
    </w:lvl>
    <w:lvl w:ilvl="2" w:tplc="1C090005">
      <w:start w:val="1"/>
      <w:numFmt w:val="decimal"/>
      <w:lvlText w:val="%3."/>
      <w:lvlJc w:val="left"/>
      <w:pPr>
        <w:tabs>
          <w:tab w:pos="2160" w:val="num"/>
        </w:tabs>
        <w:ind w:hanging="360" w:left="2160"/>
      </w:pPr>
    </w:lvl>
    <w:lvl w:ilvl="3" w:tplc="1C090001">
      <w:start w:val="1"/>
      <w:numFmt w:val="decimal"/>
      <w:lvlText w:val="%4."/>
      <w:lvlJc w:val="left"/>
      <w:pPr>
        <w:tabs>
          <w:tab w:pos="2880" w:val="num"/>
        </w:tabs>
        <w:ind w:hanging="360" w:left="2880"/>
      </w:pPr>
    </w:lvl>
    <w:lvl w:ilvl="4" w:tplc="1C090003">
      <w:start w:val="1"/>
      <w:numFmt w:val="decimal"/>
      <w:lvlText w:val="%5."/>
      <w:lvlJc w:val="left"/>
      <w:pPr>
        <w:tabs>
          <w:tab w:pos="3600" w:val="num"/>
        </w:tabs>
        <w:ind w:hanging="360" w:left="3600"/>
      </w:pPr>
    </w:lvl>
    <w:lvl w:ilvl="5" w:tplc="1C090005">
      <w:start w:val="1"/>
      <w:numFmt w:val="decimal"/>
      <w:lvlText w:val="%6."/>
      <w:lvlJc w:val="left"/>
      <w:pPr>
        <w:tabs>
          <w:tab w:pos="4320" w:val="num"/>
        </w:tabs>
        <w:ind w:hanging="360" w:left="4320"/>
      </w:pPr>
    </w:lvl>
    <w:lvl w:ilvl="6" w:tplc="1C090001">
      <w:start w:val="1"/>
      <w:numFmt w:val="decimal"/>
      <w:lvlText w:val="%7."/>
      <w:lvlJc w:val="left"/>
      <w:pPr>
        <w:tabs>
          <w:tab w:pos="5040" w:val="num"/>
        </w:tabs>
        <w:ind w:hanging="360" w:left="5040"/>
      </w:pPr>
    </w:lvl>
    <w:lvl w:ilvl="7" w:tplc="1C090003">
      <w:start w:val="1"/>
      <w:numFmt w:val="decimal"/>
      <w:lvlText w:val="%8."/>
      <w:lvlJc w:val="left"/>
      <w:pPr>
        <w:tabs>
          <w:tab w:pos="5760" w:val="num"/>
        </w:tabs>
        <w:ind w:hanging="360" w:left="5760"/>
      </w:pPr>
    </w:lvl>
    <w:lvl w:ilvl="8" w:tplc="1C090005">
      <w:start w:val="1"/>
      <w:numFmt w:val="decimal"/>
      <w:lvlText w:val="%9."/>
      <w:lvlJc w:val="left"/>
      <w:pPr>
        <w:tabs>
          <w:tab w:pos="6480" w:val="num"/>
        </w:tabs>
        <w:ind w:hanging="360" w:left="6480"/>
      </w:pPr>
    </w:lvl>
  </w:abstractNum>
  <w:abstractNum w15:restartNumberingAfterBreak="0" w:abstractNumId="18">
    <w:nsid w:val="6DA947E2"/>
    <w:multiLevelType w:val="multilevel"/>
    <w:tmpl w:val="596E4EB4"/>
    <w:lvl w:ilvl="0">
      <w:start w:val="1"/>
      <w:numFmt w:val="decimal"/>
      <w:pStyle w:val="ListNumber"/>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19">
    <w:nsid w:val="7815036E"/>
    <w:multiLevelType w:val="multilevel"/>
    <w:tmpl w:val="A3DCD47E"/>
    <w:lvl w:ilvl="0">
      <w:start w:val="1"/>
      <w:numFmt w:val="decimal"/>
      <w:suff w:val="nothing"/>
      <w:lvlText w:val="Chapter %1"/>
      <w:lvlJc w:val="left"/>
      <w:pPr>
        <w:ind w:firstLine="0" w:left="5104"/>
      </w:pPr>
      <w:rPr>
        <w:rFonts w:hint="default"/>
      </w:rPr>
    </w:lvl>
    <w:lvl w:ilvl="1">
      <w:start w:val="1"/>
      <w:numFmt w:val="decimal"/>
      <w:suff w:val="nothing"/>
      <w:lvlText w:val="%1.%2 "/>
      <w:lvlJc w:val="left"/>
      <w:pPr>
        <w:ind w:firstLine="0" w:left="0"/>
      </w:pPr>
      <w:rPr>
        <w:rFonts w:hint="default"/>
      </w:rPr>
    </w:lvl>
    <w:lvl w:ilvl="2">
      <w:start w:val="1"/>
      <w:numFmt w:val="decimal"/>
      <w:suff w:val="nothing"/>
      <w:lvlText w:val="%1.%2.%3 "/>
      <w:lvlJc w:val="left"/>
      <w:pPr>
        <w:ind w:firstLine="0" w:left="0"/>
      </w:pPr>
      <w:rPr>
        <w:rFonts w:hint="default"/>
      </w:rPr>
    </w:lvl>
    <w:lvl w:ilvl="3">
      <w:start w:val="1"/>
      <w:numFmt w:val="none"/>
      <w:suff w:val="nothing"/>
      <w:lvlText w:val=""/>
      <w:lvlJc w:val="left"/>
      <w:pPr>
        <w:ind w:firstLine="0" w:left="0"/>
      </w:pPr>
      <w:rPr>
        <w:rFonts w:hint="default"/>
      </w:rPr>
    </w:lvl>
    <w:lvl w:ilvl="4">
      <w:start w:val="1"/>
      <w:numFmt w:val="none"/>
      <w:suff w:val="nothing"/>
      <w:lvlText w:val=""/>
      <w:lvlJc w:val="left"/>
      <w:pPr>
        <w:ind w:firstLine="0" w:left="0"/>
      </w:pPr>
      <w:rPr>
        <w:rFonts w:hint="default"/>
      </w:rPr>
    </w:lvl>
    <w:lvl w:ilvl="5">
      <w:start w:val="1"/>
      <w:numFmt w:val="none"/>
      <w:suff w:val="nothing"/>
      <w:lvlText w:val=""/>
      <w:lvlJc w:val="left"/>
      <w:pPr>
        <w:ind w:firstLine="0" w:left="0"/>
      </w:pPr>
      <w:rPr>
        <w:rFonts w:hint="default"/>
      </w:rPr>
    </w:lvl>
    <w:lvl w:ilvl="6">
      <w:start w:val="1"/>
      <w:numFmt w:val="none"/>
      <w:suff w:val="nothing"/>
      <w:lvlText w:val=""/>
      <w:lvlJc w:val="left"/>
      <w:pPr>
        <w:ind w:firstLine="0" w:left="0"/>
      </w:pPr>
      <w:rPr>
        <w:rFonts w:hint="default"/>
      </w:rPr>
    </w:lvl>
    <w:lvl w:ilvl="7">
      <w:start w:val="1"/>
      <w:numFmt w:val="none"/>
      <w:suff w:val="nothing"/>
      <w:lvlText w:val=""/>
      <w:lvlJc w:val="left"/>
      <w:pPr>
        <w:ind w:firstLine="0" w:left="0"/>
      </w:pPr>
      <w:rPr>
        <w:rFonts w:hint="default"/>
      </w:rPr>
    </w:lvl>
    <w:lvl w:ilvl="8">
      <w:start w:val="1"/>
      <w:numFmt w:val="none"/>
      <w:suff w:val="nothing"/>
      <w:lvlText w:val=""/>
      <w:lvlJc w:val="left"/>
      <w:pPr>
        <w:ind w:firstLine="0" w:left="0"/>
      </w:pPr>
      <w:rPr>
        <w:rFont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2102411736" w:numId="1">
    <w:abstractNumId w:val="10"/>
  </w:num>
  <w:num w16cid:durableId="767120006" w:numId="2">
    <w:abstractNumId w:val="0"/>
  </w:num>
  <w:num w16cid:durableId="181213850" w:numId="3">
    <w:abstractNumId w:val="18"/>
  </w:num>
  <w:num w16cid:durableId="781729847" w:numId="4">
    <w:abstractNumId w:val="15"/>
  </w:num>
  <w:num w16cid:durableId="972515015" w:numId="5">
    <w:abstractNumId w:val="5"/>
  </w:num>
  <w:num w16cid:durableId="1064372194" w:numId="6">
    <w:abstractNumId w:val="6"/>
  </w:num>
  <w:num w16cid:durableId="249781250" w:numId="7">
    <w:abstractNumId w:val="10"/>
  </w:num>
  <w:num w16cid:durableId="548763200" w:numId="8">
    <w:abstractNumId w:val="10"/>
  </w:num>
  <w:num w16cid:durableId="783888672" w:numId="9">
    <w:abstractNumId w:val="10"/>
  </w:num>
  <w:num w16cid:durableId="1563980792" w:numId="10">
    <w:abstractNumId w:val="10"/>
  </w:num>
  <w:num w16cid:durableId="1677489808" w:numId="11">
    <w:abstractNumId w:val="10"/>
  </w:num>
  <w:num w16cid:durableId="502628183" w:numId="12">
    <w:abstractNumId w:val="10"/>
  </w:num>
  <w:num w16cid:durableId="856430617" w:numId="13">
    <w:abstractNumId w:val="10"/>
  </w:num>
  <w:num w16cid:durableId="737362809" w:numId="14">
    <w:abstractNumId w:val="10"/>
  </w:num>
  <w:num w16cid:durableId="1409306181" w:numId="15">
    <w:abstractNumId w:val="10"/>
  </w:num>
  <w:num w16cid:durableId="1967003147" w:numId="16">
    <w:abstractNumId w:val="10"/>
  </w:num>
  <w:num w16cid:durableId="1828012914" w:numId="17">
    <w:abstractNumId w:val="10"/>
  </w:num>
  <w:num w16cid:durableId="390427553" w:numId="18">
    <w:abstractNumId w:val="10"/>
  </w:num>
  <w:num w16cid:durableId="2145811782" w:numId="19">
    <w:abstractNumId w:val="10"/>
  </w:num>
  <w:num w16cid:durableId="1283070623" w:numId="20">
    <w:abstractNumId w:val="10"/>
  </w:num>
  <w:num w16cid:durableId="1882936332" w:numId="21">
    <w:abstractNumId w:val="10"/>
  </w:num>
  <w:num w16cid:durableId="109474177" w:numId="22">
    <w:abstractNumId w:val="10"/>
  </w:num>
  <w:num w16cid:durableId="1319194217" w:numId="23">
    <w:abstractNumId w:val="14"/>
  </w:num>
  <w:num w16cid:durableId="2072189385" w:numId="24">
    <w:abstractNumId w:val="10"/>
    <w:lvlOverride w:ilvl="0">
      <w:startOverride w:val="2"/>
    </w:lvlOverride>
    <w:lvlOverride w:ilvl="1">
      <w:startOverride w:val="1"/>
    </w:lvlOverride>
  </w:num>
  <w:num w16cid:durableId="1219047285" w:numId="25">
    <w:abstractNumId w:val="19"/>
  </w:num>
  <w:num w16cid:durableId="571475523" w:numId="26">
    <w:abstractNumId w:val="10"/>
  </w:num>
  <w:num w16cid:durableId="672144027" w:numId="27">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17631304" w:numId="28">
    <w:abstractNumId w:val="10"/>
    <w:lvlOverride w:ilvl="0">
      <w:startOverride w:val="4"/>
    </w:lvlOverride>
    <w:lvlOverride w:ilvl="1">
      <w:startOverride w:val="1"/>
    </w:lvlOverride>
  </w:num>
  <w:num w16cid:durableId="787969939" w:numId="29">
    <w:abstractNumId w:val="8"/>
  </w:num>
  <w:num w16cid:durableId="1072239031" w:numId="30">
    <w:abstractNumId w:val="1"/>
  </w:num>
  <w:num w16cid:durableId="795564206" w:numId="31">
    <w:abstractNumId w:val="10"/>
  </w:num>
  <w:num w16cid:durableId="1769232961" w:numId="32">
    <w:abstractNumId w:val="17"/>
  </w:num>
  <w:num w16cid:durableId="1144783055" w:numId="33">
    <w:abstractNumId w:val="15"/>
  </w:num>
  <w:num w16cid:durableId="1262303156" w:numId="34">
    <w:abstractNumId w:val="9"/>
    <w:lvlOverride w:ilvl="0">
      <w:startOverride w:val="1"/>
    </w:lvlOverride>
  </w:num>
  <w:num w16cid:durableId="1540049401" w:numId="35">
    <w:abstractNumId w:val="9"/>
    <w:lvlOverride w:ilvl="0">
      <w:startOverride w:val="1"/>
    </w:lvlOverride>
  </w:num>
  <w:num w16cid:durableId="2017074177" w:numId="36">
    <w:abstractNumId w:val="9"/>
  </w:num>
  <w:num w16cid:durableId="1250314343" w:numId="37">
    <w:abstractNumId w:val="7"/>
  </w:num>
  <w:num w16cid:durableId="1988513733" w:numId="38">
    <w:abstractNumId w:val="4"/>
  </w:num>
  <w:num w16cid:durableId="615794910" w:numId="39">
    <w:abstractNumId w:val="12"/>
  </w:num>
  <w:num w16cid:durableId="1481119583" w:numId="40">
    <w:abstractNumId w:val="2"/>
  </w:num>
  <w:num w16cid:durableId="1378973814" w:numId="41">
    <w:abstractNumId w:val="11"/>
  </w:num>
  <w:num w16cid:durableId="505167914" w:numId="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70401122" w:numId="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78428648" w:numId="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70786320" w:numId="45">
    <w:abstractNumId w:val="3"/>
  </w:num>
  <w:num w16cid:durableId="146635169" w:numId="46">
    <w:abstractNumId w:val="11"/>
  </w:num>
  <w:num w16cid:durableId="22174499" w:numId="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39693331" w:numId="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40724415" w:numId="49">
    <w:abstractNumId w:val="7"/>
  </w:num>
  <w:num w16cid:durableId="1419518574" w:numId="50">
    <w:abstractNumId w:val="1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851"/>
  <w:drawingGridHorizontalSpacing w:val="110"/>
  <w:drawingGridVerticalSpacing w:val="120"/>
  <w:displayHorizontalDrawingGridEvery w:val="0"/>
  <w:displayVerticalDrawingGridEvery w:val="3"/>
  <w:characterSpacingControl w:val="compressPunctuation"/>
  <w:savePreviewPicture/>
  <w:updateFields w:val="true"/>
  <w:footnotePr>
    <w:footnote w:id="-1"/>
    <w:footnote w:id="0"/>
  </w:foot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s>
  <m:mathPr>
    <m:mathFont m:val="Cambria Math"/>
    <m:brkBin m:val="before"/>
    <m:brkBinSub m:val="--"/>
    <m:smallFrac m:val="0"/>
    <m:dispDef/>
    <m:lMargin m:val="0"/>
    <m:rMargin m:val="0"/>
    <m:defJc m:val="centerGroup"/>
    <m:wrapIndent m:val="1440"/>
    <m:intLim m:val="subSup"/>
    <m:naryLim m:val="undOvr"/>
  </m:mathPr>
  <w:themeFontLang w:val="en-ZA"/>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ZA" w:val="en-ZA"/>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toc 4" w:uiPriority="39"/>
    <w:lsdException w:name="header" w:uiPriority="99"/>
    <w:lsdException w:name="table of figures" w:uiPriority="99"/>
    <w:lsdException w:name="Hyperlink" w:uiPriority="99"/>
    <w:lsdException w:name="HTML Cit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8302D"/>
    <w:pPr>
      <w:spacing w:after="120" w:line="360" w:lineRule="auto"/>
      <w:jc w:val="both"/>
    </w:pPr>
    <w:rPr>
      <w:rFonts w:ascii="Cambria" w:cs="Arial" w:hAnsi="Cambria"/>
      <w:sz w:val="22"/>
      <w:szCs w:val="22"/>
      <w:lang w:eastAsia="en-US" w:val="en-GB"/>
    </w:rPr>
  </w:style>
  <w:style w:styleId="Heading1" w:type="paragraph">
    <w:name w:val="heading 1"/>
    <w:basedOn w:val="Normal"/>
    <w:next w:val="Normal"/>
    <w:link w:val="Heading1Char"/>
    <w:qFormat/>
    <w:rsid w:val="00F1561A"/>
    <w:pPr>
      <w:keepNext/>
      <w:pageBreakBefore/>
      <w:numPr>
        <w:numId w:val="46"/>
      </w:numPr>
      <w:spacing w:before="120"/>
      <w:jc w:val="center"/>
      <w:outlineLvl w:val="0"/>
    </w:pPr>
    <w:rPr>
      <w:b/>
      <w:bCs/>
      <w:kern w:val="32"/>
      <w:sz w:val="28"/>
      <w:szCs w:val="32"/>
    </w:rPr>
  </w:style>
  <w:style w:styleId="Heading2" w:type="paragraph">
    <w:name w:val="heading 2"/>
    <w:basedOn w:val="Normal"/>
    <w:next w:val="Normal"/>
    <w:qFormat/>
    <w:rsid w:val="00C41ECC"/>
    <w:pPr>
      <w:keepNext/>
      <w:numPr>
        <w:ilvl w:val="1"/>
        <w:numId w:val="46"/>
      </w:numPr>
      <w:spacing w:before="240"/>
      <w:outlineLvl w:val="1"/>
    </w:pPr>
    <w:rPr>
      <w:b/>
      <w:bCs/>
      <w:iCs/>
      <w:caps/>
    </w:rPr>
  </w:style>
  <w:style w:styleId="Heading3" w:type="paragraph">
    <w:name w:val="heading 3"/>
    <w:basedOn w:val="Normal"/>
    <w:next w:val="Normal"/>
    <w:link w:val="Heading3Char"/>
    <w:qFormat/>
    <w:rsid w:val="00C41ECC"/>
    <w:pPr>
      <w:keepNext/>
      <w:numPr>
        <w:ilvl w:val="2"/>
        <w:numId w:val="46"/>
      </w:numPr>
      <w:tabs>
        <w:tab w:pos="851" w:val="left"/>
      </w:tabs>
      <w:outlineLvl w:val="2"/>
    </w:pPr>
    <w:rPr>
      <w:b/>
      <w:bCs/>
    </w:rPr>
  </w:style>
  <w:style w:styleId="Heading4" w:type="paragraph">
    <w:name w:val="heading 4"/>
    <w:basedOn w:val="Normal"/>
    <w:next w:val="Normal"/>
    <w:qFormat/>
    <w:rsid w:val="00411422"/>
    <w:pPr>
      <w:keepNext/>
      <w:numPr>
        <w:ilvl w:val="3"/>
        <w:numId w:val="46"/>
      </w:numPr>
      <w:tabs>
        <w:tab w:pos="851" w:val="left"/>
      </w:tabs>
      <w:outlineLvl w:val="3"/>
    </w:pPr>
    <w:rPr>
      <w:b/>
      <w:bCs/>
      <w:i/>
      <w:szCs w:val="28"/>
    </w:rPr>
  </w:style>
  <w:style w:styleId="Heading5" w:type="paragraph">
    <w:name w:val="heading 5"/>
    <w:basedOn w:val="Normal"/>
    <w:next w:val="Normal"/>
    <w:rsid w:val="00FE4505"/>
    <w:pPr>
      <w:numPr>
        <w:ilvl w:val="4"/>
        <w:numId w:val="1"/>
      </w:numPr>
      <w:spacing w:after="60" w:before="240"/>
      <w:outlineLvl w:val="4"/>
    </w:pPr>
    <w:rPr>
      <w:b/>
      <w:bCs/>
      <w:i/>
      <w:iCs/>
      <w:sz w:val="26"/>
      <w:szCs w:val="26"/>
    </w:rPr>
  </w:style>
  <w:style w:styleId="Heading6" w:type="paragraph">
    <w:name w:val="heading 6"/>
    <w:basedOn w:val="Normal"/>
    <w:next w:val="Normal"/>
    <w:rsid w:val="00FE4505"/>
    <w:pPr>
      <w:numPr>
        <w:ilvl w:val="5"/>
        <w:numId w:val="1"/>
      </w:numPr>
      <w:spacing w:after="60" w:before="240"/>
      <w:outlineLvl w:val="5"/>
    </w:pPr>
    <w:rPr>
      <w:b/>
      <w:bCs/>
    </w:rPr>
  </w:style>
  <w:style w:styleId="Heading7" w:type="paragraph">
    <w:name w:val="heading 7"/>
    <w:basedOn w:val="Normal"/>
    <w:next w:val="Normal"/>
    <w:rsid w:val="00FE4505"/>
    <w:pPr>
      <w:numPr>
        <w:ilvl w:val="6"/>
        <w:numId w:val="1"/>
      </w:numPr>
      <w:spacing w:after="60" w:before="240"/>
      <w:outlineLvl w:val="6"/>
    </w:pPr>
  </w:style>
  <w:style w:styleId="Heading8" w:type="paragraph">
    <w:name w:val="heading 8"/>
    <w:basedOn w:val="Normal"/>
    <w:next w:val="Normal"/>
    <w:link w:val="Heading8Char"/>
    <w:rsid w:val="00FE4505"/>
    <w:pPr>
      <w:numPr>
        <w:ilvl w:val="7"/>
        <w:numId w:val="1"/>
      </w:numPr>
      <w:spacing w:after="60" w:before="240"/>
      <w:outlineLvl w:val="7"/>
    </w:pPr>
    <w:rPr>
      <w:i/>
      <w:iCs/>
    </w:rPr>
  </w:style>
  <w:style w:styleId="Heading9" w:type="paragraph">
    <w:name w:val="heading 9"/>
    <w:basedOn w:val="Normal"/>
    <w:next w:val="Normal"/>
    <w:rsid w:val="00FE4505"/>
    <w:pPr>
      <w:numPr>
        <w:ilvl w:val="8"/>
        <w:numId w:val="1"/>
      </w:numPr>
      <w:spacing w:after="60" w:before="240"/>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link w:val="Heading1"/>
    <w:rsid w:val="00F1561A"/>
    <w:rPr>
      <w:rFonts w:ascii="Calibri" w:cs="Arial" w:hAnsi="Calibri"/>
      <w:b/>
      <w:bCs/>
      <w:kern w:val="32"/>
      <w:sz w:val="28"/>
      <w:szCs w:val="32"/>
      <w:lang w:eastAsia="en-US" w:val="en-GB"/>
    </w:rPr>
  </w:style>
  <w:style w:customStyle="1" w:styleId="Heading3Char" w:type="character">
    <w:name w:val="Heading 3 Char"/>
    <w:link w:val="Heading3"/>
    <w:rsid w:val="00C41ECC"/>
    <w:rPr>
      <w:rFonts w:ascii="Arial" w:cs="Arial" w:hAnsi="Arial"/>
      <w:b/>
      <w:bCs/>
      <w:sz w:val="22"/>
      <w:szCs w:val="22"/>
      <w:lang w:val="en-ZA"/>
    </w:rPr>
  </w:style>
  <w:style w:customStyle="1" w:styleId="Heading8Char" w:type="character">
    <w:name w:val="Heading 8 Char"/>
    <w:link w:val="Heading8"/>
    <w:rsid w:val="00A3661C"/>
    <w:rPr>
      <w:rFonts w:ascii="Arial" w:hAnsi="Arial"/>
      <w:i/>
      <w:iCs/>
      <w:sz w:val="24"/>
      <w:szCs w:val="24"/>
      <w:lang w:eastAsia="en-US" w:val="en-US"/>
    </w:rPr>
  </w:style>
  <w:style w:styleId="Title" w:type="paragraph">
    <w:name w:val="Title"/>
    <w:basedOn w:val="Normal"/>
    <w:link w:val="TitleChar"/>
    <w:rsid w:val="0089605D"/>
    <w:pPr>
      <w:spacing w:after="60" w:before="240"/>
      <w:jc w:val="center"/>
      <w:outlineLvl w:val="0"/>
    </w:pPr>
    <w:rPr>
      <w:b/>
      <w:bCs/>
      <w:kern w:val="28"/>
      <w:sz w:val="32"/>
      <w:szCs w:val="32"/>
    </w:rPr>
  </w:style>
  <w:style w:customStyle="1" w:styleId="TitleChar" w:type="character">
    <w:name w:val="Title Char"/>
    <w:link w:val="Title"/>
    <w:rsid w:val="0089605D"/>
    <w:rPr>
      <w:rFonts w:ascii="Arial" w:cs="Arial" w:hAnsi="Arial"/>
      <w:b/>
      <w:bCs/>
      <w:kern w:val="28"/>
      <w:sz w:val="32"/>
      <w:szCs w:val="32"/>
    </w:rPr>
  </w:style>
  <w:style w:styleId="TOC1" w:type="paragraph">
    <w:name w:val="toc 1"/>
    <w:basedOn w:val="Normal"/>
    <w:next w:val="Normal"/>
    <w:autoRedefine/>
    <w:uiPriority w:val="39"/>
    <w:rsid w:val="00A07E7E"/>
    <w:pPr>
      <w:tabs>
        <w:tab w:pos="851" w:val="left"/>
        <w:tab w:pos="9639" w:val="right"/>
      </w:tabs>
      <w:spacing w:before="120" w:line="240" w:lineRule="auto"/>
    </w:pPr>
    <w:rPr>
      <w:b/>
      <w:bCs/>
      <w:noProof/>
    </w:rPr>
  </w:style>
  <w:style w:styleId="TOC2" w:type="paragraph">
    <w:name w:val="toc 2"/>
    <w:basedOn w:val="Normal"/>
    <w:next w:val="Normal"/>
    <w:autoRedefine/>
    <w:uiPriority w:val="39"/>
    <w:rsid w:val="00727443"/>
    <w:pPr>
      <w:tabs>
        <w:tab w:pos="851" w:val="left"/>
        <w:tab w:pos="9639" w:val="right"/>
      </w:tabs>
      <w:spacing w:before="120" w:line="240" w:lineRule="auto"/>
    </w:pPr>
    <w:rPr>
      <w:bCs/>
      <w:caps/>
      <w:noProof/>
      <w:szCs w:val="20"/>
    </w:rPr>
  </w:style>
  <w:style w:styleId="TOC3" w:type="paragraph">
    <w:name w:val="toc 3"/>
    <w:basedOn w:val="Normal"/>
    <w:next w:val="Normal"/>
    <w:autoRedefine/>
    <w:uiPriority w:val="39"/>
    <w:rsid w:val="002B0DAE"/>
    <w:pPr>
      <w:tabs>
        <w:tab w:pos="851" w:val="left"/>
        <w:tab w:pos="9639" w:val="right"/>
      </w:tabs>
      <w:spacing w:line="240" w:lineRule="auto"/>
    </w:pPr>
    <w:rPr>
      <w:noProof/>
      <w:lang w:eastAsia="en-ZA" w:val="en-ZA"/>
    </w:rPr>
  </w:style>
  <w:style w:styleId="TOC4" w:type="paragraph">
    <w:name w:val="toc 4"/>
    <w:basedOn w:val="Normal"/>
    <w:next w:val="Normal"/>
    <w:autoRedefine/>
    <w:uiPriority w:val="39"/>
    <w:rsid w:val="002B0DAE"/>
    <w:pPr>
      <w:tabs>
        <w:tab w:pos="851" w:val="left"/>
        <w:tab w:pos="9639" w:val="right"/>
      </w:tabs>
      <w:ind w:hanging="482" w:left="482"/>
      <w:jc w:val="left"/>
    </w:pPr>
  </w:style>
  <w:style w:styleId="TOC5" w:type="paragraph">
    <w:name w:val="toc 5"/>
    <w:basedOn w:val="Normal"/>
    <w:next w:val="Normal"/>
    <w:autoRedefine/>
    <w:semiHidden/>
    <w:rsid w:val="00FE4505"/>
    <w:pPr>
      <w:ind w:left="720"/>
      <w:jc w:val="left"/>
    </w:pPr>
    <w:rPr>
      <w:sz w:val="20"/>
      <w:szCs w:val="20"/>
    </w:rPr>
  </w:style>
  <w:style w:styleId="TOC6" w:type="paragraph">
    <w:name w:val="toc 6"/>
    <w:basedOn w:val="Normal"/>
    <w:next w:val="Normal"/>
    <w:autoRedefine/>
    <w:semiHidden/>
    <w:rsid w:val="00FE4505"/>
    <w:pPr>
      <w:ind w:left="960"/>
      <w:jc w:val="left"/>
    </w:pPr>
    <w:rPr>
      <w:sz w:val="20"/>
      <w:szCs w:val="20"/>
    </w:rPr>
  </w:style>
  <w:style w:styleId="TOC7" w:type="paragraph">
    <w:name w:val="toc 7"/>
    <w:basedOn w:val="Normal"/>
    <w:next w:val="Normal"/>
    <w:autoRedefine/>
    <w:semiHidden/>
    <w:rsid w:val="00FE4505"/>
    <w:pPr>
      <w:ind w:left="1200"/>
      <w:jc w:val="left"/>
    </w:pPr>
    <w:rPr>
      <w:sz w:val="20"/>
      <w:szCs w:val="20"/>
    </w:rPr>
  </w:style>
  <w:style w:styleId="TOC8" w:type="paragraph">
    <w:name w:val="toc 8"/>
    <w:basedOn w:val="Normal"/>
    <w:next w:val="Normal"/>
    <w:autoRedefine/>
    <w:semiHidden/>
    <w:rsid w:val="00FE4505"/>
    <w:pPr>
      <w:ind w:left="1440"/>
      <w:jc w:val="left"/>
    </w:pPr>
    <w:rPr>
      <w:sz w:val="20"/>
      <w:szCs w:val="20"/>
    </w:rPr>
  </w:style>
  <w:style w:styleId="TOC9" w:type="paragraph">
    <w:name w:val="toc 9"/>
    <w:aliases w:val="TOC Roman"/>
    <w:basedOn w:val="Normal"/>
    <w:next w:val="Normal"/>
    <w:autoRedefine/>
    <w:semiHidden/>
    <w:rsid w:val="00541341"/>
    <w:pPr>
      <w:tabs>
        <w:tab w:pos="851" w:val="left"/>
        <w:tab w:pos="9639" w:val="right"/>
      </w:tabs>
      <w:ind w:left="1680"/>
      <w:jc w:val="left"/>
    </w:pPr>
    <w:rPr>
      <w:szCs w:val="20"/>
    </w:rPr>
  </w:style>
  <w:style w:styleId="Hyperlink" w:type="character">
    <w:name w:val="Hyperlink"/>
    <w:uiPriority w:val="99"/>
    <w:rsid w:val="00FE4505"/>
    <w:rPr>
      <w:color w:val="0000FF"/>
      <w:u w:val="single"/>
    </w:rPr>
  </w:style>
  <w:style w:styleId="ListNumber" w:type="paragraph">
    <w:name w:val="List Number"/>
    <w:basedOn w:val="Normal"/>
    <w:rsid w:val="00D42BD0"/>
    <w:pPr>
      <w:numPr>
        <w:numId w:val="3"/>
      </w:numPr>
    </w:pPr>
  </w:style>
  <w:style w:styleId="ListBullet" w:type="paragraph">
    <w:name w:val="List Bullet"/>
    <w:basedOn w:val="Normal"/>
    <w:rsid w:val="00F14EB1"/>
    <w:pPr>
      <w:numPr>
        <w:numId w:val="2"/>
      </w:numPr>
      <w:ind w:hanging="357" w:left="357"/>
    </w:pPr>
  </w:style>
  <w:style w:styleId="Header" w:type="paragraph">
    <w:name w:val="header"/>
    <w:basedOn w:val="Normal"/>
    <w:link w:val="HeaderChar"/>
    <w:uiPriority w:val="99"/>
    <w:rsid w:val="004D39B1"/>
    <w:pPr>
      <w:tabs>
        <w:tab w:pos="4320" w:val="center"/>
        <w:tab w:pos="8640" w:val="right"/>
      </w:tabs>
    </w:pPr>
  </w:style>
  <w:style w:customStyle="1" w:styleId="HeaderChar" w:type="character">
    <w:name w:val="Header Char"/>
    <w:link w:val="Header"/>
    <w:uiPriority w:val="99"/>
    <w:rsid w:val="00262FC1"/>
    <w:rPr>
      <w:rFonts w:ascii="Arial" w:hAnsi="Arial"/>
      <w:szCs w:val="24"/>
    </w:rPr>
  </w:style>
  <w:style w:styleId="Footer" w:type="paragraph">
    <w:name w:val="footer"/>
    <w:basedOn w:val="Normal"/>
    <w:link w:val="FooterChar"/>
    <w:rsid w:val="004D39B1"/>
    <w:pPr>
      <w:tabs>
        <w:tab w:pos="4320" w:val="center"/>
        <w:tab w:pos="8640" w:val="right"/>
      </w:tabs>
    </w:pPr>
  </w:style>
  <w:style w:customStyle="1" w:styleId="FooterChar" w:type="character">
    <w:name w:val="Footer Char"/>
    <w:link w:val="Footer"/>
    <w:rsid w:val="0014050E"/>
    <w:rPr>
      <w:rFonts w:ascii="Arial" w:hAnsi="Arial"/>
      <w:sz w:val="24"/>
      <w:szCs w:val="24"/>
      <w:lang w:eastAsia="en-US" w:val="en-US"/>
    </w:rPr>
  </w:style>
  <w:style w:styleId="TableGrid" w:type="table">
    <w:name w:val="Table Grid"/>
    <w:basedOn w:val="TableNormal"/>
    <w:rsid w:val="00FB4104"/>
    <w:pPr>
      <w:spacing w:after="120" w:before="120" w:line="360" w:lineRule="auto"/>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DocumentMap" w:type="paragraph">
    <w:name w:val="Document Map"/>
    <w:basedOn w:val="Normal"/>
    <w:link w:val="DocumentMapChar"/>
    <w:rsid w:val="007637D6"/>
    <w:rPr>
      <w:rFonts w:ascii="Tahoma" w:cs="Tahoma" w:hAnsi="Tahoma"/>
      <w:sz w:val="16"/>
      <w:szCs w:val="16"/>
    </w:rPr>
  </w:style>
  <w:style w:customStyle="1" w:styleId="DocumentMapChar" w:type="character">
    <w:name w:val="Document Map Char"/>
    <w:link w:val="DocumentMap"/>
    <w:rsid w:val="007637D6"/>
    <w:rPr>
      <w:rFonts w:ascii="Tahoma" w:cs="Tahoma" w:hAnsi="Tahoma"/>
      <w:sz w:val="16"/>
      <w:szCs w:val="16"/>
    </w:rPr>
  </w:style>
  <w:style w:styleId="Bibliography" w:type="paragraph">
    <w:name w:val="Bibliography"/>
    <w:basedOn w:val="Normal"/>
    <w:next w:val="Normal"/>
    <w:uiPriority w:val="37"/>
    <w:unhideWhenUsed/>
    <w:rsid w:val="00087328"/>
  </w:style>
  <w:style w:styleId="ListParagraph" w:type="paragraph">
    <w:name w:val="List Paragraph"/>
    <w:basedOn w:val="Normal"/>
    <w:uiPriority w:val="34"/>
    <w:qFormat/>
    <w:rsid w:val="0048672C"/>
    <w:pPr>
      <w:spacing w:after="200" w:line="276" w:lineRule="auto"/>
      <w:ind w:left="720"/>
      <w:contextualSpacing/>
      <w:jc w:val="left"/>
    </w:pPr>
    <w:rPr>
      <w:rFonts w:eastAsia="Calibri"/>
    </w:rPr>
  </w:style>
  <w:style w:customStyle="1" w:styleId="MMTopic1" w:type="paragraph">
    <w:name w:val="MM Topic 1"/>
    <w:basedOn w:val="Heading1"/>
    <w:rsid w:val="00562339"/>
    <w:pPr>
      <w:keepLines/>
      <w:pageBreakBefore w:val="0"/>
      <w:numPr>
        <w:numId w:val="5"/>
      </w:numPr>
      <w:spacing w:after="0" w:before="480" w:line="276" w:lineRule="auto"/>
      <w:jc w:val="left"/>
    </w:pPr>
    <w:rPr>
      <w:rFonts w:cs="Times New Roman"/>
      <w:color w:val="365F91"/>
      <w:kern w:val="0"/>
      <w:szCs w:val="28"/>
    </w:rPr>
  </w:style>
  <w:style w:customStyle="1" w:styleId="MMTopic2" w:type="paragraph">
    <w:name w:val="MM Topic 2"/>
    <w:basedOn w:val="Heading2"/>
    <w:link w:val="MMTopic2Char"/>
    <w:rsid w:val="00562339"/>
    <w:pPr>
      <w:keepLines/>
      <w:spacing w:after="0" w:before="200" w:line="276" w:lineRule="auto"/>
      <w:jc w:val="left"/>
    </w:pPr>
    <w:rPr>
      <w:rFonts w:cs="Times New Roman"/>
      <w:iCs w:val="0"/>
      <w:color w:val="4F81BD"/>
      <w:sz w:val="26"/>
      <w:szCs w:val="26"/>
    </w:rPr>
  </w:style>
  <w:style w:customStyle="1" w:styleId="MMTopic2Char" w:type="character">
    <w:name w:val="MM Topic 2 Char"/>
    <w:link w:val="MMTopic2"/>
    <w:rsid w:val="00562339"/>
    <w:rPr>
      <w:rFonts w:ascii="Cambria" w:hAnsi="Cambria"/>
      <w:b/>
      <w:bCs/>
      <w:caps/>
      <w:color w:val="4F81BD"/>
      <w:sz w:val="26"/>
      <w:szCs w:val="26"/>
      <w:lang w:val="en-GB"/>
    </w:rPr>
  </w:style>
  <w:style w:customStyle="1" w:styleId="MMTopic3" w:type="paragraph">
    <w:name w:val="MM Topic 3"/>
    <w:basedOn w:val="Heading3"/>
    <w:link w:val="MMTopic3Char"/>
    <w:rsid w:val="00562339"/>
    <w:pPr>
      <w:keepLines/>
      <w:spacing w:after="0" w:before="200" w:line="276" w:lineRule="auto"/>
      <w:jc w:val="left"/>
    </w:pPr>
    <w:rPr>
      <w:rFonts w:cs="Times New Roman"/>
      <w:color w:val="4F81BD"/>
    </w:rPr>
  </w:style>
  <w:style w:customStyle="1" w:styleId="MMTopic3Char" w:type="character">
    <w:name w:val="MM Topic 3 Char"/>
    <w:link w:val="MMTopic3"/>
    <w:rsid w:val="00562339"/>
    <w:rPr>
      <w:rFonts w:ascii="Cambria" w:hAnsi="Cambria"/>
      <w:b/>
      <w:bCs/>
      <w:color w:val="4F81BD"/>
      <w:sz w:val="22"/>
      <w:szCs w:val="22"/>
      <w:lang w:val="en-GB"/>
    </w:rPr>
  </w:style>
  <w:style w:customStyle="1" w:styleId="MMTopic4" w:type="paragraph">
    <w:name w:val="MM Topic 4"/>
    <w:basedOn w:val="Heading4"/>
    <w:link w:val="MMTopic4Char"/>
    <w:rsid w:val="00562339"/>
    <w:pPr>
      <w:keepLines/>
      <w:spacing w:after="0" w:before="200" w:line="276" w:lineRule="auto"/>
      <w:ind w:firstLine="0" w:left="0"/>
      <w:jc w:val="left"/>
    </w:pPr>
    <w:rPr>
      <w:iCs/>
      <w:color w:val="4F81BD"/>
      <w:szCs w:val="22"/>
    </w:rPr>
  </w:style>
  <w:style w:customStyle="1" w:styleId="MMTopic4Char" w:type="character">
    <w:name w:val="MM Topic 4 Char"/>
    <w:link w:val="MMTopic4"/>
    <w:rsid w:val="00562339"/>
    <w:rPr>
      <w:rFonts w:ascii="Cambria" w:cs="Times New Roman" w:eastAsia="Times New Roman" w:hAnsi="Cambria"/>
      <w:b/>
      <w:bCs/>
      <w:i/>
      <w:iCs/>
      <w:color w:val="4F81BD"/>
      <w:sz w:val="22"/>
      <w:szCs w:val="22"/>
      <w:lang w:val="en-GB"/>
    </w:rPr>
  </w:style>
  <w:style w:styleId="TableGrid3" w:type="table">
    <w:name w:val="Table Grid 3"/>
    <w:basedOn w:val="TableNormal"/>
    <w:rsid w:val="00FA4C9A"/>
    <w:pPr>
      <w:spacing w:after="120" w:before="120" w:line="360" w:lineRule="auto"/>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OCHeading" w:type="paragraph">
    <w:name w:val="TOC Heading"/>
    <w:basedOn w:val="Heading1"/>
    <w:next w:val="Normal"/>
    <w:uiPriority w:val="39"/>
    <w:unhideWhenUsed/>
    <w:rsid w:val="00CE29FD"/>
    <w:pPr>
      <w:keepLines/>
      <w:pageBreakBefore w:val="0"/>
      <w:spacing w:after="0" w:before="480" w:line="276" w:lineRule="auto"/>
      <w:jc w:val="left"/>
      <w:outlineLvl w:val="9"/>
    </w:pPr>
    <w:rPr>
      <w:rFonts w:cs="Times New Roman"/>
      <w:color w:val="365F91"/>
      <w:kern w:val="0"/>
      <w:szCs w:val="28"/>
    </w:rPr>
  </w:style>
  <w:style w:customStyle="1" w:styleId="Typical" w:type="paragraph">
    <w:name w:val="Typical"/>
    <w:basedOn w:val="Normal"/>
    <w:rsid w:val="004469AB"/>
    <w:pPr>
      <w:spacing w:after="180"/>
      <w:jc w:val="left"/>
    </w:pPr>
    <w:rPr>
      <w:rFonts w:ascii="Times New Roman" w:hAnsi="Times New Roman"/>
    </w:rPr>
  </w:style>
  <w:style w:customStyle="1" w:styleId="USBChapter" w:type="paragraph">
    <w:name w:val="USB Chapter"/>
    <w:basedOn w:val="Normal"/>
    <w:link w:val="USBChapterChar"/>
    <w:rsid w:val="00E31343"/>
    <w:pPr>
      <w:jc w:val="center"/>
    </w:pPr>
    <w:rPr>
      <w:b/>
      <w:sz w:val="24"/>
      <w:szCs w:val="24"/>
    </w:rPr>
  </w:style>
  <w:style w:customStyle="1" w:styleId="USBChapterChar" w:type="character">
    <w:name w:val="USB Chapter Char"/>
    <w:link w:val="USBChapter"/>
    <w:rsid w:val="00E31343"/>
    <w:rPr>
      <w:rFonts w:ascii="Arial" w:cs="Arial" w:hAnsi="Arial"/>
      <w:b/>
      <w:caps/>
      <w:sz w:val="24"/>
      <w:szCs w:val="24"/>
      <w:lang w:eastAsia="en-US" w:val="en-US"/>
    </w:rPr>
  </w:style>
  <w:style w:customStyle="1" w:styleId="USBFigureheading" w:type="paragraph">
    <w:name w:val="USB Figure heading"/>
    <w:basedOn w:val="Heading3"/>
    <w:link w:val="USBFigureheadingChar"/>
    <w:qFormat/>
    <w:rsid w:val="003808E6"/>
    <w:pPr>
      <w:numPr>
        <w:ilvl w:val="0"/>
        <w:numId w:val="0"/>
      </w:numPr>
      <w:spacing w:before="120" w:line="240" w:lineRule="auto"/>
      <w:jc w:val="left"/>
    </w:pPr>
    <w:rPr>
      <w:sz w:val="20"/>
    </w:rPr>
  </w:style>
  <w:style w:customStyle="1" w:styleId="USBFigureheadingChar" w:type="character">
    <w:name w:val="USB Figure heading Char"/>
    <w:basedOn w:val="Heading3Char"/>
    <w:link w:val="USBFigureheading"/>
    <w:rsid w:val="003808E6"/>
    <w:rPr>
      <w:rFonts w:ascii="Arial" w:cs="Arial" w:hAnsi="Arial"/>
      <w:b/>
      <w:bCs/>
      <w:sz w:val="22"/>
      <w:szCs w:val="22"/>
      <w:lang w:eastAsia="en-US" w:val="en-GB"/>
    </w:rPr>
  </w:style>
  <w:style w:customStyle="1" w:styleId="USBTableheading" w:type="paragraph">
    <w:name w:val="USB Table heading"/>
    <w:basedOn w:val="Caption"/>
    <w:link w:val="USBTableheadingChar"/>
    <w:qFormat/>
    <w:rsid w:val="003808E6"/>
    <w:pPr>
      <w:keepNext/>
      <w:spacing w:before="120"/>
      <w:jc w:val="left"/>
    </w:pPr>
    <w:rPr>
      <w:szCs w:val="24"/>
    </w:rPr>
  </w:style>
  <w:style w:customStyle="1" w:styleId="USBTableheadingChar" w:type="character">
    <w:name w:val="USB Table heading Char"/>
    <w:link w:val="USBTableheading"/>
    <w:rsid w:val="003808E6"/>
    <w:rPr>
      <w:rFonts w:ascii="Arial" w:cs="Arial" w:hAnsi="Arial"/>
      <w:b/>
      <w:bCs/>
      <w:szCs w:val="24"/>
      <w:lang w:eastAsia="en-US" w:val="en-GB"/>
    </w:rPr>
  </w:style>
  <w:style w:styleId="CommentReference" w:type="character">
    <w:name w:val="annotation reference"/>
    <w:rsid w:val="002E17C8"/>
    <w:rPr>
      <w:sz w:val="16"/>
      <w:szCs w:val="16"/>
    </w:rPr>
  </w:style>
  <w:style w:styleId="CommentText" w:type="paragraph">
    <w:name w:val="annotation text"/>
    <w:basedOn w:val="Normal"/>
    <w:link w:val="CommentTextChar"/>
    <w:rsid w:val="002E17C8"/>
    <w:rPr>
      <w:sz w:val="20"/>
      <w:szCs w:val="20"/>
    </w:rPr>
  </w:style>
  <w:style w:customStyle="1" w:styleId="CommentTextChar" w:type="character">
    <w:name w:val="Comment Text Char"/>
    <w:link w:val="CommentText"/>
    <w:rsid w:val="002E17C8"/>
    <w:rPr>
      <w:rFonts w:ascii="Arial" w:hAnsi="Arial"/>
      <w:lang w:eastAsia="en-US" w:val="en-US"/>
    </w:rPr>
  </w:style>
  <w:style w:styleId="CommentSubject" w:type="paragraph">
    <w:name w:val="annotation subject"/>
    <w:basedOn w:val="CommentText"/>
    <w:next w:val="CommentText"/>
    <w:link w:val="CommentSubjectChar"/>
    <w:rsid w:val="002E17C8"/>
    <w:rPr>
      <w:b/>
      <w:bCs/>
    </w:rPr>
  </w:style>
  <w:style w:customStyle="1" w:styleId="CommentSubjectChar" w:type="character">
    <w:name w:val="Comment Subject Char"/>
    <w:link w:val="CommentSubject"/>
    <w:rsid w:val="002E17C8"/>
    <w:rPr>
      <w:rFonts w:ascii="Arial" w:hAnsi="Arial"/>
      <w:b/>
      <w:bCs/>
      <w:lang w:eastAsia="en-US" w:val="en-US"/>
    </w:rPr>
  </w:style>
  <w:style w:customStyle="1" w:styleId="Reftext" w:type="paragraph">
    <w:name w:val="Reftext"/>
    <w:basedOn w:val="Normal"/>
    <w:link w:val="ReftextChar"/>
    <w:qFormat/>
    <w:rsid w:val="003A10EA"/>
    <w:pPr>
      <w:spacing w:after="180" w:line="288" w:lineRule="auto"/>
      <w:jc w:val="left"/>
    </w:pPr>
  </w:style>
  <w:style w:customStyle="1" w:styleId="ReftextChar" w:type="character">
    <w:name w:val="Reftext Char"/>
    <w:link w:val="Reftext"/>
    <w:rsid w:val="00DE5A11"/>
    <w:rPr>
      <w:rFonts w:ascii="Arial" w:cs="Arial" w:hAnsi="Arial"/>
      <w:sz w:val="22"/>
      <w:szCs w:val="22"/>
      <w:lang w:val="en-GB"/>
    </w:rPr>
  </w:style>
  <w:style w:customStyle="1" w:styleId="ToCRomanheadings" w:type="paragraph">
    <w:name w:val="ToC Roman headings"/>
    <w:basedOn w:val="Normal"/>
    <w:link w:val="ToCRomanheadingsChar"/>
    <w:rsid w:val="00F61F65"/>
    <w:pPr>
      <w:tabs>
        <w:tab w:pos="851" w:val="left"/>
        <w:tab w:pos="9639" w:val="right"/>
      </w:tabs>
    </w:pPr>
    <w:rPr>
      <w:noProof/>
    </w:rPr>
  </w:style>
  <w:style w:customStyle="1" w:styleId="ToCRomanheadingsChar" w:type="character">
    <w:name w:val="ToC Roman headings Char"/>
    <w:link w:val="ToCRomanheadings"/>
    <w:rsid w:val="00F61F65"/>
    <w:rPr>
      <w:rFonts w:ascii="Arial" w:cs="Arial" w:hAnsi="Arial"/>
      <w:noProof/>
      <w:sz w:val="22"/>
      <w:szCs w:val="22"/>
      <w:lang w:eastAsia="en-US" w:val="en-GB"/>
    </w:rPr>
  </w:style>
  <w:style w:customStyle="1" w:styleId="USBiiiiii" w:type="paragraph">
    <w:name w:val="USB i ii iii"/>
    <w:basedOn w:val="Normal"/>
    <w:link w:val="USBiiiiiiChar"/>
    <w:qFormat/>
    <w:rsid w:val="00950F5F"/>
    <w:pPr>
      <w:numPr>
        <w:numId w:val="37"/>
      </w:numPr>
      <w:tabs>
        <w:tab w:pos="567" w:val="left"/>
      </w:tabs>
      <w:autoSpaceDE w:val="0"/>
      <w:autoSpaceDN w:val="0"/>
      <w:adjustRightInd w:val="0"/>
      <w:spacing w:after="0"/>
      <w:ind w:hanging="357" w:left="357"/>
    </w:pPr>
    <w:rPr>
      <w:lang w:eastAsia="en-ZA" w:val="en-ZA"/>
    </w:rPr>
  </w:style>
  <w:style w:customStyle="1" w:styleId="USBiiiiiiChar" w:type="character">
    <w:name w:val="USB i ii iii Char"/>
    <w:link w:val="USBiiiiii"/>
    <w:rsid w:val="00950F5F"/>
    <w:rPr>
      <w:rFonts w:ascii="Arial" w:cs="Arial" w:hAnsi="Arial"/>
      <w:sz w:val="22"/>
      <w:szCs w:val="22"/>
    </w:rPr>
  </w:style>
  <w:style w:customStyle="1" w:styleId="USBlisttofollow" w:type="paragraph">
    <w:name w:val="USB list to follow"/>
    <w:basedOn w:val="Normal"/>
    <w:link w:val="USBlisttofollowChar"/>
    <w:qFormat/>
    <w:rsid w:val="00D90D18"/>
    <w:pPr>
      <w:spacing w:after="0"/>
    </w:pPr>
    <w:rPr>
      <w:lang w:val="en-ZA"/>
    </w:rPr>
  </w:style>
  <w:style w:customStyle="1" w:styleId="USBlisttofollowChar" w:type="character">
    <w:name w:val="USB list to follow Char"/>
    <w:link w:val="USBlisttofollow"/>
    <w:rsid w:val="00D90D18"/>
    <w:rPr>
      <w:rFonts w:ascii="Arial" w:hAnsi="Arial"/>
      <w:sz w:val="22"/>
      <w:szCs w:val="24"/>
      <w:lang w:val="en-ZA"/>
    </w:rPr>
  </w:style>
  <w:style w:customStyle="1" w:styleId="USBiiiiiilast" w:type="paragraph">
    <w:name w:val="USB i ii iii last"/>
    <w:basedOn w:val="USBiiiiii"/>
    <w:link w:val="USBiiiiiilastChar"/>
    <w:qFormat/>
    <w:rsid w:val="00950F5F"/>
    <w:pPr>
      <w:spacing w:after="240"/>
      <w:ind w:hanging="360" w:left="720"/>
    </w:pPr>
  </w:style>
  <w:style w:customStyle="1" w:styleId="USBlistoftables" w:type="paragraph">
    <w:name w:val="USB list of tables"/>
    <w:aliases w:val="figures,abbreviations"/>
    <w:basedOn w:val="Normal"/>
    <w:link w:val="USBlistoftablesChar"/>
    <w:qFormat/>
    <w:rsid w:val="000F019D"/>
    <w:pPr>
      <w:tabs>
        <w:tab w:pos="1418" w:val="left"/>
        <w:tab w:pos="1701" w:val="left"/>
        <w:tab w:pos="9639" w:val="right"/>
      </w:tabs>
      <w:spacing w:after="0"/>
      <w:ind w:hanging="1701" w:left="1701" w:right="284"/>
    </w:pPr>
    <w:rPr>
      <w:noProof/>
    </w:rPr>
  </w:style>
  <w:style w:customStyle="1" w:styleId="USBiiiiiilastChar" w:type="character">
    <w:name w:val="USB i ii iii last Char"/>
    <w:basedOn w:val="USBiiiiiiChar"/>
    <w:link w:val="USBiiiiiilast"/>
    <w:rsid w:val="00714F45"/>
    <w:rPr>
      <w:rFonts w:ascii="Arial" w:cs="Arial" w:hAnsi="Arial"/>
      <w:sz w:val="22"/>
      <w:szCs w:val="22"/>
    </w:rPr>
  </w:style>
  <w:style w:customStyle="1" w:styleId="USBTabletextdecimals" w:type="paragraph">
    <w:name w:val="USB Table text decimals"/>
    <w:basedOn w:val="Normal"/>
    <w:link w:val="USBTabletextdecimalsChar"/>
    <w:qFormat/>
    <w:rsid w:val="00F946E3"/>
    <w:pPr>
      <w:tabs>
        <w:tab w:pos="567" w:val="decimal"/>
      </w:tabs>
      <w:spacing w:after="60" w:before="60" w:line="240" w:lineRule="auto"/>
    </w:pPr>
    <w:rPr>
      <w:noProof/>
      <w:sz w:val="20"/>
      <w:szCs w:val="20"/>
      <w:lang w:val="en-ZA"/>
    </w:rPr>
  </w:style>
  <w:style w:customStyle="1" w:styleId="USBTabletextdecimalsChar" w:type="character">
    <w:name w:val="USB Table text decimals Char"/>
    <w:link w:val="USBTabletextdecimals"/>
    <w:rsid w:val="00F946E3"/>
    <w:rPr>
      <w:rFonts w:ascii="Arial" w:cs="Arial" w:hAnsi="Arial"/>
      <w:noProof/>
      <w:sz w:val="22"/>
      <w:szCs w:val="22"/>
      <w:lang w:val="en-ZA"/>
    </w:rPr>
  </w:style>
  <w:style w:customStyle="1" w:styleId="USBTabletext" w:type="paragraph">
    <w:name w:val="USB Table text"/>
    <w:basedOn w:val="Normal"/>
    <w:link w:val="USBTabletextChar1"/>
    <w:qFormat/>
    <w:rsid w:val="002A6BD9"/>
    <w:pPr>
      <w:keepNext/>
      <w:spacing w:after="60" w:before="60" w:line="240" w:lineRule="auto"/>
      <w:jc w:val="left"/>
    </w:pPr>
    <w:rPr>
      <w:b/>
      <w:sz w:val="20"/>
    </w:rPr>
  </w:style>
  <w:style w:customStyle="1" w:styleId="USBTabletextChar1" w:type="character">
    <w:name w:val="USB Table text Char1"/>
    <w:link w:val="USBTabletext"/>
    <w:rsid w:val="002A6BD9"/>
    <w:rPr>
      <w:rFonts w:ascii="Arial" w:cs="Arial" w:hAnsi="Arial"/>
      <w:b/>
      <w:szCs w:val="22"/>
      <w:lang w:eastAsia="en-US" w:val="en-GB"/>
    </w:rPr>
  </w:style>
  <w:style w:customStyle="1" w:styleId="USBReferences" w:type="paragraph">
    <w:name w:val="USB References"/>
    <w:basedOn w:val="Reftext"/>
    <w:link w:val="USBReferencesChar"/>
    <w:qFormat/>
    <w:rsid w:val="00C11934"/>
    <w:pPr>
      <w:spacing w:after="240" w:line="320" w:lineRule="exact"/>
      <w:ind w:hanging="357" w:left="357"/>
    </w:pPr>
  </w:style>
  <w:style w:customStyle="1" w:styleId="USBReferencesChar" w:type="character">
    <w:name w:val="USB References Char"/>
    <w:link w:val="USBReferences"/>
    <w:rsid w:val="00C11934"/>
    <w:rPr>
      <w:rFonts w:ascii="Arial" w:cs="Arial" w:hAnsi="Arial"/>
      <w:sz w:val="22"/>
      <w:szCs w:val="22"/>
      <w:lang w:eastAsia="en-US" w:val="en-GB"/>
    </w:rPr>
  </w:style>
  <w:style w:customStyle="1" w:styleId="USBTabletextChar" w:type="character">
    <w:name w:val="USB Table text Char"/>
    <w:rsid w:val="00E31343"/>
    <w:rPr>
      <w:rFonts w:ascii="Arial" w:cs="Arial" w:hAnsi="Arial"/>
      <w:szCs w:val="22"/>
      <w:lang w:val="en-GB"/>
    </w:rPr>
  </w:style>
  <w:style w:styleId="HTMLCite" w:type="character">
    <w:name w:val="HTML Cite"/>
    <w:uiPriority w:val="99"/>
    <w:unhideWhenUsed/>
    <w:rsid w:val="008E4224"/>
    <w:rPr>
      <w:sz w:val="24"/>
      <w:szCs w:val="24"/>
    </w:rPr>
  </w:style>
  <w:style w:customStyle="1" w:styleId="USBTabletextcolumnheading" w:type="paragraph">
    <w:name w:val="USB Table text column heading"/>
    <w:basedOn w:val="USBTabletext"/>
    <w:link w:val="USBTabletextcolumnheadingChar"/>
    <w:qFormat/>
    <w:rsid w:val="00353CFA"/>
    <w:rPr>
      <w:b w:val="0"/>
      <w:bCs/>
    </w:rPr>
  </w:style>
  <w:style w:customStyle="1" w:styleId="USBTabletextcolumnheadingChar" w:type="character">
    <w:name w:val="USB Table text column heading Char"/>
    <w:link w:val="USBTabletextcolumnheading"/>
    <w:rsid w:val="00353CFA"/>
    <w:rPr>
      <w:rFonts w:ascii="Arial" w:cs="Arial" w:hAnsi="Arial"/>
      <w:b/>
      <w:bCs/>
      <w:szCs w:val="22"/>
      <w:lang w:val="en-GB"/>
    </w:rPr>
  </w:style>
  <w:style w:customStyle="1" w:styleId="USBCopyright" w:type="paragraph">
    <w:name w:val="USB Copyright"/>
    <w:basedOn w:val="Footer"/>
    <w:link w:val="USBCopyrightChar"/>
    <w:qFormat/>
    <w:rsid w:val="00106ACD"/>
    <w:pPr>
      <w:spacing w:after="0" w:line="240" w:lineRule="auto"/>
      <w:jc w:val="center"/>
    </w:pPr>
    <w:rPr>
      <w:sz w:val="20"/>
      <w:szCs w:val="20"/>
      <w:lang w:eastAsia="en-ZA" w:val="en-ZA"/>
    </w:rPr>
  </w:style>
  <w:style w:customStyle="1" w:styleId="USBCopyrightChar" w:type="character">
    <w:name w:val="USB Copyright Char"/>
    <w:link w:val="USBCopyright"/>
    <w:rsid w:val="00106ACD"/>
    <w:rPr>
      <w:rFonts w:ascii="Arial" w:cs="Arial" w:hAnsi="Arial"/>
      <w:sz w:val="24"/>
      <w:szCs w:val="24"/>
      <w:lang w:eastAsia="en-ZA" w:val="en-ZA"/>
    </w:rPr>
  </w:style>
  <w:style w:customStyle="1" w:styleId="USBsignatureline" w:type="paragraph">
    <w:name w:val="USB signature line"/>
    <w:basedOn w:val="Normal"/>
    <w:link w:val="USBsignaturelineChar"/>
    <w:qFormat/>
    <w:rsid w:val="004A2207"/>
    <w:pPr>
      <w:tabs>
        <w:tab w:pos="9639" w:val="right"/>
      </w:tabs>
    </w:pPr>
  </w:style>
  <w:style w:customStyle="1" w:styleId="USBsignaturelineChar" w:type="character">
    <w:name w:val="USB signature line Char"/>
    <w:link w:val="USBsignatureline"/>
    <w:rsid w:val="004A2207"/>
    <w:rPr>
      <w:rFonts w:ascii="Arial" w:cs="Arial" w:hAnsi="Arial"/>
      <w:sz w:val="22"/>
      <w:szCs w:val="22"/>
      <w:lang w:val="en-GB"/>
    </w:rPr>
  </w:style>
  <w:style w:customStyle="1" w:styleId="USBBullets" w:type="paragraph">
    <w:name w:val="USB Bullets"/>
    <w:basedOn w:val="Normal"/>
    <w:link w:val="USBBulletsChar"/>
    <w:qFormat/>
    <w:rsid w:val="000C6BA6"/>
    <w:pPr>
      <w:numPr>
        <w:numId w:val="4"/>
      </w:numPr>
      <w:tabs>
        <w:tab w:pos="567" w:val="left"/>
      </w:tabs>
      <w:spacing w:after="0"/>
      <w:ind w:hanging="567" w:left="567"/>
    </w:pPr>
    <w:rPr>
      <w:noProof/>
    </w:rPr>
  </w:style>
  <w:style w:customStyle="1" w:styleId="USBBulletsChar" w:type="character">
    <w:name w:val="USB Bullets Char"/>
    <w:link w:val="USBBullets"/>
    <w:rsid w:val="000C6BA6"/>
    <w:rPr>
      <w:rFonts w:ascii="Arial" w:cs="Arial" w:hAnsi="Arial"/>
      <w:noProof/>
      <w:sz w:val="22"/>
      <w:szCs w:val="22"/>
      <w:lang w:val="en-GB"/>
    </w:rPr>
  </w:style>
  <w:style w:customStyle="1" w:styleId="USBBulletlast" w:type="paragraph">
    <w:name w:val="USB Bullet last"/>
    <w:basedOn w:val="USBBullets"/>
    <w:link w:val="USBBulletlastChar"/>
    <w:qFormat/>
    <w:rsid w:val="006B4CF5"/>
    <w:pPr>
      <w:spacing w:after="240"/>
    </w:pPr>
  </w:style>
  <w:style w:customStyle="1" w:styleId="USBBulletlastChar" w:type="character">
    <w:name w:val="USB Bullet last Char"/>
    <w:basedOn w:val="USBBulletsChar"/>
    <w:link w:val="USBBulletlast"/>
    <w:rsid w:val="006B4CF5"/>
    <w:rPr>
      <w:rFonts w:ascii="Arial" w:cs="Arial" w:hAnsi="Arial"/>
      <w:noProof/>
      <w:sz w:val="22"/>
      <w:szCs w:val="22"/>
      <w:lang w:val="en-GB"/>
    </w:rPr>
  </w:style>
  <w:style w:customStyle="1" w:styleId="USBfiguresource" w:type="paragraph">
    <w:name w:val="USB figure source"/>
    <w:basedOn w:val="Normal"/>
    <w:qFormat/>
    <w:rsid w:val="00F946E3"/>
    <w:pPr>
      <w:jc w:val="center"/>
    </w:pPr>
    <w:rPr>
      <w:noProof/>
      <w:lang w:val="en-ZA"/>
    </w:rPr>
  </w:style>
  <w:style w:customStyle="1" w:styleId="USBtablesource" w:type="paragraph">
    <w:name w:val="USB table source"/>
    <w:basedOn w:val="Normal"/>
    <w:qFormat/>
    <w:rsid w:val="00F97CF1"/>
    <w:pPr>
      <w:autoSpaceDE w:val="0"/>
      <w:autoSpaceDN w:val="0"/>
      <w:adjustRightInd w:val="0"/>
      <w:spacing w:before="240"/>
      <w:jc w:val="center"/>
      <w:outlineLvl w:val="2"/>
    </w:pPr>
    <w:rPr>
      <w:bCs/>
      <w:noProof/>
      <w:lang w:eastAsia="en-ZA"/>
    </w:rPr>
  </w:style>
  <w:style w:customStyle="1" w:styleId="USBSupervisor" w:type="paragraph">
    <w:name w:val="USB Supervisor"/>
    <w:basedOn w:val="Normal"/>
    <w:qFormat/>
    <w:rsid w:val="003C5447"/>
    <w:pPr>
      <w:tabs>
        <w:tab w:pos="2700" w:val="left"/>
      </w:tabs>
      <w:jc w:val="center"/>
    </w:pPr>
    <w:rPr>
      <w:b/>
      <w:sz w:val="24"/>
      <w:szCs w:val="28"/>
    </w:rPr>
  </w:style>
  <w:style w:customStyle="1" w:styleId="USBfigureitself" w:type="paragraph">
    <w:name w:val="USB figure itself"/>
    <w:basedOn w:val="NormalWeb"/>
    <w:qFormat/>
    <w:rsid w:val="00867C46"/>
    <w:pPr>
      <w:spacing w:after="100" w:afterAutospacing="1" w:before="100" w:beforeAutospacing="1"/>
      <w:jc w:val="center"/>
    </w:pPr>
    <w:rPr>
      <w:rFonts w:cs="Arial"/>
      <w:sz w:val="22"/>
      <w:szCs w:val="22"/>
      <w:lang w:val="en-US"/>
    </w:rPr>
  </w:style>
  <w:style w:customStyle="1" w:styleId="USBformula" w:type="paragraph">
    <w:name w:val="USB formula"/>
    <w:basedOn w:val="Normal"/>
    <w:qFormat/>
    <w:rsid w:val="00A07E7E"/>
    <w:pPr>
      <w:tabs>
        <w:tab w:pos="4820" w:val="right"/>
        <w:tab w:pos="9639" w:val="right"/>
      </w:tabs>
    </w:pPr>
  </w:style>
  <w:style w:styleId="NormalWeb" w:type="paragraph">
    <w:name w:val="Normal (Web)"/>
    <w:basedOn w:val="Normal"/>
    <w:rsid w:val="008917E7"/>
    <w:rPr>
      <w:rFonts w:ascii="Times New Roman" w:cs="Times New Roman" w:hAnsi="Times New Roman"/>
      <w:sz w:val="24"/>
      <w:szCs w:val="24"/>
    </w:rPr>
  </w:style>
  <w:style w:customStyle="1" w:styleId="USBtitlepage" w:type="paragraph">
    <w:name w:val="USB title page"/>
    <w:basedOn w:val="Normal"/>
    <w:qFormat/>
    <w:rsid w:val="0053152F"/>
    <w:pPr>
      <w:jc w:val="center"/>
    </w:pPr>
    <w:rPr>
      <w:sz w:val="24"/>
      <w:szCs w:val="24"/>
    </w:rPr>
  </w:style>
  <w:style w:customStyle="1" w:styleId="USBStudentnameontitlepage" w:type="paragraph">
    <w:name w:val="USB Student name on title page"/>
    <w:basedOn w:val="USBChapter"/>
    <w:qFormat/>
    <w:rsid w:val="0053152F"/>
    <w:pPr>
      <w:spacing w:after="240"/>
    </w:pPr>
  </w:style>
  <w:style w:customStyle="1" w:styleId="USBlistoftablesChar" w:type="character">
    <w:name w:val="USB list of tables Char"/>
    <w:aliases w:val="figures Char,abbreviations Char"/>
    <w:link w:val="USBlistoftables"/>
    <w:rsid w:val="000F019D"/>
    <w:rPr>
      <w:rFonts w:ascii="Arial" w:cs="Arial" w:hAnsi="Arial"/>
      <w:noProof/>
      <w:sz w:val="22"/>
      <w:szCs w:val="22"/>
      <w:lang w:val="en-GB"/>
    </w:rPr>
  </w:style>
  <w:style w:customStyle="1" w:styleId="USBfiguretext" w:type="paragraph">
    <w:name w:val="USB figure text"/>
    <w:basedOn w:val="Normal"/>
    <w:qFormat/>
    <w:rsid w:val="00656CFB"/>
    <w:pPr>
      <w:spacing w:before="120" w:line="240" w:lineRule="auto"/>
      <w:jc w:val="center"/>
    </w:pPr>
    <w:rPr>
      <w:sz w:val="20"/>
    </w:rPr>
  </w:style>
  <w:style w:customStyle="1" w:styleId="Default" w:type="paragraph">
    <w:name w:val="Default"/>
    <w:rsid w:val="003A39BE"/>
    <w:pPr>
      <w:autoSpaceDE w:val="0"/>
      <w:autoSpaceDN w:val="0"/>
      <w:adjustRightInd w:val="0"/>
    </w:pPr>
    <w:rPr>
      <w:rFonts w:ascii="Arial" w:cs="Arial" w:hAnsi="Arial"/>
      <w:color w:val="000000"/>
      <w:sz w:val="24"/>
      <w:szCs w:val="24"/>
      <w:lang w:eastAsia="en-US" w:val="en-US"/>
    </w:rPr>
  </w:style>
  <w:style w:styleId="SubtleEmphasis" w:type="character">
    <w:name w:val="Subtle Emphasis"/>
    <w:uiPriority w:val="19"/>
    <w:qFormat/>
    <w:rsid w:val="00867C46"/>
    <w:rPr>
      <w:i/>
      <w:iCs/>
      <w:color w:val="808080"/>
    </w:rPr>
  </w:style>
  <w:style w:styleId="Caption" w:type="paragraph">
    <w:name w:val="caption"/>
    <w:basedOn w:val="Normal"/>
    <w:next w:val="Normal"/>
    <w:rsid w:val="002A6BD9"/>
    <w:pPr>
      <w:jc w:val="center"/>
    </w:pPr>
    <w:rPr>
      <w:b/>
      <w:bCs/>
      <w:sz w:val="20"/>
      <w:szCs w:val="20"/>
    </w:rPr>
  </w:style>
  <w:style w:styleId="Emphasis" w:type="character">
    <w:name w:val="Emphasis"/>
    <w:rsid w:val="0077360F"/>
    <w:rPr>
      <w:i/>
      <w:iCs/>
    </w:rPr>
  </w:style>
  <w:style w:customStyle="1" w:styleId="Sectionheading" w:type="paragraph">
    <w:name w:val="Section heading"/>
    <w:basedOn w:val="Normal"/>
    <w:next w:val="Normal"/>
    <w:link w:val="SectionheadingChar"/>
    <w:qFormat/>
    <w:rsid w:val="0038302D"/>
    <w:pPr>
      <w:pageBreakBefore/>
      <w:spacing w:before="120"/>
      <w:jc w:val="center"/>
    </w:pPr>
    <w:rPr>
      <w:b/>
      <w:bCs/>
      <w:kern w:val="32"/>
      <w:sz w:val="28"/>
      <w:szCs w:val="32"/>
    </w:rPr>
  </w:style>
  <w:style w:styleId="TableofFigures" w:type="paragraph">
    <w:name w:val="table of figures"/>
    <w:basedOn w:val="Normal"/>
    <w:next w:val="Normal"/>
    <w:uiPriority w:val="99"/>
    <w:rsid w:val="00DE6EB3"/>
    <w:pPr>
      <w:spacing w:after="0"/>
    </w:pPr>
  </w:style>
  <w:style w:customStyle="1" w:styleId="SectionheadingChar" w:type="character">
    <w:name w:val="Section heading Char"/>
    <w:basedOn w:val="DefaultParagraphFont"/>
    <w:link w:val="Sectionheading"/>
    <w:rsid w:val="00172702"/>
    <w:rPr>
      <w:rFonts w:ascii="Cambria" w:cs="Arial" w:hAnsi="Cambria"/>
      <w:b/>
      <w:bCs/>
      <w:kern w:val="32"/>
      <w:sz w:val="28"/>
      <w:szCs w:val="32"/>
      <w:lang w:eastAsia="en-US" w:val="en-GB"/>
    </w:rPr>
  </w:style>
  <w:style w:styleId="UnresolvedMention" w:type="character">
    <w:name w:val="Unresolved Mention"/>
    <w:basedOn w:val="DefaultParagraphFont"/>
    <w:uiPriority w:val="99"/>
    <w:semiHidden/>
    <w:unhideWhenUsed/>
    <w:rsid w:val="00436EF2"/>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93619">
      <w:bodyDiv w:val="1"/>
      <w:marLeft w:val="0"/>
      <w:marRight w:val="0"/>
      <w:marTop w:val="0"/>
      <w:marBottom w:val="0"/>
      <w:divBdr>
        <w:top w:val="none" w:sz="0" w:space="0" w:color="auto"/>
        <w:left w:val="none" w:sz="0" w:space="0" w:color="auto"/>
        <w:bottom w:val="none" w:sz="0" w:space="0" w:color="auto"/>
        <w:right w:val="none" w:sz="0" w:space="0" w:color="auto"/>
      </w:divBdr>
    </w:div>
    <w:div w:id="1159687520">
      <w:bodyDiv w:val="1"/>
      <w:marLeft w:val="0"/>
      <w:marRight w:val="0"/>
      <w:marTop w:val="0"/>
      <w:marBottom w:val="0"/>
      <w:divBdr>
        <w:top w:val="none" w:sz="0" w:space="0" w:color="auto"/>
        <w:left w:val="none" w:sz="0" w:space="0" w:color="auto"/>
        <w:bottom w:val="none" w:sz="0" w:space="0" w:color="auto"/>
        <w:right w:val="none" w:sz="0" w:space="0" w:color="auto"/>
      </w:divBdr>
    </w:div>
    <w:div w:id="1938168895">
      <w:bodyDiv w:val="1"/>
      <w:marLeft w:val="0"/>
      <w:marRight w:val="0"/>
      <w:marTop w:val="0"/>
      <w:marBottom w:val="0"/>
      <w:divBdr>
        <w:top w:val="none" w:sz="0" w:space="0" w:color="auto"/>
        <w:left w:val="none" w:sz="0" w:space="0" w:color="auto"/>
        <w:bottom w:val="none" w:sz="0" w:space="0" w:color="auto"/>
        <w:right w:val="none" w:sz="0" w:space="0" w:color="auto"/>
      </w:divBdr>
    </w:div>
    <w:div w:id="2096513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KOV\My%20Documents\Supervision%20documents\Template\Research%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Research Report Template.dotx</Template>
  <TotalTime>38</TotalTime>
  <Pages>28</Pages>
  <Words>4760</Words>
  <Characters>23614</Characters>
  <Application>Microsoft Office Word</Application>
  <DocSecurity>0</DocSecurity>
  <Lines>694</Lines>
  <Paragraphs>515</Paragraphs>
  <ScaleCrop>false</ScaleCrop>
  <Company>HJS</Company>
  <LinksUpToDate>false</LinksUpToDate>
  <CharactersWithSpaces>27859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2026-10-06T13:49:31Z</dcterms:created>
  <dcterms:modified xsi:type="dcterms:W3CDTF">2026-10-06T13:49:31Z</dcterms:modified>
</cp:coreProperties>
</file>

<file path=docProps/custom.xml><?xml version="1.0" encoding="utf-8"?>
<Properties xmlns="http://schemas.openxmlformats.org/officeDocument/2006/custom-properties" xmlns:vt="http://schemas.openxmlformats.org/officeDocument/2006/docPropsVTypes"/>
</file>