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Arial" w:hAnsi="Arial"/>
          <w:b/>
          <w:color w:val="0B2545"/>
          <w:sz w:val="32"/>
        </w:rPr>
        <w:t>WILLIAM G. LEWIS</w:t>
      </w:r>
    </w:p>
    <w:p>
      <w:pPr>
        <w:spacing w:before="0" w:after="20"/>
        <w:jc w:val="center"/>
      </w:pPr>
      <w:r>
        <w:rPr>
          <w:rFonts w:ascii="Arial" w:hAnsi="Arial"/>
          <w:b/>
          <w:color w:val="2E74B5"/>
          <w:sz w:val="20"/>
        </w:rPr>
        <w:t>Cloud Security &amp; Zero Trust Architect | AWS GovCloud</w:t>
      </w:r>
    </w:p>
    <w:p>
      <w:pPr>
        <w:spacing w:before="0" w:after="60"/>
        <w:jc w:val="center"/>
      </w:pPr>
      <w:r>
        <w:rPr>
          <w:rFonts w:ascii="Arial" w:hAnsi="Arial"/>
          <w:color w:val="555555"/>
          <w:sz w:val="16"/>
        </w:rPr>
        <w:t>Montgomery, AL | william.glewis17@gmail.com | 334-652-2601 | linkedin.com/in/williamlewis06 | github.com/aws-dev-wgl</w:t>
      </w:r>
    </w:p>
    <w:p>
      <w:pPr>
        <w:spacing w:before="0" w:after="60"/>
        <w:jc w:val="center"/>
      </w:pPr>
      <w:r>
        <w:rPr>
          <w:rFonts w:ascii="Arial" w:hAnsi="Arial"/>
          <w:b/>
          <w:color w:val="0B2545"/>
          <w:sz w:val="17"/>
        </w:rPr>
        <w:t>Active Top Secret (TS) Clearance | SCI Eligible | IT-1 | Security+ | AWS GovCloud IL2-IL6</w:t>
      </w:r>
    </w:p>
    <w:p>
      <w:pPr>
        <w:spacing w:before="120" w:after="40" w:line="240" w:lineRule="auto"/>
        <w:keepNext/>
        <w:pBdr>
          <w:bottom w:val="single" w:sz="4" w:space="1" w:color="D9E2F3"/>
        </w:pBdr>
      </w:pPr>
      <w:r>
        <w:rPr>
          <w:rFonts w:ascii="Arial" w:hAnsi="Arial"/>
          <w:b/>
          <w:color w:val="2E74B5"/>
          <w:sz w:val="20"/>
        </w:rPr>
        <w:t>PROFESSIONAL SUMMARY</w:t>
      </w:r>
    </w:p>
    <w:p>
      <w:pPr>
        <w:spacing w:before="0" w:after="40" w:line="240" w:lineRule="auto"/>
      </w:pPr>
      <w:r>
        <w:rPr>
          <w:rFonts w:ascii="Arial" w:hAnsi="Arial"/>
          <w:sz w:val="18"/>
        </w:rPr>
        <w:t>Cloud security and Zero Trust architect with deep experience securing AWS GovCloud environments through AppGate SDP, Palo Alto NGFW, IAM, STIG/CIS controls, vulnerability management, and RMF/ATO execution. Pairs architecture ownership with hands-on automation and operations.</w:t>
      </w:r>
    </w:p>
    <w:p>
      <w:pPr>
        <w:spacing w:before="120" w:after="40" w:line="240" w:lineRule="auto"/>
        <w:keepNext/>
        <w:pBdr>
          <w:bottom w:val="single" w:sz="4" w:space="1" w:color="D9E2F3"/>
        </w:pBdr>
      </w:pPr>
      <w:r>
        <w:rPr>
          <w:rFonts w:ascii="Arial" w:hAnsi="Arial"/>
          <w:b/>
          <w:color w:val="2E74B5"/>
          <w:sz w:val="20"/>
        </w:rPr>
        <w:t>CORE COMPETENCIES</w:t>
      </w:r>
    </w:p>
    <w:p>
      <w:pPr>
        <w:spacing w:before="0" w:after="40" w:line="240" w:lineRule="auto"/>
      </w:pPr>
      <w:r>
        <w:rPr>
          <w:rFonts w:ascii="Arial" w:hAnsi="Arial"/>
          <w:sz w:val="18"/>
        </w:rPr>
        <w:t>Zero Trust Architecture | AppGate SDP | Palo Alto NGFW | PAN-OS | AWS GovCloud | IAM | STIG | CIS Benchmarks | ACAS | SCAP | NIST 800-53 | RMF | ATO | eMASS</w:t>
      </w:r>
    </w:p>
    <w:p>
      <w:pPr>
        <w:spacing w:before="120" w:after="40" w:line="240" w:lineRule="auto"/>
        <w:keepNext/>
        <w:pBdr>
          <w:bottom w:val="single" w:sz="4" w:space="1" w:color="D9E2F3"/>
        </w:pBdr>
      </w:pPr>
      <w:r>
        <w:rPr>
          <w:rFonts w:ascii="Arial" w:hAnsi="Arial"/>
          <w:b/>
          <w:color w:val="2E74B5"/>
          <w:sz w:val="20"/>
        </w:rPr>
        <w:t>SELECTED IMPACT</w:t>
      </w:r>
    </w:p>
    <w:p>
      <w:pPr>
        <w:spacing w:before="40" w:after="20" w:line="240" w:lineRule="auto"/>
        <w:keepNext/>
      </w:pPr>
      <w:r>
        <w:rPr>
          <w:rFonts w:ascii="Arial" w:hAnsi="Arial"/>
          <w:b/>
          <w:color w:val="0B2545"/>
          <w:sz w:val="18"/>
        </w:rPr>
        <w:t xml:space="preserve">AppGate Zero Trust Deployment: </w:t>
      </w:r>
      <w:r>
        <w:rPr>
          <w:rFonts w:ascii="Arial" w:hAnsi="Arial"/>
          <w:sz w:val="18"/>
        </w:rPr>
        <w:t>Led AppGate Controller, Portal, and Gateway implementation across TEST and PROD, including entitlement governance, hardening, and validated baseline controls.</w:t>
      </w:r>
    </w:p>
    <w:p>
      <w:pPr>
        <w:spacing w:before="40" w:after="20" w:line="240" w:lineRule="auto"/>
        <w:keepNext/>
      </w:pPr>
      <w:r>
        <w:rPr>
          <w:rFonts w:ascii="Arial" w:hAnsi="Arial"/>
          <w:b/>
          <w:color w:val="0B2545"/>
          <w:sz w:val="18"/>
        </w:rPr>
        <w:t xml:space="preserve">NGFW Lifecycle Ownership: </w:t>
      </w:r>
      <w:r>
        <w:rPr>
          <w:rFonts w:ascii="Arial" w:hAnsi="Arial"/>
          <w:sz w:val="18"/>
        </w:rPr>
        <w:t>Governed Palo Alto licensing, PAN-OS upgrades, patching, and policy hardening across environments with zero unplanned downtime.</w:t>
      </w:r>
    </w:p>
    <w:p>
      <w:pPr>
        <w:spacing w:before="120" w:after="40" w:line="240" w:lineRule="auto"/>
        <w:keepNext/>
        <w:pBdr>
          <w:bottom w:val="single" w:sz="4" w:space="1" w:color="D9E2F3"/>
        </w:pBdr>
      </w:pPr>
      <w:r>
        <w:rPr>
          <w:rFonts w:ascii="Arial" w:hAnsi="Arial"/>
          <w:b/>
          <w:color w:val="2E74B5"/>
          <w:sz w:val="20"/>
        </w:rPr>
        <w:t>PROFESSIONAL EXPERIENCE</w:t>
      </w:r>
    </w:p>
    <w:p>
      <w:pPr>
        <w:spacing w:before="60" w:after="20" w:line="240" w:lineRule="auto"/>
        <w:keepNext/>
      </w:pPr>
      <w:r>
        <w:rPr>
          <w:rFonts w:ascii="Arial" w:hAnsi="Arial"/>
          <w:b/>
          <w:color w:val="0B2545"/>
          <w:sz w:val="19"/>
        </w:rPr>
        <w:t>Lead Cloud &amp; Platform Engineer, IL6 Technical Lead | SAIC / Oteemo, CNAP Program, Gunter AFB</w:t>
      </w:r>
      <w:r>
        <w:rPr>
          <w:rFonts w:ascii="Arial" w:hAnsi="Arial"/>
          <w:color w:val="555555"/>
          <w:sz w:val="18"/>
        </w:rPr>
        <w:t xml:space="preserve">  |  Nov 2023 - Present</w:t>
      </w:r>
    </w:p>
    <w:p>
      <w:pPr>
        <w:pStyle w:val="ListBullet"/>
        <w:spacing w:before="0" w:after="30" w:line="240" w:lineRule="auto"/>
        <w:ind w:left="317" w:hanging="230"/>
      </w:pPr>
      <w:r>
        <w:rPr>
          <w:rFonts w:ascii="Arial" w:hAnsi="Arial"/>
          <w:sz w:val="18"/>
        </w:rPr>
        <w:t>Own the technical delivery of an IL6 cloud platform spanning Zero Trust networking, Palo Alto NGFW operations, Terraform automation, CI/CD, SIEM observability, and RMF/ATO execution.</w:t>
      </w:r>
    </w:p>
    <w:p>
      <w:pPr>
        <w:pStyle w:val="ListBullet"/>
        <w:spacing w:before="0" w:after="30" w:line="240" w:lineRule="auto"/>
        <w:ind w:left="317" w:hanging="230"/>
      </w:pPr>
      <w:r>
        <w:rPr>
          <w:rFonts w:ascii="Arial" w:hAnsi="Arial"/>
          <w:sz w:val="18"/>
        </w:rPr>
        <w:t>Architected a diode-constrained GitLab CI/CD workflow and versioned S3 staging pattern for secure Infrastructure as Code promotion into an air-gapped environment.</w:t>
      </w:r>
    </w:p>
    <w:p>
      <w:pPr>
        <w:pStyle w:val="ListBullet"/>
        <w:spacing w:before="0" w:after="30" w:line="240" w:lineRule="auto"/>
        <w:ind w:left="317" w:hanging="230"/>
      </w:pPr>
      <w:r>
        <w:rPr>
          <w:rFonts w:ascii="Arial" w:hAnsi="Arial"/>
          <w:sz w:val="18"/>
        </w:rPr>
        <w:t>Built the program's first operational AI security capability: GPU-backed local LLM inference with OpenSearch RAG for natural-language security investigation.</w:t>
      </w:r>
    </w:p>
    <w:p>
      <w:pPr>
        <w:pStyle w:val="ListBullet"/>
        <w:spacing w:before="0" w:after="30" w:line="240" w:lineRule="auto"/>
        <w:ind w:left="317" w:hanging="230"/>
      </w:pPr>
      <w:r>
        <w:rPr>
          <w:rFonts w:ascii="Arial" w:hAnsi="Arial"/>
          <w:sz w:val="18"/>
        </w:rPr>
        <w:t>Led AppGate SDP hardening, CIS and SCAP control validation, IATT execution, and ATO documentation across TEST and PROD.</w:t>
      </w:r>
    </w:p>
    <w:p>
      <w:pPr>
        <w:spacing w:before="60" w:after="20" w:line="240" w:lineRule="auto"/>
        <w:keepNext/>
      </w:pPr>
      <w:r>
        <w:rPr>
          <w:rFonts w:ascii="Arial" w:hAnsi="Arial"/>
          <w:b/>
          <w:color w:val="0B2545"/>
          <w:sz w:val="19"/>
        </w:rPr>
        <w:t>Senior Cloud Engineer | SAIC</w:t>
      </w:r>
      <w:r>
        <w:rPr>
          <w:rFonts w:ascii="Arial" w:hAnsi="Arial"/>
          <w:color w:val="555555"/>
          <w:sz w:val="18"/>
        </w:rPr>
        <w:t xml:space="preserve">  |  Aug 2020 - Dec 2023</w:t>
      </w:r>
    </w:p>
    <w:p>
      <w:pPr>
        <w:pStyle w:val="ListBullet"/>
        <w:spacing w:before="0" w:after="30" w:line="240" w:lineRule="auto"/>
        <w:ind w:left="317" w:hanging="230"/>
      </w:pPr>
      <w:r>
        <w:rPr>
          <w:rFonts w:ascii="Arial" w:hAnsi="Arial"/>
          <w:sz w:val="18"/>
        </w:rPr>
        <w:t>Delivered CloudFormation and Ansible changes across 24 AWS accounts and DEV/TEST/PROD environments using Git and Jenkins.</w:t>
      </w:r>
    </w:p>
    <w:p>
      <w:pPr>
        <w:pStyle w:val="ListBullet"/>
        <w:spacing w:before="0" w:after="30" w:line="240" w:lineRule="auto"/>
        <w:ind w:left="317" w:hanging="230"/>
      </w:pPr>
      <w:r>
        <w:rPr>
          <w:rFonts w:ascii="Arial" w:hAnsi="Arial"/>
          <w:sz w:val="18"/>
        </w:rPr>
        <w:t>Automated availability validation and Active Directory reporting with PowerShell, Ansible, and Jenkins; supported a 99.99999% availability SLA.</w:t>
      </w:r>
    </w:p>
    <w:p>
      <w:pPr>
        <w:pStyle w:val="ListBullet"/>
        <w:spacing w:before="0" w:after="30" w:line="240" w:lineRule="auto"/>
        <w:ind w:left="317" w:hanging="230"/>
      </w:pPr>
      <w:r>
        <w:rPr>
          <w:rFonts w:ascii="Arial" w:hAnsi="Arial"/>
          <w:sz w:val="18"/>
        </w:rPr>
        <w:t>Performed Tier 2/3 triage, ACAS scanning, emergency and scheduled patching, TLS 1.0-to-1.2 remediation, and Solaris 10 maintenance.</w:t>
      </w:r>
    </w:p>
    <w:p>
      <w:pPr>
        <w:spacing w:before="60" w:after="20" w:line="240" w:lineRule="auto"/>
        <w:keepNext/>
      </w:pPr>
      <w:r>
        <w:rPr>
          <w:rFonts w:ascii="Arial" w:hAnsi="Arial"/>
          <w:b/>
          <w:color w:val="0B2545"/>
          <w:sz w:val="19"/>
        </w:rPr>
        <w:t>Senior AWS Cloud Consultant | Baker Tilly</w:t>
      </w:r>
      <w:r>
        <w:rPr>
          <w:rFonts w:ascii="Arial" w:hAnsi="Arial"/>
          <w:color w:val="555555"/>
          <w:sz w:val="18"/>
        </w:rPr>
        <w:t xml:space="preserve">  |  Dec 2021 - Jun 2023</w:t>
      </w:r>
    </w:p>
    <w:p>
      <w:pPr>
        <w:pStyle w:val="ListBullet"/>
        <w:spacing w:before="0" w:after="30" w:line="240" w:lineRule="auto"/>
        <w:ind w:left="317" w:hanging="230"/>
      </w:pPr>
      <w:r>
        <w:rPr>
          <w:rFonts w:ascii="Arial" w:hAnsi="Arial"/>
          <w:sz w:val="18"/>
        </w:rPr>
        <w:t>Led a multi-region Rackspace-to-AWS migration using modular Terraform, cross-account RDS backup automation, Docker image pipelines, and CloudWatch monitoring.</w:t>
      </w:r>
    </w:p>
    <w:p>
      <w:pPr>
        <w:spacing w:before="60" w:after="20" w:line="240" w:lineRule="auto"/>
        <w:keepNext/>
      </w:pPr>
      <w:r>
        <w:rPr>
          <w:rFonts w:ascii="Arial" w:hAnsi="Arial"/>
          <w:b/>
          <w:color w:val="0B2545"/>
          <w:sz w:val="19"/>
        </w:rPr>
        <w:t>RHEL Cloud System Administrator | Direct Viz Solutions</w:t>
      </w:r>
      <w:r>
        <w:rPr>
          <w:rFonts w:ascii="Arial" w:hAnsi="Arial"/>
          <w:color w:val="555555"/>
          <w:sz w:val="18"/>
        </w:rPr>
        <w:t xml:space="preserve">  |  Oct 2019 - Feb 2020</w:t>
      </w:r>
    </w:p>
    <w:p>
      <w:pPr>
        <w:pStyle w:val="ListBullet"/>
        <w:spacing w:before="0" w:after="30" w:line="240" w:lineRule="auto"/>
        <w:ind w:left="317" w:hanging="230"/>
      </w:pPr>
      <w:r>
        <w:rPr>
          <w:rFonts w:ascii="Arial" w:hAnsi="Arial"/>
          <w:sz w:val="18"/>
        </w:rPr>
        <w:t>Managed cloud infrastructure services, middleware and OS updates, and performance monitoring for reliable platform operations.</w:t>
      </w:r>
    </w:p>
    <w:p>
      <w:pPr>
        <w:spacing w:before="60" w:after="20" w:line="240" w:lineRule="auto"/>
        <w:keepNext/>
      </w:pPr>
      <w:r>
        <w:rPr>
          <w:rFonts w:ascii="Arial" w:hAnsi="Arial"/>
          <w:b/>
          <w:color w:val="0B2545"/>
          <w:sz w:val="19"/>
        </w:rPr>
        <w:t>Cloud System Integrator | Leidos</w:t>
      </w:r>
      <w:r>
        <w:rPr>
          <w:rFonts w:ascii="Arial" w:hAnsi="Arial"/>
          <w:color w:val="555555"/>
          <w:sz w:val="18"/>
        </w:rPr>
        <w:t xml:space="preserve">  |  Jun 2018 - Oct 2019</w:t>
      </w:r>
    </w:p>
    <w:p>
      <w:pPr>
        <w:pStyle w:val="ListBullet"/>
        <w:spacing w:before="0" w:after="30" w:line="240" w:lineRule="auto"/>
        <w:ind w:left="317" w:hanging="230"/>
      </w:pPr>
      <w:r>
        <w:rPr>
          <w:rFonts w:ascii="Arial" w:hAnsi="Arial"/>
          <w:sz w:val="18"/>
        </w:rPr>
        <w:t>Supported application migration, CMDB development, SSL certificate monitoring, and 24/7 operations for highly available systems.</w:t>
      </w:r>
    </w:p>
    <w:p>
      <w:pPr>
        <w:spacing w:before="120" w:after="40" w:line="240" w:lineRule="auto"/>
        <w:keepNext/>
        <w:pBdr>
          <w:bottom w:val="single" w:sz="4" w:space="1" w:color="D9E2F3"/>
        </w:pBdr>
      </w:pPr>
      <w:r>
        <w:rPr>
          <w:rFonts w:ascii="Arial" w:hAnsi="Arial"/>
          <w:b/>
          <w:color w:val="2E74B5"/>
          <w:sz w:val="20"/>
        </w:rPr>
        <w:t>CERTIFICATIONS &amp; EDUCATION</w:t>
      </w:r>
    </w:p>
    <w:p>
      <w:pPr>
        <w:spacing w:before="0" w:after="20" w:line="240" w:lineRule="auto"/>
      </w:pPr>
      <w:r>
        <w:rPr>
          <w:rFonts w:ascii="Arial" w:hAnsi="Arial"/>
          <w:sz w:val="18"/>
        </w:rPr>
        <w:t>AWS Certified Solutions Architect - Associate (2022) | AWS Certified SysOps Administrator - Associate (2023) | CompTIA Security+ CE (active) | Active TS, SCI Eligible, IT-1 | DoD 8140/8570 IAT Level II</w:t>
      </w:r>
    </w:p>
    <w:p>
      <w:pPr>
        <w:spacing w:before="0" w:after="0"/>
      </w:pPr>
      <w:r>
        <w:rPr>
          <w:rFonts w:ascii="Arial" w:hAnsi="Arial"/>
          <w:sz w:val="18"/>
        </w:rPr>
        <w:t>Bachelor of Science in Computer Science, Alabama State University, Cum Laude | December 2018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Arial" w:hAnsi="Arial"/>
        <w:color w:val="555555"/>
        <w:sz w:val="15"/>
      </w:rPr>
      <w:t>William G. Lewis | Cloud Security &amp; Zero Trust Architect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30" w:line="240" w:lineRule="auto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