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ibeswap-deployment-runbook"/>
    <w:p>
      <w:pPr>
        <w:pStyle w:val="Heading1"/>
      </w:pPr>
      <w:r>
        <w:t xml:space="preserve">VibeSwap Deployment Runbook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key</w:t>
      </w:r>
      <w:r>
        <w:t xml:space="preserve"> </w:t>
      </w:r>
      <w:r>
        <w:t xml:space="preserve">with sufficient ETH for gas (~0.5 ETH on L2, ~2 ETH on mainnet)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Multisig wallet</w:t>
      </w:r>
      <w:r>
        <w:t xml:space="preserve"> </w:t>
      </w:r>
      <w:r>
        <w:t xml:space="preserve">(e.g., Safe) deployed on target 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Guardian address</w:t>
      </w:r>
      <w:r>
        <w:t xml:space="preserve"> </w:t>
      </w:r>
      <w:r>
        <w:t xml:space="preserve">for emergency pause capability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Oracle signer</w:t>
      </w:r>
      <w:r>
        <w:t xml:space="preserve"> </w:t>
      </w:r>
      <w:r>
        <w:t xml:space="preserve">key pair for off-chain price feeds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Keeper bot</w:t>
      </w:r>
      <w:r>
        <w:t xml:space="preserve"> </w:t>
      </w:r>
      <w:r>
        <w:t xml:space="preserve">address for automated emission drip/drain</w:t>
      </w:r>
    </w:p>
    <w:bookmarkEnd w:id="9"/>
    <w:bookmarkStart w:id="10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Required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GUARDIAN_ADDRESS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ORACLE_SIGNER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br/>
      </w:r>
      <w:r>
        <w:rPr>
          <w:rStyle w:val="CommentTok"/>
        </w:rPr>
        <w:t xml:space="preserve"># Optional (defaults to deployer)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OWNER_ADDRESS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MULTISIG_ADDRESS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KEEPER_ADDRESS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</w:p>
    <w:bookmarkEnd w:id="10"/>
    <w:bookmarkStart w:id="23" w:name="deployment-order"/>
    <w:p>
      <w:pPr>
        <w:pStyle w:val="Heading2"/>
      </w:pPr>
      <w:r>
        <w:t xml:space="preserve">Deployment Order</w:t>
      </w:r>
    </w:p>
    <w:p>
      <w:pPr>
        <w:pStyle w:val="FirstParagraph"/>
      </w:pPr>
      <w:r>
        <w:t xml:space="preserve">Contracts must be deployed in this exact sequence due to inter-contract dependencies.</w:t>
      </w:r>
    </w:p>
    <w:bookmarkStart w:id="11" w:name="phase-1-core-trading-system"/>
    <w:p>
      <w:pPr>
        <w:pStyle w:val="Heading3"/>
      </w:pPr>
      <w:r>
        <w:t xml:space="preserve">Phase 1: Core Trading System</w:t>
      </w:r>
    </w:p>
    <w:p>
      <w:pPr>
        <w:pStyle w:val="SourceCode"/>
      </w:pP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script/DeployProduction.s.sol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VibeSwapCore, CommitRevealAuction, VibeAMM, DAOTreasury, CrossChainRouter, TruePriceOracle, StablecoinFlowRegistry, FeeRouter, ProtocolFeeAdapter, BuybackEngine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Copy all output addresses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VerifyDeployment.s.sol</w:t>
      </w:r>
      <w:r>
        <w:t xml:space="preserve"> </w:t>
      </w:r>
      <w:r>
        <w:t xml:space="preserve">to validate</w:t>
      </w:r>
    </w:p>
    <w:bookmarkEnd w:id="11"/>
    <w:bookmarkStart w:id="12" w:name="phase-2-pool-creation"/>
    <w:p>
      <w:pPr>
        <w:pStyle w:val="Heading3"/>
      </w:pPr>
      <w:r>
        <w:t xml:space="preserve">Phase 2: Pool Creation</w:t>
      </w:r>
    </w:p>
    <w:p>
      <w:pPr>
        <w:pStyle w:val="SourceCode"/>
      </w:pP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script/SetupMVP.s.sol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p>
      <w:pPr>
        <w:pStyle w:val="FirstParagraph"/>
      </w:pPr>
      <w:r>
        <w:rPr>
          <w:b/>
          <w:bCs/>
        </w:rPr>
        <w:t xml:space="preserve">Creates:</w:t>
      </w:r>
      <w:r>
        <w:t xml:space="preserve"> </w:t>
      </w:r>
      <w:r>
        <w:t xml:space="preserve">ETH/USDC, ETH/USDT, USDC/USDT, WBTC/USDC, ETH/WBTC pools with liquidity protection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Add initial liquidity:</w:t>
      </w:r>
      <w:r>
        <w:t xml:space="preserve"> </w:t>
      </w:r>
      <w:r>
        <w:rPr>
          <w:rStyle w:val="VerbatimChar"/>
        </w:rPr>
        <w:t xml:space="preserve">SetupMVP.s.sol:AddInitialLiquidity</w:t>
      </w:r>
      <w:r>
        <w:t xml:space="preserve"> </w:t>
      </w:r>
      <w:r>
        <w:t xml:space="preserve">- Set token prices:</w:t>
      </w:r>
      <w:r>
        <w:t xml:space="preserve"> </w:t>
      </w:r>
      <w:r>
        <w:rPr>
          <w:rStyle w:val="VerbatimChar"/>
        </w:rPr>
        <w:t xml:space="preserve">SetupMVP.s.sol:UpdateTokenPrices</w:t>
      </w:r>
    </w:p>
    <w:bookmarkEnd w:id="12"/>
    <w:bookmarkStart w:id="13" w:name="phase-3-incentive-vaults"/>
    <w:p>
      <w:pPr>
        <w:pStyle w:val="Heading3"/>
      </w:pPr>
      <w:r>
        <w:t xml:space="preserve">Phase 3: Incentive Vaults</w:t>
      </w:r>
    </w:p>
    <w:p>
      <w:pPr>
        <w:pStyle w:val="SourceCode"/>
      </w:pPr>
      <w:r>
        <w:rPr>
          <w:rStyle w:val="CommentTok"/>
        </w:rPr>
        <w:t xml:space="preserve"># Set Phase 1 addresses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VIBE_AMM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VIBESWAP_CORE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DAO_TREASURY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</w:t>
      </w:r>
      <w:r>
        <w:rPr>
          <w:rStyle w:val="CommentTok"/>
        </w:rPr>
        <w:t xml:space="preserve"># From Phase 1 output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script/DeployIncentives.s.sol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VolatilityOracle, IncentiveController, VolatilityInsurancePool, ILProtectionVault, SlippageGuaranteeFund, LoyaltyRewardsManager, MerkleAirdrop</w:t>
      </w:r>
    </w:p>
    <w:p>
      <w:pPr>
        <w:pStyle w:val="BodyText"/>
      </w:pPr>
      <w:r>
        <w:rPr>
          <w:b/>
          <w:bCs/>
        </w:rPr>
        <w:t xml:space="preserve">Auto-configured:</w:t>
      </w:r>
      <w:r>
        <w:t xml:space="preserve"> </w:t>
      </w:r>
      <w:r>
        <w:t xml:space="preserve">- IncentiveController.setVolatilityOracle(VolatilityOracle)</w:t>
      </w:r>
      <w:r>
        <w:t xml:space="preserve"> </w:t>
      </w:r>
      <w:r>
        <w:t xml:space="preserve">- IncentiveController.setVolatilityInsurancePool(VolatilityInsurancePool)</w:t>
      </w:r>
      <w:r>
        <w:t xml:space="preserve"> </w:t>
      </w:r>
      <w:r>
        <w:t xml:space="preserve">- IncentiveController.setILProtectionVault(ILProtectionVault)</w:t>
      </w:r>
      <w:r>
        <w:t xml:space="preserve"> </w:t>
      </w:r>
      <w:r>
        <w:t xml:space="preserve">- IncentiveController.setSlippageGuaranteeFund(SlippageGuaranteeFund)</w:t>
      </w:r>
      <w:r>
        <w:t xml:space="preserve"> </w:t>
      </w:r>
      <w:r>
        <w:t xml:space="preserve">- IncentiveController.setLoyaltyRewardsManager(LoyaltyRewardsManager)</w:t>
      </w:r>
      <w:r>
        <w:t xml:space="preserve"> </w:t>
      </w:r>
      <w:r>
        <w:t xml:space="preserve">- IncentiveController authorizes VibeAMM + VibeSwapCore as callers</w:t>
      </w:r>
      <w:r>
        <w:t xml:space="preserve"> </w:t>
      </w:r>
      <w:r>
        <w:t xml:space="preserve">- VibeAMM.setIncentiveController(IncentiveController) – enables LP lifecycle hooks + volatility fee routing</w:t>
      </w:r>
      <w:r>
        <w:t xml:space="preserve"> </w:t>
      </w:r>
      <w:r>
        <w:t xml:space="preserve">- VibeSwapCore.setIncentiveController(IncentiveController) – enables execution tracking + slippage compensation</w:t>
      </w:r>
      <w:r>
        <w:t xml:space="preserve"> </w:t>
      </w:r>
      <w:r>
        <w:t xml:space="preserve">- FeeRouter.setInsurance(VolatilityInsurancePool) – redirects 20% fee split from deployer to actual insurance pool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Fund VolatilityInsurancePool with initial reserves</w:t>
      </w:r>
      <w:r>
        <w:t xml:space="preserve"> </w:t>
      </w:r>
      <w:r>
        <w:t xml:space="preserve">- Fund SlippageGuaranteeFund with initial reserves</w:t>
      </w:r>
    </w:p>
    <w:bookmarkEnd w:id="13"/>
    <w:bookmarkStart w:id="14" w:name="phase-4-tokenomics-layer"/>
    <w:p>
      <w:pPr>
        <w:pStyle w:val="Heading3"/>
      </w:pPr>
      <w:r>
        <w:t xml:space="preserve">Phase 4: Tokenomics Layer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VIBESWAP_CORE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</w:t>
      </w:r>
      <w:r>
        <w:rPr>
          <w:rStyle w:val="CommentTok"/>
        </w:rPr>
        <w:t xml:space="preserve"># From Phase 1 output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script/DeployTokenomics.s.sol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VIBEToken, Joule, ShapleyDistributor, PriorityRegistry, LiquidityGauge, SingleStaking, EmissionController</w:t>
      </w:r>
    </w:p>
    <w:p>
      <w:pPr>
        <w:pStyle w:val="BodyText"/>
      </w:pPr>
      <w:r>
        <w:rPr>
          <w:b/>
          <w:bCs/>
        </w:rPr>
        <w:t xml:space="preserve">Auto-configured:</w:t>
      </w:r>
      <w:r>
        <w:t xml:space="preserve"> </w:t>
      </w:r>
      <w:r>
        <w:t xml:space="preserve">- VIBEToken.setMinter(EmissionController)</w:t>
      </w:r>
      <w:r>
        <w:t xml:space="preserve"> </w:t>
      </w:r>
      <w:r>
        <w:t xml:space="preserve">- ShapleyDistributor.setAuthorizedCreator(EmissionController)</w:t>
      </w:r>
      <w:r>
        <w:t xml:space="preserve"> </w:t>
      </w:r>
      <w:r>
        <w:t xml:space="preserve">- ShapleyDistributor.setAuthorizedCreator(VibeSwapCore)</w:t>
      </w:r>
      <w:r>
        <w:t xml:space="preserve"> </w:t>
      </w:r>
      <w:r>
        <w:t xml:space="preserve">- SingleStaking ownership → EmissionController</w:t>
      </w:r>
      <w:r>
        <w:t xml:space="preserve"> </w:t>
      </w:r>
      <w:r>
        <w:t xml:space="preserve">- EmissionController.setAuthorizedDrainer(owner)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Update BuybackEngine:</w:t>
      </w:r>
      <w:r>
        <w:t xml:space="preserve"> </w:t>
      </w:r>
      <w:r>
        <w:rPr>
          <w:rStyle w:val="VerbatimChar"/>
        </w:rPr>
        <w:t xml:space="preserve">BuybackEngine.setProtocolToken(VIBE_TOKEN)</w:t>
      </w:r>
      <w:r>
        <w:t xml:space="preserve"> </w:t>
      </w:r>
      <w:r>
        <w:t xml:space="preserve">- Wire IncentiveController:</w:t>
      </w:r>
      <w:r>
        <w:t xml:space="preserve"> </w:t>
      </w:r>
      <w:r>
        <w:rPr>
          <w:rStyle w:val="VerbatimChar"/>
        </w:rPr>
        <w:t xml:space="preserve">IncentiveController.setShapleyDistributor(SHAPLEY_DISTRIBUTOR)</w:t>
      </w:r>
      <w:r>
        <w:t xml:space="preserve"> </w:t>
      </w:r>
      <w:r>
        <w:t xml:space="preserve">- Wire FeeRouter revShare:</w:t>
      </w:r>
      <w:r>
        <w:t xml:space="preserve"> </w:t>
      </w:r>
      <w:r>
        <w:rPr>
          <w:rStyle w:val="VerbatimChar"/>
        </w:rPr>
        <w:t xml:space="preserve">FeeRouter.setRevShare(VIBE_REVSHARE)</w:t>
      </w:r>
      <w:r>
        <w:t xml:space="preserve"> </w:t>
      </w:r>
      <w:r>
        <w:t xml:space="preserve">(deploy VibeRevShare first)</w:t>
      </w:r>
      <w:r>
        <w:t xml:space="preserve"> </w:t>
      </w:r>
      <w:r>
        <w:t xml:space="preserve">- Create gauges:</w:t>
      </w:r>
      <w:r>
        <w:t xml:space="preserve"> </w:t>
      </w:r>
      <w:r>
        <w:rPr>
          <w:rStyle w:val="VerbatimChar"/>
        </w:rPr>
        <w:t xml:space="preserve">DeployTokenomics.s.sol:SetupGauges</w:t>
      </w:r>
      <w:r>
        <w:t xml:space="preserve"> </w:t>
      </w:r>
      <w:r>
        <w:t xml:space="preserve">- Start emissions:</w:t>
      </w:r>
      <w:r>
        <w:t xml:space="preserve"> </w:t>
      </w:r>
      <w:r>
        <w:rPr>
          <w:rStyle w:val="VerbatimChar"/>
        </w:rPr>
        <w:t xml:space="preserve">DeployTokenomics.s.sol:StartEmissions</w:t>
      </w:r>
    </w:p>
    <w:bookmarkEnd w:id="14"/>
    <w:bookmarkStart w:id="15" w:name="phase-5-compliance-layer"/>
    <w:p>
      <w:pPr>
        <w:pStyle w:val="Heading3"/>
      </w:pPr>
      <w:r>
        <w:t xml:space="preserve">Phase 5: Compliance Layer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VIBESWAP_CORE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</w:t>
      </w:r>
      <w:r>
        <w:rPr>
          <w:rStyle w:val="CommentTok"/>
        </w:rPr>
        <w:t xml:space="preserve"># From Phase 1 output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script/DeployCompliance.s.sol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FederatedConsensus, ClawbackRegistry, ClawbackVault, ComplianceRegistry</w:t>
      </w:r>
    </w:p>
    <w:p>
      <w:pPr>
        <w:pStyle w:val="BodyText"/>
      </w:pPr>
      <w:r>
        <w:rPr>
          <w:b/>
          <w:bCs/>
        </w:rPr>
        <w:t xml:space="preserve">Auto-configured:</w:t>
      </w:r>
      <w:r>
        <w:t xml:space="preserve"> </w:t>
      </w:r>
      <w:r>
        <w:t xml:space="preserve">- FederatedConsensus.setExecutor(ClawbackRegistry)</w:t>
      </w:r>
      <w:r>
        <w:t xml:space="preserve"> </w:t>
      </w:r>
      <w:r>
        <w:t xml:space="preserve">- ClawbackRegistry.setVault(ClawbackVault)</w:t>
      </w:r>
      <w:r>
        <w:t xml:space="preserve"> </w:t>
      </w:r>
      <w:r>
        <w:t xml:space="preserve">- ClawbackRegistry.setAuthorizedTracker(VibeSwapCore)</w:t>
      </w:r>
      <w:r>
        <w:t xml:space="preserve"> </w:t>
      </w:r>
      <w:r>
        <w:t xml:space="preserve">- ComplianceRegistry.setAuthorizedContract(VibeSwapCore)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Add compliance authorities:</w:t>
      </w:r>
      <w:r>
        <w:t xml:space="preserve"> </w:t>
      </w:r>
      <w:r>
        <w:rPr>
          <w:rStyle w:val="VerbatimChar"/>
        </w:rPr>
        <w:t xml:space="preserve">FederatedConsensus.addAuthority(addr, role, jurisdiction)</w:t>
      </w:r>
      <w:r>
        <w:t xml:space="preserve"> </w:t>
      </w:r>
      <w:r>
        <w:t xml:space="preserve">- Set compliance officers:</w:t>
      </w:r>
      <w:r>
        <w:t xml:space="preserve"> </w:t>
      </w:r>
      <w:r>
        <w:rPr>
          <w:rStyle w:val="VerbatimChar"/>
        </w:rPr>
        <w:t xml:space="preserve">ComplianceRegistry.setComplianceOfficer(addr, true)</w:t>
      </w:r>
      <w:r>
        <w:t xml:space="preserve"> </w:t>
      </w:r>
      <w:r>
        <w:t xml:space="preserve">- Set KYC providers:</w:t>
      </w:r>
      <w:r>
        <w:t xml:space="preserve"> </w:t>
      </w:r>
      <w:r>
        <w:rPr>
          <w:rStyle w:val="VerbatimChar"/>
        </w:rPr>
        <w:t xml:space="preserve">ComplianceRegistry.setKYCProvider(addr, true)</w:t>
      </w:r>
    </w:p>
    <w:bookmarkEnd w:id="15"/>
    <w:bookmarkStart w:id="16" w:name="phase-6-governance-layer"/>
    <w:p>
      <w:pPr>
        <w:pStyle w:val="Heading3"/>
      </w:pPr>
      <w:r>
        <w:t xml:space="preserve">Phase 6: Governance Layer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VIBE_AMM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  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DAO_TREASURY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VOLATILITY_ORACLE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</w:t>
      </w:r>
      <w:r>
        <w:rPr>
          <w:rStyle w:val="CommentTok"/>
        </w:rPr>
        <w:t xml:space="preserve"># From Phase 3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JOULE_TOKEN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 </w:t>
      </w:r>
      <w:r>
        <w:rPr>
          <w:rStyle w:val="CommentTok"/>
        </w:rPr>
        <w:t xml:space="preserve"># From Phase 4 output (optional)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FEDERATED_CONSENSUS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</w:t>
      </w:r>
      <w:r>
        <w:rPr>
          <w:rStyle w:val="CommentTok"/>
        </w:rPr>
        <w:t xml:space="preserve"># From Phase 5 output (optional)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script/DeployGovernance.s.sol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TreasuryStabilizer, VibeTimelock, VibeKeeperNetwork, DisputeResolver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TreasuryStabilizer.setMainPool(token, poolId) for each managed token</w:t>
      </w:r>
      <w:r>
        <w:t xml:space="preserve"> </w:t>
      </w:r>
      <w:r>
        <w:t xml:space="preserve">- VibeKeeperNetwork.registerTask(…) for automated jobs (drip, settle, etc.)</w:t>
      </w:r>
      <w:r>
        <w:t xml:space="preserve"> </w:t>
      </w:r>
      <w:r>
        <w:t xml:space="preserve">- DisputeResolver.setTribunal(tribunalAddress) if DecentralizedTribunal deployed</w:t>
      </w:r>
    </w:p>
    <w:bookmarkEnd w:id="16"/>
    <w:bookmarkStart w:id="17" w:name="phase-7-financial-instruments"/>
    <w:p>
      <w:pPr>
        <w:pStyle w:val="Heading3"/>
      </w:pPr>
      <w:r>
        <w:t xml:space="preserve">Phase 7: Financial Instruments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JOULE_TOKEN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 </w:t>
      </w:r>
      <w:r>
        <w:rPr>
          <w:rStyle w:val="CommentTok"/>
        </w:rPr>
        <w:t xml:space="preserve"># From Phase 4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VIBE_AMM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  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VOLATILITY_ORACLE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</w:t>
      </w:r>
      <w:r>
        <w:rPr>
          <w:rStyle w:val="CommentTok"/>
        </w:rPr>
        <w:t xml:space="preserve"># From Phase 3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FEE_ROUTER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   </w:t>
      </w:r>
      <w:r>
        <w:rPr>
          <w:rStyle w:val="CommentTok"/>
        </w:rPr>
        <w:t xml:space="preserve"># From Phase 1 output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REVENUE_TOKEN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</w:t>
      </w:r>
      <w:r>
        <w:rPr>
          <w:rStyle w:val="CommentTok"/>
        </w:rPr>
        <w:t xml:space="preserve"># Stablecoin address (e.g., USDC)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COLLATERAL_TOKEN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</w:t>
      </w:r>
      <w:r>
        <w:rPr>
          <w:rStyle w:val="CommentTok"/>
        </w:rPr>
        <w:t xml:space="preserve"># Insurance collateral token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script/DeployFinancial.s.sol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VibeRevShare, VibeInsurance, VibeBonds, VibeOptions, VibeStream, VestingSchedule</w:t>
      </w:r>
    </w:p>
    <w:p>
      <w:pPr>
        <w:pStyle w:val="BodyText"/>
      </w:pPr>
      <w:r>
        <w:rPr>
          <w:b/>
          <w:bCs/>
        </w:rPr>
        <w:t xml:space="preserve">Auto-configured:</w:t>
      </w:r>
      <w:r>
        <w:t xml:space="preserve"> </w:t>
      </w:r>
      <w:r>
        <w:t xml:space="preserve">- FeeRouter.setRevShare(VibeRevShare) – completes 30% revenue share pipeline</w:t>
      </w:r>
      <w:r>
        <w:t xml:space="preserve"> </w:t>
      </w:r>
      <w:r>
        <w:t xml:space="preserve">- VibeRevShare.setRevenueSource(FeeRouter) – authorizes revenue deposits</w:t>
      </w:r>
    </w:p>
    <w:p>
      <w:pPr>
        <w:pStyle w:val="BodyText"/>
      </w:pPr>
      <w:r>
        <w:rPr>
          <w:b/>
          <w:bCs/>
        </w:rPr>
        <w:t xml:space="preserve">Post-deploy:</w:t>
      </w:r>
      <w:r>
        <w:t xml:space="preserve"> </w:t>
      </w:r>
      <w:r>
        <w:t xml:space="preserve">- VibeInsurance.setTriggerResolver(keeperAddr, true)</w:t>
      </w:r>
      <w:r>
        <w:t xml:space="preserve"> </w:t>
      </w:r>
      <w:r>
        <w:t xml:space="preserve">- VestingSchedule.createSchedule(…) for team/investor vesting</w:t>
      </w:r>
      <w:r>
        <w:t xml:space="preserve"> </w:t>
      </w:r>
      <w:r>
        <w:t xml:space="preserve">- BuybackEngine.setProtocolToken(VIBE_TOKEN) if not already set</w:t>
      </w:r>
    </w:p>
    <w:bookmarkEnd w:id="17"/>
    <w:bookmarkStart w:id="18" w:name="phase-8-identity-layer"/>
    <w:p>
      <w:pPr>
        <w:pStyle w:val="Heading3"/>
      </w:pPr>
      <w:r>
        <w:t xml:space="preserve">Phase 8: Identity Layer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VIBE_TOKEN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</w:t>
      </w:r>
      <w:r>
        <w:rPr>
          <w:rStyle w:val="CommentTok"/>
        </w:rPr>
        <w:t xml:space="preserve"># From Phase 3 output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script/DeployIdentity.s.sol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rPr>
          <w:b/>
          <w:bCs/>
        </w:rPr>
        <w:t xml:space="preserve">Deploys:</w:t>
      </w:r>
      <w:r>
        <w:t xml:space="preserve"> </w:t>
      </w:r>
      <w:r>
        <w:t xml:space="preserve">SoulboundIdentity, AgentRegistry, ContributionDAG, VibeCode, RewardLedger, ContributionAttestor</w:t>
      </w:r>
    </w:p>
    <w:bookmarkEnd w:id="18"/>
    <w:bookmarkStart w:id="19" w:name="phase-9-genesis-contributions"/>
    <w:p>
      <w:pPr>
        <w:pStyle w:val="Heading3"/>
      </w:pPr>
      <w:r>
        <w:t xml:space="preserve">Phase 9: Genesis Contributions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CONTRIBUTION_DAG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</w:t>
      </w:r>
      <w:r>
        <w:rPr>
          <w:rStyle w:val="CommentTok"/>
        </w:rPr>
        <w:t xml:space="preserve"># From Phase 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REWARD_LEDGER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 </w:t>
      </w:r>
      <w:r>
        <w:rPr>
          <w:rStyle w:val="CommentTok"/>
        </w:rPr>
        <w:t xml:space="preserve"># From Phase 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FARADAY1_ADDRESS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</w:t>
      </w:r>
      <w:r>
        <w:rPr>
          <w:rStyle w:val="CommentTok"/>
        </w:rPr>
        <w:t xml:space="preserve"># Will's address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JARVIS_ADDRESS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     </w:t>
      </w:r>
      <w:r>
        <w:rPr>
          <w:rStyle w:val="CommentTok"/>
        </w:rPr>
        <w:t xml:space="preserve"># Jarvis agent address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FREEDOM_WARRIOR_ADDRESS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 </w:t>
      </w:r>
      <w:r>
        <w:rPr>
          <w:rStyle w:val="CommentTok"/>
        </w:rPr>
        <w:t xml:space="preserve"># FreedomWarrior13's address</w:t>
      </w:r>
      <w:r>
        <w:br/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script/GenesisContributions.s.sol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p>
      <w:pPr>
        <w:pStyle w:val="FirstParagraph"/>
      </w:pPr>
      <w:r>
        <w:rPr>
          <w:b/>
          <w:bCs/>
        </w:rPr>
        <w:t xml:space="preserve">Records:</w:t>
      </w:r>
      <w:r>
        <w:t xml:space="preserve"> </w:t>
      </w:r>
      <w:r>
        <w:t xml:space="preserve">Retroactive contributions for founders (NOT finalized — requires 3-factor validation)</w:t>
      </w:r>
    </w:p>
    <w:bookmarkEnd w:id="19"/>
    <w:bookmarkStart w:id="20" w:name="phase-10-cross-chain-setup"/>
    <w:p>
      <w:pPr>
        <w:pStyle w:val="Heading3"/>
      </w:pPr>
      <w:r>
        <w:t xml:space="preserve">Phase 10: Cross-Chain Setup</w:t>
      </w:r>
    </w:p>
    <w:p>
      <w:pPr>
        <w:pStyle w:val="SourceCode"/>
      </w:pP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script/ConfigurePeers.s.sol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p>
      <w:pPr>
        <w:pStyle w:val="FirstParagraph"/>
      </w:pPr>
      <w:r>
        <w:rPr>
          <w:b/>
          <w:bCs/>
        </w:rPr>
        <w:t xml:space="preserve">Configures:</w:t>
      </w:r>
      <w:r>
        <w:t xml:space="preserve"> </w:t>
      </w:r>
      <w:r>
        <w:t xml:space="preserve">LayerZero V2 peer connections to other deployed chains</w:t>
      </w:r>
    </w:p>
    <w:bookmarkEnd w:id="20"/>
    <w:bookmarkStart w:id="21" w:name="phase-11-ownership-transfer"/>
    <w:p>
      <w:pPr>
        <w:pStyle w:val="Heading3"/>
      </w:pPr>
      <w:r>
        <w:t xml:space="preserve">Phase 11: Ownership Transfer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MULTISIG_ADDRESS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br/>
      </w:r>
      <w:r>
        <w:rPr>
          <w:rStyle w:val="CommentTok"/>
        </w:rPr>
        <w:t xml:space="preserve"># Transfer core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script/DeployProduction.s.sol:TransferOwnership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br/>
      </w:r>
      <w:r>
        <w:br/>
      </w:r>
      <w:r>
        <w:rPr>
          <w:rStyle w:val="CommentTok"/>
        </w:rPr>
        <w:t xml:space="preserve"># Transfer incentive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script/DeployIncentives.s.sol:TransferIncentivesOwnership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br/>
      </w:r>
      <w:r>
        <w:br/>
      </w:r>
      <w:r>
        <w:rPr>
          <w:rStyle w:val="CommentTok"/>
        </w:rPr>
        <w:t xml:space="preserve"># Transfer tokenomics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script/DeployTokenomics.s.sol:TransferTokenomicsOwnership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p>
      <w:pPr>
        <w:pStyle w:val="FirstParagraph"/>
      </w:pPr>
      <w:r>
        <w:rPr>
          <w:b/>
          <w:bCs/>
        </w:rPr>
        <w:t xml:space="preserve">Transfers:</w:t>
      </w:r>
      <w:r>
        <w:t xml:space="preserve"> </w:t>
      </w:r>
      <w:r>
        <w:t xml:space="preserve">All contract ownership to multisig (40+ contracts)</w:t>
      </w:r>
    </w:p>
    <w:p>
      <w:pPr>
        <w:pStyle w:val="SourceCode"/>
      </w:pPr>
      <w:r>
        <w:rPr>
          <w:rStyle w:val="CommentTok"/>
        </w:rPr>
        <w:t xml:space="preserve"># Transfer governance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script/DeployGovernance.s.sol:TransferGovernanceOwnership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br/>
      </w:r>
      <w:r>
        <w:br/>
      </w:r>
      <w:r>
        <w:rPr>
          <w:rStyle w:val="CommentTok"/>
        </w:rPr>
        <w:t xml:space="preserve"># Transfer compliance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script/DeployCompliance.s.sol:TransferComplianceOwnership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  <w:r>
        <w:br/>
      </w:r>
      <w:r>
        <w:br/>
      </w:r>
      <w:r>
        <w:rPr>
          <w:rStyle w:val="CommentTok"/>
        </w:rPr>
        <w:t xml:space="preserve"># Transfer financial contracts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script/DeployFinancial.s.sol:TransferFinancialOwnership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bookmarkEnd w:id="21"/>
    <w:bookmarkStart w:id="22" w:name="phase-12-start-operations"/>
    <w:p>
      <w:pPr>
        <w:pStyle w:val="Heading3"/>
      </w:pPr>
      <w:r>
        <w:t xml:space="preserve">Phase 12: Start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Oracle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-m oracle.main</w:t>
      </w:r>
      <w:r>
        <w:t xml:space="preserve"> </w:t>
      </w:r>
      <w:r>
        <w:t xml:space="preserve">(off-chain Kalman filter)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Keeper bot</w:t>
      </w:r>
      <w:r>
        <w:t xml:space="preserve">: Schedule</w:t>
      </w:r>
      <w:r>
        <w:t xml:space="preserve"> </w:t>
      </w:r>
      <w:r>
        <w:rPr>
          <w:rStyle w:val="VerbatimChar"/>
        </w:rPr>
        <w:t xml:space="preserve">EmissionController.drip()</w:t>
      </w:r>
      <w:r>
        <w:t xml:space="preserve"> </w:t>
      </w:r>
      <w:r>
        <w:t xml:space="preserve">calls (every ~10 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all contract addresses, deploy to Vercel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</w:t>
      </w:r>
      <w:r>
        <w:t xml:space="preserve">: Watch events for first drip, first swap, first Shapley game</w:t>
      </w:r>
    </w:p>
    <w:bookmarkEnd w:id="22"/>
    <w:bookmarkEnd w:id="23"/>
    <w:bookmarkStart w:id="24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After full deployment, verify:</w:t>
      </w:r>
    </w:p>
    <w:p>
      <w:pPr>
        <w:pStyle w:val="Compact"/>
        <w:numPr>
          <w:ilvl w:val="0"/>
          <w:numId w:val="1003"/>
        </w:numPr>
      </w:pPr>
      <w:r>
        <w:t xml:space="preserve">All proxy contracts have correct implementation code</w:t>
      </w:r>
    </w:p>
    <w:p>
      <w:pPr>
        <w:pStyle w:val="Compact"/>
        <w:numPr>
          <w:ilvl w:val="0"/>
          <w:numId w:val="1004"/>
        </w:numPr>
      </w:pPr>
      <w:r>
        <w:t xml:space="preserve">All ownership is set to intended addresses</w:t>
      </w:r>
    </w:p>
    <w:p>
      <w:pPr>
        <w:pStyle w:val="Compact"/>
        <w:numPr>
          <w:ilvl w:val="0"/>
          <w:numId w:val="1005"/>
        </w:numPr>
      </w:pPr>
      <w:r>
        <w:t xml:space="preserve">VIBEToken has EmissionController as only minter</w:t>
      </w:r>
    </w:p>
    <w:p>
      <w:pPr>
        <w:pStyle w:val="Compact"/>
        <w:numPr>
          <w:ilvl w:val="0"/>
          <w:numId w:val="1006"/>
        </w:numPr>
      </w:pPr>
      <w:r>
        <w:t xml:space="preserve">ShapleyDistributor authorized creators = [EmissionController, VibeSwapCore]</w:t>
      </w:r>
    </w:p>
    <w:p>
      <w:pPr>
        <w:pStyle w:val="Compact"/>
        <w:numPr>
          <w:ilvl w:val="0"/>
          <w:numId w:val="1007"/>
        </w:numPr>
      </w:pPr>
      <w:r>
        <w:t xml:space="preserve">SingleStaking owner = EmissionController</w:t>
      </w:r>
    </w:p>
    <w:p>
      <w:pPr>
        <w:pStyle w:val="Compact"/>
        <w:numPr>
          <w:ilvl w:val="0"/>
          <w:numId w:val="1008"/>
        </w:numPr>
      </w:pPr>
      <w:r>
        <w:t xml:space="preserve">Guardian can pause VibeSwapCore</w:t>
      </w:r>
    </w:p>
    <w:p>
      <w:pPr>
        <w:pStyle w:val="Compact"/>
        <w:numPr>
          <w:ilvl w:val="0"/>
          <w:numId w:val="1009"/>
        </w:numPr>
      </w:pPr>
      <w:r>
        <w:t xml:space="preserve">CircuitBreaker thresholds are configured</w:t>
      </w:r>
    </w:p>
    <w:p>
      <w:pPr>
        <w:pStyle w:val="Compact"/>
        <w:numPr>
          <w:ilvl w:val="0"/>
          <w:numId w:val="1010"/>
        </w:numPr>
      </w:pPr>
      <w:r>
        <w:t xml:space="preserve">Flash loan protection enabled</w:t>
      </w:r>
    </w:p>
    <w:p>
      <w:pPr>
        <w:pStyle w:val="Compact"/>
        <w:numPr>
          <w:ilvl w:val="0"/>
          <w:numId w:val="1011"/>
        </w:numPr>
      </w:pPr>
      <w:r>
        <w:t xml:space="preserve">TWAP validation enabled</w:t>
      </w:r>
    </w:p>
    <w:p>
      <w:pPr>
        <w:pStyle w:val="Compact"/>
        <w:numPr>
          <w:ilvl w:val="0"/>
          <w:numId w:val="1012"/>
        </w:numPr>
      </w:pPr>
      <w:r>
        <w:t xml:space="preserve">Rate limiting configured (1M/hr/user)</w:t>
      </w:r>
    </w:p>
    <w:p>
      <w:pPr>
        <w:pStyle w:val="Compact"/>
        <w:numPr>
          <w:ilvl w:val="0"/>
          <w:numId w:val="1013"/>
        </w:numPr>
      </w:pPr>
      <w:r>
        <w:t xml:space="preserve">Oracle signer authorized on TruePriceOracle + StablecoinFlowRegistry</w:t>
      </w:r>
    </w:p>
    <w:p>
      <w:pPr>
        <w:pStyle w:val="Compact"/>
        <w:numPr>
          <w:ilvl w:val="0"/>
          <w:numId w:val="1014"/>
        </w:numPr>
      </w:pPr>
      <w:r>
        <w:t xml:space="preserve">Pools created with liquidity protection</w:t>
      </w:r>
    </w:p>
    <w:p>
      <w:pPr>
        <w:pStyle w:val="Compact"/>
        <w:numPr>
          <w:ilvl w:val="0"/>
          <w:numId w:val="1015"/>
        </w:numPr>
      </w:pPr>
      <w:r>
        <w:t xml:space="preserve">Token prices set (for liquidity protection USD calculations)</w:t>
      </w:r>
    </w:p>
    <w:p>
      <w:pPr>
        <w:pStyle w:val="Compact"/>
        <w:numPr>
          <w:ilvl w:val="0"/>
          <w:numId w:val="1016"/>
        </w:numPr>
      </w:pPr>
      <w:r>
        <w:t xml:space="preserve">IncentiveController vaults wired (VolatilityInsurancePool, ILProtectionVault, SlippageGuaranteeFund, LoyaltyRewardsManager)</w:t>
      </w:r>
    </w:p>
    <w:p>
      <w:pPr>
        <w:pStyle w:val="Compact"/>
        <w:numPr>
          <w:ilvl w:val="0"/>
          <w:numId w:val="1017"/>
        </w:numPr>
      </w:pPr>
      <w:r>
        <w:t xml:space="preserve">IncentiveController authorized callers = [VibeAMM, VibeSwapCore]</w:t>
      </w:r>
    </w:p>
    <w:p>
      <w:pPr>
        <w:pStyle w:val="Compact"/>
        <w:numPr>
          <w:ilvl w:val="0"/>
          <w:numId w:val="1018"/>
        </w:numPr>
      </w:pPr>
      <w:r>
        <w:t xml:space="preserve">IncentiveController.shapleyDistributor set (after DeployTokenomics)</w:t>
      </w:r>
    </w:p>
    <w:p>
      <w:pPr>
        <w:pStyle w:val="Compact"/>
        <w:numPr>
          <w:ilvl w:val="0"/>
          <w:numId w:val="1019"/>
        </w:numPr>
      </w:pPr>
      <w:r>
        <w:t xml:space="preserve">VolatilityInsurancePool + SlippageGuaranteeFund funded with initial reserves</w:t>
      </w:r>
    </w:p>
    <w:p>
      <w:pPr>
        <w:pStyle w:val="Compact"/>
        <w:numPr>
          <w:ilvl w:val="0"/>
          <w:numId w:val="1020"/>
        </w:numPr>
      </w:pPr>
      <w:r>
        <w:t xml:space="preserve">Fee pipeline: AMM → FeeAdapter → FeeRouter → (Treasury 40%, Insurance 20%, RevShare 30%, Buyback 10%)</w:t>
      </w:r>
    </w:p>
    <w:p>
      <w:pPr>
        <w:pStyle w:val="Compact"/>
        <w:numPr>
          <w:ilvl w:val="0"/>
          <w:numId w:val="1021"/>
        </w:numPr>
      </w:pPr>
      <w:r>
        <w:t xml:space="preserve">EmissionController.drip() succeeds</w:t>
      </w:r>
    </w:p>
    <w:p>
      <w:pPr>
        <w:pStyle w:val="Compact"/>
        <w:numPr>
          <w:ilvl w:val="0"/>
          <w:numId w:val="1022"/>
        </w:numPr>
      </w:pPr>
      <w:r>
        <w:t xml:space="preserve">Test swap completes full commit → reveal → settle cycle</w:t>
      </w:r>
    </w:p>
    <w:p>
      <w:pPr>
        <w:pStyle w:val="Compact"/>
        <w:numPr>
          <w:ilvl w:val="0"/>
          <w:numId w:val="1023"/>
        </w:numPr>
      </w:pPr>
      <w:r>
        <w:t xml:space="preserve">FederatedConsensus.executor = ClawbackRegistry</w:t>
      </w:r>
    </w:p>
    <w:p>
      <w:pPr>
        <w:pStyle w:val="Compact"/>
        <w:numPr>
          <w:ilvl w:val="0"/>
          <w:numId w:val="1024"/>
        </w:numPr>
      </w:pPr>
      <w:r>
        <w:t xml:space="preserve">ClawbackRegistry.vault = ClawbackVault</w:t>
      </w:r>
    </w:p>
    <w:p>
      <w:pPr>
        <w:pStyle w:val="Compact"/>
        <w:numPr>
          <w:ilvl w:val="0"/>
          <w:numId w:val="1025"/>
        </w:numPr>
      </w:pPr>
      <w:r>
        <w:t xml:space="preserve">ClawbackRegistry authorized trackers include VibeSwapCore</w:t>
      </w:r>
    </w:p>
    <w:p>
      <w:pPr>
        <w:pStyle w:val="Compact"/>
        <w:numPr>
          <w:ilvl w:val="0"/>
          <w:numId w:val="1026"/>
        </w:numPr>
      </w:pPr>
      <w:r>
        <w:t xml:space="preserve">ComplianceRegistry authorized contracts include VibeSwapCore</w:t>
      </w:r>
    </w:p>
    <w:p>
      <w:pPr>
        <w:pStyle w:val="Compact"/>
        <w:numPr>
          <w:ilvl w:val="0"/>
          <w:numId w:val="1027"/>
        </w:numPr>
      </w:pPr>
      <w:r>
        <w:t xml:space="preserve">FederatedConsensus has &gt;= approvalThreshold authorities registered</w:t>
      </w:r>
    </w:p>
    <w:p>
      <w:pPr>
        <w:pStyle w:val="Compact"/>
        <w:numPr>
          <w:ilvl w:val="0"/>
          <w:numId w:val="1028"/>
        </w:numPr>
      </w:pPr>
      <w:r>
        <w:t xml:space="preserve">TreasuryStabilizer wired to VibeAMM + DAOTreasury + VolatilityOracle</w:t>
      </w:r>
    </w:p>
    <w:p>
      <w:pPr>
        <w:pStyle w:val="Compact"/>
        <w:numPr>
          <w:ilvl w:val="0"/>
          <w:numId w:val="1029"/>
        </w:numPr>
      </w:pPr>
      <w:r>
        <w:t xml:space="preserve">VibeTimelock min delay &gt;= 2 days</w:t>
      </w:r>
    </w:p>
    <w:p>
      <w:pPr>
        <w:pStyle w:val="Compact"/>
        <w:numPr>
          <w:ilvl w:val="0"/>
          <w:numId w:val="1030"/>
        </w:numPr>
      </w:pPr>
      <w:r>
        <w:t xml:space="preserve">FeeRouter.revShare = VibeRevShare (after DeployFinancial)</w:t>
      </w:r>
    </w:p>
    <w:p>
      <w:pPr>
        <w:pStyle w:val="Compact"/>
        <w:numPr>
          <w:ilvl w:val="0"/>
          <w:numId w:val="1031"/>
        </w:numPr>
      </w:pPr>
      <w:r>
        <w:t xml:space="preserve">VibeRevShare.revenueSource(FeeRouter) = true</w:t>
      </w:r>
    </w:p>
    <w:bookmarkEnd w:id="24"/>
    <w:bookmarkStart w:id="28" w:name="emergency-procedures"/>
    <w:p>
      <w:pPr>
        <w:pStyle w:val="Heading2"/>
      </w:pPr>
      <w:r>
        <w:t xml:space="preserve">Emergency Procedures</w:t>
      </w:r>
    </w:p>
    <w:bookmarkStart w:id="25" w:name="pause-all-trading"/>
    <w:p>
      <w:pPr>
        <w:pStyle w:val="Heading3"/>
      </w:pPr>
      <w:r>
        <w:t xml:space="preserve">Pause All Trading</w:t>
      </w:r>
    </w:p>
    <w:p>
      <w:pPr>
        <w:pStyle w:val="SourceCode"/>
      </w:pPr>
      <w:r>
        <w:rPr>
          <w:rStyle w:val="ExtensionTok"/>
        </w:rPr>
        <w:t xml:space="preserve">forge</w:t>
      </w:r>
      <w:r>
        <w:rPr>
          <w:rStyle w:val="NormalTok"/>
        </w:rPr>
        <w:t xml:space="preserve"> script script/DeployProduction.s.sol:EmergencyPause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$RPC_URL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--broadcast</w:t>
      </w:r>
    </w:p>
    <w:p>
      <w:pPr>
        <w:pStyle w:val="FirstParagraph"/>
      </w:pPr>
      <w:r>
        <w:t xml:space="preserve">Guardian or owner can call. Resumes with</w:t>
      </w:r>
      <w:r>
        <w:t xml:space="preserve"> </w:t>
      </w:r>
      <w:r>
        <w:rPr>
          <w:rStyle w:val="VerbatimChar"/>
        </w:rPr>
        <w:t xml:space="preserve">VibeSwapCore.unpause()</w:t>
      </w:r>
      <w:r>
        <w:t xml:space="preserve">.</w:t>
      </w:r>
    </w:p>
    <w:bookmarkEnd w:id="25"/>
    <w:bookmarkStart w:id="26" w:name="contract-upgrade"/>
    <w:p>
      <w:pPr>
        <w:pStyle w:val="Heading3"/>
      </w:pPr>
      <w:r>
        <w:t xml:space="preserve">Contract Upgrade</w:t>
      </w:r>
    </w:p>
    <w:p>
      <w:pPr>
        <w:pStyle w:val="FirstParagraph"/>
      </w:pPr>
      <w:r>
        <w:t xml:space="preserve">UUPS upgrades require:</w:t>
      </w:r>
      <w:r>
        <w:t xml:space="preserve"> </w:t>
      </w:r>
      <w:r>
        <w:t xml:space="preserve">1. Deploy new implementation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upgradeToAndCall(newImpl, "")</w:t>
      </w:r>
      <w:r>
        <w:t xml:space="preserve"> </w:t>
      </w:r>
      <w:r>
        <w:t xml:space="preserve">from owner/multisig</w:t>
      </w:r>
      <w:r>
        <w:t xml:space="preserve"> </w:t>
      </w:r>
      <w:r>
        <w:t xml:space="preserve">3. Verify new implementation on block explorer</w:t>
      </w:r>
    </w:p>
    <w:bookmarkEnd w:id="26"/>
    <w:bookmarkStart w:id="27" w:name="emission-emergency"/>
    <w:p>
      <w:pPr>
        <w:pStyle w:val="Heading3"/>
      </w:pPr>
      <w:r>
        <w:t xml:space="preserve">Emission Emergency</w:t>
      </w:r>
    </w:p>
    <w:p>
      <w:pPr>
        <w:pStyle w:val="FirstParagraph"/>
      </w:pPr>
      <w:r>
        <w:t xml:space="preserve">If EmissionController is compromised: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VIBEToken.setMinter(emissionController, false)</w:t>
      </w:r>
      <w:r>
        <w:t xml:space="preserve"> </w:t>
      </w:r>
      <w:r>
        <w:t xml:space="preserve">— revoke minting</w:t>
      </w:r>
      <w:r>
        <w:t xml:space="preserve"> </w:t>
      </w:r>
      <w:r>
        <w:t xml:space="preserve">2. MAX_SUPPLY hard cap in VIBEToken prevents over-minting regardless</w:t>
      </w:r>
    </w:p>
    <w:bookmarkEnd w:id="27"/>
    <w:bookmarkEnd w:id="28"/>
    <w:bookmarkStart w:id="29" w:name="supported-chains"/>
    <w:p>
      <w:pPr>
        <w:pStyle w:val="Heading2"/>
      </w:pPr>
      <w:r>
        <w:t xml:space="preserve">Supported Chains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Chain ID</w:t>
            </w:r>
          </w:p>
        </w:tc>
        <w:tc>
          <w:tcPr/>
          <w:p>
            <w:pPr>
              <w:pStyle w:val="Compact"/>
            </w:pPr>
            <w:r>
              <w:t xml:space="preserve">LZ Endpoint</w:t>
            </w:r>
          </w:p>
        </w:tc>
        <w:tc>
          <w:tcPr/>
          <w:p>
            <w:pPr>
              <w:pStyle w:val="Compact"/>
            </w:pPr>
            <w:r>
              <w:t xml:space="preserve">WETH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0xC02a…6Cc2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Arbitrum</w:t>
            </w:r>
          </w:p>
        </w:tc>
        <w:tc>
          <w:tcPr/>
          <w:p>
            <w:pPr>
              <w:pStyle w:val="Compact"/>
            </w:pPr>
            <w:r>
              <w:t xml:space="preserve">42161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0x82aF…Bab1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0x4200…0006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8453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0x4200…0006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Polygon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0x7ceB…f619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Avalanche</w:t>
            </w:r>
          </w:p>
        </w:tc>
        <w:tc>
          <w:tcPr/>
          <w:p>
            <w:pPr>
              <w:pStyle w:val="Compact"/>
            </w:pPr>
            <w:r>
              <w:t xml:space="preserve">43114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0x49D5…0bAB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BSC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0x1a44…728c</w:t>
            </w:r>
          </w:p>
        </w:tc>
        <w:tc>
          <w:tcPr/>
          <w:p>
            <w:pPr>
              <w:pStyle w:val="Compact"/>
            </w:pPr>
            <w:r>
              <w:t xml:space="preserve">0x2170…33F8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Sepolia</w:t>
            </w:r>
          </w:p>
        </w:tc>
        <w:tc>
          <w:tcPr/>
          <w:p>
            <w:pPr>
              <w:pStyle w:val="Compact"/>
            </w:pPr>
            <w:r>
              <w:t xml:space="preserve">11155111</w:t>
            </w:r>
          </w:p>
        </w:tc>
        <w:tc>
          <w:tcPr/>
          <w:p>
            <w:pPr>
              <w:pStyle w:val="Compact"/>
            </w:pPr>
            <w:r>
              <w:t xml:space="preserve">0x6EDC…f10f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Sepolia</w:t>
            </w:r>
          </w:p>
        </w:tc>
        <w:tc>
          <w:tcPr/>
          <w:p>
            <w:pPr>
              <w:pStyle w:val="Compact"/>
            </w:pPr>
            <w:r>
              <w:t xml:space="preserve">84532</w:t>
            </w:r>
          </w:p>
        </w:tc>
        <w:tc>
          <w:tcPr/>
          <w:p>
            <w:pPr>
              <w:pStyle w:val="Compact"/>
            </w:pPr>
            <w:r>
              <w:t xml:space="preserve">0x6EDC…f10f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2026-03-16T12:18:12Z</dcterms:created>
  <dcterms:modified xsi:type="dcterms:W3CDTF">2026-03-16T12:18:12Z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