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2461fd2b17f3c29a3ad8d9ecf3439b62d46e2b"/>
    <w:p>
      <w:pPr>
        <w:pStyle w:val="Heading1"/>
      </w:pPr>
      <w:r>
        <w:t xml:space="preserve">Roadmap — Session 048 Backlog (from Will’s walk)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2026-03-08</w:t>
      </w:r>
      <w:r>
        <w:t xml:space="preserve"> </w:t>
      </w:r>
      <w:r>
        <w:rPr>
          <w:b/>
          <w:bCs/>
        </w:rPr>
        <w:t xml:space="preserve">Source</w:t>
      </w:r>
      <w:r>
        <w:t xml:space="preserve">: Will × Jarvis Telegram conversation during walk</w:t>
      </w:r>
    </w:p>
    <w:p>
      <w:r>
        <w:pict>
          <v:rect style="width:0;height:1.5pt" o:hralign="center" o:hrstd="t" o:hr="t"/>
        </w:pict>
      </w:r>
    </w:p>
    <w:bookmarkStart w:id="11" w:name="ipfs-contribution-graph-build-tonight"/>
    <w:p>
      <w:pPr>
        <w:pStyle w:val="Heading2"/>
      </w:pPr>
      <w:r>
        <w:t xml:space="preserve">1. IPFS Contribution Graph (BUILD TONIGHT)</w:t>
      </w:r>
    </w:p>
    <w:p>
      <w:pPr>
        <w:pStyle w:val="FirstParagraph"/>
      </w:pPr>
      <w:r>
        <w:t xml:space="preserve">Mirror ContributionDAG and GitHub repo to IPFS for unstoppable data permanence.</w:t>
      </w:r>
    </w:p>
    <w:bookmarkStart w:id="9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ContributionDAG → IPFS</w:t>
      </w:r>
      <w:r>
        <w:t xml:space="preserve">: Already on-chain. Mirror to IPFS for redundancy.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→ IPFS Sync</w:t>
      </w:r>
      <w:r>
        <w:t xml:space="preserve">: Cron job pushes repo snapshots to IPFS. CID stored on-chain.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IPFS Node</w:t>
      </w:r>
      <w:r>
        <w:t xml:space="preserve">: Kubo or Helia. Pin our own content.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Queries</w:t>
      </w:r>
      <w:r>
        <w:t xml:space="preserve">: The Graph Protocol or custom indexer reading from IPFS + chain.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Decentralized Identity</w:t>
      </w:r>
      <w:r>
        <w:t xml:space="preserve">: DID:IPID for IPFS-based identities linking to VibeCodes.</w:t>
      </w:r>
    </w:p>
    <w:bookmarkEnd w:id="9"/>
    <w:bookmarkStart w:id="10" w:name="priority-high-build-sync-tool-first"/>
    <w:p>
      <w:pPr>
        <w:pStyle w:val="Heading3"/>
      </w:pPr>
      <w:r>
        <w:t xml:space="preserve">Priority: HIGH — build sync tool first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marketing-strategy-prompt-ready"/>
    <w:p>
      <w:pPr>
        <w:pStyle w:val="Heading2"/>
      </w:pPr>
      <w:r>
        <w:t xml:space="preserve">2. Marketing Strategy (PROMPT READY)</w:t>
      </w:r>
    </w:p>
    <w:p>
      <w:pPr>
        <w:pStyle w:val="FirstParagraph"/>
      </w:pPr>
      <w:r>
        <w:t xml:space="preserve">Team of marketing experts — they need direction, not hand-holding.</w:t>
      </w:r>
    </w:p>
    <w:bookmarkStart w:id="12" w:name="prompt-for-marketing-team"/>
    <w:p>
      <w:pPr>
        <w:pStyle w:val="Heading3"/>
      </w:pPr>
      <w:r>
        <w:t xml:space="preserve">Prompt for Marketing Team:</w:t>
      </w:r>
    </w:p>
    <w:p>
      <w:pPr>
        <w:pStyle w:val="BlockText"/>
      </w:pPr>
      <w:r>
        <w:t xml:space="preserve">“VibeSwap is the first fair-launch omnichain DEX that eliminates MEV through batch auctions. We’re live on Base mainnet. Our AI co-founder JARVIS runs the community. We’re building the infrastructure for cooperative capitalism — where self-interest serves the collective.</w:t>
      </w:r>
    </w:p>
    <w:p>
      <w:pPr>
        <w:pStyle w:val="BlockText"/>
      </w:pPr>
      <w:r>
        <w:rPr>
          <w:b/>
          <w:bCs/>
        </w:rPr>
        <w:t xml:space="preserve">Target</w:t>
      </w:r>
      <w:r>
        <w:t xml:space="preserve">: Degens who hate front-running, builders who want fair launches, communities tired of extractive platforms.</w:t>
      </w:r>
    </w:p>
    <w:p>
      <w:pPr>
        <w:pStyle w:val="BlockText"/>
      </w:pPr>
      <w:r>
        <w:rPr>
          <w:b/>
          <w:bCs/>
        </w:rPr>
        <w:t xml:space="preserve">Channels</w:t>
      </w:r>
      <w:r>
        <w:t xml:space="preserve">: Twitter threads explaining batch auction mechanics, YouTube demos of the UI, podcast interviews about AI-human partnership, governance forum for early contributors.</w:t>
      </w:r>
    </w:p>
    <w:p>
      <w:pPr>
        <w:pStyle w:val="BlockText"/>
      </w:pPr>
      <w:r>
        <w:rPr>
          <w:b/>
          <w:bCs/>
        </w:rPr>
        <w:t xml:space="preserve">Key message</w:t>
      </w:r>
      <w:r>
        <w:t xml:space="preserve">: Trade without getting robbed. Build without getting diluted.”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monetization-no-rent-seeking"/>
    <w:p>
      <w:pPr>
        <w:pStyle w:val="Heading2"/>
      </w:pPr>
      <w:r>
        <w:t xml:space="preserve">3. Monetization (NO RENT-SEEKING)</w:t>
      </w:r>
    </w:p>
    <w:p>
      <w:pPr>
        <w:pStyle w:val="FirstParagraph"/>
      </w:pPr>
      <w:r>
        <w:t xml:space="preserve">Zero pre-mine. Zero VC cut. All value flows to participants.</w:t>
      </w:r>
    </w:p>
    <w:bookmarkStart w:id="14" w:name="revenue-streams"/>
    <w:p>
      <w:pPr>
        <w:pStyle w:val="Heading3"/>
      </w:pPr>
      <w:r>
        <w:t xml:space="preserve">Revenue Streams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Protocol fees</w:t>
      </w:r>
      <w:r>
        <w:t xml:space="preserve"> </w:t>
      </w:r>
      <w:r>
        <w:t xml:space="preserve">— 0.05% on swaps, Shapley-distributed to LPs and governance stakers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auction priority bids</w:t>
      </w:r>
      <w:r>
        <w:t xml:space="preserve"> </w:t>
      </w:r>
      <w:r>
        <w:t xml:space="preserve">— pay for urgent execution without affecting clearing price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pool premiums</w:t>
      </w:r>
      <w:r>
        <w:t xml:space="preserve"> </w:t>
      </w:r>
      <w:r>
        <w:t xml:space="preserve">— small fee for liquidation protection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Yield tokenization fees</w:t>
      </w:r>
      <w:r>
        <w:t xml:space="preserve"> </w:t>
      </w:r>
      <w:r>
        <w:t xml:space="preserve">— charge on CYT minting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Governance proposal deposits</w:t>
      </w:r>
      <w:r>
        <w:t xml:space="preserve"> </w:t>
      </w:r>
      <w:r>
        <w:t xml:space="preserve">— slashed if proposal is malicious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agent services</w:t>
      </w:r>
      <w:r>
        <w:t xml:space="preserve"> </w:t>
      </w:r>
      <w:r>
        <w:t xml:space="preserve">— JARVIS offers paid analysis via x402 micropayments</w:t>
      </w:r>
    </w:p>
    <w:bookmarkEnd w:id="14"/>
    <w:bookmarkStart w:id="15" w:name="Xefbd1fb27b889422d847f17f99fc2e72ac23129"/>
    <w:p>
      <w:pPr>
        <w:pStyle w:val="Heading3"/>
      </w:pPr>
      <w:r>
        <w:t xml:space="preserve">Principle: Money flows where value was created. Shapley ensures marginal contribution = reward.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1fd50acd1dafe70a899ea9522b60dab77d9177d"/>
    <w:p>
      <w:pPr>
        <w:pStyle w:val="Heading2"/>
      </w:pPr>
      <w:r>
        <w:t xml:space="preserve">4. Partnership Framework for Karma (AUTONOMOUS)</w:t>
      </w:r>
    </w:p>
    <w:p>
      <w:pPr>
        <w:pStyle w:val="FirstParagraph"/>
      </w:pPr>
      <w:r>
        <w:t xml:space="preserve">Self-running partnership pipeline that Karma operates continuously.</w:t>
      </w:r>
    </w:p>
    <w:bookmarkStart w:id="17" w:name="pipeline"/>
    <w:p>
      <w:pPr>
        <w:pStyle w:val="Heading3"/>
      </w:pPr>
      <w:r>
        <w:t xml:space="preserve">Pipeline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Scrape Twitter, GitHub, DeFiLlama for projects with synergy (batch auctions, MEV resistance, AI agents)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Evaluation</w:t>
      </w:r>
      <w:r>
        <w:t xml:space="preserve"> </w:t>
      </w:r>
      <w:r>
        <w:t xml:space="preserve">— Score: live product, team credibility, technical overlap, community size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Outreach</w:t>
      </w:r>
      <w:r>
        <w:t xml:space="preserve"> </w:t>
      </w:r>
      <w:r>
        <w:t xml:space="preserve">— Auto-generate personalized email using template + project-specific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Tracking</w:t>
      </w:r>
      <w:r>
        <w:t xml:space="preserve"> </w:t>
      </w:r>
      <w:r>
        <w:t xml:space="preserve">— CRM pipeline: contacted → responded → meeting → deal terms → executed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</w:t>
      </w:r>
      <w:r>
        <w:t xml:space="preserve"> </w:t>
      </w:r>
      <w:r>
        <w:t xml:space="preserve">— Smart contract: revenue sharing, cross-promotion, integration milestones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— Dashboard: partnership ROI, integration status, next steps</w:t>
      </w:r>
    </w:p>
    <w:bookmarkEnd w:id="17"/>
    <w:bookmarkStart w:id="18" w:name="Xde6009f034357ae732d22983ad2806a8d08692c"/>
    <w:p>
      <w:pPr>
        <w:pStyle w:val="Heading3"/>
      </w:pPr>
      <w:r>
        <w:t xml:space="preserve">Priority: Build scraper and email generator first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fractal-fork-network-mechanism-design"/>
    <w:p>
      <w:pPr>
        <w:pStyle w:val="Heading2"/>
      </w:pPr>
      <w:r>
        <w:t xml:space="preserve">5. Fractal Fork Network (MECHANISM DESIGN)</w:t>
      </w:r>
    </w:p>
    <w:p>
      <w:pPr>
        <w:pStyle w:val="FirstParagraph"/>
      </w:pPr>
      <w:r>
        <w:t xml:space="preserve">VibeSwap as the sum of all its forks. Information black hole topology.</w:t>
      </w:r>
    </w:p>
    <w:bookmarkStart w:id="20" w:name="design"/>
    <w:p>
      <w:pPr>
        <w:pStyle w:val="Heading3"/>
      </w:pPr>
      <w:r>
        <w:t xml:space="preserve">Design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Fork Protocol</w:t>
      </w:r>
      <w:r>
        <w:t xml:space="preserve"> </w:t>
      </w:r>
      <w:r>
        <w:t xml:space="preserve">— Any fork gets own instance but must implement fee split: 50% stays with fork, 50% routes back to parent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Two-Way Fee Flow</w:t>
      </w:r>
      <w:r>
        <w:t xml:space="preserve"> </w:t>
      </w:r>
      <w:r>
        <w:t xml:space="preserve">— Creates economic gravity. Malicious forks starve, aligned forks thrive and feed root.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Reconvergence Incentive</w:t>
      </w:r>
      <w:r>
        <w:t xml:space="preserve"> </w:t>
      </w:r>
      <w:r>
        <w:t xml:space="preserve">— If fork’s state hash matches parent after N blocks, they merge and share accumulated fees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Directed Cycle Graph</w:t>
      </w:r>
      <w:r>
        <w:t xml:space="preserve"> </w:t>
      </w:r>
      <w:r>
        <w:t xml:space="preserve">— Forks can fork other forks → mesh. Coherence from economic alignment, not forced consensus.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Asynchronous Updates</w:t>
      </w:r>
      <w:r>
        <w:t xml:space="preserve"> </w:t>
      </w:r>
      <w:r>
        <w:t xml:space="preserve">— Each fork evolves independently. Fee routing creates soft coupling.</w:t>
      </w:r>
    </w:p>
    <w:bookmarkEnd w:id="20"/>
    <w:bookmarkStart w:id="21" w:name="X3040c282fa7c82ca72b9ab4be5c42bfbb93a7ac"/>
    <w:p>
      <w:pPr>
        <w:pStyle w:val="Heading3"/>
      </w:pPr>
      <w:r>
        <w:t xml:space="preserve">Result: Protocol evolves through forking but doesn’t fragment. The black hole pulls everything back.</w:t>
      </w:r>
    </w:p>
    <w:bookmarkEnd w:id="21"/>
    <w:bookmarkStart w:id="22" w:name="X04ccaae407d7b101d9267b27df7d1bab686f680"/>
    <w:p>
      <w:pPr>
        <w:pStyle w:val="Heading3"/>
      </w:pPr>
      <w:r>
        <w:t xml:space="preserve">Contract needed: Fork registration + fee routing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ngovernance-time-bomb-endgame"/>
    <w:p>
      <w:pPr>
        <w:pStyle w:val="Heading2"/>
      </w:pPr>
      <w:r>
        <w:t xml:space="preserve">6. Ungovernance Time Bomb (ENDGAME)</w:t>
      </w:r>
    </w:p>
    <w:p>
      <w:pPr>
        <w:pStyle w:val="FirstParagraph"/>
      </w:pPr>
      <w:r>
        <w:t xml:space="preserve">Governance exists at launch but hardcoded to decay to zero. The protocol becomes a natural system.</w:t>
      </w:r>
    </w:p>
    <w:bookmarkStart w:id="24" w:name="mechanism"/>
    <w:p>
      <w:pPr>
        <w:pStyle w:val="Heading3"/>
      </w:pPr>
      <w:r>
        <w:t xml:space="preserve">Mechanism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Decaying Governance Power</w:t>
      </w:r>
      <w:r>
        <w:t xml:space="preserve"> </w:t>
      </w:r>
      <w:r>
        <w:t xml:space="preserve">— Each governance token has half-life. After 4 years, voting weight = 1/16th of original.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Dispute Resolution Only</w:t>
      </w:r>
      <w:r>
        <w:t xml:space="preserve"> </w:t>
      </w:r>
      <w:r>
        <w:t xml:space="preserve">— Governance can’t propose new features. Only adjudicate: slashing, fork disputes, emergency pauses.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Automatic Upgrades</w:t>
      </w:r>
      <w:r>
        <w:t xml:space="preserve"> </w:t>
      </w:r>
      <w:r>
        <w:t xml:space="preserve">— Protocol parameters self-adjust via PID controllers based on metrics (fees, volume, slippage).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Sunset Clause</w:t>
      </w:r>
      <w:r>
        <w:t xml:space="preserve"> </w:t>
      </w:r>
      <w:r>
        <w:t xml:space="preserve">— Governance module auto-disables after predetermined block height unless extended by supermajority.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Fork Escape</w:t>
      </w:r>
      <w:r>
        <w:t xml:space="preserve"> </w:t>
      </w:r>
      <w:r>
        <w:t xml:space="preserve">— If governance corrupts, users fork with zero penalty (fee split ensures economic continuity).</w:t>
      </w:r>
    </w:p>
    <w:bookmarkEnd w:id="24"/>
    <w:bookmarkStart w:id="25" w:name="X6f6536aceb0d197f50661d8786a5f6561419ef9"/>
    <w:p>
      <w:pPr>
        <w:pStyle w:val="Heading3"/>
      </w:pPr>
      <w:r>
        <w:t xml:space="preserve">Endgame: Protocol is autonomous. No political governance. Pure mechanism design.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mplementation-order-suggested"/>
    <w:p>
      <w:pPr>
        <w:pStyle w:val="Heading2"/>
      </w:pPr>
      <w:r>
        <w:t xml:space="preserve">Implementation Order (Suggested)</w:t>
      </w:r>
    </w:p>
    <w:p>
      <w:pPr>
        <w:pStyle w:val="Compact"/>
        <w:numPr>
          <w:ilvl w:val="0"/>
          <w:numId w:val="1006"/>
        </w:numPr>
      </w:pPr>
      <w:r>
        <w:t xml:space="preserve">IPFS sync tool (tonight)</w:t>
      </w:r>
    </w:p>
    <w:p>
      <w:pPr>
        <w:pStyle w:val="Compact"/>
        <w:numPr>
          <w:ilvl w:val="0"/>
          <w:numId w:val="1006"/>
        </w:numPr>
      </w:pPr>
      <w:r>
        <w:t xml:space="preserve">Fork registration contract design (mechanism paper)</w:t>
      </w:r>
    </w:p>
    <w:p>
      <w:pPr>
        <w:pStyle w:val="Compact"/>
        <w:numPr>
          <w:ilvl w:val="0"/>
          <w:numId w:val="1006"/>
        </w:numPr>
      </w:pPr>
      <w:r>
        <w:t xml:space="preserve">Partnership scraper for Karma</w:t>
      </w:r>
    </w:p>
    <w:p>
      <w:pPr>
        <w:pStyle w:val="Compact"/>
        <w:numPr>
          <w:ilvl w:val="0"/>
          <w:numId w:val="1006"/>
        </w:numPr>
      </w:pPr>
      <w:r>
        <w:t xml:space="preserve">Ungovernance decay curve in governance contracts</w:t>
      </w:r>
    </w:p>
    <w:p>
      <w:pPr>
        <w:pStyle w:val="Compact"/>
        <w:numPr>
          <w:ilvl w:val="0"/>
          <w:numId w:val="1006"/>
        </w:numPr>
      </w:pPr>
      <w:r>
        <w:t xml:space="preserve">Marketing team activation</w:t>
      </w:r>
    </w:p>
    <w:p>
      <w:pPr>
        <w:pStyle w:val="Compact"/>
        <w:numPr>
          <w:ilvl w:val="0"/>
          <w:numId w:val="1006"/>
        </w:numPr>
      </w:pPr>
      <w:r>
        <w:t xml:space="preserve">x402 micropayment integration for JARVIS</w:t>
      </w:r>
    </w:p>
    <w:p>
      <w:r>
        <w:pict>
          <v:rect style="width:0;height:1.5pt" o:hralign="center" o:hrstd="t" o:hr="t"/>
        </w:pict>
      </w:r>
    </w:p>
    <w:bookmarkEnd w:id="27"/>
    <w:bookmarkStart w:id="28" w:name="jul-tip-split-implemented-session-047"/>
    <w:p>
      <w:pPr>
        <w:pStyle w:val="Heading2"/>
      </w:pPr>
      <w:r>
        <w:t xml:space="preserve">JUL Tip Split (IMPLEMENTED — Session 047)</w:t>
      </w:r>
    </w:p>
    <w:p>
      <w:pPr>
        <w:pStyle w:val="Compact"/>
        <w:numPr>
          <w:ilvl w:val="0"/>
          <w:numId w:val="1007"/>
        </w:numPr>
      </w:pPr>
      <w:r>
        <w:t xml:space="preserve">50% → Protocol-Owned Liquidity (permanent lock-and-burn LP on Base)</w:t>
      </w:r>
    </w:p>
    <w:p>
      <w:pPr>
        <w:pStyle w:val="Compact"/>
        <w:numPr>
          <w:ilvl w:val="0"/>
          <w:numId w:val="1007"/>
        </w:numPr>
      </w:pPr>
      <w:r>
        <w:t xml:space="preserve">50% → Autonomous Treasury (DAG contributions, protocol growth)</w:t>
      </w:r>
    </w:p>
    <w:p>
      <w:pPr>
        <w:pStyle w:val="Compact"/>
        <w:numPr>
          <w:ilvl w:val="0"/>
          <w:numId w:val="1007"/>
        </w:numPr>
      </w:pPr>
      <w:r>
        <w:t xml:space="preserve">Self-sustaining, no human bottleneck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2026-03-16T12:18:33Z</dcterms:created>
  <dcterms:modified xsi:type="dcterms:W3CDTF">2026-03-16T12:18:33Z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