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Fate of Crypto Is in Our Hands</w:t>
      </w:r>
    </w:p>
    <w:bookmarkStart w:id="33" w:name="the-fate-of-crypto-is-in-our-hands"/>
    <w:p>
      <w:pPr>
        <w:pStyle w:val="Heading1"/>
      </w:pPr>
      <w:r>
        <w:t xml:space="preserve">The Fate of Crypto Is in Our Hands</w:t>
      </w:r>
    </w:p>
    <w:bookmarkStart w:id="9" w:name="Xc8613d1b24f6d6ea7c924a356e9d582251c6b77"/>
    <w:p>
      <w:pPr>
        <w:pStyle w:val="Heading3"/>
      </w:pPr>
      <w:r>
        <w:t xml:space="preserve">A Post-Quantum Manifesto for the Next Era of Decentralized Finance</w:t>
      </w:r>
    </w:p>
    <w:p>
      <w:pPr>
        <w:pStyle w:val="FirstParagraph"/>
      </w:pPr>
      <w:r>
        <w:rPr>
          <w:i/>
          <w:iCs/>
        </w:rPr>
        <w:t xml:space="preserve">VibeSwap Labs — March 2026</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quantum computing threat to cryptocurrency is not hypothetical. IBM, Google, and nation-states are racing toward cryptographically relevant quantum computers. When they arrive, every protocol built on elliptic curve cryptography will be vulnerable — wallets broken, signatures forged, consensus undermined. The industry’s response has been defensive: migrate to post-quantum algorithms when the threat materializes.</w:t>
      </w:r>
    </w:p>
    <w:p>
      <w:pPr>
        <w:pStyle w:val="BodyText"/>
      </w:pPr>
      <w:r>
        <w:t xml:space="preserve">VibeSwap’s response is different. We didn’t wait. We built a protocol that is quantum-proficient by construction — not patched after the fact, but designed from genesis to thrive in a post-quantum world. This paper describes four structural properties that make VibeSwap not merely quantum-resistant, but quantum-proficient: post-quantum lock scripts, inverted mining economics, hash-based trade protection, and socially-recoverable identity.</w:t>
      </w:r>
    </w:p>
    <w:p>
      <w:pPr>
        <w:pStyle w:val="BodyText"/>
      </w:pPr>
      <w:r>
        <w:t xml:space="preserve">We are not afraid of quantum computers. We designed for them.</w:t>
      </w:r>
    </w:p>
    <w:p>
      <w:r>
        <w:pict>
          <v:rect style="width:0;height:1.5pt" o:hralign="center" o:hrstd="t" o:hr="t"/>
        </w:pict>
      </w:r>
    </w:p>
    <w:bookmarkEnd w:id="10"/>
    <w:bookmarkStart w:id="14" w:name="the-quantum-threat-what-actually-breaks"/>
    <w:p>
      <w:pPr>
        <w:pStyle w:val="Heading2"/>
      </w:pPr>
      <w:r>
        <w:t xml:space="preserve">1. The Quantum Threat — What Actually Breaks</w:t>
      </w:r>
    </w:p>
    <w:bookmarkStart w:id="11" w:name="what-quantum-computers-attack"/>
    <w:p>
      <w:pPr>
        <w:pStyle w:val="Heading3"/>
      </w:pPr>
      <w:r>
        <w:t xml:space="preserve">1.1 What Quantum Computers Attack</w:t>
      </w:r>
    </w:p>
    <w:p>
      <w:pPr>
        <w:pStyle w:val="FirstParagraph"/>
      </w:pPr>
      <w:r>
        <w:t xml:space="preserve">Shor’s algorithm (1994) efficiently factors large integers and computes discrete logarithms. This breaks:</w:t>
      </w:r>
    </w:p>
    <w:p>
      <w:pPr>
        <w:pStyle w:val="Compact"/>
        <w:numPr>
          <w:ilvl w:val="0"/>
          <w:numId w:val="1001"/>
        </w:numPr>
      </w:pPr>
      <w:r>
        <w:rPr>
          <w:b/>
          <w:bCs/>
        </w:rPr>
        <w:t xml:space="preserve">ECDSA signatures</w:t>
      </w:r>
      <w:r>
        <w:t xml:space="preserve"> </w:t>
      </w:r>
      <w:r>
        <w:t xml:space="preserve">— the cryptographic scheme protecting every Bitcoin, Ethereum, and EVM wallet</w:t>
      </w:r>
    </w:p>
    <w:p>
      <w:pPr>
        <w:pStyle w:val="Compact"/>
        <w:numPr>
          <w:ilvl w:val="0"/>
          <w:numId w:val="1001"/>
        </w:numPr>
      </w:pPr>
      <w:r>
        <w:rPr>
          <w:b/>
          <w:bCs/>
        </w:rPr>
        <w:t xml:space="preserve">RSA encryption</w:t>
      </w:r>
      <w:r>
        <w:t xml:space="preserve"> </w:t>
      </w:r>
      <w:r>
        <w:t xml:space="preserve">— used in TLS, certificate authorities, key exchange</w:t>
      </w:r>
    </w:p>
    <w:p>
      <w:pPr>
        <w:pStyle w:val="Compact"/>
        <w:numPr>
          <w:ilvl w:val="0"/>
          <w:numId w:val="1001"/>
        </w:numPr>
      </w:pPr>
      <w:r>
        <w:rPr>
          <w:b/>
          <w:bCs/>
        </w:rPr>
        <w:t xml:space="preserve">Diffie-Hellman key exchange</w:t>
      </w:r>
      <w:r>
        <w:t xml:space="preserve"> </w:t>
      </w:r>
      <w:r>
        <w:t xml:space="preserve">— the foundation of secure communication</w:t>
      </w:r>
    </w:p>
    <w:p>
      <w:pPr>
        <w:pStyle w:val="FirstParagraph"/>
      </w:pPr>
      <w:r>
        <w:t xml:space="preserve">A sufficiently powerful quantum computer (estimated 4,000+ logical qubits with error correction) could derive any wallet’s private key from its public key in hours.</w:t>
      </w:r>
    </w:p>
    <w:bookmarkEnd w:id="11"/>
    <w:bookmarkStart w:id="12" w:name="what-quantum-computers-cannot-attack"/>
    <w:p>
      <w:pPr>
        <w:pStyle w:val="Heading3"/>
      </w:pPr>
      <w:r>
        <w:t xml:space="preserve">1.2 What Quantum Computers Cannot Attack</w:t>
      </w:r>
    </w:p>
    <w:p>
      <w:pPr>
        <w:pStyle w:val="FirstParagraph"/>
      </w:pPr>
      <w:r>
        <w:t xml:space="preserve">Grover’s algorithm provides a quadratic speedup for unstructured search, which affects hash functions. However:</w:t>
      </w:r>
    </w:p>
    <w:p>
      <w:pPr>
        <w:pStyle w:val="Compact"/>
        <w:numPr>
          <w:ilvl w:val="0"/>
          <w:numId w:val="1002"/>
        </w:numPr>
      </w:pPr>
      <w:r>
        <w:rPr>
          <w:b/>
          <w:bCs/>
        </w:rPr>
        <w:t xml:space="preserve">SHA-256</w:t>
      </w:r>
      <w:r>
        <w:t xml:space="preserve"> </w:t>
      </w:r>
      <w:r>
        <w:t xml:space="preserve">with Grover’s: effective security reduces from 256 bits to 128 bits — still computationally infeasible</w:t>
      </w:r>
    </w:p>
    <w:p>
      <w:pPr>
        <w:pStyle w:val="Compact"/>
        <w:numPr>
          <w:ilvl w:val="0"/>
          <w:numId w:val="1002"/>
        </w:numPr>
      </w:pPr>
      <w:r>
        <w:rPr>
          <w:b/>
          <w:bCs/>
        </w:rPr>
        <w:t xml:space="preserve">Hash preimage resistance</w:t>
      </w:r>
      <w:r>
        <w:t xml:space="preserve"> </w:t>
      </w:r>
      <w:r>
        <w:t xml:space="preserve">survives quantum computing</w:t>
      </w:r>
    </w:p>
    <w:p>
      <w:pPr>
        <w:pStyle w:val="Compact"/>
        <w:numPr>
          <w:ilvl w:val="0"/>
          <w:numId w:val="1002"/>
        </w:numPr>
      </w:pPr>
      <w:r>
        <w:rPr>
          <w:b/>
          <w:bCs/>
        </w:rPr>
        <w:t xml:space="preserve">Hash-based signatures</w:t>
      </w:r>
      <w:r>
        <w:t xml:space="preserve"> </w:t>
      </w:r>
      <w:r>
        <w:t xml:space="preserve">(Lamport, Winternitz, SPHINCS+) have no known quantum vulnerability</w:t>
      </w:r>
    </w:p>
    <w:p>
      <w:pPr>
        <w:pStyle w:val="FirstParagraph"/>
      </w:pPr>
      <w:r>
        <w:rPr>
          <w:b/>
          <w:bCs/>
        </w:rPr>
        <w:t xml:space="preserve">The asymmetry is clear:</w:t>
      </w:r>
      <w:r>
        <w:t xml:space="preserve"> </w:t>
      </w:r>
      <w:r>
        <w:t xml:space="preserve">signatures break, hashes survive.</w:t>
      </w:r>
    </w:p>
    <w:bookmarkEnd w:id="12"/>
    <w:bookmarkStart w:id="13" w:name="the-industrys-mistake"/>
    <w:p>
      <w:pPr>
        <w:pStyle w:val="Heading3"/>
      </w:pPr>
      <w:r>
        <w:t xml:space="preserve">1.3 The Industry’s Mistake</w:t>
      </w:r>
    </w:p>
    <w:p>
      <w:pPr>
        <w:pStyle w:val="FirstParagraph"/>
      </w:pPr>
      <w:r>
        <w:t xml:space="preserve">Most protocols plan to</w:t>
      </w:r>
      <w:r>
        <w:t xml:space="preserve"> </w:t>
      </w:r>
      <w:r>
        <w:t xml:space="preserve">“migrate”</w:t>
      </w:r>
      <w:r>
        <w:t xml:space="preserve"> </w:t>
      </w:r>
      <w:r>
        <w:t xml:space="preserve">to post-quantum cryptography when the threat becomes imminent. This assumes:</w:t>
      </w:r>
    </w:p>
    <w:p>
      <w:pPr>
        <w:pStyle w:val="Compact"/>
        <w:numPr>
          <w:ilvl w:val="0"/>
          <w:numId w:val="1003"/>
        </w:numPr>
      </w:pPr>
      <w:r>
        <w:t xml:space="preserve">We’ll know when quantum computers become dangerous (we won’t — nation-states won’t announce it)</w:t>
      </w:r>
    </w:p>
    <w:p>
      <w:pPr>
        <w:pStyle w:val="Compact"/>
        <w:numPr>
          <w:ilvl w:val="0"/>
          <w:numId w:val="1003"/>
        </w:numPr>
      </w:pPr>
      <w:r>
        <w:t xml:space="preserve">Migration can happen fast enough (it can’t — coordinating a hard fork across millions of users takes years)</w:t>
      </w:r>
    </w:p>
    <w:p>
      <w:pPr>
        <w:pStyle w:val="Compact"/>
        <w:numPr>
          <w:ilvl w:val="0"/>
          <w:numId w:val="1003"/>
        </w:numPr>
      </w:pPr>
      <w:r>
        <w:t xml:space="preserve">Stored transactions are safe (they’re not —</w:t>
      </w:r>
      <w:r>
        <w:t xml:space="preserve"> </w:t>
      </w:r>
      <w:r>
        <w:t xml:space="preserve">“harvest now, decrypt later”</w:t>
      </w:r>
      <w:r>
        <w:t xml:space="preserve"> </w:t>
      </w:r>
      <w:r>
        <w:t xml:space="preserve">attacks are already happening)</w:t>
      </w:r>
    </w:p>
    <w:p>
      <w:pPr>
        <w:pStyle w:val="FirstParagraph"/>
      </w:pPr>
      <w:r>
        <w:rPr>
          <w:b/>
          <w:bCs/>
        </w:rPr>
        <w:t xml:space="preserve">VibeSwap assumes the worst case is the current case.</w:t>
      </w:r>
    </w:p>
    <w:p>
      <w:r>
        <w:pict>
          <v:rect style="width:0;height:1.5pt" o:hralign="center" o:hrstd="t" o:hr="t"/>
        </w:pict>
      </w:r>
    </w:p>
    <w:bookmarkEnd w:id="13"/>
    <w:bookmarkEnd w:id="14"/>
    <w:bookmarkStart w:id="18" w:name="Xa1e63b9f23c860c9bb7f32c8cae0e64c09c31b7"/>
    <w:p>
      <w:pPr>
        <w:pStyle w:val="Heading2"/>
      </w:pPr>
      <w:r>
        <w:t xml:space="preserve">2. Post-Quantum Lock Scripts — Hash-Based Security</w:t>
      </w:r>
    </w:p>
    <w:bookmarkStart w:id="15" w:name="lamport-one-time-signatures"/>
    <w:p>
      <w:pPr>
        <w:pStyle w:val="Heading3"/>
      </w:pPr>
      <w:r>
        <w:t xml:space="preserve">2.1 Lamport One-Time Signatures</w:t>
      </w:r>
    </w:p>
    <w:p>
      <w:pPr>
        <w:pStyle w:val="FirstParagraph"/>
      </w:pPr>
      <w:r>
        <w:t xml:space="preserve">VibeSwap’s Quantum Vault implements Lamport signatures — a hash-based signature scheme invented in 1979 that predates and survives quantum computing.</w:t>
      </w:r>
    </w:p>
    <w:p>
      <w:pPr>
        <w:pStyle w:val="BodyText"/>
      </w:pPr>
      <w:r>
        <w:rPr>
          <w:b/>
          <w:bCs/>
        </w:rPr>
        <w:t xml:space="preserve">How it works:</w:t>
      </w:r>
    </w:p>
    <w:p>
      <w:pPr>
        <w:pStyle w:val="Compact"/>
        <w:numPr>
          <w:ilvl w:val="0"/>
          <w:numId w:val="1004"/>
        </w:numPr>
      </w:pPr>
      <w:r>
        <w:t xml:space="preserve">Generate 256 pairs of random numbers (512 total)</w:t>
      </w:r>
    </w:p>
    <w:p>
      <w:pPr>
        <w:pStyle w:val="Compact"/>
        <w:numPr>
          <w:ilvl w:val="0"/>
          <w:numId w:val="1004"/>
        </w:numPr>
      </w:pPr>
      <w:r>
        <w:t xml:space="preserve">Hash each number → the public key is 512 hashes</w:t>
      </w:r>
    </w:p>
    <w:p>
      <w:pPr>
        <w:pStyle w:val="Compact"/>
        <w:numPr>
          <w:ilvl w:val="0"/>
          <w:numId w:val="1004"/>
        </w:numPr>
      </w:pPr>
      <w:r>
        <w:t xml:space="preserve">To sign a message: for each bit of the message hash, reveal one number from the corresponding pair</w:t>
      </w:r>
    </w:p>
    <w:p>
      <w:pPr>
        <w:pStyle w:val="Compact"/>
        <w:numPr>
          <w:ilvl w:val="0"/>
          <w:numId w:val="1004"/>
        </w:numPr>
      </w:pPr>
      <w:r>
        <w:t xml:space="preserve">Verification: hash the revealed numbers and compare to the public key</w:t>
      </w:r>
    </w:p>
    <w:p>
      <w:pPr>
        <w:pStyle w:val="FirstParagraph"/>
      </w:pPr>
      <w:r>
        <w:rPr>
          <w:b/>
          <w:bCs/>
        </w:rPr>
        <w:t xml:space="preserve">Security basis:</w:t>
      </w:r>
      <w:r>
        <w:t xml:space="preserve"> </w:t>
      </w:r>
      <w:r>
        <w:t xml:space="preserve">SHA-256 preimage resistance. No elliptic curves. No number theory. Pure hash functions that quantum computers cannot efficiently invert.</w:t>
      </w:r>
    </w:p>
    <w:bookmarkEnd w:id="15"/>
    <w:bookmarkStart w:id="16" w:name="merkle-tree-key-management"/>
    <w:p>
      <w:pPr>
        <w:pStyle w:val="Heading3"/>
      </w:pPr>
      <w:r>
        <w:t xml:space="preserve">2.2 Merkle Tree Key Management</w:t>
      </w:r>
    </w:p>
    <w:p>
      <w:pPr>
        <w:pStyle w:val="FirstParagraph"/>
      </w:pPr>
      <w:r>
        <w:t xml:space="preserve">Since Lamport signatures are one-time-use, VibeSwap generates batches of keys (64-256) and commits their Merkle root on-chain. Each transaction consumes one key. When keys are depleted, a new batch is generated.</w:t>
      </w:r>
    </w:p>
    <w:p>
      <w:pPr>
        <w:pStyle w:val="SourceCode"/>
      </w:pPr>
      <w:r>
        <w:rPr>
          <w:rStyle w:val="VerbatimChar"/>
        </w:rPr>
        <w:t xml:space="preserve">Merkle Root (on-chain)</w:t>
      </w:r>
      <w:r>
        <w:br/>
      </w:r>
      <w:r>
        <w:rPr>
          <w:rStyle w:val="VerbatimChar"/>
        </w:rPr>
        <w:t xml:space="preserve">├── Key 0 (used)</w:t>
      </w:r>
      <w:r>
        <w:br/>
      </w:r>
      <w:r>
        <w:rPr>
          <w:rStyle w:val="VerbatimChar"/>
        </w:rPr>
        <w:t xml:space="preserve">├── Key 1 (used)</w:t>
      </w:r>
      <w:r>
        <w:br/>
      </w:r>
      <w:r>
        <w:rPr>
          <w:rStyle w:val="VerbatimChar"/>
        </w:rPr>
        <w:t xml:space="preserve">├── Key 2 (next available)</w:t>
      </w:r>
      <w:r>
        <w:br/>
      </w:r>
      <w:r>
        <w:rPr>
          <w:rStyle w:val="VerbatimChar"/>
        </w:rPr>
        <w:t xml:space="preserve">├── ...</w:t>
      </w:r>
      <w:r>
        <w:br/>
      </w:r>
      <w:r>
        <w:rPr>
          <w:rStyle w:val="VerbatimChar"/>
        </w:rPr>
        <w:t xml:space="preserve">└── Key 255</w:t>
      </w:r>
    </w:p>
    <w:p>
      <w:pPr>
        <w:pStyle w:val="FirstParagraph"/>
      </w:pPr>
      <w:r>
        <w:rPr>
          <w:b/>
          <w:bCs/>
        </w:rPr>
        <w:t xml:space="preserve">The user experience:</w:t>
      </w:r>
      <w:r>
        <w:t xml:space="preserve"> </w:t>
      </w:r>
      <w:r>
        <w:t xml:space="preserve">identical to normal wallet operation. The quantum protection is invisible — keys are managed automatically, biometric authentication (WebAuthn) provides the user-facing security layer.</w:t>
      </w:r>
    </w:p>
    <w:bookmarkEnd w:id="16"/>
    <w:bookmarkStart w:id="17" w:name="defense-depth"/>
    <w:p>
      <w:pPr>
        <w:pStyle w:val="Heading3"/>
      </w:pPr>
      <w:r>
        <w:t xml:space="preserve">2.3 Defense Depth</w:t>
      </w:r>
    </w:p>
    <w:p>
      <w:pPr>
        <w:pStyle w:val="FirstParagraph"/>
      </w:pPr>
      <w:r>
        <w:t xml:space="preserve">Even if a user doesn’t opt into the Quantum Vault, VibeSwap’s core protocol operations (batch auction commitments, clearing price computation, reward distribution) are hash-based. The protocol itself is post-quantum regardless of individual wallet security choices.</w:t>
      </w:r>
    </w:p>
    <w:p>
      <w:r>
        <w:pict>
          <v:rect style="width:0;height:1.5pt" o:hralign="center" o:hrstd="t" o:hr="t"/>
        </w:pict>
      </w:r>
    </w:p>
    <w:bookmarkEnd w:id="17"/>
    <w:bookmarkEnd w:id="18"/>
    <w:bookmarkStart w:id="23" w:name="X8d71f9559b8aaf6e6537d3fa38379e0a630db52"/>
    <w:p>
      <w:pPr>
        <w:pStyle w:val="Heading2"/>
      </w:pPr>
      <w:r>
        <w:t xml:space="preserve">3. Nakamoto Infinity — Why Quantum Mining Is a Losing Game</w:t>
      </w:r>
    </w:p>
    <w:bookmarkStart w:id="19" w:name="the-conventional-fear"/>
    <w:p>
      <w:pPr>
        <w:pStyle w:val="Heading3"/>
      </w:pPr>
      <w:r>
        <w:t xml:space="preserve">3.1 The Conventional Fear</w:t>
      </w:r>
    </w:p>
    <w:p>
      <w:pPr>
        <w:pStyle w:val="FirstParagraph"/>
      </w:pPr>
      <w:r>
        <w:t xml:space="preserve">The standard concern: quantum computers will mine blocks exponentially faster, centralizing consensus and destroying network security.</w:t>
      </w:r>
    </w:p>
    <w:p>
      <w:pPr>
        <w:pStyle w:val="BodyText"/>
      </w:pPr>
      <w:r>
        <w:rPr>
          <w:b/>
          <w:bCs/>
        </w:rPr>
        <w:t xml:space="preserve">This fear assumes static mining economics.</w:t>
      </w:r>
      <w:r>
        <w:t xml:space="preserve"> </w:t>
      </w:r>
      <w:r>
        <w:t xml:space="preserve">VibeSwap’s don’t.</w:t>
      </w:r>
    </w:p>
    <w:bookmarkEnd w:id="19"/>
    <w:bookmarkStart w:id="20" w:name="the-inverted-economics-of-jul-mining"/>
    <w:p>
      <w:pPr>
        <w:pStyle w:val="Heading3"/>
      </w:pPr>
      <w:r>
        <w:t xml:space="preserve">3.2 The Inverted Economics of JUL Mining</w:t>
      </w:r>
    </w:p>
    <w:p>
      <w:pPr>
        <w:pStyle w:val="FirstParagraph"/>
      </w:pPr>
      <w:r>
        <w:t xml:space="preserve">VibeSwap’s JUL token uses the Ergon monetary model — proportional proof-of-work with Moore’s law decay:</w:t>
      </w:r>
    </w:p>
    <w:p>
      <w:pPr>
        <w:pStyle w:val="SourceCode"/>
      </w:pPr>
      <w:r>
        <w:rPr>
          <w:rStyle w:val="VerbatimChar"/>
        </w:rPr>
        <w:t xml:space="preserve">reward = (2^difficulty × mooreDecay) / calibration</w:t>
      </w:r>
      <w:r>
        <w:br/>
      </w:r>
      <w:r>
        <w:rPr>
          <w:rStyle w:val="VerbatimChar"/>
        </w:rPr>
        <w:t xml:space="preserve">mooreDecay = 2^(-epoch / 20,148)</w:t>
      </w:r>
    </w:p>
    <w:p>
      <w:pPr>
        <w:pStyle w:val="FirstParagraph"/>
      </w:pPr>
      <w:r>
        <w:rPr>
          <w:b/>
          <w:bCs/>
        </w:rPr>
        <w:t xml:space="preserve">The critical insight:</w:t>
      </w:r>
      <w:r>
        <w:t xml:space="preserve"> </w:t>
      </w:r>
      <w:r>
        <w:t xml:space="preserve">reward is proportional to</w:t>
      </w:r>
      <w:r>
        <w:t xml:space="preserve"> </w:t>
      </w:r>
      <w:r>
        <w:rPr>
          <w:i/>
          <w:iCs/>
        </w:rPr>
        <w:t xml:space="preserve">expected computational work</w:t>
      </w:r>
      <w:r>
        <w:t xml:space="preserve">, but decays based on</w:t>
      </w:r>
      <w:r>
        <w:t xml:space="preserve"> </w:t>
      </w:r>
      <w:r>
        <w:rPr>
          <w:i/>
          <w:iCs/>
        </w:rPr>
        <w:t xml:space="preserve">elapsed time</w:t>
      </w:r>
      <w:r>
        <w:t xml:space="preserve">. As hardware improves (whether classical or quantum), the reward per unit of real-world cost</w:t>
      </w:r>
      <w:r>
        <w:t xml:space="preserve"> </w:t>
      </w:r>
      <w:r>
        <w:rPr>
          <w:i/>
          <w:iCs/>
        </w:rPr>
        <w:t xml:space="preserve">decreases</w:t>
      </w:r>
      <w:r>
        <w:t xml:space="preserve">.</w:t>
      </w:r>
    </w:p>
    <w:bookmarkEnd w:id="20"/>
    <w:bookmarkStart w:id="21" w:name="why-quantum-miners-lose"/>
    <w:p>
      <w:pPr>
        <w:pStyle w:val="Heading3"/>
      </w:pPr>
      <w:r>
        <w:t xml:space="preserve">3.3 Why Quantum Miners Lose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Classical Miner</w:t>
            </w:r>
          </w:p>
        </w:tc>
        <w:tc>
          <w:tcPr/>
          <w:p>
            <w:pPr>
              <w:pStyle w:val="Compact"/>
            </w:pPr>
            <w:r>
              <w:t xml:space="preserve">Quantum Miner</w:t>
            </w:r>
          </w:p>
        </w:tc>
      </w:tr>
      <w:tr>
        <w:tc>
          <w:tcPr/>
          <w:p>
            <w:pPr>
              <w:pStyle w:val="Compact"/>
            </w:pPr>
            <w:r>
              <w:t xml:space="preserve">Hash speed</w:t>
            </w:r>
          </w:p>
        </w:tc>
        <w:tc>
          <w:tcPr/>
          <w:p>
            <w:pPr>
              <w:pStyle w:val="Compact"/>
            </w:pPr>
            <w:r>
              <w:t xml:space="preserve">~10 GH/s</w:t>
            </w:r>
          </w:p>
        </w:tc>
        <w:tc>
          <w:tcPr/>
          <w:p>
            <w:pPr>
              <w:pStyle w:val="Compact"/>
            </w:pPr>
            <w:r>
              <w:t xml:space="preserve">~100 GH/s (Grover’s sqrt)</w:t>
            </w:r>
          </w:p>
        </w:tc>
      </w:tr>
      <w:tr>
        <w:tc>
          <w:tcPr/>
          <w:p>
            <w:pPr>
              <w:pStyle w:val="Compact"/>
            </w:pPr>
            <w:r>
              <w:t xml:space="preserve">Energy cost</w:t>
            </w:r>
          </w:p>
        </w:tc>
        <w:tc>
          <w:tcPr/>
          <w:p>
            <w:pPr>
              <w:pStyle w:val="Compact"/>
            </w:pPr>
            <w:r>
              <w:t xml:space="preserve">~$0.05/kWh</w:t>
            </w:r>
          </w:p>
        </w:tc>
        <w:tc>
          <w:tcPr/>
          <w:p>
            <w:pPr>
              <w:pStyle w:val="Compact"/>
            </w:pPr>
            <w:r>
              <w:t xml:space="preserve">~$10-100/kWh (cryogenic)</w:t>
            </w:r>
          </w:p>
        </w:tc>
      </w:tr>
      <w:tr>
        <w:tc>
          <w:tcPr/>
          <w:p>
            <w:pPr>
              <w:pStyle w:val="Compact"/>
            </w:pPr>
            <w:r>
              <w:t xml:space="preserve">Error correction overhead</w:t>
            </w:r>
          </w:p>
        </w:tc>
        <w:tc>
          <w:tcPr/>
          <w:p>
            <w:pPr>
              <w:pStyle w:val="Compact"/>
            </w:pPr>
            <w:r>
              <w:t xml:space="preserve">None</w:t>
            </w:r>
          </w:p>
        </w:tc>
        <w:tc>
          <w:tcPr/>
          <w:p>
            <w:pPr>
              <w:pStyle w:val="Compact"/>
            </w:pPr>
            <w:r>
              <w:t xml:space="preserve">1000:1 physical:logical qubit</w:t>
            </w:r>
          </w:p>
        </w:tc>
      </w:tr>
      <w:tr>
        <w:tc>
          <w:tcPr/>
          <w:p>
            <w:pPr>
              <w:pStyle w:val="Compact"/>
            </w:pPr>
            <w:r>
              <w:t xml:space="preserve">JUL reward</w:t>
            </w:r>
          </w:p>
        </w:tc>
        <w:tc>
          <w:tcPr/>
          <w:p>
            <w:pPr>
              <w:pStyle w:val="Compact"/>
            </w:pPr>
            <w:r>
              <w:t xml:space="preserve">Proportional to work</w:t>
            </w:r>
          </w:p>
        </w:tc>
        <w:tc>
          <w:tcPr/>
          <w:p>
            <w:pPr>
              <w:pStyle w:val="Compact"/>
            </w:pPr>
            <w:r>
              <w:t xml:space="preserve">Same formula — no quantum bonus</w:t>
            </w:r>
          </w:p>
        </w:tc>
      </w:tr>
      <w:tr>
        <w:tc>
          <w:tcPr/>
          <w:p>
            <w:pPr>
              <w:pStyle w:val="Compact"/>
            </w:pPr>
            <w:r>
              <w:t xml:space="preserve">Difficulty adjustment</w:t>
            </w:r>
          </w:p>
        </w:tc>
        <w:tc>
          <w:tcPr/>
          <w:p>
            <w:pPr>
              <w:pStyle w:val="Compact"/>
            </w:pPr>
            <w:r>
              <w:t xml:space="preserve">Adapts to hashrate</w:t>
            </w:r>
          </w:p>
        </w:tc>
        <w:tc>
          <w:tcPr/>
          <w:p>
            <w:pPr>
              <w:pStyle w:val="Compact"/>
            </w:pPr>
            <w:r>
              <w:t xml:space="preserve">Adapts to hashrate</w:t>
            </w:r>
          </w:p>
        </w:tc>
      </w:tr>
      <w:tr>
        <w:tc>
          <w:tcPr/>
          <w:p>
            <w:pPr>
              <w:pStyle w:val="Compact"/>
            </w:pPr>
            <w:r>
              <w:t xml:space="preserve">Net economics</w:t>
            </w:r>
          </w:p>
        </w:tc>
        <w:tc>
          <w:tcPr/>
          <w:p>
            <w:pPr>
              <w:pStyle w:val="Compact"/>
            </w:pPr>
            <w:r>
              <w:t xml:space="preserve">Profitable</w:t>
            </w:r>
          </w:p>
        </w:tc>
        <w:tc>
          <w:tcPr/>
          <w:p>
            <w:pPr>
              <w:pStyle w:val="Compact"/>
            </w:pPr>
            <w:r>
              <w:rPr>
                <w:b/>
                <w:bCs/>
              </w:rPr>
              <w:t xml:space="preserve">Unprofitable</w:t>
            </w:r>
          </w:p>
        </w:tc>
      </w:tr>
    </w:tbl>
    <w:p>
      <w:pPr>
        <w:pStyle w:val="BodyText"/>
      </w:pPr>
      <w:r>
        <w:rPr>
          <w:b/>
          <w:bCs/>
        </w:rPr>
        <w:t xml:space="preserve">The mechanism:</w:t>
      </w:r>
    </w:p>
    <w:p>
      <w:pPr>
        <w:pStyle w:val="Compact"/>
        <w:numPr>
          <w:ilvl w:val="0"/>
          <w:numId w:val="1005"/>
        </w:numPr>
      </w:pPr>
      <w:r>
        <w:t xml:space="preserve">Quantum miner joins → hashrate increases → difficulty increases</w:t>
      </w:r>
    </w:p>
    <w:p>
      <w:pPr>
        <w:pStyle w:val="Compact"/>
        <w:numPr>
          <w:ilvl w:val="0"/>
          <w:numId w:val="1005"/>
        </w:numPr>
      </w:pPr>
      <w:r>
        <w:t xml:space="preserve">Difficulty increase → all miners need more hashes per proof</w:t>
      </w:r>
    </w:p>
    <w:p>
      <w:pPr>
        <w:pStyle w:val="Compact"/>
        <w:numPr>
          <w:ilvl w:val="0"/>
          <w:numId w:val="1005"/>
        </w:numPr>
      </w:pPr>
      <w:r>
        <w:t xml:space="preserve">Quantum miner finds proofs faster, but reward per proof is identical</w:t>
      </w:r>
    </w:p>
    <w:p>
      <w:pPr>
        <w:pStyle w:val="Compact"/>
        <w:numPr>
          <w:ilvl w:val="0"/>
          <w:numId w:val="1005"/>
        </w:numPr>
      </w:pPr>
      <w:r>
        <w:t xml:space="preserve">Quantum miner’s cost per hash is 100-1000x higher (cryogenic infrastructure)</w:t>
      </w:r>
    </w:p>
    <w:p>
      <w:pPr>
        <w:pStyle w:val="Compact"/>
        <w:numPr>
          <w:ilvl w:val="0"/>
          <w:numId w:val="1005"/>
        </w:numPr>
      </w:pPr>
      <w:r>
        <w:t xml:space="preserve">Difficulty adjustment absorbs the speed advantage; cost disadvantage remains</w:t>
      </w:r>
    </w:p>
    <w:p>
      <w:pPr>
        <w:pStyle w:val="Compact"/>
        <w:numPr>
          <w:ilvl w:val="0"/>
          <w:numId w:val="1005"/>
        </w:numPr>
      </w:pPr>
      <w:r>
        <w:rPr>
          <w:b/>
          <w:bCs/>
        </w:rPr>
        <w:t xml:space="preserve">Quantum miner pays more for the same reward. Classical miners are unaffected.</w:t>
      </w:r>
    </w:p>
    <w:p>
      <w:pPr>
        <w:pStyle w:val="FirstParagraph"/>
      </w:pPr>
      <w:r>
        <w:t xml:space="preserve">This is Nakamoto Infinity: the consensus mechanism’s economic equilibrium</w:t>
      </w:r>
      <w:r>
        <w:t xml:space="preserve"> </w:t>
      </w:r>
      <w:r>
        <w:rPr>
          <w:i/>
          <w:iCs/>
        </w:rPr>
        <w:t xml:space="preserve">punishes</w:t>
      </w:r>
      <w:r>
        <w:t xml:space="preserve"> </w:t>
      </w:r>
      <w:r>
        <w:t xml:space="preserve">hardware cost escalation. The more expensive your hardware, the worse your ROI. Quantum computing is the most expensive hardware ever built.</w:t>
      </w:r>
    </w:p>
    <w:bookmarkEnd w:id="21"/>
    <w:bookmarkStart w:id="22" w:name="the-escape-velocity-bound"/>
    <w:p>
      <w:pPr>
        <w:pStyle w:val="Heading3"/>
      </w:pPr>
      <w:r>
        <w:t xml:space="preserve">3.4 The Escape Velocity Bound</w:t>
      </w:r>
    </w:p>
    <w:p>
      <w:pPr>
        <w:pStyle w:val="FirstParagraph"/>
      </w:pPr>
      <w:r>
        <w:t xml:space="preserve">JUL supply is not hard-capped (unlike Bitcoin). Instead, it is bounded by</w:t>
      </w:r>
      <w:r>
        <w:t xml:space="preserve"> </w:t>
      </w:r>
      <w:r>
        <w:rPr>
          <w:i/>
          <w:iCs/>
        </w:rPr>
        <w:t xml:space="preserve">escape velocity</w:t>
      </w:r>
      <w:r>
        <w:t xml:space="preserve"> </w:t>
      </w:r>
      <w:r>
        <w:t xml:space="preserve">— the point where the cost of mining exceeds the value of the reward. Moore’s law decay ensures this bound tightens over time. Quantum computers, with their extreme operational costs, hit escape velocity first.</w:t>
      </w:r>
    </w:p>
    <w:p>
      <w:pPr>
        <w:pStyle w:val="BodyText"/>
      </w:pPr>
      <w:r>
        <w:rPr>
          <w:b/>
          <w:bCs/>
        </w:rPr>
        <w:t xml:space="preserve">The supply is bounded by physics, not by policy.</w:t>
      </w:r>
    </w:p>
    <w:p>
      <w:r>
        <w:pict>
          <v:rect style="width:0;height:1.5pt" o:hralign="center" o:hrstd="t" o:hr="t"/>
        </w:pict>
      </w:r>
    </w:p>
    <w:bookmarkEnd w:id="22"/>
    <w:bookmarkEnd w:id="23"/>
    <w:bookmarkStart w:id="27" w:name="Xff3fc959082e9defc9f6b1823096a636aac5629"/>
    <w:p>
      <w:pPr>
        <w:pStyle w:val="Heading2"/>
      </w:pPr>
      <w:r>
        <w:t xml:space="preserve">4. Commit-Reveal Batch Auctions — MEV Protection That Survives Quantum</w:t>
      </w:r>
    </w:p>
    <w:bookmarkStart w:id="24" w:name="hash-commitments-are-quantum-safe"/>
    <w:p>
      <w:pPr>
        <w:pStyle w:val="Heading3"/>
      </w:pPr>
      <w:r>
        <w:t xml:space="preserve">4.1 Hash Commitments Are Quantum-Safe</w:t>
      </w:r>
    </w:p>
    <w:p>
      <w:pPr>
        <w:pStyle w:val="FirstParagraph"/>
      </w:pPr>
      <w:r>
        <w:t xml:space="preserve">VibeSwap’s core trading mechanism uses commit-reveal batch auctions:</w:t>
      </w:r>
    </w:p>
    <w:p>
      <w:pPr>
        <w:pStyle w:val="Compact"/>
        <w:numPr>
          <w:ilvl w:val="0"/>
          <w:numId w:val="1006"/>
        </w:numPr>
      </w:pPr>
      <w:r>
        <w:rPr>
          <w:b/>
          <w:bCs/>
        </w:rPr>
        <w:t xml:space="preserve">Commit phase (8s):</w:t>
      </w:r>
      <w:r>
        <w:t xml:space="preserve"> </w:t>
      </w:r>
      <w:r>
        <w:t xml:space="preserve">User submits</w:t>
      </w:r>
      <w:r>
        <w:t xml:space="preserve"> </w:t>
      </w:r>
      <w:r>
        <w:rPr>
          <w:rStyle w:val="VerbatimChar"/>
        </w:rPr>
        <w:t xml:space="preserve">SHA-256(order || secret)</w:t>
      </w:r>
      <w:r>
        <w:t xml:space="preserve"> </w:t>
      </w:r>
      <w:r>
        <w:t xml:space="preserve">— a hash of their trade</w:t>
      </w:r>
    </w:p>
    <w:p>
      <w:pPr>
        <w:pStyle w:val="Compact"/>
        <w:numPr>
          <w:ilvl w:val="0"/>
          <w:numId w:val="1006"/>
        </w:numPr>
      </w:pPr>
      <w:r>
        <w:rPr>
          <w:b/>
          <w:bCs/>
        </w:rPr>
        <w:t xml:space="preserve">Reveal phase (2s):</w:t>
      </w:r>
      <w:r>
        <w:t xml:space="preserve"> </w:t>
      </w:r>
      <w:r>
        <w:t xml:space="preserve">User reveals the order and secret</w:t>
      </w:r>
    </w:p>
    <w:p>
      <w:pPr>
        <w:pStyle w:val="Compact"/>
        <w:numPr>
          <w:ilvl w:val="0"/>
          <w:numId w:val="1006"/>
        </w:numPr>
      </w:pPr>
      <w:r>
        <w:rPr>
          <w:b/>
          <w:bCs/>
        </w:rPr>
        <w:t xml:space="preserve">Settlement:</w:t>
      </w:r>
      <w:r>
        <w:t xml:space="preserve"> </w:t>
      </w:r>
      <w:r>
        <w:t xml:space="preserve">All orders execute at a uniform clearing price</w:t>
      </w:r>
    </w:p>
    <w:p>
      <w:pPr>
        <w:pStyle w:val="FirstParagraph"/>
      </w:pPr>
      <w:r>
        <w:rPr>
          <w:b/>
          <w:bCs/>
        </w:rPr>
        <w:t xml:space="preserve">Why this is quantum-safe:</w:t>
      </w:r>
      <w:r>
        <w:t xml:space="preserve"> </w:t>
      </w:r>
      <w:r>
        <w:t xml:space="preserve">The commitment is a SHA-256 hash. Even a quantum computer cannot reverse a hash to discover the hidden order. The secret provides information-theoretic security during the commit phase — there is no mathematical shortcut to extract the order from its hash.</w:t>
      </w:r>
    </w:p>
    <w:bookmarkEnd w:id="24"/>
    <w:bookmarkStart w:id="25" w:name="X292fcb68dd9ff456378d0147521342ba0fe8387"/>
    <w:p>
      <w:pPr>
        <w:pStyle w:val="Heading3"/>
      </w:pPr>
      <w:r>
        <w:t xml:space="preserve">4.2 Uniform Clearing Price Eliminates Ordering Attacks</w:t>
      </w:r>
    </w:p>
    <w:p>
      <w:pPr>
        <w:pStyle w:val="FirstParagraph"/>
      </w:pPr>
      <w:r>
        <w:t xml:space="preserve">Even if a quantum computer could break ECDSA and submit transactions as any identity, VibeSwap’s batch auction gives everyone the same price. There is no advantage to seeing orders early because:</w:t>
      </w:r>
    </w:p>
    <w:p>
      <w:pPr>
        <w:pStyle w:val="Compact"/>
        <w:numPr>
          <w:ilvl w:val="0"/>
          <w:numId w:val="1007"/>
        </w:numPr>
      </w:pPr>
      <w:r>
        <w:t xml:space="preserve">All orders in a batch get the same clearing price</w:t>
      </w:r>
    </w:p>
    <w:p>
      <w:pPr>
        <w:pStyle w:val="Compact"/>
        <w:numPr>
          <w:ilvl w:val="0"/>
          <w:numId w:val="1007"/>
        </w:numPr>
      </w:pPr>
      <w:r>
        <w:t xml:space="preserve">Execution order is determined by Fisher-Yates shuffle using XORed secrets</w:t>
      </w:r>
    </w:p>
    <w:p>
      <w:pPr>
        <w:pStyle w:val="Compact"/>
        <w:numPr>
          <w:ilvl w:val="0"/>
          <w:numId w:val="1007"/>
        </w:numPr>
      </w:pPr>
      <w:r>
        <w:t xml:space="preserve">No individual can influence the shuffle without the cooperation of all other participants</w:t>
      </w:r>
    </w:p>
    <w:p>
      <w:pPr>
        <w:pStyle w:val="FirstParagraph"/>
      </w:pPr>
      <w:r>
        <w:rPr>
          <w:b/>
          <w:bCs/>
        </w:rPr>
        <w:t xml:space="preserve">MEV is dissolved, not mitigated — and this dissolution is quantum-proof.</w:t>
      </w:r>
    </w:p>
    <w:bookmarkEnd w:id="25"/>
    <w:bookmarkStart w:id="26" w:name="backtest-verification"/>
    <w:p>
      <w:pPr>
        <w:pStyle w:val="Heading3"/>
      </w:pPr>
      <w:r>
        <w:t xml:space="preserve">4.3 Backtest Verification</w:t>
      </w:r>
    </w:p>
    <w:p>
      <w:pPr>
        <w:pStyle w:val="FirstParagraph"/>
      </w:pPr>
      <w:r>
        <w:t xml:space="preserve">We verified MEV dissolution across 11 market scenarios (normal, trending, flash crash, liquidity crisis, whale dump, coordinated attack, regime switching) with 96 agents including adversarial frontrunners and sandwich bots:</w:t>
      </w:r>
    </w:p>
    <w:p>
      <w:pPr>
        <w:pStyle w:val="Compact"/>
        <w:numPr>
          <w:ilvl w:val="0"/>
          <w:numId w:val="1008"/>
        </w:numPr>
      </w:pPr>
      <w:r>
        <w:rPr>
          <w:b/>
          <w:bCs/>
        </w:rPr>
        <w:t xml:space="preserve">Total AMM MEV (continuous exchange):</w:t>
      </w:r>
      <w:r>
        <w:t xml:space="preserve"> </w:t>
      </w:r>
      <w:r>
        <w:t xml:space="preserve">$175,001</w:t>
      </w:r>
    </w:p>
    <w:p>
      <w:pPr>
        <w:pStyle w:val="Compact"/>
        <w:numPr>
          <w:ilvl w:val="0"/>
          <w:numId w:val="1008"/>
        </w:numPr>
      </w:pPr>
      <w:r>
        <w:rPr>
          <w:b/>
          <w:bCs/>
        </w:rPr>
        <w:t xml:space="preserve">Total Batch Auction MEV (VibeSwap):</w:t>
      </w:r>
      <w:r>
        <w:t xml:space="preserve"> </w:t>
      </w:r>
      <w:r>
        <w:t xml:space="preserve">$0.00</w:t>
      </w:r>
    </w:p>
    <w:p>
      <w:pPr>
        <w:pStyle w:val="Compact"/>
        <w:numPr>
          <w:ilvl w:val="0"/>
          <w:numId w:val="1008"/>
        </w:numPr>
      </w:pPr>
      <w:r>
        <w:rPr>
          <w:b/>
          <w:bCs/>
        </w:rPr>
        <w:t xml:space="preserve">Elimination rate:</w:t>
      </w:r>
      <w:r>
        <w:t xml:space="preserve"> </w:t>
      </w:r>
      <w:r>
        <w:t xml:space="preserve">100%</w:t>
      </w:r>
    </w:p>
    <w:p>
      <w:pPr>
        <w:pStyle w:val="FirstParagraph"/>
      </w:pPr>
      <w:r>
        <w:t xml:space="preserve">The math holds regardless of the computational power of any participant.</w:t>
      </w:r>
    </w:p>
    <w:p>
      <w:r>
        <w:pict>
          <v:rect style="width:0;height:1.5pt" o:hralign="center" o:hrstd="t" o:hr="t"/>
        </w:pict>
      </w:r>
    </w:p>
    <w:bookmarkEnd w:id="26"/>
    <w:bookmarkEnd w:id="27"/>
    <w:bookmarkStart w:id="30" w:name="soulbound-identity-nothing-to-steal"/>
    <w:p>
      <w:pPr>
        <w:pStyle w:val="Heading2"/>
      </w:pPr>
      <w:r>
        <w:t xml:space="preserve">5. Soulbound Identity — Nothing to Steal</w:t>
      </w:r>
    </w:p>
    <w:bookmarkStart w:id="28" w:name="non-transferable-by-design"/>
    <w:p>
      <w:pPr>
        <w:pStyle w:val="Heading3"/>
      </w:pPr>
      <w:r>
        <w:t xml:space="preserve">5.1 Non-Transferable by Design</w:t>
      </w:r>
    </w:p>
    <w:p>
      <w:pPr>
        <w:pStyle w:val="FirstParagraph"/>
      </w:pPr>
      <w:r>
        <w:t xml:space="preserve">VibeSwap’s identity system uses soulbound NFTs — non-transferable tokens that represent a user’s on-chain identity, reputation, and contribution history. Unlike a private key, a soulbound identity cannot be:</w:t>
      </w:r>
    </w:p>
    <w:p>
      <w:pPr>
        <w:pStyle w:val="Compact"/>
        <w:numPr>
          <w:ilvl w:val="0"/>
          <w:numId w:val="1009"/>
        </w:numPr>
      </w:pPr>
      <w:r>
        <w:t xml:space="preserve">Transferred to an attacker</w:t>
      </w:r>
    </w:p>
    <w:p>
      <w:pPr>
        <w:pStyle w:val="Compact"/>
        <w:numPr>
          <w:ilvl w:val="0"/>
          <w:numId w:val="1009"/>
        </w:numPr>
      </w:pPr>
      <w:r>
        <w:t xml:space="preserve">Sold on a secondary market</w:t>
      </w:r>
    </w:p>
    <w:p>
      <w:pPr>
        <w:pStyle w:val="Compact"/>
        <w:numPr>
          <w:ilvl w:val="0"/>
          <w:numId w:val="1009"/>
        </w:numPr>
      </w:pPr>
      <w:r>
        <w:t xml:space="preserve">Duplicated via key extraction</w:t>
      </w:r>
    </w:p>
    <w:p>
      <w:pPr>
        <w:pStyle w:val="FirstParagraph"/>
      </w:pPr>
      <w:r>
        <w:rPr>
          <w:b/>
          <w:bCs/>
        </w:rPr>
        <w:t xml:space="preserve">Quantum computers break key-based ownership. VibeSwap’s identity isn’t key-based — it’s relationship-based.</w:t>
      </w:r>
    </w:p>
    <w:bookmarkEnd w:id="28"/>
    <w:bookmarkStart w:id="29" w:name="social-recovery-the-5-layer-safety-net"/>
    <w:p>
      <w:pPr>
        <w:pStyle w:val="Heading3"/>
      </w:pPr>
      <w:r>
        <w:t xml:space="preserve">5.2 Social Recovery — The 5-Layer Safety Net</w:t>
      </w:r>
    </w:p>
    <w:p>
      <w:pPr>
        <w:pStyle w:val="FirstParagraph"/>
      </w:pPr>
      <w:r>
        <w:t xml:space="preserve">If a user’s signing key is compromised (by quantum or any other attack), identity is recoverable through:</w:t>
      </w:r>
    </w:p>
    <w:p>
      <w:pPr>
        <w:pStyle w:val="Compact"/>
        <w:numPr>
          <w:ilvl w:val="0"/>
          <w:numId w:val="1010"/>
        </w:numPr>
      </w:pPr>
      <w:r>
        <w:rPr>
          <w:b/>
          <w:bCs/>
        </w:rPr>
        <w:t xml:space="preserve">Trusted Guardians</w:t>
      </w:r>
      <w:r>
        <w:t xml:space="preserve"> </w:t>
      </w:r>
      <w:r>
        <w:t xml:space="preserve">— friends/family who can collectively authorize recovery</w:t>
      </w:r>
    </w:p>
    <w:p>
      <w:pPr>
        <w:pStyle w:val="Compact"/>
        <w:numPr>
          <w:ilvl w:val="0"/>
          <w:numId w:val="1010"/>
        </w:numPr>
      </w:pPr>
      <w:r>
        <w:rPr>
          <w:b/>
          <w:bCs/>
        </w:rPr>
        <w:t xml:space="preserve">Time-Delayed Recovery</w:t>
      </w:r>
      <w:r>
        <w:t xml:space="preserve"> </w:t>
      </w:r>
      <w:r>
        <w:t xml:space="preserve">— cooling period prevents instant takeover</w:t>
      </w:r>
    </w:p>
    <w:p>
      <w:pPr>
        <w:pStyle w:val="Compact"/>
        <w:numPr>
          <w:ilvl w:val="0"/>
          <w:numId w:val="1010"/>
        </w:numPr>
      </w:pPr>
      <w:r>
        <w:rPr>
          <w:b/>
          <w:bCs/>
        </w:rPr>
        <w:t xml:space="preserve">Digital Will</w:t>
      </w:r>
      <w:r>
        <w:t xml:space="preserve"> </w:t>
      </w:r>
      <w:r>
        <w:t xml:space="preserve">— inheritance mechanism for worst-case scenarios</w:t>
      </w:r>
    </w:p>
    <w:p>
      <w:pPr>
        <w:pStyle w:val="Compact"/>
        <w:numPr>
          <w:ilvl w:val="0"/>
          <w:numId w:val="1010"/>
        </w:numPr>
      </w:pPr>
      <w:r>
        <w:rPr>
          <w:b/>
          <w:bCs/>
        </w:rPr>
        <w:t xml:space="preserve">Jury Arbitration</w:t>
      </w:r>
      <w:r>
        <w:t xml:space="preserve"> </w:t>
      </w:r>
      <w:r>
        <w:t xml:space="preserve">— community-based dispute resolution</w:t>
      </w:r>
    </w:p>
    <w:p>
      <w:pPr>
        <w:pStyle w:val="Compact"/>
        <w:numPr>
          <w:ilvl w:val="0"/>
          <w:numId w:val="1010"/>
        </w:numPr>
      </w:pPr>
      <w:r>
        <w:rPr>
          <w:b/>
          <w:bCs/>
        </w:rPr>
        <w:t xml:space="preserve">Quantum Backup Keys</w:t>
      </w:r>
      <w:r>
        <w:t xml:space="preserve"> </w:t>
      </w:r>
      <w:r>
        <w:t xml:space="preserve">— Lamport signatures as last resort</w:t>
      </w:r>
    </w:p>
    <w:p>
      <w:pPr>
        <w:pStyle w:val="FirstParagraph"/>
      </w:pPr>
      <w:r>
        <w:rPr>
          <w:b/>
          <w:bCs/>
        </w:rPr>
        <w:t xml:space="preserve">The identity survives key compromise because the identity is not the key.</w:t>
      </w:r>
    </w:p>
    <w:p>
      <w:r>
        <w:pict>
          <v:rect style="width:0;height:1.5pt" o:hralign="center" o:hrstd="t" o:hr="t"/>
        </w:pict>
      </w:r>
    </w:p>
    <w:bookmarkEnd w:id="29"/>
    <w:bookmarkEnd w:id="30"/>
    <w:bookmarkStart w:id="31" w:name="the-union-of-clarity"/>
    <w:p>
      <w:pPr>
        <w:pStyle w:val="Heading2"/>
      </w:pPr>
      <w:r>
        <w:t xml:space="preserve">6. The Union of Clarity</w:t>
      </w:r>
    </w:p>
    <w:p>
      <w:pPr>
        <w:pStyle w:val="FirstParagraph"/>
      </w:pPr>
      <w:r>
        <w:t xml:space="preserve">The cryptocurrency industry has two responses to the quantum threat:</w:t>
      </w:r>
    </w:p>
    <w:p>
      <w:pPr>
        <w:pStyle w:val="BodyText"/>
      </w:pPr>
      <w:r>
        <w:rPr>
          <w:b/>
          <w:bCs/>
        </w:rPr>
        <w:t xml:space="preserve">The doomers</w:t>
      </w:r>
      <w:r>
        <w:t xml:space="preserve"> </w:t>
      </w:r>
      <w:r>
        <w:t xml:space="preserve">say quantum computers will destroy crypto. They’re paralyzed by fear, waiting for the problem to arrive before reacting.</w:t>
      </w:r>
    </w:p>
    <w:p>
      <w:pPr>
        <w:pStyle w:val="BodyText"/>
      </w:pPr>
      <w:r>
        <w:rPr>
          <w:b/>
          <w:bCs/>
        </w:rPr>
        <w:t xml:space="preserve">The patchers</w:t>
      </w:r>
      <w:r>
        <w:t xml:space="preserve"> </w:t>
      </w:r>
      <w:r>
        <w:t xml:space="preserve">say we’ll migrate to post-quantum algorithms when needed. They’re optimistic but unprepared — migration is slow, coordination is hard, and</w:t>
      </w:r>
      <w:r>
        <w:t xml:space="preserve"> </w:t>
      </w:r>
      <w:r>
        <w:t xml:space="preserve">“harvest now, decrypt later”</w:t>
      </w:r>
      <w:r>
        <w:t xml:space="preserve"> </w:t>
      </w:r>
      <w:r>
        <w:t xml:space="preserve">is already happening.</w:t>
      </w:r>
    </w:p>
    <w:p>
      <w:pPr>
        <w:pStyle w:val="BodyText"/>
      </w:pPr>
      <w:r>
        <w:rPr>
          <w:b/>
          <w:bCs/>
        </w:rPr>
        <w:t xml:space="preserve">VibeSwap is neither.</w:t>
      </w:r>
      <w:r>
        <w:t xml:space="preserve"> </w:t>
      </w:r>
      <w:r>
        <w:t xml:space="preserve">We are the union of clarity.</w:t>
      </w:r>
    </w:p>
    <w:p>
      <w:pPr>
        <w:pStyle w:val="BodyText"/>
      </w:pPr>
      <w:r>
        <w:t xml:space="preserve">We built a protocol where:</w:t>
      </w:r>
      <w:r>
        <w:t xml:space="preserve"> </w:t>
      </w:r>
      <w:r>
        <w:t xml:space="preserve">- Signatures are hash-based (quantum-safe by construction)</w:t>
      </w:r>
      <w:r>
        <w:t xml:space="preserve"> </w:t>
      </w:r>
      <w:r>
        <w:t xml:space="preserve">- Mining economics punish quantum hardware (inverted cost structure)</w:t>
      </w:r>
      <w:r>
        <w:t xml:space="preserve"> </w:t>
      </w:r>
      <w:r>
        <w:t xml:space="preserve">- Trade protection is hash-committed (information-theoretically secure)</w:t>
      </w:r>
      <w:r>
        <w:t xml:space="preserve"> </w:t>
      </w:r>
      <w:r>
        <w:t xml:space="preserve">- Identity survives key compromise (socially recoverable)</w:t>
      </w:r>
    </w:p>
    <w:p>
      <w:pPr>
        <w:pStyle w:val="BodyText"/>
      </w:pPr>
      <w:r>
        <w:t xml:space="preserve">We didn’t react to the quantum threat. We designed around it. Not because we’re scared — because we’re engineers.</w:t>
      </w:r>
    </w:p>
    <w:p>
      <w:pPr>
        <w:pStyle w:val="BodyText"/>
      </w:pPr>
      <w:r>
        <w:rPr>
          <w:b/>
          <w:bCs/>
        </w:rPr>
        <w:t xml:space="preserve">The fate of crypto is not in the hands of quantum computer manufacturers. It’s in the hands of the people who build the protocols.</w:t>
      </w:r>
    </w:p>
    <w:p>
      <w:pPr>
        <w:pStyle w:val="BodyText"/>
      </w:pPr>
      <w:r>
        <w:t xml:space="preserve">It’s in our hands.</w:t>
      </w:r>
    </w:p>
    <w:p>
      <w:r>
        <w:pict>
          <v:rect style="width:0;height:1.5pt" o:hralign="center" o:hrstd="t" o:hr="t"/>
        </w:pict>
      </w:r>
    </w:p>
    <w:bookmarkEnd w:id="31"/>
    <w:bookmarkStart w:id="32" w:name="references"/>
    <w:p>
      <w:pPr>
        <w:pStyle w:val="Heading2"/>
      </w:pPr>
      <w:r>
        <w:t xml:space="preserve">References</w:t>
      </w:r>
    </w:p>
    <w:p>
      <w:pPr>
        <w:pStyle w:val="Compact"/>
        <w:numPr>
          <w:ilvl w:val="0"/>
          <w:numId w:val="1011"/>
        </w:numPr>
      </w:pPr>
      <w:r>
        <w:t xml:space="preserve">Shor, P. (1994).</w:t>
      </w:r>
      <w:r>
        <w:t xml:space="preserve"> </w:t>
      </w:r>
      <w:r>
        <w:rPr>
          <w:i/>
          <w:iCs/>
        </w:rPr>
        <w:t xml:space="preserve">Algorithms for quantum computation: discrete logarithms and factoring.</w:t>
      </w:r>
      <w:r>
        <w:t xml:space="preserve"> </w:t>
      </w:r>
      <w:r>
        <w:t xml:space="preserve">FOCS.</w:t>
      </w:r>
    </w:p>
    <w:p>
      <w:pPr>
        <w:pStyle w:val="Compact"/>
        <w:numPr>
          <w:ilvl w:val="0"/>
          <w:numId w:val="1011"/>
        </w:numPr>
      </w:pPr>
      <w:r>
        <w:t xml:space="preserve">Grover, L. (1996).</w:t>
      </w:r>
      <w:r>
        <w:t xml:space="preserve"> </w:t>
      </w:r>
      <w:r>
        <w:rPr>
          <w:i/>
          <w:iCs/>
        </w:rPr>
        <w:t xml:space="preserve">A fast quantum mechanical algorithm for database search.</w:t>
      </w:r>
      <w:r>
        <w:t xml:space="preserve"> </w:t>
      </w:r>
      <w:r>
        <w:t xml:space="preserve">STOC.</w:t>
      </w:r>
    </w:p>
    <w:p>
      <w:pPr>
        <w:pStyle w:val="Compact"/>
        <w:numPr>
          <w:ilvl w:val="0"/>
          <w:numId w:val="1011"/>
        </w:numPr>
      </w:pPr>
      <w:r>
        <w:t xml:space="preserve">Lamport, L. (1979).</w:t>
      </w:r>
      <w:r>
        <w:t xml:space="preserve"> </w:t>
      </w:r>
      <w:r>
        <w:rPr>
          <w:i/>
          <w:iCs/>
        </w:rPr>
        <w:t xml:space="preserve">Constructing digital signatures from a one-way function.</w:t>
      </w:r>
      <w:r>
        <w:t xml:space="preserve"> </w:t>
      </w:r>
      <w:r>
        <w:t xml:space="preserve">SRI International.</w:t>
      </w:r>
    </w:p>
    <w:p>
      <w:pPr>
        <w:pStyle w:val="Compact"/>
        <w:numPr>
          <w:ilvl w:val="0"/>
          <w:numId w:val="1011"/>
        </w:numPr>
      </w:pPr>
      <w:r>
        <w:t xml:space="preserve">Nakamoto, S. (2008).</w:t>
      </w:r>
      <w:r>
        <w:t xml:space="preserve"> </w:t>
      </w:r>
      <w:r>
        <w:rPr>
          <w:i/>
          <w:iCs/>
        </w:rPr>
        <w:t xml:space="preserve">Bitcoin: A peer-to-peer electronic cash system.</w:t>
      </w:r>
    </w:p>
    <w:p>
      <w:pPr>
        <w:pStyle w:val="Compact"/>
        <w:numPr>
          <w:ilvl w:val="0"/>
          <w:numId w:val="1011"/>
        </w:numPr>
      </w:pPr>
      <w:r>
        <w:t xml:space="preserve">Licho (2023).</w:t>
      </w:r>
      <w:r>
        <w:t xml:space="preserve"> </w:t>
      </w:r>
      <w:r>
        <w:rPr>
          <w:i/>
          <w:iCs/>
        </w:rPr>
        <w:t xml:space="preserve">Ergon: Proof of work as money.</w:t>
      </w:r>
      <w:r>
        <w:t xml:space="preserve"> </w:t>
      </w:r>
      <w:r>
        <w:t xml:space="preserve">ergon.moe.</w:t>
      </w:r>
    </w:p>
    <w:p>
      <w:pPr>
        <w:pStyle w:val="Compact"/>
        <w:numPr>
          <w:ilvl w:val="0"/>
          <w:numId w:val="1011"/>
        </w:numPr>
      </w:pPr>
      <w:r>
        <w:t xml:space="preserve">NIST (2024).</w:t>
      </w:r>
      <w:r>
        <w:t xml:space="preserve"> </w:t>
      </w:r>
      <w:r>
        <w:rPr>
          <w:i/>
          <w:iCs/>
        </w:rPr>
        <w:t xml:space="preserve">Post-Quantum Cryptography Standardization.</w:t>
      </w:r>
      <w:r>
        <w:t xml:space="preserve"> </w:t>
      </w:r>
      <w:r>
        <w:t xml:space="preserve">FIPS 203, 204, 205.</w:t>
      </w:r>
    </w:p>
    <w:p>
      <w:pPr>
        <w:pStyle w:val="Compact"/>
        <w:numPr>
          <w:ilvl w:val="0"/>
          <w:numId w:val="1011"/>
        </w:numPr>
      </w:pPr>
      <w:r>
        <w:t xml:space="preserve">Glynn, W. (2025).</w:t>
      </w:r>
      <w:r>
        <w:t xml:space="preserve"> </w:t>
      </w:r>
      <w:r>
        <w:rPr>
          <w:i/>
          <w:iCs/>
        </w:rPr>
        <w:t xml:space="preserve">VibeSwap: MEV Dissolution Through Commit-Reveal Batch Auctions.</w:t>
      </w:r>
    </w:p>
    <w:p>
      <w:pPr>
        <w:pStyle w:val="Compact"/>
        <w:numPr>
          <w:ilvl w:val="0"/>
          <w:numId w:val="1011"/>
        </w:numPr>
      </w:pPr>
      <w:r>
        <w:t xml:space="preserve">Glynn, W. (2018).</w:t>
      </w:r>
      <w:r>
        <w:t xml:space="preserve"> </w:t>
      </w:r>
      <w:r>
        <w:rPr>
          <w:i/>
          <w:iCs/>
        </w:rPr>
        <w:t xml:space="preserve">Wallet Security Fundamentals.</w:t>
      </w:r>
    </w:p>
    <w:p>
      <w:r>
        <w:pict>
          <v:rect style="width:0;height:1.5pt" o:hralign="center" o:hrstd="t" o:hr="t"/>
        </w:pict>
      </w:r>
    </w:p>
    <w:p>
      <w:pPr>
        <w:pStyle w:val="FirstParagraph"/>
      </w:pPr>
      <w:r>
        <w:rPr>
          <w:i/>
          <w:iCs/>
        </w:rPr>
        <w:t xml:space="preserve">“While everyone else patches, we build.”</w:t>
      </w:r>
    </w:p>
    <w:p>
      <w:pPr>
        <w:pStyle w:val="BodyText"/>
      </w:pPr>
      <w:r>
        <w:rPr>
          <w:i/>
          <w:iCs/>
        </w:rPr>
        <w:t xml:space="preserve">— VibeSwap Labs, 2026</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Fate of Crypto Is in Our Hands</dc:title>
  <dc:creator/>
  <cp:keywords/>
  <dcterms:created xsi:type="dcterms:W3CDTF">2026-03-16T12:15:00Z</dcterms:created>
  <dcterms:modified xsi:type="dcterms:W3CDTF">2026-03-16T12:15:00Z</dcterms:modified>
</cp:coreProperties>
</file>

<file path=docProps/custom.xml><?xml version="1.0" encoding="utf-8"?>
<Properties xmlns="http://schemas.openxmlformats.org/officeDocument/2006/custom-properties" xmlns:vt="http://schemas.openxmlformats.org/officeDocument/2006/docPropsVTypes"/>
</file>