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6aa07aa433e430d076387dfcf0c5edfd632e2e"/>
    <w:p>
      <w:pPr>
        <w:pStyle w:val="Heading1"/>
      </w:pPr>
      <w:r>
        <w:t xml:space="preserve">IPFS Contribution Graph — Technical Specification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Design</w:t>
      </w:r>
      <w:r>
        <w:t xml:space="preserve"> </w:t>
      </w:r>
      <w:r>
        <w:rPr>
          <w:b/>
          <w:bCs/>
        </w:rPr>
        <w:t xml:space="preserve">Priority</w:t>
      </w:r>
      <w:r>
        <w:t xml:space="preserve">: HIGH — build sync tool tonight</w:t>
      </w:r>
      <w:r>
        <w:t xml:space="preserve"> </w:t>
      </w:r>
      <w:r>
        <w:rPr>
          <w:b/>
          <w:bCs/>
        </w:rPr>
        <w:t xml:space="preserve">Author</w:t>
      </w:r>
      <w:r>
        <w:t xml:space="preserve">: Will + JARVIS (Session 047-048)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Mirror the ContributionDAG and entire GitHub repository to IPFS, making the contribution graph truly unstoppable. If GitHub goes down, if centralized servers fail, the graph persists.</w:t>
      </w:r>
    </w:p>
    <w:bookmarkEnd w:id="9"/>
    <w:bookmarkStart w:id="15" w:name="architecture"/>
    <w:p>
      <w:pPr>
        <w:pStyle w:val="Heading2"/>
      </w:pPr>
      <w:r>
        <w:t xml:space="preserve">Architecture</w:t>
      </w:r>
    </w:p>
    <w:bookmarkStart w:id="10" w:name="contributiondag-ipfs"/>
    <w:p>
      <w:pPr>
        <w:pStyle w:val="Heading3"/>
      </w:pPr>
      <w:r>
        <w:t xml:space="preserve">1. ContributionDAG → IPFS</w:t>
      </w:r>
    </w:p>
    <w:p>
      <w:pPr>
        <w:pStyle w:val="FirstParagraph"/>
      </w:pPr>
      <w:r>
        <w:t xml:space="preserve">The ContributionDAG smart contract already stores contribution data on-chain. We mirror this to IPFS for:</w:t>
      </w:r>
      <w:r>
        <w:t xml:space="preserve"> </w:t>
      </w:r>
      <w:r>
        <w:t xml:space="preserve">- Redundancy (chain + IPFS = two independent persistence layers)</w:t>
      </w:r>
      <w:r>
        <w:t xml:space="preserve"> </w:t>
      </w:r>
      <w:r>
        <w:t xml:space="preserve">- Fast queries without RPC calls</w:t>
      </w:r>
      <w:r>
        <w:t xml:space="preserve"> </w:t>
      </w:r>
      <w:r>
        <w:t xml:space="preserve">- Human-readable graph exploration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SourceCode"/>
      </w:pPr>
      <w:r>
        <w:rPr>
          <w:rStyle w:val="VerbatimChar"/>
        </w:rPr>
        <w:t xml:space="preserve">On-chain ContributionDAG</w:t>
      </w:r>
      <w:r>
        <w:br/>
      </w:r>
      <w:r>
        <w:rPr>
          <w:rStyle w:val="VerbatimChar"/>
        </w:rPr>
        <w:t xml:space="preserve">    ↓ (event listener)</w:t>
      </w:r>
      <w:r>
        <w:br/>
      </w:r>
      <w:r>
        <w:rPr>
          <w:rStyle w:val="VerbatimChar"/>
        </w:rPr>
        <w:t xml:space="preserve">IPFS DAG node</w:t>
      </w:r>
      <w:r>
        <w:br/>
      </w:r>
      <w:r>
        <w:rPr>
          <w:rStyle w:val="VerbatimChar"/>
        </w:rPr>
        <w:t xml:space="preserve">    ↓ (pin)</w:t>
      </w:r>
      <w:r>
        <w:br/>
      </w:r>
      <w:r>
        <w:rPr>
          <w:rStyle w:val="VerbatimChar"/>
        </w:rPr>
        <w:t xml:space="preserve">Pinata / local Kubo node</w:t>
      </w:r>
    </w:p>
    <w:bookmarkEnd w:id="10"/>
    <w:bookmarkStart w:id="11" w:name="github-ipfs-sync"/>
    <w:p>
      <w:pPr>
        <w:pStyle w:val="Heading3"/>
      </w:pPr>
      <w:r>
        <w:t xml:space="preserve">2. GitHub → IPFS Sync</w:t>
      </w:r>
    </w:p>
    <w:p>
      <w:pPr>
        <w:pStyle w:val="FirstParagraph"/>
      </w:pPr>
      <w:r>
        <w:t xml:space="preserve">Cron job that pushes repository snapshots to IPFS after every meaningful change.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# Runs every hour or on push webhook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archive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tar.gz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ipfs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--pin</w:t>
      </w:r>
      <w:r>
        <w:br/>
      </w:r>
      <w:r>
        <w:rPr>
          <w:rStyle w:val="CommentTok"/>
        </w:rPr>
        <w:t xml:space="preserve"># Store CID on-chain or in a CID registry</w:t>
      </w:r>
    </w:p>
    <w:p>
      <w:pPr>
        <w:pStyle w:val="FirstParagraph"/>
      </w:pPr>
      <w:r>
        <w:rPr>
          <w:b/>
          <w:bCs/>
        </w:rPr>
        <w:t xml:space="preserve">What gets synced:</w:t>
      </w:r>
      <w:r>
        <w:t xml:space="preserve"> </w:t>
      </w:r>
      <w:r>
        <w:t xml:space="preserve">- Full repo snapshot (tar.gz)</w:t>
      </w:r>
      <w:r>
        <w:t xml:space="preserve"> </w:t>
      </w:r>
      <w:r>
        <w:t xml:space="preserve">- Individual docs/ directory (for direct IPFS gateway access)</w:t>
      </w:r>
      <w:r>
        <w:t xml:space="preserve"> </w:t>
      </w:r>
      <w:r>
        <w:t xml:space="preserve">- Session reports (provenance trail)</w:t>
      </w:r>
      <w:r>
        <w:t xml:space="preserve"> </w:t>
      </w:r>
      <w:r>
        <w:t xml:space="preserve">- Research papers (knowledge base)</w:t>
      </w:r>
    </w:p>
    <w:bookmarkEnd w:id="11"/>
    <w:bookmarkStart w:id="12" w:name="ipfs-node-setup"/>
    <w:p>
      <w:pPr>
        <w:pStyle w:val="Heading3"/>
      </w:pPr>
      <w:r>
        <w:t xml:space="preserve">3. IPFS Node Setup</w:t>
      </w:r>
    </w:p>
    <w:p>
      <w:pPr>
        <w:pStyle w:val="FirstParagraph"/>
      </w:pPr>
      <w:r>
        <w:rPr>
          <w:b/>
          <w:bCs/>
        </w:rPr>
        <w:t xml:space="preserve">Option A: Kubo (Go IPFS)</w:t>
      </w:r>
      <w:r>
        <w:t xml:space="preserve"> </w:t>
      </w:r>
      <w:r>
        <w:t xml:space="preserve">- Battle-tested, full DHT participation</w:t>
      </w:r>
      <w:r>
        <w:t xml:space="preserve"> </w:t>
      </w:r>
      <w:r>
        <w:t xml:space="preserve">- Runs on Fly.io or VPS alongside JARVIS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ipfs daemon --enable-gc --routing=dht</w:t>
      </w:r>
    </w:p>
    <w:p>
      <w:pPr>
        <w:pStyle w:val="BodyText"/>
      </w:pPr>
      <w:r>
        <w:rPr>
          <w:b/>
          <w:bCs/>
        </w:rPr>
        <w:t xml:space="preserve">Option B: Helia (JS IPFS)</w:t>
      </w:r>
      <w:r>
        <w:t xml:space="preserve"> </w:t>
      </w:r>
      <w:r>
        <w:t xml:space="preserve">- Runs inside JARVIS Node.js process</w:t>
      </w:r>
      <w:r>
        <w:t xml:space="preserve"> </w:t>
      </w:r>
      <w:r>
        <w:t xml:space="preserve">- No separate daemon</w:t>
      </w:r>
      <w:r>
        <w:t xml:space="preserve"> </w:t>
      </w:r>
      <w:r>
        <w:t xml:space="preserve">- Better for lightweight pinning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 { createHelia } from 'helia'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Kubo for production (stability), Helia for JARVIS integration (convenience).</w:t>
      </w:r>
    </w:p>
    <w:bookmarkEnd w:id="12"/>
    <w:bookmarkStart w:id="13" w:name="graph-queries"/>
    <w:p>
      <w:pPr>
        <w:pStyle w:val="Heading3"/>
      </w:pPr>
      <w:r>
        <w:t xml:space="preserve">4. Graph Queries</w:t>
      </w:r>
    </w:p>
    <w:p>
      <w:pPr>
        <w:pStyle w:val="FirstParagraph"/>
      </w:pPr>
      <w:r>
        <w:rPr>
          <w:b/>
          <w:bCs/>
        </w:rPr>
        <w:t xml:space="preserve">Option A: The Graph Protocol</w:t>
      </w:r>
      <w:r>
        <w:t xml:space="preserve"> </w:t>
      </w:r>
      <w:r>
        <w:t xml:space="preserve">- Subgraph indexing ContributionDAG events</w:t>
      </w:r>
      <w:r>
        <w:t xml:space="preserve"> </w:t>
      </w:r>
      <w:r>
        <w:t xml:space="preserve">- GraphQL API for contribution queries</w:t>
      </w:r>
      <w:r>
        <w:t xml:space="preserve"> </w:t>
      </w:r>
      <w:r>
        <w:t xml:space="preserve">- Decentralized hosting on The Graph Network</w:t>
      </w:r>
    </w:p>
    <w:p>
      <w:pPr>
        <w:pStyle w:val="BodyText"/>
      </w:pPr>
      <w:r>
        <w:rPr>
          <w:b/>
          <w:bCs/>
        </w:rPr>
        <w:t xml:space="preserve">Option B: Custom Indexer</w:t>
      </w:r>
      <w:r>
        <w:t xml:space="preserve"> </w:t>
      </w:r>
      <w:r>
        <w:t xml:space="preserve">- Node.js service reading from IPFS + chain</w:t>
      </w:r>
      <w:r>
        <w:t xml:space="preserve"> </w:t>
      </w:r>
      <w:r>
        <w:t xml:space="preserve">- SQLite or DuckDB for local query engine</w:t>
      </w:r>
      <w:r>
        <w:t xml:space="preserve"> </w:t>
      </w:r>
      <w:r>
        <w:t xml:space="preserve">- REST API:</w:t>
      </w:r>
      <w:r>
        <w:t xml:space="preserve"> </w:t>
      </w:r>
      <w:r>
        <w:rPr>
          <w:rStyle w:val="VerbatimChar"/>
        </w:rPr>
        <w:t xml:space="preserve">/api/contributors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/api/graph/:authorId</w:t>
      </w:r>
    </w:p>
    <w:bookmarkEnd w:id="13"/>
    <w:bookmarkStart w:id="14" w:name="decentralized-identity-didipid"/>
    <w:p>
      <w:pPr>
        <w:pStyle w:val="Heading3"/>
      </w:pPr>
      <w:r>
        <w:t xml:space="preserve">5. Decentralized Identity (DID:IPID)</w:t>
      </w:r>
    </w:p>
    <w:p>
      <w:pPr>
        <w:pStyle w:val="FirstParagraph"/>
      </w:pPr>
      <w:r>
        <w:t xml:space="preserve">Link IPFS-based identities to VibeCodes.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"https://www.w3.org/ns/did/v1"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"did:ipid:QmXyz..."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"vibeCode"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"0xabc..."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"ContributionGraph"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"ipfs://QmGraph..."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"VibeSwap"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"https://vibeswap.io"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4"/>
    <w:bookmarkEnd w:id="15"/>
    <w:bookmarkStart w:id="16" w:name="sync-tool-design-mvp-tonight"/>
    <w:p>
      <w:pPr>
        <w:pStyle w:val="Heading2"/>
      </w:pPr>
      <w:r>
        <w:t xml:space="preserve">Sync Tool Design (MVP — Tonight)</w:t>
      </w:r>
    </w:p>
    <w:p>
      <w:pPr>
        <w:pStyle w:val="SourceCode"/>
      </w:pPr>
      <w:r>
        <w:rPr>
          <w:rStyle w:val="CommentTok"/>
        </w:rPr>
        <w:t xml:space="preserve">// ipfs-sync.js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'kubo-rpc-client'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execSync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'child_process'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ipfs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'/ip4/127.0.0.1/tcp/5001'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syncRepo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Create tar.gz of repo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archive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'git archive --format=tar.gz HEAD'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Add to IPFS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ipfs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(archive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`Repo CID: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Store CID in registry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updateCIDRegistry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syncContributionGraph</w:t>
      </w:r>
      <w:r>
        <w:rPr>
          <w:rStyle w:val="NormalTok"/>
        </w:rPr>
        <w:t xml:space="preserve">(graph)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Serialize graph as DAG-CBOR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ipfs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storeCodec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'dag-cbor'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`Graph CID: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Pin for persistence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ipfs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(cid)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cid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01"/>
        </w:numPr>
      </w:pPr>
      <w:r>
        <w:t xml:space="preserve">CIDs are content-addressed — tamper-proof by design</w:t>
      </w:r>
    </w:p>
    <w:p>
      <w:pPr>
        <w:pStyle w:val="Compact"/>
        <w:numPr>
          <w:ilvl w:val="0"/>
          <w:numId w:val="1001"/>
        </w:numPr>
      </w:pPr>
      <w:r>
        <w:t xml:space="preserve">Pin to multiple providers (Pinata, web3.storage, local node)</w:t>
      </w:r>
    </w:p>
    <w:p>
      <w:pPr>
        <w:pStyle w:val="Compact"/>
        <w:numPr>
          <w:ilvl w:val="0"/>
          <w:numId w:val="1001"/>
        </w:numPr>
      </w:pPr>
      <w:r>
        <w:t xml:space="preserve">On-chain CID registry prevents DNS-style attacks</w:t>
      </w:r>
    </w:p>
    <w:p>
      <w:pPr>
        <w:pStyle w:val="Compact"/>
        <w:numPr>
          <w:ilvl w:val="0"/>
          <w:numId w:val="1001"/>
        </w:numPr>
      </w:pPr>
      <w:r>
        <w:t xml:space="preserve">DID documents signed with contributor’s private key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2026-03-16T12:18:26Z</dcterms:created>
  <dcterms:modified xsi:type="dcterms:W3CDTF">2026-03-16T12:18:26Z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