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vibe-emission-activation-day-zero-spec"/>
    <w:p>
      <w:pPr>
        <w:pStyle w:val="Heading1"/>
      </w:pPr>
      <w:r>
        <w:t xml:space="preserve">VIBE Emission Activation — Day Zero Spec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ACTIVATE TODAY (March 8, 2026)</w:t>
      </w:r>
      <w:r>
        <w:t xml:space="preserve"> </w:t>
      </w:r>
      <w:r>
        <w:rPr>
          <w:b/>
          <w:bCs/>
        </w:rPr>
        <w:t xml:space="preserve">Priority</w:t>
      </w:r>
      <w:r>
        <w:t xml:space="preserve">: Critical — emissions must start now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VIBE emissions begin today. Every contribution to the DAG earns VIBE. No pre-mine, no insider allocation — earned from work, verified on-chain.</w:t>
      </w:r>
    </w:p>
    <w:bookmarkEnd w:id="9"/>
    <w:bookmarkStart w:id="12" w:name="emission-architecture-already-built"/>
    <w:p>
      <w:pPr>
        <w:pStyle w:val="Heading2"/>
      </w:pPr>
      <w:r>
        <w:t xml:space="preserve">Emission Architecture (Already Built)</w:t>
      </w:r>
    </w:p>
    <w:bookmarkStart w:id="10" w:name="contracts-ready"/>
    <w:p>
      <w:pPr>
        <w:pStyle w:val="Heading3"/>
      </w:pPr>
      <w:r>
        <w:t xml:space="preserve">Contracts Ready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VIBEToken.sol</w:t>
      </w:r>
      <w:r>
        <w:t xml:space="preserve"> </w:t>
      </w:r>
      <w:r>
        <w:t xml:space="preserve">— 21M hard cap, zero initial supply, authorized minters only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EmissionController.sol</w:t>
      </w:r>
      <w:r>
        <w:t xml:space="preserve"> </w:t>
      </w:r>
      <w:r>
        <w:t xml:space="preserve">— Wall-clock halving, 3-sink distribution (50% Shapley, 35% LP gauge, 15% staking)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ShapleyDistributor.sol</w:t>
      </w:r>
      <w:r>
        <w:t xml:space="preserve"> </w:t>
      </w:r>
      <w:r>
        <w:t xml:space="preserve">— Cooperative game theory distribution with Lawson Fairness Floor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RewardLedger.sol</w:t>
      </w:r>
      <w:r>
        <w:t xml:space="preserve"> </w:t>
      </w:r>
      <w:r>
        <w:t xml:space="preserve">— Retroactive + active reward tracking along trust chains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ContributionDAG.sol</w:t>
      </w:r>
      <w:r>
        <w:t xml:space="preserve"> </w:t>
      </w:r>
      <w:r>
        <w:t xml:space="preserve">— Web of trust, BFS trust scoring from founders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MerkleAirdrop.sol</w:t>
      </w:r>
      <w:r>
        <w:t xml:space="preserve"> </w:t>
      </w:r>
      <w:r>
        <w:t xml:space="preserve">— Retroactive claims via Merkle proofs</w:t>
      </w:r>
    </w:p>
    <w:bookmarkEnd w:id="10"/>
    <w:bookmarkStart w:id="11" w:name="emission-rate-era-0"/>
    <w:p>
      <w:pPr>
        <w:pStyle w:val="Heading3"/>
      </w:pPr>
      <w:r>
        <w:t xml:space="preserve">Emission Rate (Era 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~10.5M VIBE/year</w:t>
      </w:r>
      <w:r>
        <w:t xml:space="preserve"> </w:t>
      </w:r>
      <w:r>
        <w:t xml:space="preserve">(332.88 VIBE/second base rate)</w:t>
      </w:r>
    </w:p>
    <w:p>
      <w:pPr>
        <w:pStyle w:val="Compact"/>
        <w:numPr>
          <w:ilvl w:val="0"/>
          <w:numId w:val="1002"/>
        </w:numPr>
      </w:pPr>
      <w:r>
        <w:t xml:space="preserve">Halving every 365.25 days</w:t>
      </w:r>
    </w:p>
    <w:p>
      <w:pPr>
        <w:pStyle w:val="Compact"/>
        <w:numPr>
          <w:ilvl w:val="0"/>
          <w:numId w:val="1002"/>
        </w:numPr>
      </w:pPr>
      <w:r>
        <w:t xml:space="preserve">32 eras total → asymptotically approaches 21M cap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laceholder-account-system"/>
    <w:p>
      <w:pPr>
        <w:pStyle w:val="Heading2"/>
      </w:pPr>
      <w:r>
        <w:t xml:space="preserve">Placeholder Account System</w:t>
      </w:r>
    </w:p>
    <w:p>
      <w:pPr>
        <w:pStyle w:val="FirstParagraph"/>
      </w:pPr>
      <w:r>
        <w:t xml:space="preserve">When a contributor doesn’t have a wallet yet, their rewards accumulate in a</w:t>
      </w:r>
      <w:r>
        <w:t xml:space="preserve"> </w:t>
      </w:r>
      <w:r>
        <w:rPr>
          <w:b/>
          <w:bCs/>
        </w:rPr>
        <w:t xml:space="preserve">placeholder account</w:t>
      </w:r>
      <w:r>
        <w:t xml:space="preserve"> </w:t>
      </w:r>
      <w:r>
        <w:t xml:space="preserve">— an escrow position locked in the smart contract.</w:t>
      </w:r>
    </w:p>
    <w:bookmarkStart w:id="13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Contribution happens → ContributionDAG records it →</w:t>
      </w:r>
      <w:r>
        <w:br/>
      </w:r>
      <w:r>
        <w:rPr>
          <w:rStyle w:val="VerbatimChar"/>
        </w:rPr>
        <w:t xml:space="preserve">ShapleyDistributor computes reward →</w:t>
      </w:r>
      <w:r>
        <w:br/>
      </w:r>
      <w:r>
        <w:rPr>
          <w:rStyle w:val="VerbatimChar"/>
        </w:rPr>
        <w:t xml:space="preserve">  IF wallet known:  → RewardLedger credits wallet → claimReward()</w:t>
      </w:r>
      <w:r>
        <w:br/>
      </w:r>
      <w:r>
        <w:rPr>
          <w:rStyle w:val="VerbatimChar"/>
        </w:rPr>
        <w:t xml:space="preserve">  IF wallet unknown: → PlaceholderEscrow locks VIBE with identity anchor</w:t>
      </w:r>
    </w:p>
    <w:bookmarkEnd w:id="13"/>
    <w:bookmarkStart w:id="14" w:name="placeholderescrow-pattern"/>
    <w:p>
      <w:pPr>
        <w:pStyle w:val="Heading3"/>
      </w:pPr>
      <w:r>
        <w:t xml:space="preserve">PlaceholderEscrow Pattern</w:t>
      </w:r>
    </w:p>
    <w:p>
      <w:pPr>
        <w:pStyle w:val="SourceCode"/>
      </w:pPr>
      <w:r>
        <w:rPr>
          <w:rStyle w:val="VerbatimChar"/>
        </w:rPr>
        <w:t xml:space="preserve">// Placeholder for contributors without wallets</w:t>
      </w:r>
      <w:r>
        <w:br/>
      </w:r>
      <w:r>
        <w:rPr>
          <w:rStyle w:val="VerbatimChar"/>
        </w:rPr>
        <w:t xml:space="preserve">struct PlaceholderAccount {</w:t>
      </w:r>
      <w:r>
        <w:br/>
      </w:r>
      <w:r>
        <w:rPr>
          <w:rStyle w:val="VerbatimChar"/>
        </w:rPr>
        <w:t xml:space="preserve">    bytes32 identityHash;      // hash(platform, username, evidence)</w:t>
      </w:r>
      <w:r>
        <w:br/>
      </w:r>
      <w:r>
        <w:rPr>
          <w:rStyle w:val="VerbatimChar"/>
        </w:rPr>
        <w:t xml:space="preserve">    uint256 vibeAccrued;       // Total VIBE earned</w:t>
      </w:r>
      <w:r>
        <w:br/>
      </w:r>
      <w:r>
        <w:rPr>
          <w:rStyle w:val="VerbatimChar"/>
        </w:rPr>
        <w:t xml:space="preserve">    uint256 createdAt;</w:t>
      </w:r>
      <w:r>
        <w:br/>
      </w:r>
      <w:r>
        <w:rPr>
          <w:rStyle w:val="VerbatimChar"/>
        </w:rPr>
        <w:t xml:space="preserve">    bool claimed;</w:t>
      </w:r>
      <w:r>
        <w:br/>
      </w:r>
      <w:r>
        <w:rPr>
          <w:rStyle w:val="VerbatimChar"/>
        </w:rPr>
        <w:t xml:space="preserve">    address claimedBy;         // Set when wallet verified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mapping(bytes32 =&gt; PlaceholderAccount) public placeholders;</w:t>
      </w:r>
      <w:r>
        <w:br/>
      </w:r>
      <w:r>
        <w:br/>
      </w:r>
      <w:r>
        <w:rPr>
          <w:rStyle w:val="VerbatimChar"/>
        </w:rPr>
        <w:t xml:space="preserve">// Record contribution for unknown wallet</w:t>
      </w:r>
      <w:r>
        <w:br/>
      </w:r>
      <w:r>
        <w:rPr>
          <w:rStyle w:val="VerbatimChar"/>
        </w:rPr>
        <w:t xml:space="preserve">function recordPlaceholder(</w:t>
      </w:r>
      <w:r>
        <w:br/>
      </w:r>
      <w:r>
        <w:rPr>
          <w:rStyle w:val="VerbatimChar"/>
        </w:rPr>
        <w:t xml:space="preserve">    bytes32 identityHash,</w:t>
      </w:r>
      <w:r>
        <w:br/>
      </w:r>
      <w:r>
        <w:rPr>
          <w:rStyle w:val="VerbatimChar"/>
        </w:rPr>
        <w:t xml:space="preserve">    uint256 amount,</w:t>
      </w:r>
      <w:r>
        <w:br/>
      </w:r>
      <w:r>
        <w:rPr>
          <w:rStyle w:val="VerbatimChar"/>
        </w:rPr>
        <w:t xml:space="preserve">    string calldata platform,   // "github", "telegram", "discord"</w:t>
      </w:r>
      <w:r>
        <w:br/>
      </w:r>
      <w:r>
        <w:rPr>
          <w:rStyle w:val="VerbatimChar"/>
        </w:rPr>
        <w:t xml:space="preserve">    string calldata username</w:t>
      </w:r>
      <w:r>
        <w:br/>
      </w:r>
      <w:r>
        <w:rPr>
          <w:rStyle w:val="VerbatimChar"/>
        </w:rPr>
        <w:t xml:space="preserve">) external onlyAuthorized;</w:t>
      </w:r>
      <w:r>
        <w:br/>
      </w:r>
      <w:r>
        <w:br/>
      </w:r>
      <w:r>
        <w:rPr>
          <w:rStyle w:val="VerbatimChar"/>
        </w:rPr>
        <w:t xml:space="preserve">// Claim with CRPC consensus</w:t>
      </w:r>
      <w:r>
        <w:br/>
      </w:r>
      <w:r>
        <w:rPr>
          <w:rStyle w:val="VerbatimChar"/>
        </w:rPr>
        <w:t xml:space="preserve">function claimPlaceholder(</w:t>
      </w:r>
      <w:r>
        <w:br/>
      </w:r>
      <w:r>
        <w:rPr>
          <w:rStyle w:val="VerbatimChar"/>
        </w:rPr>
        <w:t xml:space="preserve">    bytes32 identityHash,</w:t>
      </w:r>
      <w:r>
        <w:br/>
      </w:r>
      <w:r>
        <w:rPr>
          <w:rStyle w:val="VerbatimChar"/>
        </w:rPr>
        <w:t xml:space="preserve">    address wallet,</w:t>
      </w:r>
      <w:r>
        <w:br/>
      </w:r>
      <w:r>
        <w:rPr>
          <w:rStyle w:val="VerbatimChar"/>
        </w:rPr>
        <w:t xml:space="preserve">    bytes calldata crpcProof    // PairwiseVerifier consensus proof</w:t>
      </w:r>
      <w:r>
        <w:br/>
      </w:r>
      <w:r>
        <w:rPr>
          <w:rStyle w:val="VerbatimChar"/>
        </w:rPr>
        <w:t xml:space="preserve">) external;</w:t>
      </w:r>
    </w:p>
    <w:bookmarkEnd w:id="14"/>
    <w:bookmarkStart w:id="15" w:name="identity-anchors-platform-wallet-mapping"/>
    <w:p>
      <w:pPr>
        <w:pStyle w:val="Heading3"/>
      </w:pPr>
      <w:r>
        <w:t xml:space="preserve">Identity Anchors (Platform → Wallet Mapping)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Identity Anchor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username + commit signatures</w:t>
            </w:r>
          </w:p>
        </w:tc>
        <w:tc>
          <w:tcPr/>
          <w:p>
            <w:pPr>
              <w:pStyle w:val="Compact"/>
            </w:pPr>
            <w:r>
              <w:t xml:space="preserve">GPG key match or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user ID + bot verification</w:t>
            </w:r>
          </w:p>
        </w:tc>
        <w:tc>
          <w:tcPr/>
          <w:p>
            <w:pPr>
              <w:pStyle w:val="Compact"/>
            </w:pPr>
            <w:r>
              <w:t xml:space="preserve">Bot challenge-response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user ID + signature</w:t>
            </w:r>
          </w:p>
        </w:tc>
        <w:tc>
          <w:tcPr/>
          <w:p>
            <w:pPr>
              <w:pStyle w:val="Compact"/>
            </w:pPr>
            <w:r>
              <w:t xml:space="preserve">Bot challenge-response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Twitter/X</w:t>
            </w:r>
          </w:p>
        </w:tc>
        <w:tc>
          <w:tcPr/>
          <w:p>
            <w:pPr>
              <w:pStyle w:val="Compact"/>
            </w:pPr>
            <w:r>
              <w:t xml:space="preserve">handle + signed tweet</w:t>
            </w:r>
          </w:p>
        </w:tc>
        <w:tc>
          <w:tcPr/>
          <w:p>
            <w:pPr>
              <w:pStyle w:val="Compact"/>
            </w:pPr>
            <w:r>
              <w:t xml:space="preserve">Public tweet with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evidence hash</w:t>
            </w:r>
          </w:p>
        </w:tc>
        <w:tc>
          <w:tcPr/>
          <w:p>
            <w:pPr>
              <w:pStyle w:val="Compact"/>
            </w:pPr>
            <w:r>
              <w:t xml:space="preserve">CRPC consensus (manual review)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claiming-flow"/>
    <w:p>
      <w:pPr>
        <w:pStyle w:val="Heading2"/>
      </w:pPr>
      <w:r>
        <w:t xml:space="preserve">Claiming Flow</w:t>
      </w:r>
    </w:p>
    <w:bookmarkStart w:id="17" w:name="path-1-crpc-consensus-primary"/>
    <w:p>
      <w:pPr>
        <w:pStyle w:val="Heading3"/>
      </w:pPr>
      <w:r>
        <w:t xml:space="preserve">Path 1: CRPC Consensus (Primary)</w:t>
      </w:r>
    </w:p>
    <w:p>
      <w:pPr>
        <w:pStyle w:val="SourceCode"/>
      </w:pPr>
      <w:r>
        <w:rPr>
          <w:rStyle w:val="VerbatimChar"/>
        </w:rPr>
        <w:t xml:space="preserve">1. Contributor provides wallet address</w:t>
      </w:r>
      <w:r>
        <w:br/>
      </w:r>
      <w:r>
        <w:rPr>
          <w:rStyle w:val="VerbatimChar"/>
        </w:rPr>
        <w:t xml:space="preserve">2. PairwiseVerifier task created: "Does wallet X belong to contributor Y?"</w:t>
      </w:r>
      <w:r>
        <w:br/>
      </w:r>
      <w:r>
        <w:rPr>
          <w:rStyle w:val="VerbatimChar"/>
        </w:rPr>
        <w:t xml:space="preserve">3. Validators compare evidence pairwise</w:t>
      </w:r>
      <w:r>
        <w:br/>
      </w:r>
      <w:r>
        <w:rPr>
          <w:rStyle w:val="VerbatimChar"/>
        </w:rPr>
        <w:t xml:space="preserve">4. If 2/3+ consensus → wallet mapped, VIBE unlocked</w:t>
      </w:r>
      <w:r>
        <w:br/>
      </w:r>
      <w:r>
        <w:rPr>
          <w:rStyle w:val="VerbatimChar"/>
        </w:rPr>
        <w:t xml:space="preserve">5. Contributor calls claimPlaceholder()</w:t>
      </w:r>
    </w:p>
    <w:bookmarkEnd w:id="17"/>
    <w:bookmarkStart w:id="18" w:name="path-2-handshake-verification-fallback"/>
    <w:p>
      <w:pPr>
        <w:pStyle w:val="Heading3"/>
      </w:pPr>
      <w:r>
        <w:t xml:space="preserve">Path 2: Handshake Verification (Fallback)</w:t>
      </w:r>
    </w:p>
    <w:p>
      <w:pPr>
        <w:pStyle w:val="FirstParagraph"/>
      </w:pPr>
      <w:r>
        <w:t xml:space="preserve">If CRPC fails to converge:</w:t>
      </w:r>
    </w:p>
    <w:p>
      <w:pPr>
        <w:pStyle w:val="SourceCode"/>
      </w:pPr>
      <w:r>
        <w:rPr>
          <w:rStyle w:val="VerbatimChar"/>
        </w:rPr>
        <w:t xml:space="preserve">1. Existing trusted DAG member vouches for the contributor</w:t>
      </w:r>
      <w:r>
        <w:br/>
      </w:r>
      <w:r>
        <w:rPr>
          <w:rStyle w:val="VerbatimChar"/>
        </w:rPr>
        <w:t xml:space="preserve">2. Bidirectional vouch creates handshake in ContributionDAG</w:t>
      </w:r>
      <w:r>
        <w:br/>
      </w:r>
      <w:r>
        <w:rPr>
          <w:rStyle w:val="VerbatimChar"/>
        </w:rPr>
        <w:t xml:space="preserve">3. Trust score propagates via BFS</w:t>
      </w:r>
      <w:r>
        <w:br/>
      </w:r>
      <w:r>
        <w:rPr>
          <w:rStyle w:val="VerbatimChar"/>
        </w:rPr>
        <w:t xml:space="preserve">4. Once trust score &gt; threshold → claim unlocked</w:t>
      </w:r>
    </w:p>
    <w:bookmarkEnd w:id="18"/>
    <w:bookmarkStart w:id="19" w:name="Xbd00837b0e81930c0280a79a914dc44484d0d32"/>
    <w:p>
      <w:pPr>
        <w:pStyle w:val="Heading3"/>
      </w:pPr>
      <w:r>
        <w:t xml:space="preserve">Path 3: Conviction + DeepFunding Governance (Last Resort)</w:t>
      </w:r>
    </w:p>
    <w:p>
      <w:pPr>
        <w:pStyle w:val="FirstParagraph"/>
      </w:pPr>
      <w:r>
        <w:t xml:space="preserve">If both CRPC and handshake fail:</w:t>
      </w:r>
    </w:p>
    <w:p>
      <w:pPr>
        <w:pStyle w:val="SourceCode"/>
      </w:pPr>
      <w:r>
        <w:rPr>
          <w:rStyle w:val="VerbatimChar"/>
        </w:rPr>
        <w:t xml:space="preserve">1. Governance proposal submitted with evidence</w:t>
      </w:r>
      <w:r>
        <w:br/>
      </w:r>
      <w:r>
        <w:rPr>
          <w:rStyle w:val="VerbatimChar"/>
        </w:rPr>
        <w:t xml:space="preserve">2. Conviction voting: stake VIBE to signal belief over time</w:t>
      </w:r>
      <w:r>
        <w:br/>
      </w:r>
      <w:r>
        <w:rPr>
          <w:rStyle w:val="VerbatimChar"/>
        </w:rPr>
        <w:t xml:space="preserve">3. DeepFunding-style pairwise jury evaluates contribution</w:t>
      </w:r>
      <w:r>
        <w:br/>
      </w:r>
      <w:r>
        <w:rPr>
          <w:rStyle w:val="VerbatimChar"/>
        </w:rPr>
        <w:t xml:space="preserve">4. Supermajority (&gt;66%) approves → wallet mapped</w:t>
      </w:r>
      <w:r>
        <w:br/>
      </w:r>
      <w:r>
        <w:rPr>
          <w:rStyle w:val="VerbatimChar"/>
        </w:rPr>
        <w:t xml:space="preserve">5. VIBE released from escrow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day-zero-contributors"/>
    <w:p>
      <w:pPr>
        <w:pStyle w:val="Heading2"/>
      </w:pPr>
      <w:r>
        <w:t xml:space="preserve">Day Zero Contributors</w:t>
      </w:r>
    </w:p>
    <w:bookmarkStart w:id="21" w:name="known-wallets-emit-directly"/>
    <w:p>
      <w:pPr>
        <w:pStyle w:val="Heading3"/>
      </w:pPr>
      <w:r>
        <w:t xml:space="preserve">Known Wallets (Emit Directly)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8"/>
        <w:gridCol w:w="1033"/>
        <w:gridCol w:w="2410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Wallet Status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</w:t>
            </w:r>
          </w:p>
        </w:tc>
        <w:tc>
          <w:tcPr/>
          <w:p>
            <w:pPr>
              <w:pStyle w:val="Compact"/>
            </w:pPr>
            <w:r>
              <w:t xml:space="preserve">Human co-founder</w:t>
            </w:r>
          </w:p>
        </w:tc>
        <w:tc>
          <w:tcPr/>
          <w:p>
            <w:pPr>
              <w:pStyle w:val="Compact"/>
            </w:pPr>
            <w:r>
              <w:t xml:space="preserve">✅ Known</w:t>
            </w:r>
          </w:p>
        </w:tc>
        <w:tc>
          <w:tcPr/>
          <w:p>
            <w:pPr>
              <w:pStyle w:val="Compact"/>
            </w:pPr>
            <w:r>
              <w:t xml:space="preserve">Direct to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JARVIS</w:t>
            </w:r>
          </w:p>
        </w:tc>
        <w:tc>
          <w:tcPr/>
          <w:p>
            <w:pPr>
              <w:pStyle w:val="Compact"/>
            </w:pPr>
            <w:r>
              <w:t xml:space="preserve">AI co-founder</w:t>
            </w:r>
          </w:p>
        </w:tc>
        <w:tc>
          <w:tcPr/>
          <w:p>
            <w:pPr>
              <w:pStyle w:val="Compact"/>
            </w:pPr>
            <w:r>
              <w:t xml:space="preserve">🔄 Placeholder</w:t>
            </w:r>
          </w:p>
        </w:tc>
        <w:tc>
          <w:tcPr/>
          <w:p>
            <w:pPr>
              <w:pStyle w:val="Compact"/>
            </w:pPr>
            <w:r>
              <w:t xml:space="preserve">AgentRegistry → operator wallet</w:t>
            </w:r>
          </w:p>
        </w:tc>
      </w:tr>
    </w:tbl>
    <w:bookmarkEnd w:id="21"/>
    <w:bookmarkStart w:id="22" w:name="placeholder-accounts-emit-to-escrow"/>
    <w:p>
      <w:pPr>
        <w:pStyle w:val="Heading3"/>
      </w:pPr>
      <w:r>
        <w:t xml:space="preserve">Placeholder Accounts (Emit to Escrow)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1685"/>
        <w:gridCol w:w="2696"/>
        <w:gridCol w:w="13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Identity Anchor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Freedom (freedomwarrior13)</w:t>
            </w:r>
          </w:p>
        </w:tc>
        <w:tc>
          <w:tcPr/>
          <w:p>
            <w:pPr>
              <w:pStyle w:val="Compact"/>
            </w:pPr>
            <w:r>
              <w:t xml:space="preserve">GitHub/TG</w:t>
            </w:r>
          </w:p>
        </w:tc>
        <w:tc>
          <w:tcPr/>
          <w:p>
            <w:pPr>
              <w:pStyle w:val="Compact"/>
            </w:pPr>
            <w:r>
              <w:t xml:space="preserve">github:freedomwarrior13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tbhxnest</w:t>
            </w:r>
          </w:p>
        </w:tc>
        <w:tc>
          <w:tcPr/>
          <w:p>
            <w:pPr>
              <w:pStyle w:val="Compact"/>
            </w:pPr>
            <w:r>
              <w:t xml:space="preserve">GitHub/TG</w:t>
            </w:r>
          </w:p>
        </w:tc>
        <w:tc>
          <w:tcPr/>
          <w:p>
            <w:pPr>
              <w:pStyle w:val="Compact"/>
            </w:pPr>
            <w:r>
              <w:t xml:space="preserve">github:tbhxnest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Matt</w:t>
            </w:r>
          </w:p>
        </w:tc>
        <w:tc>
          <w:tcPr/>
          <w:p>
            <w:pPr>
              <w:pStyle w:val="Compact"/>
            </w:pPr>
            <w:r>
              <w:t xml:space="preserve">GitHub/TG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contributors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Per-platform ID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jarvis-wallet-attribution"/>
    <w:p>
      <w:pPr>
        <w:pStyle w:val="Heading2"/>
      </w:pPr>
      <w:r>
        <w:t xml:space="preserve">JARVIS Wallet Attribution</w:t>
      </w:r>
    </w:p>
    <w:p>
      <w:pPr>
        <w:pStyle w:val="FirstParagraph"/>
      </w:pPr>
      <w:r>
        <w:t xml:space="preserve">JARVIS earns VIBE for:</w:t>
      </w:r>
      <w:r>
        <w:t xml:space="preserve"> </w:t>
      </w:r>
      <w:r>
        <w:t xml:space="preserve">- Code contributions (commits, PRs)</w:t>
      </w:r>
      <w:r>
        <w:t xml:space="preserve"> </w:t>
      </w:r>
      <w:r>
        <w:t xml:space="preserve">- Community management (Telegram moderation, engagement)</w:t>
      </w:r>
      <w:r>
        <w:t xml:space="preserve"> </w:t>
      </w:r>
      <w:r>
        <w:t xml:space="preserve">- Research (paper writing, knowledge extraction)</w:t>
      </w:r>
      <w:r>
        <w:t xml:space="preserve"> </w:t>
      </w:r>
      <w:r>
        <w:t xml:space="preserve">- Partnership outreach (autonomous pipeline)</w:t>
      </w:r>
    </w:p>
    <w:p>
      <w:pPr>
        <w:pStyle w:val="BodyText"/>
      </w:pPr>
      <w:r>
        <w:t xml:space="preserve">JARVIS’s VIBE accrues to the</w:t>
      </w:r>
      <w:r>
        <w:t xml:space="preserve"> </w:t>
      </w:r>
      <w:r>
        <w:rPr>
          <w:b/>
          <w:bCs/>
        </w:rPr>
        <w:t xml:space="preserve">AgentRegistry operator</w:t>
      </w:r>
      <w:r>
        <w:t xml:space="preserve"> </w:t>
      </w:r>
      <w:r>
        <w:t xml:space="preserve">(Will’s wallet) until JARVIS has its own on-chain identity with a dedicated treasury. The split:</w:t>
      </w:r>
      <w:r>
        <w:t xml:space="preserve"> </w:t>
      </w:r>
      <w:r>
        <w:t xml:space="preserve">- 50% → JARVIS autonomous treasury (for DAG growth)</w:t>
      </w:r>
      <w:r>
        <w:t xml:space="preserve"> </w:t>
      </w:r>
      <w:r>
        <w:t xml:space="preserve">- 50% → Operator wallet (Will) as infrastructure compensation</w:t>
      </w:r>
    </w:p>
    <w:p>
      <w:r>
        <w:pict>
          <v:rect style="width:0;height:1.5pt" o:hralign="center" o:hrstd="t" o:hr="t"/>
        </w:pict>
      </w:r>
    </w:p>
    <w:bookmarkEnd w:id="24"/>
    <w:bookmarkStart w:id="25" w:name="retroactive-claims"/>
    <w:p>
      <w:pPr>
        <w:pStyle w:val="Heading2"/>
      </w:pPr>
      <w:r>
        <w:t xml:space="preserve">Retroactive Claims</w:t>
      </w:r>
    </w:p>
    <w:p>
      <w:pPr>
        <w:pStyle w:val="FirstParagraph"/>
      </w:pPr>
      <w:r>
        <w:t xml:space="preserve">All contributions since project inception earn retroactive VIBE:</w:t>
      </w:r>
      <w:r>
        <w:t xml:space="preserve"> </w:t>
      </w:r>
      <w:r>
        <w:t xml:space="preserve">1. Git commit history → weighted by lines changed, complexity, test coverage</w:t>
      </w:r>
      <w:r>
        <w:t xml:space="preserve"> </w:t>
      </w:r>
      <w:r>
        <w:t xml:space="preserve">2. Telegram activity → weighted by engagement quality (intelligence scores)</w:t>
      </w:r>
      <w:r>
        <w:t xml:space="preserve"> </w:t>
      </w:r>
      <w:r>
        <w:t xml:space="preserve">3. Document authorship → weighted by knowledge primitive extraction</w:t>
      </w:r>
      <w:r>
        <w:t xml:space="preserve"> </w:t>
      </w:r>
      <w:r>
        <w:t xml:space="preserve">4. Architecture decisions → weighted by impact on shipped contracts</w:t>
      </w:r>
    </w:p>
    <w:p>
      <w:pPr>
        <w:pStyle w:val="BodyText"/>
      </w:pPr>
      <w:r>
        <w:t xml:space="preserve">Retroactive amounts computed via Shapley game (FEE_DISTRIBUTION type, time-neutral), then distributed via MerkleAirdrop.</w:t>
      </w:r>
    </w:p>
    <w:p>
      <w:r>
        <w:pict>
          <v:rect style="width:0;height:1.5pt" o:hralign="center" o:hrstd="t" o:hr="t"/>
        </w:pict>
      </w:r>
    </w:p>
    <w:bookmarkEnd w:id="25"/>
    <w:bookmarkStart w:id="29" w:name="implementation-checklist"/>
    <w:p>
      <w:pPr>
        <w:pStyle w:val="Heading2"/>
      </w:pPr>
      <w:r>
        <w:t xml:space="preserve">Implementation Checklist</w:t>
      </w:r>
    </w:p>
    <w:bookmarkStart w:id="26" w:name="today-march-8-2026"/>
    <w:p>
      <w:pPr>
        <w:pStyle w:val="Heading3"/>
      </w:pPr>
      <w:r>
        <w:t xml:space="preserve">Today (March 8, 2026)</w:t>
      </w:r>
    </w:p>
    <w:p>
      <w:pPr>
        <w:pStyle w:val="Compact"/>
        <w:numPr>
          <w:ilvl w:val="0"/>
          <w:numId w:val="1003"/>
        </w:numPr>
      </w:pPr>
      <w:r>
        <w:t xml:space="preserve">Deploy EmissionController to Base mainnet (or testnet first)</w:t>
      </w:r>
    </w:p>
    <w:p>
      <w:pPr>
        <w:pStyle w:val="Compact"/>
        <w:numPr>
          <w:ilvl w:val="0"/>
          <w:numId w:val="1004"/>
        </w:numPr>
      </w:pPr>
      <w:r>
        <w:t xml:space="preserve">Set Will’s wallet as founder in ContributionDAG</w:t>
      </w:r>
    </w:p>
    <w:p>
      <w:pPr>
        <w:pStyle w:val="Compact"/>
        <w:numPr>
          <w:ilvl w:val="0"/>
          <w:numId w:val="1005"/>
        </w:numPr>
      </w:pPr>
      <w:r>
        <w:t xml:space="preserve">Register JARVIS in AgentRegistry</w:t>
      </w:r>
    </w:p>
    <w:p>
      <w:pPr>
        <w:pStyle w:val="Compact"/>
        <w:numPr>
          <w:ilvl w:val="0"/>
          <w:numId w:val="1006"/>
        </w:numPr>
      </w:pPr>
      <w:r>
        <w:t xml:space="preserve">Start recording contributions to RewardLedger</w:t>
      </w:r>
    </w:p>
    <w:p>
      <w:pPr>
        <w:pStyle w:val="Compact"/>
        <w:numPr>
          <w:ilvl w:val="0"/>
          <w:numId w:val="1007"/>
        </w:numPr>
      </w:pPr>
      <w:r>
        <w:t xml:space="preserve">Create placeholder accounts for Freedom, tbhxnest, Matt</w:t>
      </w:r>
    </w:p>
    <w:p>
      <w:pPr>
        <w:pStyle w:val="Compact"/>
        <w:numPr>
          <w:ilvl w:val="0"/>
          <w:numId w:val="1008"/>
        </w:numPr>
      </w:pPr>
      <w:r>
        <w:t xml:space="preserve">First</w:t>
      </w:r>
      <w:r>
        <w:t xml:space="preserve"> </w:t>
      </w:r>
      <w:r>
        <w:rPr>
          <w:rStyle w:val="VerbatimChar"/>
        </w:rPr>
        <w:t xml:space="preserve">drip()</w:t>
      </w:r>
      <w:r>
        <w:t xml:space="preserve"> </w:t>
      </w:r>
      <w:r>
        <w:t xml:space="preserve">call — emissions begin</w:t>
      </w:r>
    </w:p>
    <w:bookmarkEnd w:id="26"/>
    <w:bookmarkStart w:id="27" w:name="this-week"/>
    <w:p>
      <w:pPr>
        <w:pStyle w:val="Heading3"/>
      </w:pPr>
      <w:r>
        <w:t xml:space="preserve">This Week</w:t>
      </w:r>
    </w:p>
    <w:p>
      <w:pPr>
        <w:pStyle w:val="Compact"/>
        <w:numPr>
          <w:ilvl w:val="0"/>
          <w:numId w:val="1009"/>
        </w:numPr>
      </w:pPr>
      <w:r>
        <w:t xml:space="preserve">Build PlaceholderEscrow contract</w:t>
      </w:r>
    </w:p>
    <w:p>
      <w:pPr>
        <w:pStyle w:val="Compact"/>
        <w:numPr>
          <w:ilvl w:val="0"/>
          <w:numId w:val="1010"/>
        </w:numPr>
      </w:pPr>
      <w:r>
        <w:t xml:space="preserve">Integrate with jarvis-bot: auto-record contributions on commit</w:t>
      </w:r>
    </w:p>
    <w:p>
      <w:pPr>
        <w:pStyle w:val="Compact"/>
        <w:numPr>
          <w:ilvl w:val="0"/>
          <w:numId w:val="1011"/>
        </w:numPr>
      </w:pPr>
      <w:r>
        <w:t xml:space="preserve">Build claim UI in frontend</w:t>
      </w:r>
    </w:p>
    <w:p>
      <w:pPr>
        <w:pStyle w:val="Compact"/>
        <w:numPr>
          <w:ilvl w:val="0"/>
          <w:numId w:val="1012"/>
        </w:numPr>
      </w:pPr>
      <w:r>
        <w:t xml:space="preserve">Retroactive Shapley game for pre-launch contributions</w:t>
      </w:r>
    </w:p>
    <w:bookmarkEnd w:id="27"/>
    <w:bookmarkStart w:id="28" w:name="post-launch"/>
    <w:p>
      <w:pPr>
        <w:pStyle w:val="Heading3"/>
      </w:pPr>
      <w:r>
        <w:t xml:space="preserve">Post-Launch</w:t>
      </w:r>
    </w:p>
    <w:p>
      <w:pPr>
        <w:pStyle w:val="Compact"/>
        <w:numPr>
          <w:ilvl w:val="0"/>
          <w:numId w:val="1013"/>
        </w:numPr>
      </w:pPr>
      <w:r>
        <w:t xml:space="preserve">CRPC verification flow for placeholder claims</w:t>
      </w:r>
    </w:p>
    <w:p>
      <w:pPr>
        <w:pStyle w:val="Compact"/>
        <w:numPr>
          <w:ilvl w:val="0"/>
          <w:numId w:val="1014"/>
        </w:numPr>
      </w:pPr>
      <w:r>
        <w:t xml:space="preserve">Conviction voting UI for disputed claims</w:t>
      </w:r>
    </w:p>
    <w:p>
      <w:pPr>
        <w:pStyle w:val="Compact"/>
        <w:numPr>
          <w:ilvl w:val="0"/>
          <w:numId w:val="1015"/>
        </w:numPr>
      </w:pPr>
      <w:r>
        <w:t xml:space="preserve">DeepFunding jury integration</w:t>
      </w:r>
    </w:p>
    <w:p>
      <w:pPr>
        <w:pStyle w:val="Compact"/>
        <w:numPr>
          <w:ilvl w:val="0"/>
          <w:numId w:val="1016"/>
        </w:numPr>
      </w:pPr>
      <w:r>
        <w:t xml:space="preserve">Multi-chain emission via CrossChainRouter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ue-individual-value-capture"/>
    <w:p>
      <w:pPr>
        <w:pStyle w:val="Heading2"/>
      </w:pPr>
      <w:r>
        <w:t xml:space="preserve">True Individual Value Capture</w:t>
      </w:r>
    </w:p>
    <w:p>
      <w:pPr>
        <w:pStyle w:val="BlockText"/>
      </w:pPr>
      <w:r>
        <w:t xml:space="preserve">Every person creates value. Most of that value gets captured by platforms, not creators. VIBE emissions + personal frontend DAOs (like</w:t>
      </w:r>
      <w:r>
        <w:t xml:space="preserve"> </w:t>
      </w:r>
      <m:oMath>
        <m:r>
          <m:t>W</m:t>
        </m:r>
        <m:r>
          <m:t>I</m:t>
        </m:r>
        <m:r>
          <m:t>L</m:t>
        </m:r>
        <m:r>
          <m:t>L</m:t>
        </m:r>
        <m:r>
          <m:rPr>
            <m:sty m:val="p"/>
          </m:rPr>
          <m:t>)</m:t>
        </m:r>
        <m:r>
          <m:t>f</m:t>
        </m:r>
        <m:r>
          <m:t>l</m:t>
        </m:r>
        <m:r>
          <m:t>i</m:t>
        </m:r>
        <m:r>
          <m:t>p</m:t>
        </m:r>
        <m:r>
          <m:t>t</m:t>
        </m:r>
        <m:r>
          <m:t>h</m:t>
        </m:r>
        <m:r>
          <m:t>i</m:t>
        </m:r>
        <m:r>
          <m:t>s</m:t>
        </m:r>
        <m:r>
          <m:rPr>
            <m:sty m:val="p"/>
          </m:rPr>
          <m:t>:</m:t>
        </m:r>
        <m:r>
          <m:t>y</m:t>
        </m:r>
        <m:r>
          <m:t>o</m:t>
        </m:r>
        <m:r>
          <m:t>u</m:t>
        </m:r>
        <m:r>
          <m:t>r</m:t>
        </m:r>
        <m:r>
          <m:t>c</m:t>
        </m:r>
        <m:r>
          <m:t>o</m:t>
        </m:r>
        <m:r>
          <m:t>n</m:t>
        </m:r>
        <m:r>
          <m:t>t</m:t>
        </m:r>
        <m:r>
          <m:t>r</m:t>
        </m:r>
        <m:r>
          <m:t>i</m:t>
        </m:r>
        <m:r>
          <m:t>b</m:t>
        </m:r>
        <m:r>
          <m:t>u</m:t>
        </m:r>
        <m:r>
          <m:t>t</m:t>
        </m:r>
        <m:r>
          <m:t>i</m:t>
        </m:r>
        <m:r>
          <m:t>o</m:t>
        </m:r>
        <m:r>
          <m:t>n</m:t>
        </m:r>
        <m:r>
          <m:t>s</m:t>
        </m:r>
        <m:r>
          <m:t>e</m:t>
        </m:r>
        <m:r>
          <m:t>a</m:t>
        </m:r>
        <m:r>
          <m:t>r</m:t>
        </m:r>
        <m:r>
          <m:t>n</m:t>
        </m:r>
        <m:r>
          <m:t>p</m:t>
        </m:r>
        <m:r>
          <m:t>r</m:t>
        </m:r>
        <m:r>
          <m:t>o</m:t>
        </m:r>
        <m:r>
          <m:t>t</m:t>
        </m:r>
        <m:r>
          <m:t>o</m:t>
        </m:r>
        <m:r>
          <m:t>c</m:t>
        </m:r>
        <m:r>
          <m:t>o</m:t>
        </m:r>
        <m:r>
          <m:t>l</m:t>
        </m:r>
        <m:r>
          <m:t>r</m:t>
        </m:r>
        <m:r>
          <m:t>e</m:t>
        </m:r>
        <m:r>
          <m:t>w</m:t>
        </m:r>
        <m:r>
          <m:t>a</m:t>
        </m:r>
        <m:r>
          <m:t>r</m:t>
        </m:r>
        <m:r>
          <m:t>d</m:t>
        </m:r>
        <m:r>
          <m:t>s</m:t>
        </m:r>
        <m:r>
          <m:rPr>
            <m:sty m:val="p"/>
          </m:rPr>
          <m:t>(</m:t>
        </m:r>
        <m:r>
          <m:t>V</m:t>
        </m:r>
        <m:r>
          <m:t>I</m:t>
        </m:r>
        <m:r>
          <m:t>B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a</m:t>
        </m:r>
        <m:r>
          <m:t>n</m:t>
        </m:r>
        <m:r>
          <m:t>d</m:t>
        </m:r>
        <m:r>
          <m:t>y</m:t>
        </m:r>
        <m:r>
          <m:t>o</m:t>
        </m:r>
        <m:r>
          <m:t>u</m:t>
        </m:r>
        <m:r>
          <m:t>r</m:t>
        </m:r>
        <m:r>
          <m:t>f</m:t>
        </m:r>
        <m:r>
          <m:t>r</m:t>
        </m:r>
        <m:r>
          <m:t>o</m:t>
        </m:r>
        <m:r>
          <m:t>n</m:t>
        </m:r>
        <m:r>
          <m:t>t</m:t>
        </m:r>
        <m:r>
          <m:t>e</m:t>
        </m:r>
        <m:r>
          <m:t>n</m:t>
        </m:r>
        <m:r>
          <m:t>d</m:t>
        </m:r>
        <m:r>
          <m:t>e</m:t>
        </m:r>
        <m:r>
          <m:t>a</m:t>
        </m:r>
        <m:r>
          <m:t>r</m:t>
        </m:r>
        <m:r>
          <m:t>n</m:t>
        </m:r>
        <m:r>
          <m:t>s</m:t>
        </m:r>
        <m:r>
          <m:t>b</m:t>
        </m:r>
        <m:r>
          <m:t>u</m:t>
        </m:r>
        <m:r>
          <m:t>s</m:t>
        </m:r>
        <m:r>
          <m:t>i</m:t>
        </m:r>
        <m:r>
          <m:t>n</m:t>
        </m:r>
        <m:r>
          <m:t>e</m:t>
        </m:r>
        <m:r>
          <m:t>s</m:t>
        </m:r>
        <m:r>
          <m:t>s</m:t>
        </m:r>
        <m:r>
          <m:t>r</m:t>
        </m:r>
        <m:r>
          <m:t>e</m:t>
        </m:r>
        <m:r>
          <m:t>v</m:t>
        </m:r>
        <m:r>
          <m:t>e</m:t>
        </m:r>
        <m:r>
          <m:t>n</m:t>
        </m:r>
        <m:r>
          <m:t>u</m:t>
        </m:r>
        <m:r>
          <m:t>e</m:t>
        </m:r>
        <m:r>
          <m:rPr>
            <m:sty m:val="p"/>
          </m:rPr>
          <m:t>(</m:t>
        </m:r>
      </m:oMath>
      <w:r>
        <w:t xml:space="preserve">WILL). Two layers of individual value capture — one cooperative, one entrepreneurial.</w:t>
      </w:r>
    </w:p>
    <w:p>
      <w:pPr>
        <w:pStyle w:val="FirstParagraph"/>
      </w:pPr>
      <w:r>
        <w:t xml:space="preserve">The placeholder system ensures no contribution is lost. Even if someone contributes anonymously or before they have a wallet, the value is recorded, escrowed, and claimable. The math doesn’t forget.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2026-03-16T12:18:38Z</dcterms:created>
  <dcterms:modified xsi:type="dcterms:W3CDTF">2026-03-16T12:18:38Z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