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year;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printf("Enter a year: 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scanf("%d", &amp;year);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if ((year % 400 == 0) || (year % 4 == 0 &amp;&amp; year % 100 != 0))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printf("%d is a Leap Year.\n", year);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printf("%d is not a Leap Year.\n", year);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